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77" w:rsidRPr="00EA33BA" w:rsidRDefault="00B90B77" w:rsidP="00B90B77">
      <w:pPr>
        <w:spacing w:after="0" w:line="240" w:lineRule="auto"/>
        <w:jc w:val="center"/>
        <w:rPr>
          <w:rFonts w:ascii="Times New Roman" w:hAnsi="Times New Roman" w:cs="Times New Roman"/>
          <w:b/>
          <w:sz w:val="48"/>
          <w:szCs w:val="48"/>
        </w:rPr>
      </w:pPr>
      <w:r w:rsidRPr="00EA33BA">
        <w:rPr>
          <w:rFonts w:ascii="Times New Roman" w:hAnsi="Times New Roman" w:cs="Times New Roman"/>
          <w:b/>
          <w:sz w:val="48"/>
          <w:szCs w:val="48"/>
        </w:rPr>
        <w:t>Lipid parameters in post renal transplants</w:t>
      </w:r>
    </w:p>
    <w:p w:rsidR="00B90B77" w:rsidRPr="00EA33BA" w:rsidRDefault="00B90B77" w:rsidP="00B90B77">
      <w:pPr>
        <w:spacing w:after="0" w:line="240" w:lineRule="auto"/>
        <w:jc w:val="center"/>
        <w:rPr>
          <w:rFonts w:ascii="Times New Roman" w:hAnsi="Times New Roman" w:cs="Times New Roman"/>
          <w:sz w:val="20"/>
          <w:szCs w:val="20"/>
        </w:rPr>
      </w:pPr>
    </w:p>
    <w:p w:rsidR="00A4150C" w:rsidRPr="00EA33BA" w:rsidRDefault="00A4150C" w:rsidP="00B90B77">
      <w:pPr>
        <w:spacing w:after="0" w:line="240" w:lineRule="auto"/>
        <w:jc w:val="center"/>
        <w:rPr>
          <w:rFonts w:ascii="Times New Roman" w:hAnsi="Times New Roman" w:cs="Times New Roman"/>
          <w:sz w:val="20"/>
          <w:szCs w:val="20"/>
        </w:rPr>
      </w:pPr>
    </w:p>
    <w:p w:rsidR="00A4150C" w:rsidRPr="00EA33BA" w:rsidRDefault="00A4150C" w:rsidP="00B90B77">
      <w:pPr>
        <w:spacing w:after="0" w:line="240" w:lineRule="auto"/>
        <w:jc w:val="center"/>
        <w:rPr>
          <w:rFonts w:ascii="Times New Roman" w:hAnsi="Times New Roman" w:cs="Times New Roman"/>
          <w:sz w:val="20"/>
          <w:szCs w:val="20"/>
        </w:rPr>
      </w:pPr>
    </w:p>
    <w:p w:rsidR="00A4150C" w:rsidRPr="00EA33BA" w:rsidRDefault="00A4150C" w:rsidP="00B90B77">
      <w:pPr>
        <w:spacing w:after="0" w:line="240" w:lineRule="auto"/>
        <w:jc w:val="center"/>
        <w:rPr>
          <w:rFonts w:ascii="Times New Roman" w:hAnsi="Times New Roman" w:cs="Times New Roman"/>
          <w:sz w:val="20"/>
          <w:szCs w:val="20"/>
        </w:rPr>
      </w:pPr>
    </w:p>
    <w:p w:rsidR="00B90B77" w:rsidRPr="00EA33BA" w:rsidRDefault="00B90B77" w:rsidP="00B90B77">
      <w:pPr>
        <w:spacing w:after="0" w:line="240" w:lineRule="auto"/>
        <w:jc w:val="center"/>
        <w:rPr>
          <w:rFonts w:ascii="Times New Roman" w:hAnsi="Times New Roman" w:cs="Times New Roman"/>
          <w:sz w:val="20"/>
          <w:szCs w:val="20"/>
        </w:rPr>
      </w:pPr>
      <w:r w:rsidRPr="00EA33BA">
        <w:rPr>
          <w:rFonts w:ascii="Times New Roman" w:hAnsi="Times New Roman" w:cs="Times New Roman"/>
          <w:sz w:val="20"/>
          <w:szCs w:val="20"/>
        </w:rPr>
        <w:t xml:space="preserve">Dr. </w:t>
      </w:r>
      <w:proofErr w:type="spellStart"/>
      <w:r w:rsidRPr="00EA33BA">
        <w:rPr>
          <w:rFonts w:ascii="Times New Roman" w:hAnsi="Times New Roman" w:cs="Times New Roman"/>
          <w:sz w:val="20"/>
          <w:szCs w:val="20"/>
        </w:rPr>
        <w:t>Oinam</w:t>
      </w:r>
      <w:proofErr w:type="spellEnd"/>
      <w:r w:rsidRPr="00EA33BA">
        <w:rPr>
          <w:rFonts w:ascii="Times New Roman" w:hAnsi="Times New Roman" w:cs="Times New Roman"/>
          <w:sz w:val="20"/>
          <w:szCs w:val="20"/>
        </w:rPr>
        <w:t xml:space="preserve"> </w:t>
      </w:r>
      <w:proofErr w:type="spellStart"/>
      <w:r w:rsidRPr="00EA33BA">
        <w:rPr>
          <w:rFonts w:ascii="Times New Roman" w:hAnsi="Times New Roman" w:cs="Times New Roman"/>
          <w:sz w:val="20"/>
          <w:szCs w:val="20"/>
        </w:rPr>
        <w:t>Prabita</w:t>
      </w:r>
      <w:proofErr w:type="spellEnd"/>
      <w:r w:rsidRPr="00EA33BA">
        <w:rPr>
          <w:rFonts w:ascii="Times New Roman" w:hAnsi="Times New Roman" w:cs="Times New Roman"/>
          <w:sz w:val="20"/>
          <w:szCs w:val="20"/>
        </w:rPr>
        <w:t xml:space="preserve"> Devi</w:t>
      </w:r>
    </w:p>
    <w:p w:rsidR="00B90B77" w:rsidRPr="00EA33BA" w:rsidRDefault="00B90B77" w:rsidP="00B90B77">
      <w:pPr>
        <w:spacing w:after="0" w:line="240" w:lineRule="auto"/>
        <w:jc w:val="center"/>
        <w:rPr>
          <w:rFonts w:ascii="Times New Roman" w:hAnsi="Times New Roman" w:cs="Times New Roman"/>
          <w:sz w:val="20"/>
          <w:szCs w:val="20"/>
        </w:rPr>
      </w:pPr>
      <w:r w:rsidRPr="00EA33BA">
        <w:rPr>
          <w:rFonts w:ascii="Times New Roman" w:hAnsi="Times New Roman" w:cs="Times New Roman"/>
          <w:sz w:val="20"/>
          <w:szCs w:val="20"/>
        </w:rPr>
        <w:t>Assistant Professor, Biochemistry Department</w:t>
      </w:r>
    </w:p>
    <w:p w:rsidR="00B90B77" w:rsidRPr="00EA33BA" w:rsidRDefault="00B90B77" w:rsidP="00B90B77">
      <w:pPr>
        <w:spacing w:after="0" w:line="240" w:lineRule="auto"/>
        <w:jc w:val="center"/>
        <w:rPr>
          <w:rFonts w:ascii="Times New Roman" w:hAnsi="Times New Roman" w:cs="Times New Roman"/>
          <w:sz w:val="20"/>
          <w:szCs w:val="20"/>
        </w:rPr>
      </w:pPr>
      <w:proofErr w:type="spellStart"/>
      <w:r w:rsidRPr="00EA33BA">
        <w:rPr>
          <w:rFonts w:ascii="Times New Roman" w:hAnsi="Times New Roman" w:cs="Times New Roman"/>
          <w:sz w:val="20"/>
          <w:szCs w:val="20"/>
        </w:rPr>
        <w:t>Shija</w:t>
      </w:r>
      <w:proofErr w:type="spellEnd"/>
      <w:r w:rsidRPr="00EA33BA">
        <w:rPr>
          <w:rFonts w:ascii="Times New Roman" w:hAnsi="Times New Roman" w:cs="Times New Roman"/>
          <w:sz w:val="20"/>
          <w:szCs w:val="20"/>
        </w:rPr>
        <w:t xml:space="preserve"> Academy of Health Sciences</w:t>
      </w:r>
    </w:p>
    <w:p w:rsidR="00B90B77" w:rsidRPr="00EA33BA" w:rsidRDefault="00B90B77" w:rsidP="00B90B77">
      <w:pPr>
        <w:spacing w:after="0" w:line="240" w:lineRule="auto"/>
        <w:jc w:val="center"/>
        <w:rPr>
          <w:rFonts w:ascii="Times New Roman" w:hAnsi="Times New Roman" w:cs="Times New Roman"/>
          <w:sz w:val="20"/>
          <w:szCs w:val="20"/>
        </w:rPr>
      </w:pPr>
      <w:proofErr w:type="spellStart"/>
      <w:r w:rsidRPr="00EA33BA">
        <w:rPr>
          <w:rFonts w:ascii="Times New Roman" w:hAnsi="Times New Roman" w:cs="Times New Roman"/>
          <w:sz w:val="20"/>
          <w:szCs w:val="20"/>
        </w:rPr>
        <w:t>Imphal</w:t>
      </w:r>
      <w:proofErr w:type="spellEnd"/>
      <w:r w:rsidRPr="00EA33BA">
        <w:rPr>
          <w:rFonts w:ascii="Times New Roman" w:hAnsi="Times New Roman" w:cs="Times New Roman"/>
          <w:sz w:val="20"/>
          <w:szCs w:val="20"/>
        </w:rPr>
        <w:t>, India</w:t>
      </w:r>
    </w:p>
    <w:p w:rsidR="00B90B77" w:rsidRPr="00EA33BA" w:rsidRDefault="00B90B77" w:rsidP="00B90B77">
      <w:pPr>
        <w:spacing w:after="0" w:line="240" w:lineRule="auto"/>
        <w:jc w:val="center"/>
        <w:rPr>
          <w:rFonts w:ascii="Times New Roman" w:hAnsi="Times New Roman" w:cs="Times New Roman"/>
          <w:sz w:val="20"/>
          <w:szCs w:val="20"/>
        </w:rPr>
      </w:pPr>
      <w:r w:rsidRPr="00EA33BA">
        <w:rPr>
          <w:rFonts w:ascii="Times New Roman" w:hAnsi="Times New Roman" w:cs="Times New Roman"/>
          <w:sz w:val="20"/>
          <w:szCs w:val="20"/>
        </w:rPr>
        <w:t>Email id: prabitaoinam@gmail.com</w:t>
      </w:r>
    </w:p>
    <w:p w:rsidR="00B90B77" w:rsidRPr="00EA33BA" w:rsidRDefault="00B90B77" w:rsidP="00B90B77">
      <w:pPr>
        <w:spacing w:after="0" w:line="240" w:lineRule="auto"/>
        <w:jc w:val="center"/>
        <w:rPr>
          <w:rFonts w:ascii="Times New Roman" w:hAnsi="Times New Roman" w:cs="Times New Roman"/>
          <w:sz w:val="20"/>
          <w:szCs w:val="20"/>
        </w:rPr>
      </w:pPr>
    </w:p>
    <w:p w:rsidR="00B90B77" w:rsidRPr="00EA33BA" w:rsidRDefault="00B90B77" w:rsidP="00B90B77">
      <w:pPr>
        <w:spacing w:after="0" w:line="240" w:lineRule="auto"/>
        <w:jc w:val="center"/>
        <w:rPr>
          <w:rFonts w:ascii="Times New Roman" w:hAnsi="Times New Roman" w:cs="Times New Roman"/>
          <w:sz w:val="20"/>
          <w:szCs w:val="20"/>
        </w:rPr>
      </w:pPr>
      <w:r w:rsidRPr="00EA33BA">
        <w:rPr>
          <w:rFonts w:ascii="Times New Roman" w:hAnsi="Times New Roman" w:cs="Times New Roman"/>
          <w:sz w:val="20"/>
          <w:szCs w:val="20"/>
        </w:rPr>
        <w:t xml:space="preserve">Dr. </w:t>
      </w:r>
      <w:proofErr w:type="spellStart"/>
      <w:r w:rsidRPr="00EA33BA">
        <w:rPr>
          <w:rFonts w:ascii="Times New Roman" w:hAnsi="Times New Roman" w:cs="Times New Roman"/>
          <w:sz w:val="20"/>
          <w:szCs w:val="20"/>
        </w:rPr>
        <w:t>Wahengbam</w:t>
      </w:r>
      <w:proofErr w:type="spellEnd"/>
      <w:r w:rsidRPr="00EA33BA">
        <w:rPr>
          <w:rFonts w:ascii="Times New Roman" w:hAnsi="Times New Roman" w:cs="Times New Roman"/>
          <w:sz w:val="20"/>
          <w:szCs w:val="20"/>
        </w:rPr>
        <w:t xml:space="preserve"> Diana Devi</w:t>
      </w:r>
    </w:p>
    <w:p w:rsidR="00B90B77" w:rsidRPr="00EA33BA" w:rsidRDefault="00B90B77" w:rsidP="00B90B77">
      <w:pPr>
        <w:spacing w:after="0" w:line="240" w:lineRule="auto"/>
        <w:jc w:val="center"/>
        <w:rPr>
          <w:rFonts w:ascii="Times New Roman" w:hAnsi="Times New Roman" w:cs="Times New Roman"/>
          <w:sz w:val="20"/>
          <w:szCs w:val="20"/>
        </w:rPr>
      </w:pPr>
      <w:r w:rsidRPr="00EA33BA">
        <w:rPr>
          <w:rFonts w:ascii="Times New Roman" w:hAnsi="Times New Roman" w:cs="Times New Roman"/>
          <w:sz w:val="20"/>
          <w:szCs w:val="20"/>
        </w:rPr>
        <w:t>Senior Resident Doctor, Biochemistry Department</w:t>
      </w:r>
    </w:p>
    <w:p w:rsidR="00B90B77" w:rsidRPr="00EA33BA" w:rsidRDefault="00B90B77" w:rsidP="00B90B77">
      <w:pPr>
        <w:spacing w:after="0" w:line="240" w:lineRule="auto"/>
        <w:jc w:val="center"/>
        <w:rPr>
          <w:rFonts w:ascii="Times New Roman" w:hAnsi="Times New Roman" w:cs="Times New Roman"/>
          <w:sz w:val="20"/>
          <w:szCs w:val="20"/>
        </w:rPr>
      </w:pPr>
      <w:proofErr w:type="spellStart"/>
      <w:r w:rsidRPr="00EA33BA">
        <w:rPr>
          <w:rFonts w:ascii="Times New Roman" w:hAnsi="Times New Roman" w:cs="Times New Roman"/>
          <w:sz w:val="20"/>
          <w:szCs w:val="20"/>
        </w:rPr>
        <w:t>Shija</w:t>
      </w:r>
      <w:proofErr w:type="spellEnd"/>
      <w:r w:rsidRPr="00EA33BA">
        <w:rPr>
          <w:rFonts w:ascii="Times New Roman" w:hAnsi="Times New Roman" w:cs="Times New Roman"/>
          <w:sz w:val="20"/>
          <w:szCs w:val="20"/>
        </w:rPr>
        <w:t xml:space="preserve"> Academy of Health Sciences</w:t>
      </w:r>
    </w:p>
    <w:p w:rsidR="00B90B77" w:rsidRPr="00EA33BA" w:rsidRDefault="00B90B77" w:rsidP="00B90B77">
      <w:pPr>
        <w:spacing w:after="0" w:line="240" w:lineRule="auto"/>
        <w:jc w:val="center"/>
        <w:rPr>
          <w:rFonts w:ascii="Times New Roman" w:hAnsi="Times New Roman" w:cs="Times New Roman"/>
          <w:sz w:val="20"/>
          <w:szCs w:val="20"/>
        </w:rPr>
      </w:pPr>
      <w:proofErr w:type="spellStart"/>
      <w:r w:rsidRPr="00EA33BA">
        <w:rPr>
          <w:rFonts w:ascii="Times New Roman" w:hAnsi="Times New Roman" w:cs="Times New Roman"/>
          <w:sz w:val="20"/>
          <w:szCs w:val="20"/>
        </w:rPr>
        <w:t>Imphal</w:t>
      </w:r>
      <w:proofErr w:type="spellEnd"/>
      <w:r w:rsidRPr="00EA33BA">
        <w:rPr>
          <w:rFonts w:ascii="Times New Roman" w:hAnsi="Times New Roman" w:cs="Times New Roman"/>
          <w:sz w:val="20"/>
          <w:szCs w:val="20"/>
        </w:rPr>
        <w:t>, India</w:t>
      </w:r>
    </w:p>
    <w:p w:rsidR="00B90B77" w:rsidRPr="00EA33BA" w:rsidRDefault="00B90B77" w:rsidP="00B90B77">
      <w:pPr>
        <w:spacing w:after="0" w:line="240" w:lineRule="auto"/>
        <w:jc w:val="center"/>
        <w:rPr>
          <w:rFonts w:ascii="Times New Roman" w:hAnsi="Times New Roman" w:cs="Times New Roman"/>
          <w:sz w:val="20"/>
          <w:szCs w:val="20"/>
        </w:rPr>
      </w:pPr>
      <w:r w:rsidRPr="00EA33BA">
        <w:rPr>
          <w:rFonts w:ascii="Times New Roman" w:hAnsi="Times New Roman" w:cs="Times New Roman"/>
          <w:sz w:val="20"/>
          <w:szCs w:val="20"/>
        </w:rPr>
        <w:t>Email id: wdd.rainbow@gmail.com</w:t>
      </w:r>
    </w:p>
    <w:p w:rsidR="00A4150C" w:rsidRPr="00EA33BA" w:rsidRDefault="00A4150C" w:rsidP="00B90B77">
      <w:pPr>
        <w:spacing w:after="0" w:line="240" w:lineRule="auto"/>
        <w:jc w:val="center"/>
        <w:rPr>
          <w:rFonts w:ascii="Times New Roman" w:hAnsi="Times New Roman" w:cs="Times New Roman"/>
          <w:sz w:val="20"/>
          <w:szCs w:val="20"/>
        </w:rPr>
      </w:pPr>
    </w:p>
    <w:p w:rsidR="00A4150C" w:rsidRPr="00EA33BA" w:rsidRDefault="00A4150C" w:rsidP="00B90B77">
      <w:pPr>
        <w:spacing w:after="0" w:line="240" w:lineRule="auto"/>
        <w:jc w:val="center"/>
        <w:rPr>
          <w:rFonts w:ascii="Times New Roman" w:hAnsi="Times New Roman" w:cs="Times New Roman"/>
          <w:b/>
          <w:sz w:val="20"/>
          <w:szCs w:val="20"/>
        </w:rPr>
      </w:pPr>
    </w:p>
    <w:p w:rsidR="00A4150C" w:rsidRPr="00EA33BA" w:rsidRDefault="00A4150C" w:rsidP="00B90B77">
      <w:pPr>
        <w:spacing w:after="0" w:line="240" w:lineRule="auto"/>
        <w:jc w:val="center"/>
        <w:rPr>
          <w:rFonts w:ascii="Times New Roman" w:hAnsi="Times New Roman" w:cs="Times New Roman"/>
          <w:b/>
          <w:sz w:val="20"/>
          <w:szCs w:val="20"/>
        </w:rPr>
      </w:pPr>
    </w:p>
    <w:p w:rsidR="00A4150C" w:rsidRPr="00EA33BA" w:rsidRDefault="00A4150C" w:rsidP="00B90B77">
      <w:pPr>
        <w:spacing w:after="0" w:line="240" w:lineRule="auto"/>
        <w:jc w:val="center"/>
        <w:rPr>
          <w:rFonts w:ascii="Times New Roman" w:hAnsi="Times New Roman" w:cs="Times New Roman"/>
          <w:b/>
          <w:sz w:val="20"/>
          <w:szCs w:val="20"/>
        </w:rPr>
      </w:pPr>
    </w:p>
    <w:p w:rsidR="00A4150C" w:rsidRPr="00EA33BA" w:rsidRDefault="00A4150C" w:rsidP="00B90B77">
      <w:pPr>
        <w:spacing w:after="0" w:line="240" w:lineRule="auto"/>
        <w:jc w:val="center"/>
        <w:rPr>
          <w:rFonts w:ascii="Times New Roman" w:hAnsi="Times New Roman" w:cs="Times New Roman"/>
          <w:b/>
          <w:sz w:val="20"/>
          <w:szCs w:val="20"/>
        </w:rPr>
      </w:pPr>
    </w:p>
    <w:p w:rsidR="00A4150C" w:rsidRPr="00EA33BA" w:rsidRDefault="00A4150C" w:rsidP="00B90B77">
      <w:pPr>
        <w:spacing w:after="0" w:line="240" w:lineRule="auto"/>
        <w:jc w:val="center"/>
        <w:rPr>
          <w:rFonts w:ascii="Times New Roman" w:hAnsi="Times New Roman" w:cs="Times New Roman"/>
          <w:b/>
          <w:sz w:val="20"/>
          <w:szCs w:val="20"/>
        </w:rPr>
      </w:pPr>
      <w:r w:rsidRPr="00EA33BA">
        <w:rPr>
          <w:rFonts w:ascii="Times New Roman" w:hAnsi="Times New Roman" w:cs="Times New Roman"/>
          <w:b/>
          <w:sz w:val="20"/>
          <w:szCs w:val="20"/>
        </w:rPr>
        <w:t>ABSTRACT</w:t>
      </w:r>
    </w:p>
    <w:p w:rsidR="00A4150C" w:rsidRPr="00EA33BA" w:rsidRDefault="00A4150C" w:rsidP="00B90B77">
      <w:pPr>
        <w:spacing w:after="0" w:line="240" w:lineRule="auto"/>
        <w:jc w:val="center"/>
        <w:rPr>
          <w:rFonts w:ascii="Times New Roman" w:hAnsi="Times New Roman" w:cs="Times New Roman"/>
          <w:b/>
          <w:sz w:val="20"/>
          <w:szCs w:val="20"/>
        </w:rPr>
      </w:pPr>
    </w:p>
    <w:p w:rsidR="00A4150C" w:rsidRPr="00EA33BA" w:rsidRDefault="00A4150C" w:rsidP="00A4150C">
      <w:pPr>
        <w:spacing w:after="0" w:line="240" w:lineRule="auto"/>
        <w:ind w:firstLine="720"/>
        <w:jc w:val="both"/>
        <w:rPr>
          <w:rFonts w:ascii="Times New Roman" w:hAnsi="Times New Roman" w:cs="Times New Roman"/>
          <w:sz w:val="20"/>
          <w:szCs w:val="20"/>
        </w:rPr>
      </w:pPr>
      <w:r w:rsidRPr="00EA33BA">
        <w:rPr>
          <w:rFonts w:ascii="Times New Roman" w:hAnsi="Times New Roman" w:cs="Times New Roman"/>
          <w:sz w:val="20"/>
          <w:szCs w:val="20"/>
        </w:rPr>
        <w:t>Organ transplantation is a relati</w:t>
      </w:r>
      <w:r w:rsidRPr="00EA33BA">
        <w:rPr>
          <w:rFonts w:ascii="Times New Roman" w:hAnsi="Times New Roman" w:cs="Times New Roman"/>
          <w:sz w:val="20"/>
          <w:szCs w:val="20"/>
        </w:rPr>
        <w:t xml:space="preserve">vely novel field of medicine and has made significant progress in the recent years. </w:t>
      </w:r>
      <w:r w:rsidRPr="00EA33BA">
        <w:rPr>
          <w:rFonts w:ascii="Times New Roman" w:hAnsi="Times New Roman" w:cs="Times New Roman"/>
          <w:sz w:val="20"/>
          <w:szCs w:val="20"/>
        </w:rPr>
        <w:t xml:space="preserve">Renal transplantation is </w:t>
      </w:r>
      <w:r w:rsidRPr="00EA33BA">
        <w:rPr>
          <w:rFonts w:ascii="Times New Roman" w:hAnsi="Times New Roman" w:cs="Times New Roman"/>
          <w:sz w:val="20"/>
          <w:szCs w:val="20"/>
        </w:rPr>
        <w:t>the preferred treatment for most</w:t>
      </w:r>
      <w:r w:rsidRPr="00EA33BA">
        <w:rPr>
          <w:rFonts w:ascii="Times New Roman" w:hAnsi="Times New Roman" w:cs="Times New Roman"/>
          <w:sz w:val="20"/>
          <w:szCs w:val="20"/>
        </w:rPr>
        <w:t xml:space="preserve"> patients with end-stage renal disease</w:t>
      </w:r>
      <w:r w:rsidRPr="00EA33BA">
        <w:rPr>
          <w:rFonts w:ascii="Times New Roman" w:hAnsi="Times New Roman" w:cs="Times New Roman"/>
          <w:sz w:val="20"/>
          <w:szCs w:val="20"/>
        </w:rPr>
        <w:t xml:space="preserve">. </w:t>
      </w:r>
      <w:r w:rsidRPr="00EA33BA">
        <w:rPr>
          <w:rFonts w:ascii="Times New Roman" w:hAnsi="Times New Roman" w:cs="Times New Roman"/>
          <w:sz w:val="20"/>
          <w:szCs w:val="20"/>
        </w:rPr>
        <w:t>Despite the improveme</w:t>
      </w:r>
      <w:r w:rsidRPr="00EA33BA">
        <w:rPr>
          <w:rFonts w:ascii="Times New Roman" w:hAnsi="Times New Roman" w:cs="Times New Roman"/>
          <w:sz w:val="20"/>
          <w:szCs w:val="20"/>
        </w:rPr>
        <w:t>nt after renal transplantation</w:t>
      </w:r>
      <w:r w:rsidRPr="00EA33BA">
        <w:rPr>
          <w:rFonts w:ascii="Times New Roman" w:hAnsi="Times New Roman" w:cs="Times New Roman"/>
          <w:sz w:val="20"/>
          <w:szCs w:val="20"/>
        </w:rPr>
        <w:t>, cardiovascular disease still is the prime cause of death</w:t>
      </w:r>
      <w:r w:rsidRPr="00EA33BA">
        <w:rPr>
          <w:rFonts w:ascii="Times New Roman" w:hAnsi="Times New Roman" w:cs="Times New Roman"/>
          <w:sz w:val="20"/>
          <w:szCs w:val="20"/>
        </w:rPr>
        <w:t xml:space="preserve">. </w:t>
      </w:r>
      <w:r w:rsidRPr="00EA33BA">
        <w:rPr>
          <w:rFonts w:ascii="Times New Roman" w:hAnsi="Times New Roman" w:cs="Times New Roman"/>
          <w:sz w:val="20"/>
          <w:szCs w:val="20"/>
        </w:rPr>
        <w:t>Dyslipidemia may develop de novo after transplantation, as well as a complication of a chronic kidney disease. The correlation between high lipid levels and cardiovascular mortality is well established in the general population.</w:t>
      </w:r>
      <w:r w:rsidRPr="00EA33BA">
        <w:rPr>
          <w:rFonts w:ascii="Times New Roman" w:hAnsi="Times New Roman" w:cs="Times New Roman"/>
          <w:sz w:val="20"/>
          <w:szCs w:val="20"/>
        </w:rPr>
        <w:t xml:space="preserve"> </w:t>
      </w:r>
      <w:r w:rsidRPr="00EA33BA">
        <w:rPr>
          <w:rFonts w:ascii="Times New Roman" w:hAnsi="Times New Roman" w:cs="Times New Roman"/>
          <w:sz w:val="20"/>
          <w:szCs w:val="20"/>
        </w:rPr>
        <w:t>Dyslipidemia treatment should be considered an important intervention to improve overall patient post-transplant survival.</w:t>
      </w:r>
    </w:p>
    <w:p w:rsidR="00B90B77" w:rsidRPr="00EA33BA" w:rsidRDefault="00B90B77" w:rsidP="00A4150C">
      <w:pPr>
        <w:spacing w:after="0" w:line="240" w:lineRule="auto"/>
        <w:rPr>
          <w:rFonts w:ascii="Times New Roman" w:hAnsi="Times New Roman" w:cs="Times New Roman"/>
          <w:sz w:val="20"/>
          <w:szCs w:val="20"/>
        </w:rPr>
      </w:pPr>
    </w:p>
    <w:p w:rsidR="00A4150C" w:rsidRPr="00EA33BA" w:rsidRDefault="00A4150C" w:rsidP="00A4150C">
      <w:pPr>
        <w:spacing w:after="0" w:line="240" w:lineRule="auto"/>
        <w:rPr>
          <w:rFonts w:ascii="Times New Roman" w:hAnsi="Times New Roman" w:cs="Times New Roman"/>
          <w:sz w:val="20"/>
          <w:szCs w:val="20"/>
        </w:rPr>
      </w:pPr>
      <w:r w:rsidRPr="00EA33BA">
        <w:rPr>
          <w:rFonts w:ascii="Times New Roman" w:hAnsi="Times New Roman" w:cs="Times New Roman"/>
          <w:b/>
          <w:sz w:val="20"/>
          <w:szCs w:val="20"/>
        </w:rPr>
        <w:t xml:space="preserve">Keywords – </w:t>
      </w:r>
      <w:r w:rsidRPr="00EA33BA">
        <w:rPr>
          <w:rFonts w:ascii="Times New Roman" w:hAnsi="Times New Roman" w:cs="Times New Roman"/>
          <w:sz w:val="20"/>
          <w:szCs w:val="20"/>
        </w:rPr>
        <w:t>renal; transplantation; dyslipidemia; cardiovascular</w:t>
      </w:r>
    </w:p>
    <w:p w:rsidR="00A4150C" w:rsidRPr="00EA33BA" w:rsidRDefault="00A4150C" w:rsidP="00A4150C">
      <w:pPr>
        <w:spacing w:after="0" w:line="240" w:lineRule="auto"/>
        <w:rPr>
          <w:rFonts w:ascii="Times New Roman" w:hAnsi="Times New Roman" w:cs="Times New Roman"/>
          <w:sz w:val="20"/>
          <w:szCs w:val="20"/>
        </w:rPr>
      </w:pPr>
    </w:p>
    <w:p w:rsidR="00B90B77" w:rsidRPr="00EA33BA" w:rsidRDefault="00B90B77" w:rsidP="00B90B77">
      <w:pPr>
        <w:spacing w:after="0" w:line="240" w:lineRule="auto"/>
        <w:jc w:val="center"/>
        <w:rPr>
          <w:rFonts w:ascii="Times New Roman" w:hAnsi="Times New Roman" w:cs="Times New Roman"/>
          <w:sz w:val="20"/>
          <w:szCs w:val="20"/>
        </w:rPr>
      </w:pPr>
    </w:p>
    <w:p w:rsidR="00B90B77" w:rsidRPr="00EA33BA" w:rsidRDefault="00B90B77" w:rsidP="00B90B77">
      <w:pPr>
        <w:spacing w:after="0" w:line="240" w:lineRule="auto"/>
        <w:jc w:val="center"/>
        <w:rPr>
          <w:rFonts w:ascii="Times New Roman" w:hAnsi="Times New Roman" w:cs="Times New Roman"/>
          <w:b/>
          <w:sz w:val="20"/>
          <w:szCs w:val="20"/>
        </w:rPr>
      </w:pPr>
      <w:r w:rsidRPr="00EA33BA">
        <w:rPr>
          <w:rFonts w:ascii="Times New Roman" w:hAnsi="Times New Roman" w:cs="Times New Roman"/>
          <w:b/>
          <w:sz w:val="20"/>
          <w:szCs w:val="20"/>
        </w:rPr>
        <w:t>I. INTRODUCTION</w:t>
      </w:r>
    </w:p>
    <w:p w:rsidR="00B90B77" w:rsidRPr="00EA33BA" w:rsidRDefault="00B90B77" w:rsidP="00B90B77">
      <w:pPr>
        <w:spacing w:after="0" w:line="240" w:lineRule="auto"/>
        <w:jc w:val="center"/>
        <w:rPr>
          <w:rFonts w:ascii="Times New Roman" w:hAnsi="Times New Roman" w:cs="Times New Roman"/>
          <w:b/>
          <w:sz w:val="20"/>
          <w:szCs w:val="20"/>
        </w:rPr>
      </w:pPr>
    </w:p>
    <w:p w:rsidR="00B90B77" w:rsidRPr="00EA33BA" w:rsidRDefault="00B90B77" w:rsidP="00B90B77">
      <w:pPr>
        <w:spacing w:after="0" w:line="240" w:lineRule="auto"/>
        <w:ind w:firstLine="720"/>
        <w:jc w:val="both"/>
        <w:rPr>
          <w:rFonts w:ascii="Times New Roman" w:hAnsi="Times New Roman" w:cs="Times New Roman"/>
          <w:sz w:val="20"/>
          <w:szCs w:val="20"/>
        </w:rPr>
      </w:pPr>
      <w:r w:rsidRPr="00EA33BA">
        <w:rPr>
          <w:rFonts w:ascii="Times New Roman" w:hAnsi="Times New Roman" w:cs="Times New Roman"/>
          <w:sz w:val="20"/>
          <w:szCs w:val="20"/>
        </w:rPr>
        <w:t>Organ transplantation is a relatively novel field of medicine that has made significant progress since the second half of the 20</w:t>
      </w:r>
      <w:r w:rsidRPr="00EA33BA">
        <w:rPr>
          <w:rFonts w:ascii="Times New Roman" w:hAnsi="Times New Roman" w:cs="Times New Roman"/>
          <w:sz w:val="20"/>
          <w:szCs w:val="20"/>
          <w:vertAlign w:val="superscript"/>
        </w:rPr>
        <w:t>th</w:t>
      </w:r>
      <w:r w:rsidRPr="00EA33BA">
        <w:rPr>
          <w:rFonts w:ascii="Times New Roman" w:hAnsi="Times New Roman" w:cs="Times New Roman"/>
          <w:sz w:val="20"/>
          <w:szCs w:val="20"/>
        </w:rPr>
        <w:t xml:space="preserve"> century. It is now well established as an effective treatment for selected patients with end-stage organ failure. The first successful kidney transplant was a living-donor transplant performed between identical twins. However, organ transplantation when the donor and recipient were not genetically identical, pose a problem due to graft rejection. With the invention of different immunosuppressive agents, allograft transplantation has become easier. </w:t>
      </w:r>
    </w:p>
    <w:p w:rsidR="00B90B77" w:rsidRPr="00EA33BA" w:rsidRDefault="00B90B77" w:rsidP="00B90B77">
      <w:pPr>
        <w:spacing w:after="0" w:line="240" w:lineRule="auto"/>
        <w:ind w:firstLine="720"/>
        <w:jc w:val="both"/>
        <w:rPr>
          <w:rFonts w:ascii="Times New Roman" w:hAnsi="Times New Roman" w:cs="Times New Roman"/>
          <w:sz w:val="20"/>
          <w:szCs w:val="20"/>
        </w:rPr>
      </w:pPr>
      <w:r w:rsidRPr="00EA33BA">
        <w:rPr>
          <w:rFonts w:ascii="Times New Roman" w:hAnsi="Times New Roman" w:cs="Times New Roman"/>
          <w:sz w:val="20"/>
          <w:szCs w:val="20"/>
        </w:rPr>
        <w:t>Renal transplantation is the preferred treatment for many patients with end-stage renal disease because it provides a better quality of life for them than dialysis. It releases patients from the dietary and fluid restrictions of dialysis and the physical constraints imposed by the need to dialysis. For renal transplant, careful patient selection is essential as a significant number of patients are likely to be considered unsuitable for renal transplantation because of major comorbid disease, especially cardiovascular disease. A careful assessment of comorbid disease that might significantly reduce the chances of successful outcome after transplantation is essential. Rigorous evaluation of the cardiovascular system is particularly important. Cardiovascular disease is very common in the dialysis population, especially those with diabetes, and is the major cause of death after transplantation.</w:t>
      </w:r>
    </w:p>
    <w:p w:rsidR="00B90B77" w:rsidRPr="00EA33BA" w:rsidRDefault="00B90B77" w:rsidP="00B90B77">
      <w:pPr>
        <w:spacing w:after="0" w:line="240" w:lineRule="auto"/>
        <w:jc w:val="both"/>
        <w:rPr>
          <w:rFonts w:ascii="Times New Roman" w:hAnsi="Times New Roman" w:cs="Times New Roman"/>
          <w:sz w:val="20"/>
          <w:szCs w:val="20"/>
        </w:rPr>
      </w:pPr>
      <w:r w:rsidRPr="00EA33BA">
        <w:rPr>
          <w:rFonts w:ascii="Times New Roman" w:hAnsi="Times New Roman" w:cs="Times New Roman"/>
          <w:sz w:val="20"/>
          <w:szCs w:val="20"/>
        </w:rPr>
        <w:tab/>
        <w:t>The two major problems in organ transplantation are: chronic graft rejection and the side effects of non-specific immunosuppression; and the shortage of organs for transplantation. There is continuing research into the development of non-invasive biomarkers (in urine or blood) that will allow early diagnosis of graft rejection.</w:t>
      </w:r>
    </w:p>
    <w:p w:rsidR="00B90B77" w:rsidRPr="00EA33BA" w:rsidRDefault="00B90B77" w:rsidP="00B90B77">
      <w:pPr>
        <w:spacing w:after="0" w:line="240" w:lineRule="auto"/>
        <w:jc w:val="both"/>
        <w:rPr>
          <w:rFonts w:ascii="Times New Roman" w:hAnsi="Times New Roman" w:cs="Times New Roman"/>
          <w:sz w:val="20"/>
          <w:szCs w:val="20"/>
        </w:rPr>
      </w:pPr>
      <w:r w:rsidRPr="00EA33BA">
        <w:rPr>
          <w:rFonts w:ascii="Times New Roman" w:hAnsi="Times New Roman" w:cs="Times New Roman"/>
          <w:sz w:val="20"/>
          <w:szCs w:val="20"/>
        </w:rPr>
        <w:tab/>
        <w:t xml:space="preserve">Despite the improvement after renal transplantation, in the overall survival of patients and renal grafts, cardiovascular disease still is the prime cause of death accounting for almost 50% of mortality in renal transplant recipient. About 60% of renal transplant recipients have post-transplant lipid abnormalities and almost 40% have a cardiovascular-related event within 36 months after transplantation. Reported changes in serum lipid levels include elevation of levels of both triglycerides (TG) and total cholesterol (TC). Dyslipidemia may develop de novo after transplantation, as well as a complication of a chronic kidney disease. The correlation between high lipid levels and cardiovascular mortality is well established in the general population. Accelerated atherosclerosis accounts for a major proportion of morbidity and mortality in renal transplant recipients. Dyslipidemia treatment should be considered an important intervention to improve overall patient post-transplant survival. Proper diet and physical activity are the main general measures to manage dyslipidemia and should be introduced initially in every patient after kidney transplant. In the case of an insufficient correction of </w:t>
      </w:r>
      <w:proofErr w:type="spellStart"/>
      <w:r w:rsidRPr="00EA33BA">
        <w:rPr>
          <w:rFonts w:ascii="Times New Roman" w:hAnsi="Times New Roman" w:cs="Times New Roman"/>
          <w:sz w:val="20"/>
          <w:szCs w:val="20"/>
        </w:rPr>
        <w:t>lipemia</w:t>
      </w:r>
      <w:proofErr w:type="spellEnd"/>
      <w:r w:rsidRPr="00EA33BA">
        <w:rPr>
          <w:rFonts w:ascii="Times New Roman" w:hAnsi="Times New Roman" w:cs="Times New Roman"/>
          <w:sz w:val="20"/>
          <w:szCs w:val="20"/>
        </w:rPr>
        <w:t xml:space="preserve">, statins are the basis for </w:t>
      </w:r>
      <w:proofErr w:type="spellStart"/>
      <w:r w:rsidRPr="00EA33BA">
        <w:rPr>
          <w:rFonts w:ascii="Times New Roman" w:hAnsi="Times New Roman" w:cs="Times New Roman"/>
          <w:sz w:val="20"/>
          <w:szCs w:val="20"/>
        </w:rPr>
        <w:t>hypolipidemic</w:t>
      </w:r>
      <w:proofErr w:type="spellEnd"/>
      <w:r w:rsidRPr="00EA33BA">
        <w:rPr>
          <w:rFonts w:ascii="Times New Roman" w:hAnsi="Times New Roman" w:cs="Times New Roman"/>
          <w:sz w:val="20"/>
          <w:szCs w:val="20"/>
        </w:rPr>
        <w:t xml:space="preserve"> treatment.</w:t>
      </w:r>
    </w:p>
    <w:p w:rsidR="00B90B77" w:rsidRPr="00EA33BA" w:rsidRDefault="00B90B77" w:rsidP="00B90B77">
      <w:pPr>
        <w:spacing w:after="0" w:line="240" w:lineRule="auto"/>
        <w:rPr>
          <w:rFonts w:ascii="Times New Roman" w:hAnsi="Times New Roman" w:cs="Times New Roman"/>
          <w:sz w:val="20"/>
          <w:szCs w:val="20"/>
        </w:rPr>
      </w:pPr>
    </w:p>
    <w:p w:rsidR="00B90B77" w:rsidRPr="00EA33BA" w:rsidRDefault="00B90B77" w:rsidP="00B90B77">
      <w:pPr>
        <w:spacing w:after="0" w:line="240" w:lineRule="auto"/>
        <w:jc w:val="center"/>
        <w:rPr>
          <w:rFonts w:ascii="Times New Roman" w:hAnsi="Times New Roman" w:cs="Times New Roman"/>
          <w:b/>
          <w:sz w:val="20"/>
          <w:szCs w:val="20"/>
        </w:rPr>
      </w:pPr>
      <w:r w:rsidRPr="00EA33BA">
        <w:rPr>
          <w:rFonts w:ascii="Times New Roman" w:hAnsi="Times New Roman" w:cs="Times New Roman"/>
          <w:b/>
          <w:sz w:val="20"/>
          <w:szCs w:val="20"/>
        </w:rPr>
        <w:t>II. FACTORS ASSOCIATED WITH LIPID ABNORMALITIES</w:t>
      </w:r>
    </w:p>
    <w:p w:rsidR="00B90B77" w:rsidRPr="00EA33BA" w:rsidRDefault="00B90B77" w:rsidP="00B90B77">
      <w:pPr>
        <w:spacing w:after="0" w:line="240" w:lineRule="auto"/>
        <w:rPr>
          <w:rFonts w:ascii="Times New Roman" w:hAnsi="Times New Roman" w:cs="Times New Roman"/>
          <w:sz w:val="20"/>
          <w:szCs w:val="20"/>
        </w:rPr>
      </w:pPr>
    </w:p>
    <w:p w:rsidR="00B90B77" w:rsidRPr="00EA33BA" w:rsidRDefault="00B90B77" w:rsidP="00B90B77">
      <w:pPr>
        <w:spacing w:after="0" w:line="240" w:lineRule="auto"/>
        <w:ind w:firstLine="720"/>
        <w:jc w:val="both"/>
        <w:rPr>
          <w:rFonts w:ascii="Times New Roman" w:hAnsi="Times New Roman" w:cs="Times New Roman"/>
          <w:sz w:val="20"/>
          <w:szCs w:val="20"/>
        </w:rPr>
      </w:pPr>
      <w:r w:rsidRPr="00EA33BA">
        <w:rPr>
          <w:rFonts w:ascii="Times New Roman" w:hAnsi="Times New Roman" w:cs="Times New Roman"/>
          <w:sz w:val="20"/>
          <w:szCs w:val="20"/>
        </w:rPr>
        <w:t>Since a variety of lipid abnormalities are seen, factors contributing to dyslipidemia can be divided into those primarily contributing to hypercholesterolemia and hypertriglyceridemia. The risk factors are summarized in the table given below.</w:t>
      </w:r>
    </w:p>
    <w:p w:rsidR="00B90B77" w:rsidRPr="00EA33BA" w:rsidRDefault="00B90B77" w:rsidP="00B90B77">
      <w:pPr>
        <w:spacing w:after="0" w:line="240" w:lineRule="auto"/>
        <w:ind w:firstLine="720"/>
        <w:rPr>
          <w:rFonts w:ascii="Times New Roman" w:hAnsi="Times New Roman" w:cs="Times New Roman"/>
          <w:sz w:val="20"/>
          <w:szCs w:val="20"/>
        </w:rPr>
      </w:pPr>
    </w:p>
    <w:p w:rsidR="00B90B77" w:rsidRPr="00EA33BA" w:rsidRDefault="00B90B77" w:rsidP="00B90B77">
      <w:pPr>
        <w:spacing w:after="0" w:line="240" w:lineRule="auto"/>
        <w:jc w:val="center"/>
        <w:rPr>
          <w:rFonts w:ascii="Times New Roman" w:hAnsi="Times New Roman" w:cs="Times New Roman"/>
          <w:b/>
          <w:sz w:val="20"/>
          <w:szCs w:val="20"/>
          <w:vertAlign w:val="superscript"/>
        </w:rPr>
      </w:pPr>
      <w:r w:rsidRPr="00EA33BA">
        <w:rPr>
          <w:rFonts w:ascii="Times New Roman" w:hAnsi="Times New Roman" w:cs="Times New Roman"/>
          <w:b/>
          <w:sz w:val="20"/>
          <w:szCs w:val="20"/>
        </w:rPr>
        <w:lastRenderedPageBreak/>
        <w:t>Table 1: Factors associated with lipid abnormalities after transplantation</w:t>
      </w:r>
    </w:p>
    <w:tbl>
      <w:tblPr>
        <w:tblStyle w:val="TableGrid"/>
        <w:tblW w:w="0" w:type="auto"/>
        <w:jc w:val="center"/>
        <w:tblLook w:val="04A0" w:firstRow="1" w:lastRow="0" w:firstColumn="1" w:lastColumn="0" w:noHBand="0" w:noVBand="1"/>
      </w:tblPr>
      <w:tblGrid>
        <w:gridCol w:w="3954"/>
        <w:gridCol w:w="3954"/>
      </w:tblGrid>
      <w:tr w:rsidR="00EA33BA" w:rsidRPr="00EA33BA" w:rsidTr="004723FC">
        <w:trPr>
          <w:trHeight w:val="227"/>
          <w:jc w:val="center"/>
        </w:trPr>
        <w:tc>
          <w:tcPr>
            <w:tcW w:w="3954" w:type="dxa"/>
          </w:tcPr>
          <w:p w:rsidR="00B90B77" w:rsidRPr="00EA33BA" w:rsidRDefault="00B90B77" w:rsidP="004723FC">
            <w:pPr>
              <w:rPr>
                <w:rFonts w:ascii="Times New Roman" w:hAnsi="Times New Roman" w:cs="Times New Roman"/>
                <w:sz w:val="20"/>
                <w:szCs w:val="20"/>
                <w:lang w:val="en-IN"/>
              </w:rPr>
            </w:pPr>
            <w:r w:rsidRPr="00EA33BA">
              <w:rPr>
                <w:rFonts w:ascii="Times New Roman" w:hAnsi="Times New Roman" w:cs="Times New Roman"/>
                <w:sz w:val="20"/>
                <w:szCs w:val="20"/>
              </w:rPr>
              <w:t>Hypercholesterolemia</w:t>
            </w:r>
          </w:p>
        </w:tc>
        <w:tc>
          <w:tcPr>
            <w:tcW w:w="3954" w:type="dxa"/>
          </w:tcPr>
          <w:p w:rsidR="00B90B77" w:rsidRPr="00EA33BA" w:rsidRDefault="00B90B77" w:rsidP="004723FC">
            <w:pPr>
              <w:rPr>
                <w:rFonts w:ascii="Times New Roman" w:hAnsi="Times New Roman" w:cs="Times New Roman"/>
                <w:sz w:val="20"/>
                <w:szCs w:val="20"/>
                <w:lang w:val="en-IN"/>
              </w:rPr>
            </w:pPr>
            <w:r w:rsidRPr="00EA33BA">
              <w:rPr>
                <w:rFonts w:ascii="Times New Roman" w:hAnsi="Times New Roman" w:cs="Times New Roman"/>
                <w:sz w:val="20"/>
                <w:szCs w:val="20"/>
              </w:rPr>
              <w:t>Hypertriglyceridemia</w:t>
            </w:r>
          </w:p>
        </w:tc>
      </w:tr>
      <w:tr w:rsidR="00B90B77" w:rsidRPr="00EA33BA" w:rsidTr="004723FC">
        <w:trPr>
          <w:trHeight w:val="3468"/>
          <w:jc w:val="center"/>
        </w:trPr>
        <w:tc>
          <w:tcPr>
            <w:tcW w:w="3954" w:type="dxa"/>
          </w:tcPr>
          <w:p w:rsidR="00B90B77" w:rsidRPr="00EA33BA" w:rsidRDefault="00B90B77" w:rsidP="004723FC">
            <w:pPr>
              <w:rPr>
                <w:rFonts w:ascii="Times New Roman" w:hAnsi="Times New Roman" w:cs="Times New Roman"/>
                <w:sz w:val="20"/>
                <w:szCs w:val="20"/>
              </w:rPr>
            </w:pPr>
            <w:r w:rsidRPr="00EA33BA">
              <w:rPr>
                <w:rFonts w:ascii="Times New Roman" w:hAnsi="Times New Roman" w:cs="Times New Roman"/>
                <w:sz w:val="20"/>
                <w:szCs w:val="20"/>
              </w:rPr>
              <w:t>Genetic predisposition</w:t>
            </w:r>
          </w:p>
          <w:p w:rsidR="00B90B77" w:rsidRPr="00EA33BA" w:rsidRDefault="00B90B77" w:rsidP="004723FC">
            <w:pPr>
              <w:rPr>
                <w:rFonts w:ascii="Times New Roman" w:hAnsi="Times New Roman" w:cs="Times New Roman"/>
                <w:sz w:val="20"/>
                <w:szCs w:val="20"/>
              </w:rPr>
            </w:pPr>
            <w:r w:rsidRPr="00EA33BA">
              <w:rPr>
                <w:rFonts w:ascii="Times New Roman" w:hAnsi="Times New Roman" w:cs="Times New Roman"/>
                <w:sz w:val="20"/>
                <w:szCs w:val="20"/>
              </w:rPr>
              <w:t>Age</w:t>
            </w:r>
          </w:p>
          <w:p w:rsidR="00B90B77" w:rsidRPr="00EA33BA" w:rsidRDefault="00B90B77" w:rsidP="004723FC">
            <w:pPr>
              <w:rPr>
                <w:rFonts w:ascii="Times New Roman" w:hAnsi="Times New Roman" w:cs="Times New Roman"/>
                <w:sz w:val="20"/>
                <w:szCs w:val="20"/>
              </w:rPr>
            </w:pPr>
          </w:p>
          <w:p w:rsidR="00B90B77" w:rsidRPr="00EA33BA" w:rsidRDefault="00B90B77" w:rsidP="004723FC">
            <w:pPr>
              <w:rPr>
                <w:rFonts w:ascii="Times New Roman" w:hAnsi="Times New Roman" w:cs="Times New Roman"/>
                <w:sz w:val="20"/>
                <w:szCs w:val="20"/>
              </w:rPr>
            </w:pPr>
            <w:r w:rsidRPr="00EA33BA">
              <w:rPr>
                <w:rFonts w:ascii="Times New Roman" w:hAnsi="Times New Roman" w:cs="Times New Roman"/>
                <w:sz w:val="20"/>
                <w:szCs w:val="20"/>
              </w:rPr>
              <w:t>Excessive dietary intake of cholesterol and saturated fats</w:t>
            </w:r>
          </w:p>
          <w:p w:rsidR="00B90B77" w:rsidRPr="00EA33BA" w:rsidRDefault="00B90B77" w:rsidP="004723FC">
            <w:pPr>
              <w:rPr>
                <w:rFonts w:ascii="Times New Roman" w:hAnsi="Times New Roman" w:cs="Times New Roman"/>
                <w:sz w:val="20"/>
                <w:szCs w:val="20"/>
              </w:rPr>
            </w:pPr>
            <w:r w:rsidRPr="00EA33BA">
              <w:rPr>
                <w:rFonts w:ascii="Times New Roman" w:hAnsi="Times New Roman" w:cs="Times New Roman"/>
                <w:sz w:val="20"/>
                <w:szCs w:val="20"/>
              </w:rPr>
              <w:t>Obesity</w:t>
            </w:r>
          </w:p>
          <w:p w:rsidR="00B90B77" w:rsidRPr="00EA33BA" w:rsidRDefault="00B90B77" w:rsidP="004723FC">
            <w:pPr>
              <w:rPr>
                <w:rFonts w:ascii="Times New Roman" w:hAnsi="Times New Roman" w:cs="Times New Roman"/>
                <w:sz w:val="20"/>
                <w:szCs w:val="20"/>
              </w:rPr>
            </w:pPr>
            <w:r w:rsidRPr="00EA33BA">
              <w:rPr>
                <w:rFonts w:ascii="Times New Roman" w:hAnsi="Times New Roman" w:cs="Times New Roman"/>
                <w:sz w:val="20"/>
                <w:szCs w:val="20"/>
              </w:rPr>
              <w:t>Proteinuria</w:t>
            </w:r>
          </w:p>
          <w:p w:rsidR="00B90B77" w:rsidRPr="00EA33BA" w:rsidRDefault="00B90B77" w:rsidP="004723FC">
            <w:pPr>
              <w:rPr>
                <w:rFonts w:ascii="Times New Roman" w:hAnsi="Times New Roman" w:cs="Times New Roman"/>
                <w:sz w:val="20"/>
                <w:szCs w:val="20"/>
              </w:rPr>
            </w:pPr>
            <w:r w:rsidRPr="00EA33BA">
              <w:rPr>
                <w:rFonts w:ascii="Times New Roman" w:hAnsi="Times New Roman" w:cs="Times New Roman"/>
                <w:sz w:val="20"/>
                <w:szCs w:val="20"/>
              </w:rPr>
              <w:t>Anti-hypertensive agents, e.g., diuretics, beta-blockers</w:t>
            </w:r>
          </w:p>
          <w:p w:rsidR="00B90B77" w:rsidRPr="00EA33BA" w:rsidRDefault="00B90B77" w:rsidP="004723FC">
            <w:pPr>
              <w:rPr>
                <w:rFonts w:ascii="Times New Roman" w:hAnsi="Times New Roman" w:cs="Times New Roman"/>
                <w:sz w:val="20"/>
                <w:szCs w:val="20"/>
              </w:rPr>
            </w:pPr>
            <w:r w:rsidRPr="00EA33BA">
              <w:rPr>
                <w:rFonts w:ascii="Times New Roman" w:hAnsi="Times New Roman" w:cs="Times New Roman"/>
                <w:sz w:val="20"/>
                <w:szCs w:val="20"/>
              </w:rPr>
              <w:t>Corticosteroids</w:t>
            </w:r>
          </w:p>
          <w:p w:rsidR="00B90B77" w:rsidRPr="00EA33BA" w:rsidRDefault="00B90B77" w:rsidP="004723FC">
            <w:pPr>
              <w:rPr>
                <w:rFonts w:ascii="Times New Roman" w:hAnsi="Times New Roman" w:cs="Times New Roman"/>
                <w:sz w:val="20"/>
                <w:szCs w:val="20"/>
              </w:rPr>
            </w:pPr>
          </w:p>
          <w:p w:rsidR="00EA33BA" w:rsidRDefault="00B90B77" w:rsidP="004723FC">
            <w:pPr>
              <w:rPr>
                <w:rFonts w:ascii="Times New Roman" w:hAnsi="Times New Roman" w:cs="Times New Roman"/>
                <w:sz w:val="20"/>
                <w:szCs w:val="20"/>
              </w:rPr>
            </w:pPr>
            <w:proofErr w:type="spellStart"/>
            <w:r w:rsidRPr="00EA33BA">
              <w:rPr>
                <w:rFonts w:ascii="Times New Roman" w:hAnsi="Times New Roman" w:cs="Times New Roman"/>
                <w:sz w:val="20"/>
                <w:szCs w:val="20"/>
              </w:rPr>
              <w:t>Calcineurin</w:t>
            </w:r>
            <w:proofErr w:type="spellEnd"/>
            <w:r w:rsidRPr="00EA33BA">
              <w:rPr>
                <w:rFonts w:ascii="Times New Roman" w:hAnsi="Times New Roman" w:cs="Times New Roman"/>
                <w:sz w:val="20"/>
                <w:szCs w:val="20"/>
              </w:rPr>
              <w:t>-inhibitors (cyclosporine, poss</w:t>
            </w:r>
            <w:r w:rsidR="00EA33BA">
              <w:rPr>
                <w:rFonts w:ascii="Times New Roman" w:hAnsi="Times New Roman" w:cs="Times New Roman"/>
                <w:sz w:val="20"/>
                <w:szCs w:val="20"/>
              </w:rPr>
              <w:t xml:space="preserve">ibly </w:t>
            </w:r>
            <w:proofErr w:type="spellStart"/>
            <w:r w:rsidR="00EA33BA">
              <w:rPr>
                <w:rFonts w:ascii="Times New Roman" w:hAnsi="Times New Roman" w:cs="Times New Roman"/>
                <w:sz w:val="20"/>
                <w:szCs w:val="20"/>
              </w:rPr>
              <w:t>tacrolimus</w:t>
            </w:r>
            <w:proofErr w:type="spellEnd"/>
            <w:r w:rsidR="00EA33BA">
              <w:rPr>
                <w:rFonts w:ascii="Times New Roman" w:hAnsi="Times New Roman" w:cs="Times New Roman"/>
                <w:sz w:val="20"/>
                <w:szCs w:val="20"/>
              </w:rPr>
              <w:t>)</w:t>
            </w:r>
          </w:p>
          <w:p w:rsidR="00B90B77" w:rsidRPr="00EA33BA" w:rsidRDefault="00B90B77" w:rsidP="004723FC">
            <w:pPr>
              <w:rPr>
                <w:rFonts w:ascii="Times New Roman" w:hAnsi="Times New Roman" w:cs="Times New Roman"/>
                <w:sz w:val="20"/>
                <w:szCs w:val="20"/>
                <w:lang w:val="en-IN"/>
              </w:rPr>
            </w:pPr>
            <w:r w:rsidRPr="00EA33BA">
              <w:rPr>
                <w:rFonts w:ascii="Times New Roman" w:hAnsi="Times New Roman" w:cs="Times New Roman"/>
                <w:sz w:val="20"/>
                <w:szCs w:val="20"/>
              </w:rPr>
              <w:t>Mammalian target-of-</w:t>
            </w:r>
            <w:proofErr w:type="spellStart"/>
            <w:r w:rsidRPr="00EA33BA">
              <w:rPr>
                <w:rFonts w:ascii="Times New Roman" w:hAnsi="Times New Roman" w:cs="Times New Roman"/>
                <w:sz w:val="20"/>
                <w:szCs w:val="20"/>
              </w:rPr>
              <w:t>rapamycin</w:t>
            </w:r>
            <w:proofErr w:type="spellEnd"/>
            <w:r w:rsidRPr="00EA33BA">
              <w:rPr>
                <w:rFonts w:ascii="Times New Roman" w:hAnsi="Times New Roman" w:cs="Times New Roman"/>
                <w:sz w:val="20"/>
                <w:szCs w:val="20"/>
              </w:rPr>
              <w:t xml:space="preserve"> inhibitors (</w:t>
            </w:r>
            <w:proofErr w:type="spellStart"/>
            <w:r w:rsidRPr="00EA33BA">
              <w:rPr>
                <w:rFonts w:ascii="Times New Roman" w:hAnsi="Times New Roman" w:cs="Times New Roman"/>
                <w:sz w:val="20"/>
                <w:szCs w:val="20"/>
              </w:rPr>
              <w:t>sirolimus</w:t>
            </w:r>
            <w:proofErr w:type="spellEnd"/>
            <w:r w:rsidRPr="00EA33BA">
              <w:rPr>
                <w:rFonts w:ascii="Times New Roman" w:hAnsi="Times New Roman" w:cs="Times New Roman"/>
                <w:sz w:val="20"/>
                <w:szCs w:val="20"/>
              </w:rPr>
              <w:t xml:space="preserve">, </w:t>
            </w:r>
            <w:proofErr w:type="spellStart"/>
            <w:r w:rsidRPr="00EA33BA">
              <w:rPr>
                <w:rFonts w:ascii="Times New Roman" w:hAnsi="Times New Roman" w:cs="Times New Roman"/>
                <w:sz w:val="20"/>
                <w:szCs w:val="20"/>
              </w:rPr>
              <w:t>everolimus</w:t>
            </w:r>
            <w:proofErr w:type="spellEnd"/>
            <w:r w:rsidRPr="00EA33BA">
              <w:rPr>
                <w:rFonts w:ascii="Times New Roman" w:hAnsi="Times New Roman" w:cs="Times New Roman"/>
                <w:sz w:val="20"/>
                <w:szCs w:val="20"/>
              </w:rPr>
              <w:t>)</w:t>
            </w:r>
          </w:p>
        </w:tc>
        <w:tc>
          <w:tcPr>
            <w:tcW w:w="3954" w:type="dxa"/>
          </w:tcPr>
          <w:p w:rsidR="00B90B77" w:rsidRPr="00EA33BA" w:rsidRDefault="00B90B77" w:rsidP="004723FC">
            <w:pPr>
              <w:rPr>
                <w:rFonts w:ascii="Times New Roman" w:hAnsi="Times New Roman" w:cs="Times New Roman"/>
                <w:sz w:val="20"/>
                <w:szCs w:val="20"/>
              </w:rPr>
            </w:pPr>
            <w:r w:rsidRPr="00EA33BA">
              <w:rPr>
                <w:rFonts w:ascii="Times New Roman" w:hAnsi="Times New Roman" w:cs="Times New Roman"/>
                <w:sz w:val="20"/>
                <w:szCs w:val="20"/>
              </w:rPr>
              <w:t>Genetic predisposition</w:t>
            </w:r>
          </w:p>
          <w:p w:rsidR="00B90B77" w:rsidRPr="00EA33BA" w:rsidRDefault="00B90B77" w:rsidP="004723FC">
            <w:pPr>
              <w:rPr>
                <w:rFonts w:ascii="Times New Roman" w:hAnsi="Times New Roman" w:cs="Times New Roman"/>
                <w:sz w:val="20"/>
                <w:szCs w:val="20"/>
              </w:rPr>
            </w:pPr>
            <w:r w:rsidRPr="00EA33BA">
              <w:rPr>
                <w:rFonts w:ascii="Times New Roman" w:hAnsi="Times New Roman" w:cs="Times New Roman"/>
                <w:sz w:val="20"/>
                <w:szCs w:val="20"/>
              </w:rPr>
              <w:t>Excessive dietary intake of carbohydrates, cholesterol, and saturated fat</w:t>
            </w:r>
          </w:p>
          <w:p w:rsidR="00B90B77" w:rsidRPr="00EA33BA" w:rsidRDefault="00B90B77" w:rsidP="004723FC">
            <w:pPr>
              <w:rPr>
                <w:rFonts w:ascii="Times New Roman" w:hAnsi="Times New Roman" w:cs="Times New Roman"/>
                <w:sz w:val="20"/>
                <w:szCs w:val="20"/>
              </w:rPr>
            </w:pPr>
            <w:r w:rsidRPr="00EA33BA">
              <w:rPr>
                <w:rFonts w:ascii="Times New Roman" w:hAnsi="Times New Roman" w:cs="Times New Roman"/>
                <w:sz w:val="20"/>
                <w:szCs w:val="20"/>
              </w:rPr>
              <w:t>Obesity</w:t>
            </w:r>
          </w:p>
          <w:p w:rsidR="00B90B77" w:rsidRPr="00EA33BA" w:rsidRDefault="00B90B77" w:rsidP="004723FC">
            <w:pPr>
              <w:rPr>
                <w:rFonts w:ascii="Times New Roman" w:hAnsi="Times New Roman" w:cs="Times New Roman"/>
                <w:sz w:val="20"/>
                <w:szCs w:val="20"/>
              </w:rPr>
            </w:pPr>
          </w:p>
          <w:p w:rsidR="00B90B77" w:rsidRPr="00EA33BA" w:rsidRDefault="00B90B77" w:rsidP="004723FC">
            <w:pPr>
              <w:rPr>
                <w:rFonts w:ascii="Times New Roman" w:hAnsi="Times New Roman" w:cs="Times New Roman"/>
                <w:sz w:val="20"/>
                <w:szCs w:val="20"/>
              </w:rPr>
            </w:pPr>
            <w:r w:rsidRPr="00EA33BA">
              <w:rPr>
                <w:rFonts w:ascii="Times New Roman" w:hAnsi="Times New Roman" w:cs="Times New Roman"/>
                <w:sz w:val="20"/>
                <w:szCs w:val="20"/>
              </w:rPr>
              <w:t>Proteinuria</w:t>
            </w:r>
          </w:p>
          <w:p w:rsidR="00B90B77" w:rsidRPr="00EA33BA" w:rsidRDefault="00B90B77" w:rsidP="004723FC">
            <w:pPr>
              <w:rPr>
                <w:rFonts w:ascii="Times New Roman" w:hAnsi="Times New Roman" w:cs="Times New Roman"/>
                <w:sz w:val="20"/>
                <w:szCs w:val="20"/>
              </w:rPr>
            </w:pPr>
            <w:r w:rsidRPr="00EA33BA">
              <w:rPr>
                <w:rFonts w:ascii="Times New Roman" w:hAnsi="Times New Roman" w:cs="Times New Roman"/>
                <w:sz w:val="20"/>
                <w:szCs w:val="20"/>
              </w:rPr>
              <w:t>Renal insufficiency</w:t>
            </w:r>
          </w:p>
          <w:p w:rsidR="00B90B77" w:rsidRPr="00EA33BA" w:rsidRDefault="00B90B77" w:rsidP="004723FC">
            <w:pPr>
              <w:rPr>
                <w:rFonts w:ascii="Times New Roman" w:hAnsi="Times New Roman" w:cs="Times New Roman"/>
                <w:sz w:val="20"/>
                <w:szCs w:val="20"/>
              </w:rPr>
            </w:pPr>
            <w:r w:rsidRPr="00EA33BA">
              <w:rPr>
                <w:rFonts w:ascii="Times New Roman" w:hAnsi="Times New Roman" w:cs="Times New Roman"/>
                <w:sz w:val="20"/>
                <w:szCs w:val="20"/>
              </w:rPr>
              <w:t>Corticosteroids</w:t>
            </w:r>
          </w:p>
          <w:p w:rsidR="00B90B77" w:rsidRPr="00EA33BA" w:rsidRDefault="00B90B77" w:rsidP="004723FC">
            <w:pPr>
              <w:rPr>
                <w:rFonts w:ascii="Times New Roman" w:hAnsi="Times New Roman" w:cs="Times New Roman"/>
                <w:sz w:val="20"/>
                <w:szCs w:val="20"/>
              </w:rPr>
            </w:pPr>
          </w:p>
          <w:p w:rsidR="00B90B77" w:rsidRPr="00EA33BA" w:rsidRDefault="00B90B77" w:rsidP="004723FC">
            <w:pPr>
              <w:rPr>
                <w:rFonts w:ascii="Times New Roman" w:hAnsi="Times New Roman" w:cs="Times New Roman"/>
                <w:sz w:val="20"/>
                <w:szCs w:val="20"/>
                <w:lang w:val="en-IN"/>
              </w:rPr>
            </w:pPr>
            <w:r w:rsidRPr="00EA33BA">
              <w:rPr>
                <w:rFonts w:ascii="Times New Roman" w:hAnsi="Times New Roman" w:cs="Times New Roman"/>
                <w:sz w:val="20"/>
                <w:szCs w:val="20"/>
              </w:rPr>
              <w:t>Mammalian target-of-</w:t>
            </w:r>
            <w:proofErr w:type="spellStart"/>
            <w:r w:rsidRPr="00EA33BA">
              <w:rPr>
                <w:rFonts w:ascii="Times New Roman" w:hAnsi="Times New Roman" w:cs="Times New Roman"/>
                <w:sz w:val="20"/>
                <w:szCs w:val="20"/>
              </w:rPr>
              <w:t>rapamycin</w:t>
            </w:r>
            <w:proofErr w:type="spellEnd"/>
            <w:r w:rsidRPr="00EA33BA">
              <w:rPr>
                <w:rFonts w:ascii="Times New Roman" w:hAnsi="Times New Roman" w:cs="Times New Roman"/>
                <w:sz w:val="20"/>
                <w:szCs w:val="20"/>
              </w:rPr>
              <w:t xml:space="preserve"> inhibitors (</w:t>
            </w:r>
            <w:proofErr w:type="spellStart"/>
            <w:r w:rsidRPr="00EA33BA">
              <w:rPr>
                <w:rFonts w:ascii="Times New Roman" w:hAnsi="Times New Roman" w:cs="Times New Roman"/>
                <w:sz w:val="20"/>
                <w:szCs w:val="20"/>
              </w:rPr>
              <w:t>sirolimus</w:t>
            </w:r>
            <w:proofErr w:type="spellEnd"/>
            <w:r w:rsidRPr="00EA33BA">
              <w:rPr>
                <w:rFonts w:ascii="Times New Roman" w:hAnsi="Times New Roman" w:cs="Times New Roman"/>
                <w:sz w:val="20"/>
                <w:szCs w:val="20"/>
              </w:rPr>
              <w:t>)</w:t>
            </w:r>
          </w:p>
        </w:tc>
      </w:tr>
    </w:tbl>
    <w:p w:rsidR="00B90B77" w:rsidRPr="00EA33BA" w:rsidRDefault="00B90B77" w:rsidP="00B90B77">
      <w:pPr>
        <w:spacing w:after="0" w:line="240" w:lineRule="auto"/>
        <w:rPr>
          <w:rFonts w:ascii="Times New Roman" w:hAnsi="Times New Roman" w:cs="Times New Roman"/>
          <w:b/>
          <w:sz w:val="20"/>
          <w:szCs w:val="20"/>
          <w:lang w:val="en-IN"/>
        </w:rPr>
      </w:pPr>
    </w:p>
    <w:p w:rsidR="00B90B77" w:rsidRPr="00EA33BA" w:rsidRDefault="00B90B77" w:rsidP="00B90B77">
      <w:pPr>
        <w:spacing w:after="0" w:line="240" w:lineRule="auto"/>
        <w:jc w:val="center"/>
        <w:rPr>
          <w:rFonts w:ascii="Times New Roman" w:hAnsi="Times New Roman" w:cs="Times New Roman"/>
          <w:b/>
          <w:sz w:val="20"/>
          <w:szCs w:val="20"/>
        </w:rPr>
      </w:pPr>
      <w:r w:rsidRPr="00EA33BA">
        <w:rPr>
          <w:rFonts w:ascii="Times New Roman" w:hAnsi="Times New Roman" w:cs="Times New Roman"/>
          <w:b/>
          <w:sz w:val="20"/>
          <w:szCs w:val="20"/>
        </w:rPr>
        <w:t>III. MECHANISMS OF POST-TRANSPLANT DYSLIPIDEMIA</w:t>
      </w:r>
    </w:p>
    <w:p w:rsidR="00B90B77" w:rsidRPr="00EA33BA" w:rsidRDefault="00B90B77" w:rsidP="00B90B77">
      <w:pPr>
        <w:spacing w:after="0" w:line="240" w:lineRule="auto"/>
        <w:rPr>
          <w:rFonts w:ascii="Times New Roman" w:hAnsi="Times New Roman" w:cs="Times New Roman"/>
          <w:b/>
          <w:sz w:val="20"/>
          <w:szCs w:val="20"/>
        </w:rPr>
      </w:pPr>
    </w:p>
    <w:p w:rsidR="00B90B77" w:rsidRPr="00EA33BA" w:rsidRDefault="00B90B77" w:rsidP="00B90B77">
      <w:pPr>
        <w:spacing w:after="0" w:line="240" w:lineRule="auto"/>
        <w:ind w:firstLine="720"/>
        <w:jc w:val="both"/>
        <w:rPr>
          <w:rFonts w:ascii="Times New Roman" w:hAnsi="Times New Roman" w:cs="Times New Roman"/>
          <w:sz w:val="20"/>
          <w:szCs w:val="20"/>
          <w:lang w:val="en-IN"/>
        </w:rPr>
      </w:pPr>
      <w:proofErr w:type="gramStart"/>
      <w:r w:rsidRPr="00EA33BA">
        <w:rPr>
          <w:rFonts w:ascii="Times New Roman" w:hAnsi="Times New Roman" w:cs="Times New Roman"/>
          <w:sz w:val="20"/>
          <w:szCs w:val="20"/>
        </w:rPr>
        <w:t>Lipid abnormalities after renal transplant is</w:t>
      </w:r>
      <w:proofErr w:type="gramEnd"/>
      <w:r w:rsidRPr="00EA33BA">
        <w:rPr>
          <w:rFonts w:ascii="Times New Roman" w:hAnsi="Times New Roman" w:cs="Times New Roman"/>
          <w:sz w:val="20"/>
          <w:szCs w:val="20"/>
        </w:rPr>
        <w:t xml:space="preserve"> significantly contributed by immunosuppressive agents. Corticosteroids induce insulin resistance and the resultant </w:t>
      </w:r>
      <w:proofErr w:type="spellStart"/>
      <w:r w:rsidRPr="00EA33BA">
        <w:rPr>
          <w:rFonts w:ascii="Times New Roman" w:hAnsi="Times New Roman" w:cs="Times New Roman"/>
          <w:sz w:val="20"/>
          <w:szCs w:val="20"/>
        </w:rPr>
        <w:t>hyperinsulinemia</w:t>
      </w:r>
      <w:proofErr w:type="spellEnd"/>
      <w:r w:rsidRPr="00EA33BA">
        <w:rPr>
          <w:rFonts w:ascii="Times New Roman" w:hAnsi="Times New Roman" w:cs="Times New Roman"/>
          <w:sz w:val="20"/>
          <w:szCs w:val="20"/>
        </w:rPr>
        <w:t xml:space="preserve"> leads to increased hepatic uptake of free fatty acids (FFA). FFA constitutes the main substrate for VLDL</w:t>
      </w:r>
      <w:r w:rsidR="007D7E79">
        <w:rPr>
          <w:rFonts w:ascii="Times New Roman" w:hAnsi="Times New Roman" w:cs="Times New Roman"/>
          <w:sz w:val="20"/>
          <w:szCs w:val="20"/>
        </w:rPr>
        <w:t xml:space="preserve"> </w:t>
      </w:r>
      <w:bookmarkStart w:id="0" w:name="_GoBack"/>
      <w:bookmarkEnd w:id="0"/>
      <w:r w:rsidRPr="00EA33BA">
        <w:rPr>
          <w:rFonts w:ascii="Times New Roman" w:hAnsi="Times New Roman" w:cs="Times New Roman"/>
          <w:sz w:val="20"/>
          <w:szCs w:val="20"/>
        </w:rPr>
        <w:t xml:space="preserve">(very low density lipoprotein) cholesterol synthesis. FFA </w:t>
      </w:r>
      <w:proofErr w:type="spellStart"/>
      <w:r w:rsidRPr="00EA33BA">
        <w:rPr>
          <w:rFonts w:ascii="Times New Roman" w:hAnsi="Times New Roman" w:cs="Times New Roman"/>
          <w:sz w:val="20"/>
          <w:szCs w:val="20"/>
        </w:rPr>
        <w:t>synthetase</w:t>
      </w:r>
      <w:proofErr w:type="spellEnd"/>
      <w:r w:rsidRPr="00EA33BA">
        <w:rPr>
          <w:rFonts w:ascii="Times New Roman" w:hAnsi="Times New Roman" w:cs="Times New Roman"/>
          <w:sz w:val="20"/>
          <w:szCs w:val="20"/>
        </w:rPr>
        <w:t xml:space="preserve"> and acetyl-CoA carboxylase are also increased by steroids and so hepatic synthesis of VLDL is increased. Insulin resistance also leads to a reduction in lipoprotein lipase, which leads to reduced triglyceride clearance. There is an increased conversion of VLDL to LDL (low density lipoprotein) cholesterol, leading to increase in LDL cholesterol levels. Another contributory mechanism is down-regulation of LDL receptor expression. Finally, corticosteroids increase the activity of 3-hydroxy-3-methylglutaryl coenzyme A (HMG-CoA), which is the rate-limiting step in the pathway of cholesterol biosynthesis.</w:t>
      </w:r>
    </w:p>
    <w:p w:rsidR="00B90B77" w:rsidRPr="00EA33BA" w:rsidRDefault="00B90B77" w:rsidP="00B90B77">
      <w:pPr>
        <w:spacing w:after="0" w:line="240" w:lineRule="auto"/>
        <w:ind w:firstLine="720"/>
        <w:jc w:val="both"/>
        <w:rPr>
          <w:rFonts w:ascii="Times New Roman" w:hAnsi="Times New Roman" w:cs="Times New Roman"/>
          <w:sz w:val="20"/>
          <w:szCs w:val="20"/>
        </w:rPr>
      </w:pPr>
      <w:r w:rsidRPr="00EA33BA">
        <w:rPr>
          <w:rFonts w:ascii="Times New Roman" w:hAnsi="Times New Roman" w:cs="Times New Roman"/>
          <w:sz w:val="20"/>
          <w:szCs w:val="20"/>
        </w:rPr>
        <w:t xml:space="preserve">Cyclosporine interferes with the binding of LDL cholesterol to the LDL receptor. As a result, there is a decline in LDL clearance, leading to a rise in LDL cholesterol levels. In this respect, there may be an additive effect of cyclosporine with corticosteroids. Cyclosporine also interferes with bile acid synthesis by interfering with the enzyme 26 hydroxylase. Decreased bile acid synthesis in turn leads to LDL receptor down-regulation, further reducing the clearance of cholesterol. Cyclosporine, by virtue of being highly lipophilic, is transported within the core of LDL cholesterol particles. In the process, it may change the molecular configuration of LDL and alter the normal feedback regulation of cholesterol synthesis. Glucose intolerance may even potentiate the effect of cyclosporine on lipid levels. The effects of </w:t>
      </w:r>
      <w:proofErr w:type="spellStart"/>
      <w:r w:rsidRPr="00EA33BA">
        <w:rPr>
          <w:rFonts w:ascii="Times New Roman" w:hAnsi="Times New Roman" w:cs="Times New Roman"/>
          <w:sz w:val="20"/>
          <w:szCs w:val="20"/>
        </w:rPr>
        <w:t>tacrolimus</w:t>
      </w:r>
      <w:proofErr w:type="spellEnd"/>
      <w:r w:rsidRPr="00EA33BA">
        <w:rPr>
          <w:rFonts w:ascii="Times New Roman" w:hAnsi="Times New Roman" w:cs="Times New Roman"/>
          <w:sz w:val="20"/>
          <w:szCs w:val="20"/>
        </w:rPr>
        <w:t xml:space="preserve"> on lipid metabolism are generally similar to those of cyclosporine, so it remains unclear why </w:t>
      </w:r>
      <w:proofErr w:type="spellStart"/>
      <w:r w:rsidRPr="00EA33BA">
        <w:rPr>
          <w:rFonts w:ascii="Times New Roman" w:hAnsi="Times New Roman" w:cs="Times New Roman"/>
          <w:sz w:val="20"/>
          <w:szCs w:val="20"/>
        </w:rPr>
        <w:t>tacrolimus</w:t>
      </w:r>
      <w:proofErr w:type="spellEnd"/>
      <w:r w:rsidRPr="00EA33BA">
        <w:rPr>
          <w:rFonts w:ascii="Times New Roman" w:hAnsi="Times New Roman" w:cs="Times New Roman"/>
          <w:sz w:val="20"/>
          <w:szCs w:val="20"/>
        </w:rPr>
        <w:t xml:space="preserve"> is associated with less hyperlipidemia. </w:t>
      </w:r>
      <w:proofErr w:type="spellStart"/>
      <w:r w:rsidRPr="00EA33BA">
        <w:rPr>
          <w:rFonts w:ascii="Times New Roman" w:hAnsi="Times New Roman" w:cs="Times New Roman"/>
          <w:sz w:val="20"/>
          <w:szCs w:val="20"/>
        </w:rPr>
        <w:t>Sirolimus</w:t>
      </w:r>
      <w:proofErr w:type="spellEnd"/>
      <w:r w:rsidRPr="00EA33BA">
        <w:rPr>
          <w:rFonts w:ascii="Times New Roman" w:hAnsi="Times New Roman" w:cs="Times New Roman"/>
          <w:sz w:val="20"/>
          <w:szCs w:val="20"/>
        </w:rPr>
        <w:t xml:space="preserve"> provides a strong connection between pharmacotherapy and dyslipidemia on the one hand, and </w:t>
      </w:r>
      <w:proofErr w:type="gramStart"/>
      <w:r w:rsidRPr="00EA33BA">
        <w:rPr>
          <w:rFonts w:ascii="Times New Roman" w:hAnsi="Times New Roman" w:cs="Times New Roman"/>
          <w:sz w:val="20"/>
          <w:szCs w:val="20"/>
        </w:rPr>
        <w:t>yet  its</w:t>
      </w:r>
      <w:proofErr w:type="gramEnd"/>
      <w:r w:rsidRPr="00EA33BA">
        <w:rPr>
          <w:rFonts w:ascii="Times New Roman" w:hAnsi="Times New Roman" w:cs="Times New Roman"/>
          <w:sz w:val="20"/>
          <w:szCs w:val="20"/>
        </w:rPr>
        <w:t xml:space="preserve"> cardiovascular effects both harmful and protective on the other. It may inhibit lipoprotein lipase and decrease lipolysis. There may also be hepatic over-production of lipoprotein in general. Other effects include a decrease in </w:t>
      </w:r>
      <w:proofErr w:type="spellStart"/>
      <w:r w:rsidRPr="00EA33BA">
        <w:rPr>
          <w:rFonts w:ascii="Times New Roman" w:hAnsi="Times New Roman" w:cs="Times New Roman"/>
          <w:sz w:val="20"/>
          <w:szCs w:val="20"/>
        </w:rPr>
        <w:t>apolipoprotein</w:t>
      </w:r>
      <w:proofErr w:type="spellEnd"/>
      <w:r w:rsidRPr="00EA33BA">
        <w:rPr>
          <w:rFonts w:ascii="Times New Roman" w:hAnsi="Times New Roman" w:cs="Times New Roman"/>
          <w:sz w:val="20"/>
          <w:szCs w:val="20"/>
        </w:rPr>
        <w:t xml:space="preserve"> B100 catabolism. Finally, </w:t>
      </w:r>
      <w:proofErr w:type="spellStart"/>
      <w:r w:rsidRPr="00EA33BA">
        <w:rPr>
          <w:rFonts w:ascii="Times New Roman" w:hAnsi="Times New Roman" w:cs="Times New Roman"/>
          <w:sz w:val="20"/>
          <w:szCs w:val="20"/>
        </w:rPr>
        <w:t>sirolimus</w:t>
      </w:r>
      <w:proofErr w:type="spellEnd"/>
      <w:r w:rsidRPr="00EA33BA">
        <w:rPr>
          <w:rFonts w:ascii="Times New Roman" w:hAnsi="Times New Roman" w:cs="Times New Roman"/>
          <w:sz w:val="20"/>
          <w:szCs w:val="20"/>
        </w:rPr>
        <w:t xml:space="preserve"> alters insulin signaling, increases the activity of tissue lipase, and increases the secretion of VLDL cholesterol. </w:t>
      </w:r>
      <w:proofErr w:type="spellStart"/>
      <w:r w:rsidRPr="00EA33BA">
        <w:rPr>
          <w:rFonts w:ascii="Times New Roman" w:hAnsi="Times New Roman" w:cs="Times New Roman"/>
          <w:sz w:val="20"/>
          <w:szCs w:val="20"/>
        </w:rPr>
        <w:t>Sirolimus</w:t>
      </w:r>
      <w:proofErr w:type="spellEnd"/>
      <w:r w:rsidRPr="00EA33BA">
        <w:rPr>
          <w:rFonts w:ascii="Times New Roman" w:hAnsi="Times New Roman" w:cs="Times New Roman"/>
          <w:sz w:val="20"/>
          <w:szCs w:val="20"/>
        </w:rPr>
        <w:t xml:space="preserve"> is almost never used as </w:t>
      </w:r>
      <w:proofErr w:type="spellStart"/>
      <w:r w:rsidRPr="00EA33BA">
        <w:rPr>
          <w:rFonts w:ascii="Times New Roman" w:hAnsi="Times New Roman" w:cs="Times New Roman"/>
          <w:sz w:val="20"/>
          <w:szCs w:val="20"/>
        </w:rPr>
        <w:t>monotherapy</w:t>
      </w:r>
      <w:proofErr w:type="spellEnd"/>
      <w:r w:rsidRPr="00EA33BA">
        <w:rPr>
          <w:rFonts w:ascii="Times New Roman" w:hAnsi="Times New Roman" w:cs="Times New Roman"/>
          <w:sz w:val="20"/>
          <w:szCs w:val="20"/>
        </w:rPr>
        <w:t xml:space="preserve"> for transplant-related immunosuppression and so likely acts in a synergistic manner with other immunosuppressive agents in promoting dyslipidemia. It is also used as an anti-proliferative agent in endovascular stents, but the amount of exposure is unlikely to promote lipid abnormalities in that instance.</w:t>
      </w:r>
    </w:p>
    <w:p w:rsidR="00B90B77" w:rsidRPr="00EA33BA" w:rsidRDefault="00B90B77" w:rsidP="00B90B77">
      <w:pPr>
        <w:spacing w:after="0" w:line="240" w:lineRule="auto"/>
        <w:ind w:firstLine="720"/>
        <w:jc w:val="both"/>
        <w:rPr>
          <w:rFonts w:ascii="Times New Roman" w:hAnsi="Times New Roman" w:cs="Times New Roman"/>
          <w:sz w:val="20"/>
          <w:szCs w:val="20"/>
        </w:rPr>
      </w:pPr>
    </w:p>
    <w:p w:rsidR="00B90B77" w:rsidRPr="00EA33BA" w:rsidRDefault="00B90B77" w:rsidP="00B90B77">
      <w:pPr>
        <w:spacing w:after="0" w:line="240" w:lineRule="auto"/>
        <w:jc w:val="center"/>
        <w:rPr>
          <w:rFonts w:ascii="Times New Roman" w:hAnsi="Times New Roman" w:cs="Times New Roman"/>
          <w:b/>
          <w:sz w:val="20"/>
          <w:szCs w:val="20"/>
        </w:rPr>
      </w:pPr>
      <w:r w:rsidRPr="00EA33BA">
        <w:rPr>
          <w:rFonts w:ascii="Times New Roman" w:hAnsi="Times New Roman" w:cs="Times New Roman"/>
          <w:b/>
          <w:sz w:val="20"/>
          <w:szCs w:val="20"/>
        </w:rPr>
        <w:t>IV. MEASURES TO PREVENT DYSLIPIDEMIA</w:t>
      </w:r>
    </w:p>
    <w:p w:rsidR="00B90B77" w:rsidRPr="00EA33BA" w:rsidRDefault="00B90B77" w:rsidP="00B90B77">
      <w:pPr>
        <w:spacing w:after="0" w:line="240" w:lineRule="auto"/>
        <w:rPr>
          <w:rFonts w:ascii="Times New Roman" w:hAnsi="Times New Roman" w:cs="Times New Roman"/>
          <w:b/>
          <w:sz w:val="20"/>
          <w:szCs w:val="20"/>
        </w:rPr>
      </w:pPr>
    </w:p>
    <w:p w:rsidR="00B90B77" w:rsidRPr="00EA33BA" w:rsidRDefault="00B90B77" w:rsidP="00B90B77">
      <w:pPr>
        <w:spacing w:after="0" w:line="240" w:lineRule="auto"/>
        <w:ind w:firstLine="720"/>
        <w:jc w:val="both"/>
        <w:rPr>
          <w:rFonts w:ascii="Times New Roman" w:hAnsi="Times New Roman" w:cs="Times New Roman"/>
          <w:sz w:val="20"/>
          <w:szCs w:val="20"/>
        </w:rPr>
      </w:pPr>
      <w:r w:rsidRPr="00EA33BA">
        <w:rPr>
          <w:rFonts w:ascii="Times New Roman" w:hAnsi="Times New Roman" w:cs="Times New Roman"/>
          <w:sz w:val="20"/>
          <w:szCs w:val="20"/>
        </w:rPr>
        <w:t xml:space="preserve">Physical activity and a proper diet are vital determinants of the lower incidence of CVD in patients of all ages. Physical activity before kidney transplantation (KT) predicts all-cause mortality in renal transplant recipients (RTRs) and is associated with better graft function after KT. Regular physical performance positively correlates with elevated high density lipoprotein-cholesterol (HDL-C), lower levels of TG (in overweight and obese adults), and positive qualitative changes in lipoproteins. RTRs exhibit decreased physical activity compared to the general population, yet were higher than the dialysis population. A healthy diet has been proven to lower cardiovascular risk. Obesity is frequent amongst RTRs, although weight loss should not be considered the main nutritional goal. National Kidney Foundation Guidelines from 2020 recommend 25–35 kcal/kg/d </w:t>
      </w:r>
      <w:proofErr w:type="gramStart"/>
      <w:r w:rsidRPr="00EA33BA">
        <w:rPr>
          <w:rFonts w:ascii="Times New Roman" w:hAnsi="Times New Roman" w:cs="Times New Roman"/>
          <w:sz w:val="20"/>
          <w:szCs w:val="20"/>
        </w:rPr>
        <w:t>intake</w:t>
      </w:r>
      <w:proofErr w:type="gramEnd"/>
      <w:r w:rsidRPr="00EA33BA">
        <w:rPr>
          <w:rFonts w:ascii="Times New Roman" w:hAnsi="Times New Roman" w:cs="Times New Roman"/>
          <w:sz w:val="20"/>
          <w:szCs w:val="20"/>
        </w:rPr>
        <w:t xml:space="preserve"> for RTRs. The average transplanted patient may have difficulties understanding and implementing isolated nutrients references. Hence, patients should be educated and provided with dietary patterns.</w:t>
      </w:r>
    </w:p>
    <w:p w:rsidR="00B90B77" w:rsidRPr="00EA33BA" w:rsidRDefault="00B90B77" w:rsidP="00B90B77">
      <w:pPr>
        <w:spacing w:after="0" w:line="240" w:lineRule="auto"/>
        <w:ind w:firstLine="720"/>
        <w:rPr>
          <w:rFonts w:ascii="Times New Roman" w:hAnsi="Times New Roman" w:cs="Times New Roman"/>
          <w:sz w:val="20"/>
          <w:szCs w:val="20"/>
        </w:rPr>
      </w:pPr>
    </w:p>
    <w:p w:rsidR="00B90B77" w:rsidRPr="00EA33BA" w:rsidRDefault="00B90B77" w:rsidP="00B90B77">
      <w:pPr>
        <w:spacing w:after="0" w:line="240" w:lineRule="auto"/>
        <w:jc w:val="center"/>
        <w:rPr>
          <w:rFonts w:ascii="Times New Roman" w:hAnsi="Times New Roman" w:cs="Times New Roman"/>
          <w:b/>
          <w:sz w:val="20"/>
          <w:szCs w:val="20"/>
        </w:rPr>
      </w:pPr>
      <w:r w:rsidRPr="00EA33BA">
        <w:rPr>
          <w:rFonts w:ascii="Times New Roman" w:hAnsi="Times New Roman" w:cs="Times New Roman"/>
          <w:b/>
          <w:sz w:val="20"/>
          <w:szCs w:val="20"/>
        </w:rPr>
        <w:t>V. Pharmacological Treatment of Dyslipidemia</w:t>
      </w:r>
    </w:p>
    <w:p w:rsidR="00B90B77" w:rsidRPr="00EA33BA" w:rsidRDefault="00B90B77" w:rsidP="00B90B77">
      <w:pPr>
        <w:spacing w:after="0" w:line="240" w:lineRule="auto"/>
        <w:rPr>
          <w:rFonts w:ascii="Times New Roman" w:hAnsi="Times New Roman" w:cs="Times New Roman"/>
          <w:b/>
          <w:sz w:val="20"/>
          <w:szCs w:val="20"/>
        </w:rPr>
      </w:pPr>
    </w:p>
    <w:p w:rsidR="00B90B77" w:rsidRPr="00EA33BA" w:rsidRDefault="00B90B77" w:rsidP="00B90B77">
      <w:pPr>
        <w:spacing w:after="0" w:line="240" w:lineRule="auto"/>
        <w:ind w:firstLine="720"/>
        <w:jc w:val="both"/>
        <w:rPr>
          <w:rFonts w:ascii="Times New Roman" w:hAnsi="Times New Roman" w:cs="Times New Roman"/>
          <w:sz w:val="20"/>
          <w:szCs w:val="20"/>
        </w:rPr>
      </w:pPr>
      <w:r w:rsidRPr="00EA33BA">
        <w:rPr>
          <w:rFonts w:ascii="Times New Roman" w:hAnsi="Times New Roman" w:cs="Times New Roman"/>
          <w:sz w:val="20"/>
          <w:szCs w:val="20"/>
        </w:rPr>
        <w:t xml:space="preserve">Reduction of cardiovascular risk by lowering LDL-C is the main target of </w:t>
      </w:r>
      <w:proofErr w:type="spellStart"/>
      <w:r w:rsidRPr="00EA33BA">
        <w:rPr>
          <w:rFonts w:ascii="Times New Roman" w:hAnsi="Times New Roman" w:cs="Times New Roman"/>
          <w:sz w:val="20"/>
          <w:szCs w:val="20"/>
        </w:rPr>
        <w:t>hypolipidemic</w:t>
      </w:r>
      <w:proofErr w:type="spellEnd"/>
      <w:r w:rsidRPr="00EA33BA">
        <w:rPr>
          <w:rFonts w:ascii="Times New Roman" w:hAnsi="Times New Roman" w:cs="Times New Roman"/>
          <w:sz w:val="20"/>
          <w:szCs w:val="20"/>
        </w:rPr>
        <w:t xml:space="preserve"> treatment in RTRs. Statins are considered first-line drugs with </w:t>
      </w:r>
      <w:proofErr w:type="spellStart"/>
      <w:r w:rsidRPr="00EA33BA">
        <w:rPr>
          <w:rFonts w:ascii="Times New Roman" w:hAnsi="Times New Roman" w:cs="Times New Roman"/>
          <w:sz w:val="20"/>
          <w:szCs w:val="20"/>
        </w:rPr>
        <w:t>ezetimibe</w:t>
      </w:r>
      <w:proofErr w:type="spellEnd"/>
      <w:r w:rsidRPr="00EA33BA">
        <w:rPr>
          <w:rFonts w:ascii="Times New Roman" w:hAnsi="Times New Roman" w:cs="Times New Roman"/>
          <w:sz w:val="20"/>
          <w:szCs w:val="20"/>
        </w:rPr>
        <w:t xml:space="preserve"> being the second-line treatment. Management of dyslipidemia depends on whether the patient has established atherosclerotic cardiovascular disease (ASCVD) or not. A lipid profile measurement should be carried out before, and 4 to 12 weeks after, the introduction of pharmacological treatment of dyslipidemia to determine medication adherence, and then repeated every 3 to 12 months. Some of the commonly used drugs are discussed briefly.</w:t>
      </w:r>
    </w:p>
    <w:p w:rsidR="00B90B77" w:rsidRPr="00EA33BA" w:rsidRDefault="00B90B77" w:rsidP="00B90B77">
      <w:pPr>
        <w:spacing w:after="0" w:line="240" w:lineRule="auto"/>
        <w:ind w:firstLine="720"/>
        <w:rPr>
          <w:rFonts w:ascii="Times New Roman" w:hAnsi="Times New Roman" w:cs="Times New Roman"/>
          <w:sz w:val="20"/>
          <w:szCs w:val="20"/>
        </w:rPr>
      </w:pPr>
    </w:p>
    <w:p w:rsidR="00B90B77" w:rsidRPr="00EA33BA" w:rsidRDefault="00B90B77" w:rsidP="00B90B77">
      <w:pPr>
        <w:spacing w:after="0" w:line="240" w:lineRule="auto"/>
        <w:rPr>
          <w:rFonts w:ascii="Times New Roman" w:hAnsi="Times New Roman" w:cs="Times New Roman"/>
          <w:sz w:val="20"/>
          <w:szCs w:val="20"/>
        </w:rPr>
      </w:pPr>
      <w:r w:rsidRPr="00EA33BA">
        <w:rPr>
          <w:rFonts w:ascii="Times New Roman" w:hAnsi="Times New Roman" w:cs="Times New Roman"/>
          <w:b/>
          <w:sz w:val="20"/>
          <w:szCs w:val="20"/>
        </w:rPr>
        <w:t>A. Statins:</w:t>
      </w:r>
    </w:p>
    <w:p w:rsidR="00B90B77" w:rsidRPr="00EA33BA" w:rsidRDefault="00B90B77" w:rsidP="00B90B77">
      <w:pPr>
        <w:spacing w:after="0" w:line="240" w:lineRule="auto"/>
        <w:ind w:firstLine="720"/>
        <w:jc w:val="both"/>
        <w:rPr>
          <w:rFonts w:ascii="Times New Roman" w:hAnsi="Times New Roman" w:cs="Times New Roman"/>
          <w:sz w:val="20"/>
          <w:szCs w:val="20"/>
        </w:rPr>
      </w:pPr>
      <w:r w:rsidRPr="00EA33BA">
        <w:rPr>
          <w:rFonts w:ascii="Times New Roman" w:hAnsi="Times New Roman" w:cs="Times New Roman"/>
          <w:sz w:val="20"/>
          <w:szCs w:val="20"/>
        </w:rPr>
        <w:t xml:space="preserve">Statins are HMG-CoA (3-hydroxy-3-methyl-glutaryl-coenzyme A) </w:t>
      </w:r>
      <w:proofErr w:type="spellStart"/>
      <w:r w:rsidRPr="00EA33BA">
        <w:rPr>
          <w:rFonts w:ascii="Times New Roman" w:hAnsi="Times New Roman" w:cs="Times New Roman"/>
          <w:sz w:val="20"/>
          <w:szCs w:val="20"/>
        </w:rPr>
        <w:t>reductase</w:t>
      </w:r>
      <w:proofErr w:type="spellEnd"/>
      <w:r w:rsidRPr="00EA33BA">
        <w:rPr>
          <w:rFonts w:ascii="Times New Roman" w:hAnsi="Times New Roman" w:cs="Times New Roman"/>
          <w:sz w:val="20"/>
          <w:szCs w:val="20"/>
        </w:rPr>
        <w:t xml:space="preserve"> inhibitors and they are potent </w:t>
      </w:r>
      <w:proofErr w:type="spellStart"/>
      <w:r w:rsidRPr="00EA33BA">
        <w:rPr>
          <w:rFonts w:ascii="Times New Roman" w:hAnsi="Times New Roman" w:cs="Times New Roman"/>
          <w:sz w:val="20"/>
          <w:szCs w:val="20"/>
        </w:rPr>
        <w:t>hypolipidemic</w:t>
      </w:r>
      <w:proofErr w:type="spellEnd"/>
      <w:r w:rsidRPr="00EA33BA">
        <w:rPr>
          <w:rFonts w:ascii="Times New Roman" w:hAnsi="Times New Roman" w:cs="Times New Roman"/>
          <w:sz w:val="20"/>
          <w:szCs w:val="20"/>
        </w:rPr>
        <w:t xml:space="preserve"> drugs that markedly reduce LDL serum concentration. Reduction in intra-hepatocyte cholesterol levels causes enhanced LDL-R expression and increased uptake of LDL and, among others, TG rich </w:t>
      </w:r>
      <w:proofErr w:type="spellStart"/>
      <w:r w:rsidRPr="00EA33BA">
        <w:rPr>
          <w:rFonts w:ascii="Times New Roman" w:hAnsi="Times New Roman" w:cs="Times New Roman"/>
          <w:sz w:val="20"/>
          <w:szCs w:val="20"/>
        </w:rPr>
        <w:t>ApoB</w:t>
      </w:r>
      <w:proofErr w:type="spellEnd"/>
      <w:r w:rsidRPr="00EA33BA">
        <w:rPr>
          <w:rFonts w:ascii="Times New Roman" w:hAnsi="Times New Roman" w:cs="Times New Roman"/>
          <w:sz w:val="20"/>
          <w:szCs w:val="20"/>
        </w:rPr>
        <w:t xml:space="preserve"> particles. Statins are suggested to have a pleiotropic effect, </w:t>
      </w:r>
      <w:r w:rsidRPr="00EA33BA">
        <w:rPr>
          <w:rFonts w:ascii="Times New Roman" w:hAnsi="Times New Roman" w:cs="Times New Roman"/>
          <w:sz w:val="20"/>
          <w:szCs w:val="20"/>
        </w:rPr>
        <w:lastRenderedPageBreak/>
        <w:t xml:space="preserve">as they inhibit the rate control enzyme of the </w:t>
      </w:r>
      <w:proofErr w:type="spellStart"/>
      <w:r w:rsidRPr="00EA33BA">
        <w:rPr>
          <w:rFonts w:ascii="Times New Roman" w:hAnsi="Times New Roman" w:cs="Times New Roman"/>
          <w:sz w:val="20"/>
          <w:szCs w:val="20"/>
        </w:rPr>
        <w:t>mevalonate</w:t>
      </w:r>
      <w:proofErr w:type="spellEnd"/>
      <w:r w:rsidRPr="00EA33BA">
        <w:rPr>
          <w:rFonts w:ascii="Times New Roman" w:hAnsi="Times New Roman" w:cs="Times New Roman"/>
          <w:sz w:val="20"/>
          <w:szCs w:val="20"/>
        </w:rPr>
        <w:t xml:space="preserve"> pathway, a precursor for non-steroid compounds. Some experimental studies suggest statins may have anti-inflammatory and </w:t>
      </w:r>
      <w:proofErr w:type="spellStart"/>
      <w:r w:rsidRPr="00EA33BA">
        <w:rPr>
          <w:rFonts w:ascii="Times New Roman" w:hAnsi="Times New Roman" w:cs="Times New Roman"/>
          <w:sz w:val="20"/>
          <w:szCs w:val="20"/>
        </w:rPr>
        <w:t>antioxidative</w:t>
      </w:r>
      <w:proofErr w:type="spellEnd"/>
      <w:r w:rsidRPr="00EA33BA">
        <w:rPr>
          <w:rFonts w:ascii="Times New Roman" w:hAnsi="Times New Roman" w:cs="Times New Roman"/>
          <w:sz w:val="20"/>
          <w:szCs w:val="20"/>
        </w:rPr>
        <w:t xml:space="preserve"> effects, important in cardiovascular disease prevention. Statins are generally well-tolerated, nonetheless, some adverse events like nausea, vomiting, and muscle and joint pain cannot be overlooked, thus this may contribute to poor medication adherence.</w:t>
      </w:r>
    </w:p>
    <w:p w:rsidR="00B90B77" w:rsidRPr="00EA33BA" w:rsidRDefault="00B90B77" w:rsidP="00B90B77">
      <w:pPr>
        <w:spacing w:after="0" w:line="240" w:lineRule="auto"/>
        <w:ind w:firstLine="720"/>
        <w:jc w:val="both"/>
        <w:rPr>
          <w:rFonts w:ascii="Times New Roman" w:hAnsi="Times New Roman" w:cs="Times New Roman"/>
          <w:b/>
          <w:sz w:val="20"/>
          <w:szCs w:val="20"/>
        </w:rPr>
      </w:pPr>
    </w:p>
    <w:p w:rsidR="00B90B77" w:rsidRPr="00EA33BA" w:rsidRDefault="00B90B77" w:rsidP="00B90B77">
      <w:pPr>
        <w:spacing w:after="0" w:line="240" w:lineRule="auto"/>
        <w:rPr>
          <w:rFonts w:ascii="Times New Roman" w:hAnsi="Times New Roman" w:cs="Times New Roman"/>
          <w:sz w:val="20"/>
          <w:szCs w:val="20"/>
        </w:rPr>
      </w:pPr>
      <w:r w:rsidRPr="00EA33BA">
        <w:rPr>
          <w:rFonts w:ascii="Times New Roman" w:hAnsi="Times New Roman" w:cs="Times New Roman"/>
          <w:b/>
          <w:sz w:val="20"/>
          <w:szCs w:val="20"/>
        </w:rPr>
        <w:t xml:space="preserve">B. </w:t>
      </w:r>
      <w:proofErr w:type="spellStart"/>
      <w:r w:rsidRPr="00EA33BA">
        <w:rPr>
          <w:rFonts w:ascii="Times New Roman" w:hAnsi="Times New Roman" w:cs="Times New Roman"/>
          <w:b/>
          <w:sz w:val="20"/>
          <w:szCs w:val="20"/>
        </w:rPr>
        <w:t>Ezetimibe</w:t>
      </w:r>
      <w:proofErr w:type="spellEnd"/>
      <w:r w:rsidRPr="00EA33BA">
        <w:rPr>
          <w:rFonts w:ascii="Times New Roman" w:hAnsi="Times New Roman" w:cs="Times New Roman"/>
          <w:b/>
          <w:sz w:val="20"/>
          <w:szCs w:val="20"/>
        </w:rPr>
        <w:t>:</w:t>
      </w:r>
    </w:p>
    <w:p w:rsidR="00B90B77" w:rsidRPr="00EA33BA" w:rsidRDefault="00B90B77" w:rsidP="00B90B77">
      <w:pPr>
        <w:spacing w:after="0" w:line="240" w:lineRule="auto"/>
        <w:ind w:firstLine="720"/>
        <w:jc w:val="both"/>
        <w:rPr>
          <w:rFonts w:ascii="Times New Roman" w:hAnsi="Times New Roman" w:cs="Times New Roman"/>
          <w:sz w:val="20"/>
          <w:szCs w:val="20"/>
        </w:rPr>
      </w:pPr>
      <w:proofErr w:type="spellStart"/>
      <w:r w:rsidRPr="00EA33BA">
        <w:rPr>
          <w:rFonts w:ascii="Times New Roman" w:hAnsi="Times New Roman" w:cs="Times New Roman"/>
          <w:sz w:val="20"/>
          <w:szCs w:val="20"/>
        </w:rPr>
        <w:t>Ezetimibe</w:t>
      </w:r>
      <w:proofErr w:type="spellEnd"/>
      <w:r w:rsidRPr="00EA33BA">
        <w:rPr>
          <w:rFonts w:ascii="Times New Roman" w:hAnsi="Times New Roman" w:cs="Times New Roman"/>
          <w:sz w:val="20"/>
          <w:szCs w:val="20"/>
        </w:rPr>
        <w:t xml:space="preserve"> inhibits the uptake of cholesterol in the intestines by interacting </w:t>
      </w:r>
      <w:proofErr w:type="gramStart"/>
      <w:r w:rsidRPr="00EA33BA">
        <w:rPr>
          <w:rFonts w:ascii="Times New Roman" w:hAnsi="Times New Roman" w:cs="Times New Roman"/>
          <w:sz w:val="20"/>
          <w:szCs w:val="20"/>
        </w:rPr>
        <w:t xml:space="preserve">with  </w:t>
      </w:r>
      <w:proofErr w:type="spellStart"/>
      <w:r w:rsidRPr="00EA33BA">
        <w:rPr>
          <w:rFonts w:ascii="Times New Roman" w:hAnsi="Times New Roman" w:cs="Times New Roman"/>
          <w:sz w:val="20"/>
          <w:szCs w:val="20"/>
        </w:rPr>
        <w:t>Niemann</w:t>
      </w:r>
      <w:proofErr w:type="spellEnd"/>
      <w:proofErr w:type="gramEnd"/>
      <w:r w:rsidRPr="00EA33BA">
        <w:rPr>
          <w:rFonts w:ascii="Times New Roman" w:hAnsi="Times New Roman" w:cs="Times New Roman"/>
          <w:sz w:val="20"/>
          <w:szCs w:val="20"/>
        </w:rPr>
        <w:t xml:space="preserve">-Pick C1 (NPC1) protein. It lowers both TC and TG levels, yet has no influence on HDL-C. </w:t>
      </w:r>
      <w:proofErr w:type="spellStart"/>
      <w:r w:rsidRPr="00EA33BA">
        <w:rPr>
          <w:rFonts w:ascii="Times New Roman" w:hAnsi="Times New Roman" w:cs="Times New Roman"/>
          <w:sz w:val="20"/>
          <w:szCs w:val="20"/>
        </w:rPr>
        <w:t>Ezetimibe</w:t>
      </w:r>
      <w:proofErr w:type="spellEnd"/>
      <w:r w:rsidRPr="00EA33BA">
        <w:rPr>
          <w:rFonts w:ascii="Times New Roman" w:hAnsi="Times New Roman" w:cs="Times New Roman"/>
          <w:sz w:val="20"/>
          <w:szCs w:val="20"/>
        </w:rPr>
        <w:t xml:space="preserve"> is considered to be a second-line drug due to its lower </w:t>
      </w:r>
      <w:proofErr w:type="spellStart"/>
      <w:r w:rsidRPr="00EA33BA">
        <w:rPr>
          <w:rFonts w:ascii="Times New Roman" w:hAnsi="Times New Roman" w:cs="Times New Roman"/>
          <w:sz w:val="20"/>
          <w:szCs w:val="20"/>
        </w:rPr>
        <w:t>hypolipidemic</w:t>
      </w:r>
      <w:proofErr w:type="spellEnd"/>
      <w:r w:rsidRPr="00EA33BA">
        <w:rPr>
          <w:rFonts w:ascii="Times New Roman" w:hAnsi="Times New Roman" w:cs="Times New Roman"/>
          <w:sz w:val="20"/>
          <w:szCs w:val="20"/>
        </w:rPr>
        <w:t xml:space="preserve"> potential (lowers LDL-C by 13–20%). </w:t>
      </w:r>
      <w:proofErr w:type="spellStart"/>
      <w:r w:rsidRPr="00EA33BA">
        <w:rPr>
          <w:rFonts w:ascii="Times New Roman" w:hAnsi="Times New Roman" w:cs="Times New Roman"/>
          <w:sz w:val="20"/>
          <w:szCs w:val="20"/>
        </w:rPr>
        <w:t>Ezetimibe</w:t>
      </w:r>
      <w:proofErr w:type="spellEnd"/>
      <w:r w:rsidRPr="00EA33BA">
        <w:rPr>
          <w:rFonts w:ascii="Times New Roman" w:hAnsi="Times New Roman" w:cs="Times New Roman"/>
          <w:sz w:val="20"/>
          <w:szCs w:val="20"/>
        </w:rPr>
        <w:t xml:space="preserve"> may be prescribed as an alternative in the case of statin intolerance on the inability to reach a therapeutic dose. </w:t>
      </w:r>
      <w:proofErr w:type="spellStart"/>
      <w:r w:rsidRPr="00EA33BA">
        <w:rPr>
          <w:rFonts w:ascii="Times New Roman" w:hAnsi="Times New Roman" w:cs="Times New Roman"/>
          <w:sz w:val="20"/>
          <w:szCs w:val="20"/>
        </w:rPr>
        <w:t>Ezetimibe</w:t>
      </w:r>
      <w:proofErr w:type="spellEnd"/>
      <w:r w:rsidRPr="00EA33BA">
        <w:rPr>
          <w:rFonts w:ascii="Times New Roman" w:hAnsi="Times New Roman" w:cs="Times New Roman"/>
          <w:sz w:val="20"/>
          <w:szCs w:val="20"/>
        </w:rPr>
        <w:t xml:space="preserve"> combined with maximal doses of statins may reduce hypercholesterolemia and </w:t>
      </w:r>
      <w:proofErr w:type="spellStart"/>
      <w:r w:rsidRPr="00EA33BA">
        <w:rPr>
          <w:rFonts w:ascii="Times New Roman" w:hAnsi="Times New Roman" w:cs="Times New Roman"/>
          <w:sz w:val="20"/>
          <w:szCs w:val="20"/>
        </w:rPr>
        <w:t>triglyceridemia</w:t>
      </w:r>
      <w:proofErr w:type="spellEnd"/>
      <w:r w:rsidRPr="00EA33BA">
        <w:rPr>
          <w:rFonts w:ascii="Times New Roman" w:hAnsi="Times New Roman" w:cs="Times New Roman"/>
          <w:sz w:val="20"/>
          <w:szCs w:val="20"/>
        </w:rPr>
        <w:t xml:space="preserve"> in RTRs, with no significant influence on </w:t>
      </w:r>
      <w:proofErr w:type="spellStart"/>
      <w:r w:rsidRPr="00EA33BA">
        <w:rPr>
          <w:rFonts w:ascii="Times New Roman" w:hAnsi="Times New Roman" w:cs="Times New Roman"/>
          <w:sz w:val="20"/>
          <w:szCs w:val="20"/>
        </w:rPr>
        <w:t>creatine</w:t>
      </w:r>
      <w:proofErr w:type="spellEnd"/>
      <w:r w:rsidRPr="00EA33BA">
        <w:rPr>
          <w:rFonts w:ascii="Times New Roman" w:hAnsi="Times New Roman" w:cs="Times New Roman"/>
          <w:sz w:val="20"/>
          <w:szCs w:val="20"/>
        </w:rPr>
        <w:t xml:space="preserve"> kinase concentration and kidney function.</w:t>
      </w:r>
    </w:p>
    <w:p w:rsidR="00B90B77" w:rsidRPr="00EA33BA" w:rsidRDefault="00B90B77" w:rsidP="00B90B77">
      <w:pPr>
        <w:spacing w:after="0" w:line="240" w:lineRule="auto"/>
        <w:ind w:firstLine="720"/>
        <w:rPr>
          <w:rFonts w:ascii="Times New Roman" w:hAnsi="Times New Roman" w:cs="Times New Roman"/>
          <w:sz w:val="20"/>
          <w:szCs w:val="20"/>
        </w:rPr>
      </w:pPr>
    </w:p>
    <w:p w:rsidR="00B90B77" w:rsidRPr="00EA33BA" w:rsidRDefault="00B90B77" w:rsidP="00B90B77">
      <w:pPr>
        <w:spacing w:after="0" w:line="240" w:lineRule="auto"/>
        <w:rPr>
          <w:rFonts w:ascii="Times New Roman" w:hAnsi="Times New Roman" w:cs="Times New Roman"/>
          <w:sz w:val="20"/>
          <w:szCs w:val="20"/>
        </w:rPr>
      </w:pPr>
      <w:r w:rsidRPr="00EA33BA">
        <w:rPr>
          <w:rFonts w:ascii="Times New Roman" w:hAnsi="Times New Roman" w:cs="Times New Roman"/>
          <w:b/>
          <w:sz w:val="20"/>
          <w:szCs w:val="20"/>
        </w:rPr>
        <w:t xml:space="preserve">C. Bile </w:t>
      </w:r>
      <w:proofErr w:type="spellStart"/>
      <w:r w:rsidRPr="00EA33BA">
        <w:rPr>
          <w:rFonts w:ascii="Times New Roman" w:hAnsi="Times New Roman" w:cs="Times New Roman"/>
          <w:b/>
          <w:sz w:val="20"/>
          <w:szCs w:val="20"/>
        </w:rPr>
        <w:t>Sequestrants</w:t>
      </w:r>
      <w:proofErr w:type="spellEnd"/>
      <w:r w:rsidRPr="00EA33BA">
        <w:rPr>
          <w:rFonts w:ascii="Times New Roman" w:hAnsi="Times New Roman" w:cs="Times New Roman"/>
          <w:b/>
          <w:sz w:val="20"/>
          <w:szCs w:val="20"/>
        </w:rPr>
        <w:t>:</w:t>
      </w:r>
    </w:p>
    <w:p w:rsidR="00B90B77" w:rsidRPr="00EA33BA" w:rsidRDefault="00B90B77" w:rsidP="00B90B77">
      <w:pPr>
        <w:spacing w:after="0" w:line="240" w:lineRule="auto"/>
        <w:ind w:firstLine="720"/>
        <w:jc w:val="both"/>
        <w:rPr>
          <w:rFonts w:ascii="Times New Roman" w:hAnsi="Times New Roman" w:cs="Times New Roman"/>
          <w:sz w:val="20"/>
          <w:szCs w:val="20"/>
        </w:rPr>
      </w:pPr>
      <w:r w:rsidRPr="00EA33BA">
        <w:rPr>
          <w:rFonts w:ascii="Times New Roman" w:hAnsi="Times New Roman" w:cs="Times New Roman"/>
          <w:sz w:val="20"/>
          <w:szCs w:val="20"/>
        </w:rPr>
        <w:t xml:space="preserve">Bile acid </w:t>
      </w:r>
      <w:proofErr w:type="spellStart"/>
      <w:r w:rsidRPr="00EA33BA">
        <w:rPr>
          <w:rFonts w:ascii="Times New Roman" w:hAnsi="Times New Roman" w:cs="Times New Roman"/>
          <w:sz w:val="20"/>
          <w:szCs w:val="20"/>
        </w:rPr>
        <w:t>sequestrants</w:t>
      </w:r>
      <w:proofErr w:type="spellEnd"/>
      <w:r w:rsidRPr="00EA33BA">
        <w:rPr>
          <w:rFonts w:ascii="Times New Roman" w:hAnsi="Times New Roman" w:cs="Times New Roman"/>
          <w:sz w:val="20"/>
          <w:szCs w:val="20"/>
        </w:rPr>
        <w:t xml:space="preserve"> like </w:t>
      </w:r>
      <w:proofErr w:type="spellStart"/>
      <w:r w:rsidRPr="00EA33BA">
        <w:rPr>
          <w:rFonts w:ascii="Times New Roman" w:hAnsi="Times New Roman" w:cs="Times New Roman"/>
          <w:sz w:val="20"/>
          <w:szCs w:val="20"/>
        </w:rPr>
        <w:t>cholestyramine</w:t>
      </w:r>
      <w:proofErr w:type="spellEnd"/>
      <w:r w:rsidRPr="00EA33BA">
        <w:rPr>
          <w:rFonts w:ascii="Times New Roman" w:hAnsi="Times New Roman" w:cs="Times New Roman"/>
          <w:sz w:val="20"/>
          <w:szCs w:val="20"/>
        </w:rPr>
        <w:t xml:space="preserve"> prevent bile reabsorption in the intestines and lower serum cholesterol levels. </w:t>
      </w:r>
      <w:proofErr w:type="spellStart"/>
      <w:r w:rsidRPr="00EA33BA">
        <w:rPr>
          <w:rFonts w:ascii="Times New Roman" w:hAnsi="Times New Roman" w:cs="Times New Roman"/>
          <w:sz w:val="20"/>
          <w:szCs w:val="20"/>
        </w:rPr>
        <w:t>Cholestyramine</w:t>
      </w:r>
      <w:proofErr w:type="spellEnd"/>
      <w:r w:rsidRPr="00EA33BA">
        <w:rPr>
          <w:rFonts w:ascii="Times New Roman" w:hAnsi="Times New Roman" w:cs="Times New Roman"/>
          <w:sz w:val="20"/>
          <w:szCs w:val="20"/>
        </w:rPr>
        <w:t xml:space="preserve"> insignificantly affects renal function in the general population. Due to side effects like constipation, the elevation of triglycerides, and interfering with the absorption of other drugs, bile </w:t>
      </w:r>
      <w:proofErr w:type="spellStart"/>
      <w:r w:rsidRPr="00EA33BA">
        <w:rPr>
          <w:rFonts w:ascii="Times New Roman" w:hAnsi="Times New Roman" w:cs="Times New Roman"/>
          <w:sz w:val="20"/>
          <w:szCs w:val="20"/>
        </w:rPr>
        <w:t>sequestrants</w:t>
      </w:r>
      <w:proofErr w:type="spellEnd"/>
      <w:r w:rsidRPr="00EA33BA">
        <w:rPr>
          <w:rFonts w:ascii="Times New Roman" w:hAnsi="Times New Roman" w:cs="Times New Roman"/>
          <w:sz w:val="20"/>
          <w:szCs w:val="20"/>
        </w:rPr>
        <w:t xml:space="preserve"> are rarely used.</w:t>
      </w:r>
    </w:p>
    <w:p w:rsidR="00B90B77" w:rsidRPr="00EA33BA" w:rsidRDefault="00B90B77" w:rsidP="00B90B77">
      <w:pPr>
        <w:spacing w:after="0" w:line="240" w:lineRule="auto"/>
        <w:rPr>
          <w:rFonts w:ascii="Times New Roman" w:hAnsi="Times New Roman" w:cs="Times New Roman"/>
          <w:sz w:val="20"/>
          <w:szCs w:val="20"/>
        </w:rPr>
      </w:pPr>
    </w:p>
    <w:p w:rsidR="00B90B77" w:rsidRPr="00EA33BA" w:rsidRDefault="00B90B77" w:rsidP="00B90B77">
      <w:pPr>
        <w:spacing w:after="0" w:line="240" w:lineRule="auto"/>
        <w:rPr>
          <w:rFonts w:ascii="Times New Roman" w:hAnsi="Times New Roman" w:cs="Times New Roman"/>
          <w:b/>
          <w:sz w:val="20"/>
          <w:szCs w:val="20"/>
        </w:rPr>
      </w:pPr>
    </w:p>
    <w:p w:rsidR="00B90B77" w:rsidRPr="00EA33BA" w:rsidRDefault="00B90B77" w:rsidP="00B90B77">
      <w:pPr>
        <w:spacing w:after="0" w:line="240" w:lineRule="auto"/>
        <w:rPr>
          <w:rFonts w:ascii="Times New Roman" w:hAnsi="Times New Roman" w:cs="Times New Roman"/>
          <w:sz w:val="20"/>
          <w:szCs w:val="20"/>
        </w:rPr>
      </w:pPr>
      <w:proofErr w:type="spellStart"/>
      <w:r w:rsidRPr="00EA33BA">
        <w:rPr>
          <w:rFonts w:ascii="Times New Roman" w:hAnsi="Times New Roman" w:cs="Times New Roman"/>
          <w:b/>
          <w:sz w:val="20"/>
          <w:szCs w:val="20"/>
        </w:rPr>
        <w:t>D.Fibrates</w:t>
      </w:r>
      <w:proofErr w:type="spellEnd"/>
      <w:r w:rsidRPr="00EA33BA">
        <w:rPr>
          <w:rFonts w:ascii="Times New Roman" w:hAnsi="Times New Roman" w:cs="Times New Roman"/>
          <w:b/>
          <w:sz w:val="20"/>
          <w:szCs w:val="20"/>
        </w:rPr>
        <w:t>:</w:t>
      </w:r>
    </w:p>
    <w:p w:rsidR="00B90B77" w:rsidRPr="00EA33BA" w:rsidRDefault="00B90B77" w:rsidP="00B90B77">
      <w:pPr>
        <w:spacing w:after="0" w:line="240" w:lineRule="auto"/>
        <w:ind w:firstLine="720"/>
        <w:jc w:val="both"/>
        <w:rPr>
          <w:rFonts w:ascii="Times New Roman" w:hAnsi="Times New Roman" w:cs="Times New Roman"/>
          <w:sz w:val="20"/>
          <w:szCs w:val="20"/>
        </w:rPr>
      </w:pPr>
      <w:r w:rsidRPr="00EA33BA">
        <w:rPr>
          <w:rFonts w:ascii="Times New Roman" w:hAnsi="Times New Roman" w:cs="Times New Roman"/>
          <w:sz w:val="20"/>
          <w:szCs w:val="20"/>
        </w:rPr>
        <w:t xml:space="preserve">Fibrates are agonists of PPAR-α (Peroxisome Proliferator-Activated Receptor Alpha), regulating the lipid and lipoprotein metabolism. They are efficient in lowering fasting TG serum levels and slightly elevating HDL concentration. Their TG lowering effect is highly dependent on the initial TG level. Fibrates modestly reduce CV events in primary prevention. However, a combination of statins with fibrates raises the risk of myopathy, thus the concomitant use of these drugs must be avoided. In the case of the coexistence of </w:t>
      </w:r>
      <w:proofErr w:type="spellStart"/>
      <w:r w:rsidRPr="00EA33BA">
        <w:rPr>
          <w:rFonts w:ascii="Times New Roman" w:hAnsi="Times New Roman" w:cs="Times New Roman"/>
          <w:sz w:val="20"/>
          <w:szCs w:val="20"/>
        </w:rPr>
        <w:t>triglyceridemia</w:t>
      </w:r>
      <w:proofErr w:type="spellEnd"/>
      <w:r w:rsidRPr="00EA33BA">
        <w:rPr>
          <w:rFonts w:ascii="Times New Roman" w:hAnsi="Times New Roman" w:cs="Times New Roman"/>
          <w:sz w:val="20"/>
          <w:szCs w:val="20"/>
        </w:rPr>
        <w:t xml:space="preserve"> and hypercholesterolemia, the use of </w:t>
      </w:r>
      <w:proofErr w:type="spellStart"/>
      <w:r w:rsidRPr="00EA33BA">
        <w:rPr>
          <w:rFonts w:ascii="Times New Roman" w:hAnsi="Times New Roman" w:cs="Times New Roman"/>
          <w:sz w:val="20"/>
          <w:szCs w:val="20"/>
        </w:rPr>
        <w:t>fenofibrate</w:t>
      </w:r>
      <w:proofErr w:type="spellEnd"/>
      <w:r w:rsidRPr="00EA33BA">
        <w:rPr>
          <w:rFonts w:ascii="Times New Roman" w:hAnsi="Times New Roman" w:cs="Times New Roman"/>
          <w:sz w:val="20"/>
          <w:szCs w:val="20"/>
        </w:rPr>
        <w:t xml:space="preserve"> rather than </w:t>
      </w:r>
      <w:proofErr w:type="spellStart"/>
      <w:r w:rsidRPr="00EA33BA">
        <w:rPr>
          <w:rFonts w:ascii="Times New Roman" w:hAnsi="Times New Roman" w:cs="Times New Roman"/>
          <w:sz w:val="20"/>
          <w:szCs w:val="20"/>
        </w:rPr>
        <w:t>gemfibrozil</w:t>
      </w:r>
      <w:proofErr w:type="spellEnd"/>
      <w:r w:rsidRPr="00EA33BA">
        <w:rPr>
          <w:rFonts w:ascii="Times New Roman" w:hAnsi="Times New Roman" w:cs="Times New Roman"/>
          <w:sz w:val="20"/>
          <w:szCs w:val="20"/>
        </w:rPr>
        <w:t xml:space="preserve"> is recommended because of the lower risk of severe myopathy.</w:t>
      </w:r>
    </w:p>
    <w:p w:rsidR="00B90B77" w:rsidRPr="00EA33BA" w:rsidRDefault="00B90B77" w:rsidP="00B90B77">
      <w:pPr>
        <w:spacing w:after="0" w:line="240" w:lineRule="auto"/>
        <w:jc w:val="both"/>
        <w:rPr>
          <w:rFonts w:ascii="Times New Roman" w:hAnsi="Times New Roman" w:cs="Times New Roman"/>
          <w:b/>
          <w:sz w:val="20"/>
          <w:szCs w:val="20"/>
        </w:rPr>
      </w:pPr>
    </w:p>
    <w:p w:rsidR="00B90B77" w:rsidRPr="00EA33BA" w:rsidRDefault="00B90B77" w:rsidP="00B90B77">
      <w:pPr>
        <w:spacing w:after="0" w:line="240" w:lineRule="auto"/>
        <w:jc w:val="center"/>
        <w:rPr>
          <w:rFonts w:ascii="Times New Roman" w:hAnsi="Times New Roman" w:cs="Times New Roman"/>
          <w:b/>
          <w:sz w:val="20"/>
          <w:szCs w:val="20"/>
        </w:rPr>
      </w:pPr>
      <w:r w:rsidRPr="00EA33BA">
        <w:rPr>
          <w:rFonts w:ascii="Times New Roman" w:hAnsi="Times New Roman" w:cs="Times New Roman"/>
          <w:b/>
          <w:sz w:val="20"/>
          <w:szCs w:val="20"/>
        </w:rPr>
        <w:t>VI. CONCLUSION</w:t>
      </w:r>
    </w:p>
    <w:p w:rsidR="00B90B77" w:rsidRPr="00EA33BA" w:rsidRDefault="00B90B77" w:rsidP="00B90B77">
      <w:pPr>
        <w:spacing w:after="0" w:line="240" w:lineRule="auto"/>
        <w:rPr>
          <w:rFonts w:ascii="Times New Roman" w:hAnsi="Times New Roman" w:cs="Times New Roman"/>
          <w:b/>
          <w:sz w:val="20"/>
          <w:szCs w:val="20"/>
        </w:rPr>
      </w:pPr>
    </w:p>
    <w:p w:rsidR="00B90B77" w:rsidRPr="00EA33BA" w:rsidRDefault="00B90B77" w:rsidP="00B90B77">
      <w:pPr>
        <w:spacing w:after="0" w:line="240" w:lineRule="auto"/>
        <w:ind w:firstLine="720"/>
        <w:jc w:val="both"/>
        <w:rPr>
          <w:rFonts w:ascii="Times New Roman" w:hAnsi="Times New Roman" w:cs="Times New Roman"/>
          <w:sz w:val="20"/>
          <w:szCs w:val="20"/>
        </w:rPr>
      </w:pPr>
      <w:r w:rsidRPr="00EA33BA">
        <w:rPr>
          <w:rFonts w:ascii="Times New Roman" w:hAnsi="Times New Roman" w:cs="Times New Roman"/>
          <w:sz w:val="20"/>
          <w:szCs w:val="20"/>
        </w:rPr>
        <w:t xml:space="preserve">Post-transplant dyslipidemia is highly prevalent and presents unique management challenges to the clinician. There are two major outcomes when considering post-transplant therapies: preserving or improving allograft function and reducing cardiovascular risk. Attention to dyslipidemia is warranted because interventions for dyslipidemia have an impact on reducing cardiac events in clinical trials specific to the transplant population. Dyslipidemia is not synonymous with hyperlipidemia. Numerous mechanisms exist for the occurrence of post-transplant dyslipidemia, including those mediated by immunosuppressive drug therapy. Statin therapy has received the most attention in all renal transplantation recipient populations, although the effect of proper dietary advice and adjuvant pharmacological or </w:t>
      </w:r>
      <w:proofErr w:type="spellStart"/>
      <w:r w:rsidRPr="00EA33BA">
        <w:rPr>
          <w:rFonts w:ascii="Times New Roman" w:hAnsi="Times New Roman" w:cs="Times New Roman"/>
          <w:sz w:val="20"/>
          <w:szCs w:val="20"/>
        </w:rPr>
        <w:t>nonpharmacological</w:t>
      </w:r>
      <w:proofErr w:type="spellEnd"/>
      <w:r w:rsidRPr="00EA33BA">
        <w:rPr>
          <w:rFonts w:ascii="Times New Roman" w:hAnsi="Times New Roman" w:cs="Times New Roman"/>
          <w:sz w:val="20"/>
          <w:szCs w:val="20"/>
        </w:rPr>
        <w:t xml:space="preserve"> agents should not be dismissed. At all stages of treatment appropriate monitoring for side effects should be implemented so that the benefits from these therapies can be achieved.</w:t>
      </w:r>
    </w:p>
    <w:p w:rsidR="00B90B77" w:rsidRPr="00EA33BA" w:rsidRDefault="00B90B77" w:rsidP="00B90B77">
      <w:pPr>
        <w:spacing w:after="0" w:line="240" w:lineRule="auto"/>
        <w:ind w:firstLine="720"/>
        <w:rPr>
          <w:rFonts w:ascii="Times New Roman" w:hAnsi="Times New Roman" w:cs="Times New Roman"/>
          <w:sz w:val="20"/>
          <w:szCs w:val="20"/>
        </w:rPr>
      </w:pPr>
    </w:p>
    <w:p w:rsidR="00B90B77" w:rsidRPr="00EA33BA" w:rsidRDefault="00B90B77" w:rsidP="00B90B77">
      <w:pPr>
        <w:spacing w:after="0" w:line="240" w:lineRule="auto"/>
        <w:jc w:val="center"/>
        <w:rPr>
          <w:rFonts w:ascii="Times New Roman" w:hAnsi="Times New Roman" w:cs="Times New Roman"/>
          <w:b/>
          <w:sz w:val="20"/>
          <w:szCs w:val="20"/>
        </w:rPr>
      </w:pPr>
      <w:r w:rsidRPr="00EA33BA">
        <w:rPr>
          <w:rFonts w:ascii="Times New Roman" w:hAnsi="Times New Roman" w:cs="Times New Roman"/>
          <w:b/>
          <w:sz w:val="20"/>
          <w:szCs w:val="20"/>
        </w:rPr>
        <w:t>REFERENCES</w:t>
      </w:r>
    </w:p>
    <w:p w:rsidR="00B90B77" w:rsidRPr="00EA33BA" w:rsidRDefault="00B90B77" w:rsidP="00B90B77">
      <w:pPr>
        <w:spacing w:after="0" w:line="240" w:lineRule="auto"/>
        <w:jc w:val="center"/>
        <w:rPr>
          <w:rFonts w:ascii="Times New Roman" w:hAnsi="Times New Roman" w:cs="Times New Roman"/>
          <w:b/>
          <w:sz w:val="20"/>
          <w:szCs w:val="20"/>
        </w:rPr>
      </w:pPr>
    </w:p>
    <w:p w:rsidR="00B90B77" w:rsidRPr="00EA33BA" w:rsidRDefault="00B90B77" w:rsidP="00B90B77">
      <w:pPr>
        <w:spacing w:after="0" w:line="240" w:lineRule="auto"/>
        <w:jc w:val="both"/>
        <w:rPr>
          <w:rFonts w:ascii="Times New Roman" w:hAnsi="Times New Roman" w:cs="Times New Roman"/>
          <w:sz w:val="16"/>
          <w:szCs w:val="16"/>
        </w:rPr>
      </w:pPr>
      <w:r w:rsidRPr="00EA33BA">
        <w:rPr>
          <w:rFonts w:ascii="Times New Roman" w:hAnsi="Times New Roman" w:cs="Times New Roman"/>
          <w:sz w:val="16"/>
          <w:szCs w:val="16"/>
        </w:rPr>
        <w:t>[1] Bailey &amp; Love’s short practice of surgery, 27</w:t>
      </w:r>
      <w:r w:rsidRPr="00EA33BA">
        <w:rPr>
          <w:rFonts w:ascii="Times New Roman" w:hAnsi="Times New Roman" w:cs="Times New Roman"/>
          <w:sz w:val="16"/>
          <w:szCs w:val="16"/>
          <w:vertAlign w:val="superscript"/>
        </w:rPr>
        <w:t>th</w:t>
      </w:r>
      <w:r w:rsidRPr="00EA33BA">
        <w:rPr>
          <w:rFonts w:ascii="Times New Roman" w:hAnsi="Times New Roman" w:cs="Times New Roman"/>
          <w:sz w:val="16"/>
          <w:szCs w:val="16"/>
        </w:rPr>
        <w:t xml:space="preserve"> ed., vol. 2. </w:t>
      </w:r>
      <w:proofErr w:type="gramStart"/>
      <w:r w:rsidRPr="00EA33BA">
        <w:rPr>
          <w:rFonts w:ascii="Times New Roman" w:hAnsi="Times New Roman" w:cs="Times New Roman"/>
          <w:sz w:val="16"/>
          <w:szCs w:val="16"/>
        </w:rPr>
        <w:t>chapter</w:t>
      </w:r>
      <w:proofErr w:type="gramEnd"/>
      <w:r w:rsidRPr="00EA33BA">
        <w:rPr>
          <w:rFonts w:ascii="Times New Roman" w:hAnsi="Times New Roman" w:cs="Times New Roman"/>
          <w:sz w:val="16"/>
          <w:szCs w:val="16"/>
        </w:rPr>
        <w:t xml:space="preserve"> 82, pp. 1549.</w:t>
      </w:r>
    </w:p>
    <w:p w:rsidR="00B90B77" w:rsidRPr="00EA33BA" w:rsidRDefault="00EA33BA" w:rsidP="00B90B77">
      <w:pPr>
        <w:spacing w:after="0" w:line="240" w:lineRule="auto"/>
        <w:jc w:val="both"/>
        <w:rPr>
          <w:rFonts w:ascii="Times New Roman" w:hAnsi="Times New Roman" w:cs="Times New Roman"/>
          <w:sz w:val="16"/>
          <w:szCs w:val="16"/>
        </w:rPr>
      </w:pPr>
      <w:r w:rsidRPr="00EA33BA">
        <w:rPr>
          <w:rFonts w:ascii="Times New Roman" w:hAnsi="Times New Roman" w:cs="Times New Roman"/>
          <w:sz w:val="16"/>
          <w:szCs w:val="16"/>
        </w:rPr>
        <w:t>[2</w:t>
      </w:r>
      <w:r w:rsidR="00B90B77" w:rsidRPr="00EA33BA">
        <w:rPr>
          <w:rFonts w:ascii="Times New Roman" w:hAnsi="Times New Roman" w:cs="Times New Roman"/>
          <w:sz w:val="16"/>
          <w:szCs w:val="16"/>
        </w:rPr>
        <w:t xml:space="preserve">] S. </w:t>
      </w:r>
      <w:proofErr w:type="spellStart"/>
      <w:r w:rsidR="00B90B77" w:rsidRPr="00EA33BA">
        <w:rPr>
          <w:rFonts w:ascii="Times New Roman" w:hAnsi="Times New Roman" w:cs="Times New Roman"/>
          <w:sz w:val="16"/>
          <w:szCs w:val="16"/>
        </w:rPr>
        <w:t>Badiou</w:t>
      </w:r>
      <w:proofErr w:type="spellEnd"/>
      <w:r w:rsidR="00B90B77" w:rsidRPr="00EA33BA">
        <w:rPr>
          <w:rFonts w:ascii="Times New Roman" w:hAnsi="Times New Roman" w:cs="Times New Roman"/>
          <w:sz w:val="16"/>
          <w:szCs w:val="16"/>
        </w:rPr>
        <w:t xml:space="preserve">, JP. </w:t>
      </w:r>
      <w:proofErr w:type="spellStart"/>
      <w:r w:rsidR="00B90B77" w:rsidRPr="00EA33BA">
        <w:rPr>
          <w:rFonts w:ascii="Times New Roman" w:hAnsi="Times New Roman" w:cs="Times New Roman"/>
          <w:sz w:val="16"/>
          <w:szCs w:val="16"/>
        </w:rPr>
        <w:t>Cristol</w:t>
      </w:r>
      <w:proofErr w:type="spellEnd"/>
      <w:r w:rsidR="00B90B77" w:rsidRPr="00EA33BA">
        <w:rPr>
          <w:rFonts w:ascii="Times New Roman" w:hAnsi="Times New Roman" w:cs="Times New Roman"/>
          <w:sz w:val="16"/>
          <w:szCs w:val="16"/>
        </w:rPr>
        <w:t xml:space="preserve"> and G. </w:t>
      </w:r>
      <w:proofErr w:type="spellStart"/>
      <w:r w:rsidR="00B90B77" w:rsidRPr="00EA33BA">
        <w:rPr>
          <w:rFonts w:ascii="Times New Roman" w:hAnsi="Times New Roman" w:cs="Times New Roman"/>
          <w:sz w:val="16"/>
          <w:szCs w:val="16"/>
        </w:rPr>
        <w:t>Mourad</w:t>
      </w:r>
      <w:proofErr w:type="spellEnd"/>
      <w:r w:rsidR="00B90B77" w:rsidRPr="00EA33BA">
        <w:rPr>
          <w:rFonts w:ascii="Times New Roman" w:hAnsi="Times New Roman" w:cs="Times New Roman"/>
          <w:sz w:val="16"/>
          <w:szCs w:val="16"/>
        </w:rPr>
        <w:t xml:space="preserve">, Dyslipidemia following kidney transplantation: Diagnosis and treatment, </w:t>
      </w:r>
      <w:proofErr w:type="spellStart"/>
      <w:r w:rsidR="00B90B77" w:rsidRPr="00EA33BA">
        <w:rPr>
          <w:rFonts w:ascii="Times New Roman" w:hAnsi="Times New Roman" w:cs="Times New Roman"/>
          <w:sz w:val="16"/>
          <w:szCs w:val="16"/>
        </w:rPr>
        <w:t>Curr</w:t>
      </w:r>
      <w:proofErr w:type="spellEnd"/>
      <w:r w:rsidR="00B90B77" w:rsidRPr="00EA33BA">
        <w:rPr>
          <w:rFonts w:ascii="Times New Roman" w:hAnsi="Times New Roman" w:cs="Times New Roman"/>
          <w:sz w:val="16"/>
          <w:szCs w:val="16"/>
        </w:rPr>
        <w:t>. Diabetes Rep. 2009, 9, 305-311.</w:t>
      </w:r>
    </w:p>
    <w:p w:rsidR="00B90B77" w:rsidRPr="00EA33BA" w:rsidRDefault="00EA33BA" w:rsidP="00B90B77">
      <w:pPr>
        <w:spacing w:after="0" w:line="240" w:lineRule="auto"/>
        <w:jc w:val="both"/>
        <w:rPr>
          <w:rFonts w:ascii="Times New Roman" w:hAnsi="Times New Roman" w:cs="Times New Roman"/>
          <w:sz w:val="16"/>
          <w:szCs w:val="16"/>
        </w:rPr>
      </w:pPr>
      <w:r w:rsidRPr="00EA33BA">
        <w:rPr>
          <w:rFonts w:ascii="Times New Roman" w:hAnsi="Times New Roman" w:cs="Times New Roman"/>
          <w:sz w:val="16"/>
          <w:szCs w:val="16"/>
        </w:rPr>
        <w:t>[3</w:t>
      </w:r>
      <w:r w:rsidR="00B90B77" w:rsidRPr="00EA33BA">
        <w:rPr>
          <w:rFonts w:ascii="Times New Roman" w:hAnsi="Times New Roman" w:cs="Times New Roman"/>
          <w:sz w:val="16"/>
          <w:szCs w:val="16"/>
        </w:rPr>
        <w:t xml:space="preserve">] T. </w:t>
      </w:r>
      <w:proofErr w:type="spellStart"/>
      <w:r w:rsidR="00B90B77" w:rsidRPr="00EA33BA">
        <w:rPr>
          <w:rFonts w:ascii="Times New Roman" w:hAnsi="Times New Roman" w:cs="Times New Roman"/>
          <w:sz w:val="16"/>
          <w:szCs w:val="16"/>
        </w:rPr>
        <w:t>Kosugi</w:t>
      </w:r>
      <w:proofErr w:type="spellEnd"/>
      <w:r w:rsidR="00B90B77" w:rsidRPr="00EA33BA">
        <w:rPr>
          <w:rFonts w:ascii="Times New Roman" w:hAnsi="Times New Roman" w:cs="Times New Roman"/>
          <w:sz w:val="16"/>
          <w:szCs w:val="16"/>
        </w:rPr>
        <w:t xml:space="preserve">, M. </w:t>
      </w:r>
      <w:proofErr w:type="spellStart"/>
      <w:r w:rsidR="00B90B77" w:rsidRPr="00EA33BA">
        <w:rPr>
          <w:rFonts w:ascii="Times New Roman" w:hAnsi="Times New Roman" w:cs="Times New Roman"/>
          <w:sz w:val="16"/>
          <w:szCs w:val="16"/>
        </w:rPr>
        <w:t>Eriguchi</w:t>
      </w:r>
      <w:proofErr w:type="spellEnd"/>
      <w:r w:rsidR="00B90B77" w:rsidRPr="00EA33BA">
        <w:rPr>
          <w:rFonts w:ascii="Times New Roman" w:hAnsi="Times New Roman" w:cs="Times New Roman"/>
          <w:sz w:val="16"/>
          <w:szCs w:val="16"/>
        </w:rPr>
        <w:t xml:space="preserve">, H. Yoshida, H. Tasaki, F. </w:t>
      </w:r>
      <w:proofErr w:type="spellStart"/>
      <w:r w:rsidR="00B90B77" w:rsidRPr="00EA33BA">
        <w:rPr>
          <w:rFonts w:ascii="Times New Roman" w:hAnsi="Times New Roman" w:cs="Times New Roman"/>
          <w:sz w:val="16"/>
          <w:szCs w:val="16"/>
        </w:rPr>
        <w:t>Fukata</w:t>
      </w:r>
      <w:proofErr w:type="spellEnd"/>
      <w:r w:rsidR="00B90B77" w:rsidRPr="00EA33BA">
        <w:rPr>
          <w:rFonts w:ascii="Times New Roman" w:hAnsi="Times New Roman" w:cs="Times New Roman"/>
          <w:sz w:val="16"/>
          <w:szCs w:val="16"/>
        </w:rPr>
        <w:t xml:space="preserve">, M. </w:t>
      </w:r>
      <w:proofErr w:type="spellStart"/>
      <w:r w:rsidR="00B90B77" w:rsidRPr="00EA33BA">
        <w:rPr>
          <w:rFonts w:ascii="Times New Roman" w:hAnsi="Times New Roman" w:cs="Times New Roman"/>
          <w:sz w:val="16"/>
          <w:szCs w:val="16"/>
        </w:rPr>
        <w:t>Nishimoto</w:t>
      </w:r>
      <w:proofErr w:type="spellEnd"/>
      <w:r w:rsidR="00B90B77" w:rsidRPr="00EA33BA">
        <w:rPr>
          <w:rFonts w:ascii="Times New Roman" w:hAnsi="Times New Roman" w:cs="Times New Roman"/>
          <w:sz w:val="16"/>
          <w:szCs w:val="16"/>
        </w:rPr>
        <w:t>, et al., Association between chronic kidney disease and new-onset dyslipidemia: The Japan specific health checkups (J-SHC) study, Atherosclerosis 2021,332, 24-32.</w:t>
      </w:r>
    </w:p>
    <w:p w:rsidR="00B90B77" w:rsidRPr="00EA33BA" w:rsidRDefault="00EA33BA" w:rsidP="00B90B77">
      <w:pPr>
        <w:spacing w:after="0" w:line="240" w:lineRule="auto"/>
        <w:jc w:val="both"/>
        <w:rPr>
          <w:rFonts w:ascii="Times New Roman" w:hAnsi="Times New Roman" w:cs="Times New Roman"/>
          <w:sz w:val="16"/>
          <w:szCs w:val="16"/>
        </w:rPr>
      </w:pPr>
      <w:r w:rsidRPr="00EA33BA">
        <w:rPr>
          <w:rFonts w:ascii="Times New Roman" w:hAnsi="Times New Roman" w:cs="Times New Roman"/>
          <w:sz w:val="16"/>
          <w:szCs w:val="16"/>
        </w:rPr>
        <w:t>[4</w:t>
      </w:r>
      <w:r w:rsidR="00B90B77" w:rsidRPr="00EA33BA">
        <w:rPr>
          <w:rFonts w:ascii="Times New Roman" w:hAnsi="Times New Roman" w:cs="Times New Roman"/>
          <w:sz w:val="16"/>
          <w:szCs w:val="16"/>
        </w:rPr>
        <w:t xml:space="preserve">] K. </w:t>
      </w:r>
      <w:proofErr w:type="spellStart"/>
      <w:r w:rsidR="00B90B77" w:rsidRPr="00EA33BA">
        <w:rPr>
          <w:rFonts w:ascii="Times New Roman" w:hAnsi="Times New Roman" w:cs="Times New Roman"/>
          <w:sz w:val="16"/>
          <w:szCs w:val="16"/>
        </w:rPr>
        <w:t>Chmielnicka</w:t>
      </w:r>
      <w:proofErr w:type="spellEnd"/>
      <w:r w:rsidR="00B90B77" w:rsidRPr="00EA33BA">
        <w:rPr>
          <w:rFonts w:ascii="Times New Roman" w:hAnsi="Times New Roman" w:cs="Times New Roman"/>
          <w:sz w:val="16"/>
          <w:szCs w:val="16"/>
        </w:rPr>
        <w:t xml:space="preserve">, Z. </w:t>
      </w:r>
      <w:proofErr w:type="spellStart"/>
      <w:r w:rsidR="00B90B77" w:rsidRPr="00EA33BA">
        <w:rPr>
          <w:rFonts w:ascii="Times New Roman" w:hAnsi="Times New Roman" w:cs="Times New Roman"/>
          <w:sz w:val="16"/>
          <w:szCs w:val="16"/>
        </w:rPr>
        <w:t>Heleniak</w:t>
      </w:r>
      <w:proofErr w:type="spellEnd"/>
      <w:r w:rsidR="00B90B77" w:rsidRPr="00EA33BA">
        <w:rPr>
          <w:rFonts w:ascii="Times New Roman" w:hAnsi="Times New Roman" w:cs="Times New Roman"/>
          <w:sz w:val="16"/>
          <w:szCs w:val="16"/>
        </w:rPr>
        <w:t xml:space="preserve"> and A. </w:t>
      </w:r>
      <w:proofErr w:type="spellStart"/>
      <w:r w:rsidR="00B90B77" w:rsidRPr="00EA33BA">
        <w:rPr>
          <w:rFonts w:ascii="Times New Roman" w:hAnsi="Times New Roman" w:cs="Times New Roman"/>
          <w:sz w:val="16"/>
          <w:szCs w:val="16"/>
        </w:rPr>
        <w:t>Debska-Slizien</w:t>
      </w:r>
      <w:proofErr w:type="spellEnd"/>
      <w:r w:rsidR="00B90B77" w:rsidRPr="00EA33BA">
        <w:rPr>
          <w:rFonts w:ascii="Times New Roman" w:hAnsi="Times New Roman" w:cs="Times New Roman"/>
          <w:sz w:val="16"/>
          <w:szCs w:val="16"/>
        </w:rPr>
        <w:t xml:space="preserve">, Dyslipidemia in renal transplant recipients, </w:t>
      </w:r>
      <w:proofErr w:type="spellStart"/>
      <w:r w:rsidR="00B90B77" w:rsidRPr="00EA33BA">
        <w:rPr>
          <w:rFonts w:ascii="Times New Roman" w:hAnsi="Times New Roman" w:cs="Times New Roman"/>
          <w:sz w:val="16"/>
          <w:szCs w:val="16"/>
        </w:rPr>
        <w:t>Transplantology</w:t>
      </w:r>
      <w:proofErr w:type="spellEnd"/>
      <w:r w:rsidR="00B90B77" w:rsidRPr="00EA33BA">
        <w:rPr>
          <w:rFonts w:ascii="Times New Roman" w:hAnsi="Times New Roman" w:cs="Times New Roman"/>
          <w:sz w:val="16"/>
          <w:szCs w:val="16"/>
        </w:rPr>
        <w:t>. 2022, 3, 188-199.</w:t>
      </w:r>
    </w:p>
    <w:p w:rsidR="00B90B77" w:rsidRPr="00EA33BA" w:rsidRDefault="00EA33BA" w:rsidP="00B90B77">
      <w:pPr>
        <w:spacing w:after="0" w:line="240" w:lineRule="auto"/>
        <w:jc w:val="both"/>
        <w:rPr>
          <w:rFonts w:ascii="Times New Roman" w:hAnsi="Times New Roman" w:cs="Times New Roman"/>
          <w:sz w:val="16"/>
          <w:szCs w:val="16"/>
        </w:rPr>
      </w:pPr>
      <w:r w:rsidRPr="00EA33BA">
        <w:rPr>
          <w:rFonts w:ascii="Times New Roman" w:hAnsi="Times New Roman" w:cs="Times New Roman"/>
          <w:sz w:val="16"/>
          <w:szCs w:val="16"/>
        </w:rPr>
        <w:t>[5</w:t>
      </w:r>
      <w:r w:rsidR="00B90B77" w:rsidRPr="00EA33BA">
        <w:rPr>
          <w:rFonts w:ascii="Times New Roman" w:hAnsi="Times New Roman" w:cs="Times New Roman"/>
          <w:sz w:val="16"/>
          <w:szCs w:val="16"/>
        </w:rPr>
        <w:t xml:space="preserve">] LV. </w:t>
      </w:r>
      <w:proofErr w:type="spellStart"/>
      <w:r w:rsidR="00B90B77" w:rsidRPr="00EA33BA">
        <w:rPr>
          <w:rFonts w:ascii="Times New Roman" w:hAnsi="Times New Roman" w:cs="Times New Roman"/>
          <w:sz w:val="16"/>
          <w:szCs w:val="16"/>
        </w:rPr>
        <w:t>Riella</w:t>
      </w:r>
      <w:proofErr w:type="spellEnd"/>
      <w:r w:rsidR="00B90B77" w:rsidRPr="00EA33BA">
        <w:rPr>
          <w:rFonts w:ascii="Times New Roman" w:hAnsi="Times New Roman" w:cs="Times New Roman"/>
          <w:sz w:val="16"/>
          <w:szCs w:val="16"/>
        </w:rPr>
        <w:t xml:space="preserve">, S. </w:t>
      </w:r>
      <w:proofErr w:type="spellStart"/>
      <w:r w:rsidR="00B90B77" w:rsidRPr="00EA33BA">
        <w:rPr>
          <w:rFonts w:ascii="Times New Roman" w:hAnsi="Times New Roman" w:cs="Times New Roman"/>
          <w:sz w:val="16"/>
          <w:szCs w:val="16"/>
        </w:rPr>
        <w:t>Gabardi</w:t>
      </w:r>
      <w:proofErr w:type="spellEnd"/>
      <w:r w:rsidR="00B90B77" w:rsidRPr="00EA33BA">
        <w:rPr>
          <w:rFonts w:ascii="Times New Roman" w:hAnsi="Times New Roman" w:cs="Times New Roman"/>
          <w:sz w:val="16"/>
          <w:szCs w:val="16"/>
        </w:rPr>
        <w:t xml:space="preserve"> and A. </w:t>
      </w:r>
      <w:proofErr w:type="spellStart"/>
      <w:r w:rsidR="00B90B77" w:rsidRPr="00EA33BA">
        <w:rPr>
          <w:rFonts w:ascii="Times New Roman" w:hAnsi="Times New Roman" w:cs="Times New Roman"/>
          <w:sz w:val="16"/>
          <w:szCs w:val="16"/>
        </w:rPr>
        <w:t>Chandraker</w:t>
      </w:r>
      <w:proofErr w:type="spellEnd"/>
      <w:r w:rsidR="00B90B77" w:rsidRPr="00EA33BA">
        <w:rPr>
          <w:rFonts w:ascii="Times New Roman" w:hAnsi="Times New Roman" w:cs="Times New Roman"/>
          <w:sz w:val="16"/>
          <w:szCs w:val="16"/>
        </w:rPr>
        <w:t>, Dyslipidemia and its therapeutic challenges in renal transplantation, Am J Transplant 2012; 12: 1975-1982 [PMID: 22578270 DOI: 10.1111/j.1600-6143.2012.04084.x]</w:t>
      </w:r>
    </w:p>
    <w:p w:rsidR="00B90B77" w:rsidRPr="00EA33BA" w:rsidRDefault="00B90B77" w:rsidP="00B90B77">
      <w:pPr>
        <w:spacing w:after="0" w:line="240" w:lineRule="auto"/>
        <w:jc w:val="both"/>
        <w:rPr>
          <w:rFonts w:ascii="Times New Roman" w:hAnsi="Times New Roman" w:cs="Times New Roman"/>
          <w:sz w:val="16"/>
          <w:szCs w:val="16"/>
        </w:rPr>
      </w:pPr>
      <w:r w:rsidRPr="00EA33BA">
        <w:rPr>
          <w:rFonts w:ascii="Times New Roman" w:hAnsi="Times New Roman" w:cs="Times New Roman"/>
          <w:sz w:val="16"/>
          <w:szCs w:val="16"/>
        </w:rPr>
        <w:t>[</w:t>
      </w:r>
      <w:r w:rsidR="00EA33BA" w:rsidRPr="00EA33BA">
        <w:rPr>
          <w:rFonts w:ascii="Times New Roman" w:hAnsi="Times New Roman" w:cs="Times New Roman"/>
          <w:sz w:val="16"/>
          <w:szCs w:val="16"/>
        </w:rPr>
        <w:t>6</w:t>
      </w:r>
      <w:r w:rsidRPr="00EA33BA">
        <w:rPr>
          <w:rFonts w:ascii="Times New Roman" w:hAnsi="Times New Roman" w:cs="Times New Roman"/>
          <w:sz w:val="16"/>
          <w:szCs w:val="16"/>
        </w:rPr>
        <w:t xml:space="preserve">] F. Mach, C. </w:t>
      </w:r>
      <w:proofErr w:type="spellStart"/>
      <w:r w:rsidRPr="00EA33BA">
        <w:rPr>
          <w:rFonts w:ascii="Times New Roman" w:hAnsi="Times New Roman" w:cs="Times New Roman"/>
          <w:sz w:val="16"/>
          <w:szCs w:val="16"/>
        </w:rPr>
        <w:t>Baigent</w:t>
      </w:r>
      <w:proofErr w:type="spellEnd"/>
      <w:r w:rsidRPr="00EA33BA">
        <w:rPr>
          <w:rFonts w:ascii="Times New Roman" w:hAnsi="Times New Roman" w:cs="Times New Roman"/>
          <w:sz w:val="16"/>
          <w:szCs w:val="16"/>
        </w:rPr>
        <w:t xml:space="preserve">, AL. </w:t>
      </w:r>
      <w:proofErr w:type="spellStart"/>
      <w:r w:rsidRPr="00EA33BA">
        <w:rPr>
          <w:rFonts w:ascii="Times New Roman" w:hAnsi="Times New Roman" w:cs="Times New Roman"/>
          <w:sz w:val="16"/>
          <w:szCs w:val="16"/>
        </w:rPr>
        <w:t>Catapano</w:t>
      </w:r>
      <w:proofErr w:type="spellEnd"/>
      <w:r w:rsidRPr="00EA33BA">
        <w:rPr>
          <w:rFonts w:ascii="Times New Roman" w:hAnsi="Times New Roman" w:cs="Times New Roman"/>
          <w:sz w:val="16"/>
          <w:szCs w:val="16"/>
        </w:rPr>
        <w:t xml:space="preserve">, KC. </w:t>
      </w:r>
      <w:proofErr w:type="spellStart"/>
      <w:r w:rsidRPr="00EA33BA">
        <w:rPr>
          <w:rFonts w:ascii="Times New Roman" w:hAnsi="Times New Roman" w:cs="Times New Roman"/>
          <w:sz w:val="16"/>
          <w:szCs w:val="16"/>
        </w:rPr>
        <w:t>Koskinas</w:t>
      </w:r>
      <w:proofErr w:type="spellEnd"/>
      <w:r w:rsidRPr="00EA33BA">
        <w:rPr>
          <w:rFonts w:ascii="Times New Roman" w:hAnsi="Times New Roman" w:cs="Times New Roman"/>
          <w:sz w:val="16"/>
          <w:szCs w:val="16"/>
        </w:rPr>
        <w:t xml:space="preserve">, M. </w:t>
      </w:r>
      <w:proofErr w:type="spellStart"/>
      <w:r w:rsidRPr="00EA33BA">
        <w:rPr>
          <w:rFonts w:ascii="Times New Roman" w:hAnsi="Times New Roman" w:cs="Times New Roman"/>
          <w:sz w:val="16"/>
          <w:szCs w:val="16"/>
        </w:rPr>
        <w:t>Casula</w:t>
      </w:r>
      <w:proofErr w:type="spellEnd"/>
      <w:r w:rsidRPr="00EA33BA">
        <w:rPr>
          <w:rFonts w:ascii="Times New Roman" w:hAnsi="Times New Roman" w:cs="Times New Roman"/>
          <w:sz w:val="16"/>
          <w:szCs w:val="16"/>
        </w:rPr>
        <w:t xml:space="preserve">, L. </w:t>
      </w:r>
      <w:proofErr w:type="spellStart"/>
      <w:r w:rsidRPr="00EA33BA">
        <w:rPr>
          <w:rFonts w:ascii="Times New Roman" w:hAnsi="Times New Roman" w:cs="Times New Roman"/>
          <w:sz w:val="16"/>
          <w:szCs w:val="16"/>
        </w:rPr>
        <w:t>Badimon</w:t>
      </w:r>
      <w:proofErr w:type="spellEnd"/>
      <w:r w:rsidRPr="00EA33BA">
        <w:rPr>
          <w:rFonts w:ascii="Times New Roman" w:hAnsi="Times New Roman" w:cs="Times New Roman"/>
          <w:sz w:val="16"/>
          <w:szCs w:val="16"/>
        </w:rPr>
        <w:t xml:space="preserve">, et al., 2019 ESC/EAS Guidelines for the management of </w:t>
      </w:r>
      <w:proofErr w:type="spellStart"/>
      <w:r w:rsidRPr="00EA33BA">
        <w:rPr>
          <w:rFonts w:ascii="Times New Roman" w:hAnsi="Times New Roman" w:cs="Times New Roman"/>
          <w:sz w:val="16"/>
          <w:szCs w:val="16"/>
        </w:rPr>
        <w:t>dyslipidaemias</w:t>
      </w:r>
      <w:proofErr w:type="spellEnd"/>
      <w:r w:rsidRPr="00EA33BA">
        <w:rPr>
          <w:rFonts w:ascii="Times New Roman" w:hAnsi="Times New Roman" w:cs="Times New Roman"/>
          <w:sz w:val="16"/>
          <w:szCs w:val="16"/>
        </w:rPr>
        <w:t xml:space="preserve">: Lipid modification to reduce cardiovascular risk; The Task Force for the management of </w:t>
      </w:r>
      <w:proofErr w:type="spellStart"/>
      <w:r w:rsidRPr="00EA33BA">
        <w:rPr>
          <w:rFonts w:ascii="Times New Roman" w:hAnsi="Times New Roman" w:cs="Times New Roman"/>
          <w:sz w:val="16"/>
          <w:szCs w:val="16"/>
        </w:rPr>
        <w:t>dyslipidaemias</w:t>
      </w:r>
      <w:proofErr w:type="spellEnd"/>
      <w:r w:rsidRPr="00EA33BA">
        <w:rPr>
          <w:rFonts w:ascii="Times New Roman" w:hAnsi="Times New Roman" w:cs="Times New Roman"/>
          <w:sz w:val="16"/>
          <w:szCs w:val="16"/>
        </w:rPr>
        <w:t xml:space="preserve"> of the European Society of Cardiology (ESC) and European Atherosclerosis Society (EAS), Eur. Heart J. 2020, 41, 111–188.</w:t>
      </w:r>
    </w:p>
    <w:p w:rsidR="00B90B77" w:rsidRPr="00EA33BA" w:rsidRDefault="00EA33BA" w:rsidP="00B90B77">
      <w:pPr>
        <w:spacing w:after="0" w:line="240" w:lineRule="auto"/>
        <w:jc w:val="both"/>
        <w:rPr>
          <w:rFonts w:ascii="Times New Roman" w:hAnsi="Times New Roman" w:cs="Times New Roman"/>
          <w:sz w:val="16"/>
          <w:szCs w:val="16"/>
        </w:rPr>
      </w:pPr>
      <w:proofErr w:type="gramStart"/>
      <w:r w:rsidRPr="00EA33BA">
        <w:rPr>
          <w:rFonts w:ascii="Times New Roman" w:hAnsi="Times New Roman" w:cs="Times New Roman"/>
          <w:sz w:val="16"/>
          <w:szCs w:val="16"/>
        </w:rPr>
        <w:t>[7</w:t>
      </w:r>
      <w:r w:rsidR="00B90B77" w:rsidRPr="00EA33BA">
        <w:rPr>
          <w:rFonts w:ascii="Times New Roman" w:hAnsi="Times New Roman" w:cs="Times New Roman"/>
          <w:sz w:val="16"/>
          <w:szCs w:val="16"/>
        </w:rPr>
        <w:t xml:space="preserve">] G. </w:t>
      </w:r>
      <w:proofErr w:type="spellStart"/>
      <w:r w:rsidR="00B90B77" w:rsidRPr="00EA33BA">
        <w:rPr>
          <w:rFonts w:ascii="Times New Roman" w:hAnsi="Times New Roman" w:cs="Times New Roman"/>
          <w:sz w:val="16"/>
          <w:szCs w:val="16"/>
        </w:rPr>
        <w:t>Akbulut</w:t>
      </w:r>
      <w:proofErr w:type="spellEnd"/>
      <w:r w:rsidR="00B90B77" w:rsidRPr="00EA33BA">
        <w:rPr>
          <w:rFonts w:ascii="Times New Roman" w:hAnsi="Times New Roman" w:cs="Times New Roman"/>
          <w:sz w:val="16"/>
          <w:szCs w:val="16"/>
        </w:rPr>
        <w:t xml:space="preserve"> and F. </w:t>
      </w:r>
      <w:proofErr w:type="spellStart"/>
      <w:r w:rsidR="00B90B77" w:rsidRPr="00EA33BA">
        <w:rPr>
          <w:rFonts w:ascii="Times New Roman" w:hAnsi="Times New Roman" w:cs="Times New Roman"/>
          <w:sz w:val="16"/>
          <w:szCs w:val="16"/>
        </w:rPr>
        <w:t>Gencer-Bingol</w:t>
      </w:r>
      <w:proofErr w:type="spellEnd"/>
      <w:r w:rsidR="00B90B77" w:rsidRPr="00EA33BA">
        <w:rPr>
          <w:rFonts w:ascii="Times New Roman" w:hAnsi="Times New Roman" w:cs="Times New Roman"/>
          <w:sz w:val="16"/>
          <w:szCs w:val="16"/>
        </w:rPr>
        <w:t>, Medical nutritional therapy for renal transplantation in the COVID-19 pandemic, World J. Transplant.</w:t>
      </w:r>
      <w:proofErr w:type="gramEnd"/>
      <w:r w:rsidR="00B90B77" w:rsidRPr="00EA33BA">
        <w:rPr>
          <w:rFonts w:ascii="Times New Roman" w:hAnsi="Times New Roman" w:cs="Times New Roman"/>
          <w:sz w:val="16"/>
          <w:szCs w:val="16"/>
        </w:rPr>
        <w:t xml:space="preserve"> 2021, 11, 212–219.</w:t>
      </w:r>
    </w:p>
    <w:p w:rsidR="00B90B77" w:rsidRPr="00EA33BA" w:rsidRDefault="00EA33BA" w:rsidP="00B90B77">
      <w:pPr>
        <w:spacing w:after="0" w:line="240" w:lineRule="auto"/>
        <w:jc w:val="both"/>
        <w:rPr>
          <w:rFonts w:ascii="Times New Roman" w:hAnsi="Times New Roman" w:cs="Times New Roman"/>
          <w:sz w:val="16"/>
          <w:szCs w:val="16"/>
        </w:rPr>
      </w:pPr>
      <w:r w:rsidRPr="00EA33BA">
        <w:rPr>
          <w:rFonts w:ascii="Times New Roman" w:hAnsi="Times New Roman" w:cs="Times New Roman"/>
          <w:sz w:val="16"/>
          <w:szCs w:val="16"/>
        </w:rPr>
        <w:t>[8</w:t>
      </w:r>
      <w:r w:rsidR="00B90B77" w:rsidRPr="00EA33BA">
        <w:rPr>
          <w:rFonts w:ascii="Times New Roman" w:hAnsi="Times New Roman" w:cs="Times New Roman"/>
          <w:sz w:val="16"/>
          <w:szCs w:val="16"/>
        </w:rPr>
        <w:t xml:space="preserve">] C. </w:t>
      </w:r>
      <w:proofErr w:type="spellStart"/>
      <w:r w:rsidR="00B90B77" w:rsidRPr="00EA33BA">
        <w:rPr>
          <w:rFonts w:ascii="Times New Roman" w:hAnsi="Times New Roman" w:cs="Times New Roman"/>
          <w:sz w:val="16"/>
          <w:szCs w:val="16"/>
        </w:rPr>
        <w:t>Wanner</w:t>
      </w:r>
      <w:proofErr w:type="spellEnd"/>
      <w:r w:rsidR="00B90B77" w:rsidRPr="00EA33BA">
        <w:rPr>
          <w:rFonts w:ascii="Times New Roman" w:hAnsi="Times New Roman" w:cs="Times New Roman"/>
          <w:sz w:val="16"/>
          <w:szCs w:val="16"/>
        </w:rPr>
        <w:t xml:space="preserve"> and M. </w:t>
      </w:r>
      <w:proofErr w:type="spellStart"/>
      <w:r w:rsidR="00B90B77" w:rsidRPr="00EA33BA">
        <w:rPr>
          <w:rFonts w:ascii="Times New Roman" w:hAnsi="Times New Roman" w:cs="Times New Roman"/>
          <w:sz w:val="16"/>
          <w:szCs w:val="16"/>
        </w:rPr>
        <w:t>Tonelli</w:t>
      </w:r>
      <w:proofErr w:type="spellEnd"/>
      <w:r w:rsidR="00B90B77" w:rsidRPr="00EA33BA">
        <w:rPr>
          <w:rFonts w:ascii="Times New Roman" w:hAnsi="Times New Roman" w:cs="Times New Roman"/>
          <w:sz w:val="16"/>
          <w:szCs w:val="16"/>
        </w:rPr>
        <w:t>, KDIGO Clinical practice guideline for lipid management in CKD: Summary of recommendation statements and clinical approach to the patient, Kidney Int. 2014, 85, 1303–1309.</w:t>
      </w:r>
    </w:p>
    <w:p w:rsidR="00B90B77" w:rsidRPr="00EA33BA" w:rsidRDefault="00EA33BA" w:rsidP="00B90B77">
      <w:pPr>
        <w:spacing w:after="0" w:line="240" w:lineRule="auto"/>
        <w:jc w:val="both"/>
        <w:rPr>
          <w:rFonts w:ascii="Times New Roman" w:hAnsi="Times New Roman" w:cs="Times New Roman"/>
          <w:sz w:val="16"/>
          <w:szCs w:val="16"/>
        </w:rPr>
      </w:pPr>
      <w:r w:rsidRPr="00EA33BA">
        <w:rPr>
          <w:rFonts w:ascii="Times New Roman" w:hAnsi="Times New Roman" w:cs="Times New Roman"/>
          <w:sz w:val="16"/>
          <w:szCs w:val="16"/>
        </w:rPr>
        <w:t>[9</w:t>
      </w:r>
      <w:r w:rsidR="00B90B77" w:rsidRPr="00EA33BA">
        <w:rPr>
          <w:rFonts w:ascii="Times New Roman" w:hAnsi="Times New Roman" w:cs="Times New Roman"/>
          <w:sz w:val="16"/>
          <w:szCs w:val="16"/>
        </w:rPr>
        <w:t>]</w:t>
      </w:r>
      <w:r w:rsidR="004277CB" w:rsidRPr="00EA33BA">
        <w:rPr>
          <w:rFonts w:ascii="Times New Roman" w:hAnsi="Times New Roman" w:cs="Times New Roman"/>
          <w:sz w:val="16"/>
          <w:szCs w:val="16"/>
        </w:rPr>
        <w:t xml:space="preserve"> R. </w:t>
      </w:r>
      <w:proofErr w:type="spellStart"/>
      <w:r w:rsidR="004277CB" w:rsidRPr="00EA33BA">
        <w:rPr>
          <w:rFonts w:ascii="Times New Roman" w:hAnsi="Times New Roman" w:cs="Times New Roman"/>
          <w:sz w:val="16"/>
          <w:szCs w:val="16"/>
        </w:rPr>
        <w:t>Pontremoli</w:t>
      </w:r>
      <w:proofErr w:type="spellEnd"/>
      <w:r w:rsidR="004277CB" w:rsidRPr="00EA33BA">
        <w:rPr>
          <w:rFonts w:ascii="Times New Roman" w:hAnsi="Times New Roman" w:cs="Times New Roman"/>
          <w:sz w:val="16"/>
          <w:szCs w:val="16"/>
        </w:rPr>
        <w:t xml:space="preserve">, V. </w:t>
      </w:r>
      <w:proofErr w:type="spellStart"/>
      <w:r w:rsidR="004277CB" w:rsidRPr="00EA33BA">
        <w:rPr>
          <w:rFonts w:ascii="Times New Roman" w:hAnsi="Times New Roman" w:cs="Times New Roman"/>
          <w:sz w:val="16"/>
          <w:szCs w:val="16"/>
        </w:rPr>
        <w:t>Bellizzi</w:t>
      </w:r>
      <w:proofErr w:type="spellEnd"/>
      <w:r w:rsidR="004277CB" w:rsidRPr="00EA33BA">
        <w:rPr>
          <w:rFonts w:ascii="Times New Roman" w:hAnsi="Times New Roman" w:cs="Times New Roman"/>
          <w:sz w:val="16"/>
          <w:szCs w:val="16"/>
        </w:rPr>
        <w:t>, S. Bianchi, R.</w:t>
      </w:r>
      <w:r w:rsidR="00B90B77" w:rsidRPr="00EA33BA">
        <w:rPr>
          <w:rFonts w:ascii="Times New Roman" w:hAnsi="Times New Roman" w:cs="Times New Roman"/>
          <w:sz w:val="16"/>
          <w:szCs w:val="16"/>
        </w:rPr>
        <w:t xml:space="preserve"> </w:t>
      </w:r>
      <w:proofErr w:type="spellStart"/>
      <w:r w:rsidR="00B90B77" w:rsidRPr="00EA33BA">
        <w:rPr>
          <w:rFonts w:ascii="Times New Roman" w:hAnsi="Times New Roman" w:cs="Times New Roman"/>
          <w:sz w:val="16"/>
          <w:szCs w:val="16"/>
        </w:rPr>
        <w:t>Bigazzi</w:t>
      </w:r>
      <w:proofErr w:type="spellEnd"/>
      <w:r w:rsidR="00B90B77" w:rsidRPr="00EA33BA">
        <w:rPr>
          <w:rFonts w:ascii="Times New Roman" w:hAnsi="Times New Roman" w:cs="Times New Roman"/>
          <w:sz w:val="16"/>
          <w:szCs w:val="16"/>
        </w:rPr>
        <w:t xml:space="preserve">, </w:t>
      </w:r>
      <w:r w:rsidR="004277CB" w:rsidRPr="00EA33BA">
        <w:rPr>
          <w:rFonts w:ascii="Times New Roman" w:hAnsi="Times New Roman" w:cs="Times New Roman"/>
          <w:sz w:val="16"/>
          <w:szCs w:val="16"/>
        </w:rPr>
        <w:t xml:space="preserve">V. </w:t>
      </w:r>
      <w:proofErr w:type="spellStart"/>
      <w:r w:rsidR="004277CB" w:rsidRPr="00EA33BA">
        <w:rPr>
          <w:rFonts w:ascii="Times New Roman" w:hAnsi="Times New Roman" w:cs="Times New Roman"/>
          <w:sz w:val="16"/>
          <w:szCs w:val="16"/>
        </w:rPr>
        <w:t>Cernaro</w:t>
      </w:r>
      <w:proofErr w:type="spellEnd"/>
      <w:r w:rsidR="004277CB" w:rsidRPr="00EA33BA">
        <w:rPr>
          <w:rFonts w:ascii="Times New Roman" w:hAnsi="Times New Roman" w:cs="Times New Roman"/>
          <w:sz w:val="16"/>
          <w:szCs w:val="16"/>
        </w:rPr>
        <w:t>, L.</w:t>
      </w:r>
      <w:r w:rsidR="00B90B77" w:rsidRPr="00EA33BA">
        <w:rPr>
          <w:rFonts w:ascii="Times New Roman" w:hAnsi="Times New Roman" w:cs="Times New Roman"/>
          <w:sz w:val="16"/>
          <w:szCs w:val="16"/>
        </w:rPr>
        <w:t xml:space="preserve"> del </w:t>
      </w:r>
      <w:proofErr w:type="spellStart"/>
      <w:r w:rsidR="00B90B77" w:rsidRPr="00EA33BA">
        <w:rPr>
          <w:rFonts w:ascii="Times New Roman" w:hAnsi="Times New Roman" w:cs="Times New Roman"/>
          <w:sz w:val="16"/>
          <w:szCs w:val="16"/>
        </w:rPr>
        <w:t>Vecchio</w:t>
      </w:r>
      <w:proofErr w:type="spellEnd"/>
      <w:r w:rsidR="00B90B77" w:rsidRPr="00EA33BA">
        <w:rPr>
          <w:rFonts w:ascii="Times New Roman" w:hAnsi="Times New Roman" w:cs="Times New Roman"/>
          <w:sz w:val="16"/>
          <w:szCs w:val="16"/>
        </w:rPr>
        <w:t>, et al.</w:t>
      </w:r>
      <w:r w:rsidR="004277CB" w:rsidRPr="00EA33BA">
        <w:rPr>
          <w:rFonts w:ascii="Times New Roman" w:hAnsi="Times New Roman" w:cs="Times New Roman"/>
          <w:sz w:val="16"/>
          <w:szCs w:val="16"/>
        </w:rPr>
        <w:t>,</w:t>
      </w:r>
      <w:r w:rsidR="00B90B77" w:rsidRPr="00EA33BA">
        <w:rPr>
          <w:rFonts w:ascii="Times New Roman" w:hAnsi="Times New Roman" w:cs="Times New Roman"/>
          <w:sz w:val="16"/>
          <w:szCs w:val="16"/>
        </w:rPr>
        <w:t xml:space="preserve"> Management of </w:t>
      </w:r>
      <w:proofErr w:type="spellStart"/>
      <w:r w:rsidR="004277CB" w:rsidRPr="00EA33BA">
        <w:rPr>
          <w:rFonts w:ascii="Times New Roman" w:hAnsi="Times New Roman" w:cs="Times New Roman"/>
          <w:sz w:val="16"/>
          <w:szCs w:val="16"/>
        </w:rPr>
        <w:t>dyslipidaemia</w:t>
      </w:r>
      <w:proofErr w:type="spellEnd"/>
      <w:r w:rsidR="004277CB" w:rsidRPr="00EA33BA">
        <w:rPr>
          <w:rFonts w:ascii="Times New Roman" w:hAnsi="Times New Roman" w:cs="Times New Roman"/>
          <w:sz w:val="16"/>
          <w:szCs w:val="16"/>
        </w:rPr>
        <w:t xml:space="preserve"> in patients with chronic kidney diseas</w:t>
      </w:r>
      <w:r w:rsidR="00B90B77" w:rsidRPr="00EA33BA">
        <w:rPr>
          <w:rFonts w:ascii="Times New Roman" w:hAnsi="Times New Roman" w:cs="Times New Roman"/>
          <w:sz w:val="16"/>
          <w:szCs w:val="16"/>
        </w:rPr>
        <w:t xml:space="preserve">e: A </w:t>
      </w:r>
      <w:r w:rsidR="004277CB" w:rsidRPr="00EA33BA">
        <w:rPr>
          <w:rFonts w:ascii="Times New Roman" w:hAnsi="Times New Roman" w:cs="Times New Roman"/>
          <w:sz w:val="16"/>
          <w:szCs w:val="16"/>
        </w:rPr>
        <w:t>position paper endorsed by the Italian Society of Nephrology,</w:t>
      </w:r>
      <w:r w:rsidR="00B90B77" w:rsidRPr="00EA33BA">
        <w:rPr>
          <w:rFonts w:ascii="Times New Roman" w:hAnsi="Times New Roman" w:cs="Times New Roman"/>
          <w:sz w:val="16"/>
          <w:szCs w:val="16"/>
        </w:rPr>
        <w:t xml:space="preserve"> J. </w:t>
      </w:r>
      <w:proofErr w:type="spellStart"/>
      <w:r w:rsidR="00B90B77" w:rsidRPr="00EA33BA">
        <w:rPr>
          <w:rFonts w:ascii="Times New Roman" w:hAnsi="Times New Roman" w:cs="Times New Roman"/>
          <w:sz w:val="16"/>
          <w:szCs w:val="16"/>
        </w:rPr>
        <w:t>Nephrol</w:t>
      </w:r>
      <w:proofErr w:type="spellEnd"/>
      <w:r w:rsidR="00B90B77" w:rsidRPr="00EA33BA">
        <w:rPr>
          <w:rFonts w:ascii="Times New Roman" w:hAnsi="Times New Roman" w:cs="Times New Roman"/>
          <w:sz w:val="16"/>
          <w:szCs w:val="16"/>
        </w:rPr>
        <w:t>. 2020, 33, 417</w:t>
      </w:r>
      <w:r w:rsidR="004277CB" w:rsidRPr="00EA33BA">
        <w:rPr>
          <w:rFonts w:ascii="Times New Roman" w:hAnsi="Times New Roman" w:cs="Times New Roman"/>
          <w:sz w:val="16"/>
          <w:szCs w:val="16"/>
        </w:rPr>
        <w:t>–430.</w:t>
      </w:r>
    </w:p>
    <w:p w:rsidR="00E7425C" w:rsidRPr="00EA33BA" w:rsidRDefault="00EA33BA" w:rsidP="00EA33BA">
      <w:pPr>
        <w:spacing w:after="0" w:line="240" w:lineRule="auto"/>
        <w:jc w:val="both"/>
        <w:rPr>
          <w:rFonts w:ascii="Times New Roman" w:hAnsi="Times New Roman" w:cs="Times New Roman"/>
          <w:sz w:val="16"/>
          <w:szCs w:val="16"/>
          <w:lang w:val="en-IN"/>
        </w:rPr>
      </w:pPr>
      <w:r w:rsidRPr="00EA33BA">
        <w:rPr>
          <w:rFonts w:ascii="Times New Roman" w:hAnsi="Times New Roman" w:cs="Times New Roman"/>
          <w:sz w:val="16"/>
          <w:szCs w:val="16"/>
        </w:rPr>
        <w:t>[10</w:t>
      </w:r>
      <w:r w:rsidR="00B90B77" w:rsidRPr="00EA33BA">
        <w:rPr>
          <w:rFonts w:ascii="Times New Roman" w:hAnsi="Times New Roman" w:cs="Times New Roman"/>
          <w:sz w:val="16"/>
          <w:szCs w:val="16"/>
        </w:rPr>
        <w:t xml:space="preserve">] </w:t>
      </w:r>
      <w:r w:rsidR="00A1066F" w:rsidRPr="00EA33BA">
        <w:rPr>
          <w:rFonts w:ascii="Times New Roman" w:hAnsi="Times New Roman" w:cs="Times New Roman"/>
          <w:sz w:val="16"/>
          <w:szCs w:val="16"/>
        </w:rPr>
        <w:t xml:space="preserve">SM. Grundy, NJ. Stone, AL. Bailey, C. Beam, KK. </w:t>
      </w:r>
      <w:proofErr w:type="spellStart"/>
      <w:r w:rsidR="00A1066F" w:rsidRPr="00EA33BA">
        <w:rPr>
          <w:rFonts w:ascii="Times New Roman" w:hAnsi="Times New Roman" w:cs="Times New Roman"/>
          <w:sz w:val="16"/>
          <w:szCs w:val="16"/>
        </w:rPr>
        <w:t>Birtcher</w:t>
      </w:r>
      <w:proofErr w:type="spellEnd"/>
      <w:r w:rsidR="00A1066F" w:rsidRPr="00EA33BA">
        <w:rPr>
          <w:rFonts w:ascii="Times New Roman" w:hAnsi="Times New Roman" w:cs="Times New Roman"/>
          <w:sz w:val="16"/>
          <w:szCs w:val="16"/>
        </w:rPr>
        <w:t>, RS.</w:t>
      </w:r>
      <w:r w:rsidR="00B90B77" w:rsidRPr="00EA33BA">
        <w:rPr>
          <w:rFonts w:ascii="Times New Roman" w:hAnsi="Times New Roman" w:cs="Times New Roman"/>
          <w:sz w:val="16"/>
          <w:szCs w:val="16"/>
        </w:rPr>
        <w:t xml:space="preserve"> Blumenthal,</w:t>
      </w:r>
      <w:r w:rsidR="00A1066F" w:rsidRPr="00EA33BA">
        <w:rPr>
          <w:rFonts w:ascii="Times New Roman" w:hAnsi="Times New Roman" w:cs="Times New Roman"/>
          <w:sz w:val="16"/>
          <w:szCs w:val="16"/>
        </w:rPr>
        <w:t xml:space="preserve"> e</w:t>
      </w:r>
      <w:r w:rsidR="00B90B77" w:rsidRPr="00EA33BA">
        <w:rPr>
          <w:rFonts w:ascii="Times New Roman" w:hAnsi="Times New Roman" w:cs="Times New Roman"/>
          <w:sz w:val="16"/>
          <w:szCs w:val="16"/>
        </w:rPr>
        <w:t>t al.</w:t>
      </w:r>
      <w:r w:rsidR="00A1066F" w:rsidRPr="00EA33BA">
        <w:rPr>
          <w:rFonts w:ascii="Times New Roman" w:hAnsi="Times New Roman" w:cs="Times New Roman"/>
          <w:sz w:val="16"/>
          <w:szCs w:val="16"/>
        </w:rPr>
        <w:t>,</w:t>
      </w:r>
      <w:r w:rsidR="00B90B77" w:rsidRPr="00EA33BA">
        <w:rPr>
          <w:rFonts w:ascii="Times New Roman" w:hAnsi="Times New Roman" w:cs="Times New Roman"/>
          <w:sz w:val="16"/>
          <w:szCs w:val="16"/>
        </w:rPr>
        <w:t xml:space="preserve"> 2018 AHA/</w:t>
      </w:r>
      <w:r w:rsidR="00A1066F" w:rsidRPr="00EA33BA">
        <w:rPr>
          <w:rFonts w:ascii="Times New Roman" w:hAnsi="Times New Roman" w:cs="Times New Roman"/>
          <w:sz w:val="16"/>
          <w:szCs w:val="16"/>
        </w:rPr>
        <w:t xml:space="preserve"> </w:t>
      </w:r>
      <w:r w:rsidR="00B90B77" w:rsidRPr="00EA33BA">
        <w:rPr>
          <w:rFonts w:ascii="Times New Roman" w:hAnsi="Times New Roman" w:cs="Times New Roman"/>
          <w:sz w:val="16"/>
          <w:szCs w:val="16"/>
        </w:rPr>
        <w:t>ACC/</w:t>
      </w:r>
      <w:r w:rsidR="00A1066F" w:rsidRPr="00EA33BA">
        <w:rPr>
          <w:rFonts w:ascii="Times New Roman" w:hAnsi="Times New Roman" w:cs="Times New Roman"/>
          <w:sz w:val="16"/>
          <w:szCs w:val="16"/>
        </w:rPr>
        <w:t xml:space="preserve"> </w:t>
      </w:r>
      <w:r w:rsidR="00B90B77" w:rsidRPr="00EA33BA">
        <w:rPr>
          <w:rFonts w:ascii="Times New Roman" w:hAnsi="Times New Roman" w:cs="Times New Roman"/>
          <w:sz w:val="16"/>
          <w:szCs w:val="16"/>
        </w:rPr>
        <w:t>AACVPR/</w:t>
      </w:r>
      <w:r w:rsidR="00A1066F" w:rsidRPr="00EA33BA">
        <w:rPr>
          <w:rFonts w:ascii="Times New Roman" w:hAnsi="Times New Roman" w:cs="Times New Roman"/>
          <w:sz w:val="16"/>
          <w:szCs w:val="16"/>
        </w:rPr>
        <w:t xml:space="preserve"> </w:t>
      </w:r>
      <w:r w:rsidR="00B90B77" w:rsidRPr="00EA33BA">
        <w:rPr>
          <w:rFonts w:ascii="Times New Roman" w:hAnsi="Times New Roman" w:cs="Times New Roman"/>
          <w:sz w:val="16"/>
          <w:szCs w:val="16"/>
        </w:rPr>
        <w:t>AAPA/</w:t>
      </w:r>
      <w:r w:rsidR="00A1066F" w:rsidRPr="00EA33BA">
        <w:rPr>
          <w:rFonts w:ascii="Times New Roman" w:hAnsi="Times New Roman" w:cs="Times New Roman"/>
          <w:sz w:val="16"/>
          <w:szCs w:val="16"/>
        </w:rPr>
        <w:t xml:space="preserve"> </w:t>
      </w:r>
      <w:r w:rsidR="00B90B77" w:rsidRPr="00EA33BA">
        <w:rPr>
          <w:rFonts w:ascii="Times New Roman" w:hAnsi="Times New Roman" w:cs="Times New Roman"/>
          <w:sz w:val="16"/>
          <w:szCs w:val="16"/>
        </w:rPr>
        <w:t>ABC/</w:t>
      </w:r>
      <w:r w:rsidR="00A1066F" w:rsidRPr="00EA33BA">
        <w:rPr>
          <w:rFonts w:ascii="Times New Roman" w:hAnsi="Times New Roman" w:cs="Times New Roman"/>
          <w:sz w:val="16"/>
          <w:szCs w:val="16"/>
        </w:rPr>
        <w:t xml:space="preserve"> </w:t>
      </w:r>
      <w:r w:rsidR="00B90B77" w:rsidRPr="00EA33BA">
        <w:rPr>
          <w:rFonts w:ascii="Times New Roman" w:hAnsi="Times New Roman" w:cs="Times New Roman"/>
          <w:sz w:val="16"/>
          <w:szCs w:val="16"/>
        </w:rPr>
        <w:t>ACPM/</w:t>
      </w:r>
      <w:r w:rsidR="00A1066F" w:rsidRPr="00EA33BA">
        <w:rPr>
          <w:rFonts w:ascii="Times New Roman" w:hAnsi="Times New Roman" w:cs="Times New Roman"/>
          <w:sz w:val="16"/>
          <w:szCs w:val="16"/>
        </w:rPr>
        <w:t xml:space="preserve"> </w:t>
      </w:r>
      <w:r w:rsidR="00B90B77" w:rsidRPr="00EA33BA">
        <w:rPr>
          <w:rFonts w:ascii="Times New Roman" w:hAnsi="Times New Roman" w:cs="Times New Roman"/>
          <w:sz w:val="16"/>
          <w:szCs w:val="16"/>
        </w:rPr>
        <w:t>ADA/</w:t>
      </w:r>
      <w:r w:rsidR="00A1066F" w:rsidRPr="00EA33BA">
        <w:rPr>
          <w:rFonts w:ascii="Times New Roman" w:hAnsi="Times New Roman" w:cs="Times New Roman"/>
          <w:sz w:val="16"/>
          <w:szCs w:val="16"/>
        </w:rPr>
        <w:t xml:space="preserve"> </w:t>
      </w:r>
      <w:r w:rsidR="00B90B77" w:rsidRPr="00EA33BA">
        <w:rPr>
          <w:rFonts w:ascii="Times New Roman" w:hAnsi="Times New Roman" w:cs="Times New Roman"/>
          <w:sz w:val="16"/>
          <w:szCs w:val="16"/>
        </w:rPr>
        <w:t>AGS/</w:t>
      </w:r>
      <w:r w:rsidR="00A1066F" w:rsidRPr="00EA33BA">
        <w:rPr>
          <w:rFonts w:ascii="Times New Roman" w:hAnsi="Times New Roman" w:cs="Times New Roman"/>
          <w:sz w:val="16"/>
          <w:szCs w:val="16"/>
        </w:rPr>
        <w:t xml:space="preserve"> </w:t>
      </w:r>
      <w:proofErr w:type="spellStart"/>
      <w:r w:rsidR="00B90B77" w:rsidRPr="00EA33BA">
        <w:rPr>
          <w:rFonts w:ascii="Times New Roman" w:hAnsi="Times New Roman" w:cs="Times New Roman"/>
          <w:sz w:val="16"/>
          <w:szCs w:val="16"/>
        </w:rPr>
        <w:t>APhA</w:t>
      </w:r>
      <w:proofErr w:type="spellEnd"/>
      <w:r w:rsidR="00B90B77" w:rsidRPr="00EA33BA">
        <w:rPr>
          <w:rFonts w:ascii="Times New Roman" w:hAnsi="Times New Roman" w:cs="Times New Roman"/>
          <w:sz w:val="16"/>
          <w:szCs w:val="16"/>
        </w:rPr>
        <w:t>/</w:t>
      </w:r>
      <w:r w:rsidR="00A1066F" w:rsidRPr="00EA33BA">
        <w:rPr>
          <w:rFonts w:ascii="Times New Roman" w:hAnsi="Times New Roman" w:cs="Times New Roman"/>
          <w:sz w:val="16"/>
          <w:szCs w:val="16"/>
        </w:rPr>
        <w:t xml:space="preserve"> </w:t>
      </w:r>
      <w:r w:rsidR="00B90B77" w:rsidRPr="00EA33BA">
        <w:rPr>
          <w:rFonts w:ascii="Times New Roman" w:hAnsi="Times New Roman" w:cs="Times New Roman"/>
          <w:sz w:val="16"/>
          <w:szCs w:val="16"/>
        </w:rPr>
        <w:t>ASPC/</w:t>
      </w:r>
      <w:r w:rsidR="00A1066F" w:rsidRPr="00EA33BA">
        <w:rPr>
          <w:rFonts w:ascii="Times New Roman" w:hAnsi="Times New Roman" w:cs="Times New Roman"/>
          <w:sz w:val="16"/>
          <w:szCs w:val="16"/>
        </w:rPr>
        <w:t xml:space="preserve"> </w:t>
      </w:r>
      <w:r w:rsidR="00B90B77" w:rsidRPr="00EA33BA">
        <w:rPr>
          <w:rFonts w:ascii="Times New Roman" w:hAnsi="Times New Roman" w:cs="Times New Roman"/>
          <w:sz w:val="16"/>
          <w:szCs w:val="16"/>
        </w:rPr>
        <w:t>NLA/</w:t>
      </w:r>
      <w:r w:rsidR="00A1066F" w:rsidRPr="00EA33BA">
        <w:rPr>
          <w:rFonts w:ascii="Times New Roman" w:hAnsi="Times New Roman" w:cs="Times New Roman"/>
          <w:sz w:val="16"/>
          <w:szCs w:val="16"/>
        </w:rPr>
        <w:t xml:space="preserve"> </w:t>
      </w:r>
      <w:r w:rsidR="00B90B77" w:rsidRPr="00EA33BA">
        <w:rPr>
          <w:rFonts w:ascii="Times New Roman" w:hAnsi="Times New Roman" w:cs="Times New Roman"/>
          <w:sz w:val="16"/>
          <w:szCs w:val="16"/>
        </w:rPr>
        <w:t xml:space="preserve">PCNA Guideline on </w:t>
      </w:r>
      <w:r w:rsidR="00A1066F" w:rsidRPr="00EA33BA">
        <w:rPr>
          <w:rFonts w:ascii="Times New Roman" w:hAnsi="Times New Roman" w:cs="Times New Roman"/>
          <w:sz w:val="16"/>
          <w:szCs w:val="16"/>
        </w:rPr>
        <w:t>the management of blood cholesterol</w:t>
      </w:r>
      <w:r w:rsidR="00B90B77" w:rsidRPr="00EA33BA">
        <w:rPr>
          <w:rFonts w:ascii="Times New Roman" w:hAnsi="Times New Roman" w:cs="Times New Roman"/>
          <w:sz w:val="16"/>
          <w:szCs w:val="16"/>
        </w:rPr>
        <w:t xml:space="preserve">: A </w:t>
      </w:r>
      <w:r w:rsidR="00A1066F" w:rsidRPr="00EA33BA">
        <w:rPr>
          <w:rFonts w:ascii="Times New Roman" w:hAnsi="Times New Roman" w:cs="Times New Roman"/>
          <w:sz w:val="16"/>
          <w:szCs w:val="16"/>
        </w:rPr>
        <w:t>re</w:t>
      </w:r>
      <w:r w:rsidR="00B90B77" w:rsidRPr="00EA33BA">
        <w:rPr>
          <w:rFonts w:ascii="Times New Roman" w:hAnsi="Times New Roman" w:cs="Times New Roman"/>
          <w:sz w:val="16"/>
          <w:szCs w:val="16"/>
        </w:rPr>
        <w:t xml:space="preserve">port of the American College of Cardiology/American Heart Association Task Force on </w:t>
      </w:r>
      <w:r w:rsidR="00A1066F" w:rsidRPr="00EA33BA">
        <w:rPr>
          <w:rFonts w:ascii="Times New Roman" w:hAnsi="Times New Roman" w:cs="Times New Roman"/>
          <w:sz w:val="16"/>
          <w:szCs w:val="16"/>
        </w:rPr>
        <w:t>clinical practice guidelines,</w:t>
      </w:r>
      <w:r w:rsidR="00B90B77" w:rsidRPr="00EA33BA">
        <w:rPr>
          <w:rFonts w:ascii="Times New Roman" w:hAnsi="Times New Roman" w:cs="Times New Roman"/>
          <w:sz w:val="16"/>
          <w:szCs w:val="16"/>
        </w:rPr>
        <w:t xml:space="preserve"> Circ</w:t>
      </w:r>
      <w:r w:rsidR="00A1066F" w:rsidRPr="00EA33BA">
        <w:rPr>
          <w:rFonts w:ascii="Times New Roman" w:hAnsi="Times New Roman" w:cs="Times New Roman"/>
          <w:sz w:val="16"/>
          <w:szCs w:val="16"/>
        </w:rPr>
        <w:t>ulation 2019, 139, E1082–E1143.</w:t>
      </w:r>
    </w:p>
    <w:sectPr w:rsidR="00E7425C" w:rsidRPr="00EA33BA" w:rsidSect="007255C1">
      <w:pgSz w:w="11907" w:h="16839"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77"/>
    <w:rsid w:val="0018713B"/>
    <w:rsid w:val="002A23D6"/>
    <w:rsid w:val="004277CB"/>
    <w:rsid w:val="007D7E79"/>
    <w:rsid w:val="00A1066F"/>
    <w:rsid w:val="00A4150C"/>
    <w:rsid w:val="00B12CFC"/>
    <w:rsid w:val="00B90B77"/>
    <w:rsid w:val="00E7425C"/>
    <w:rsid w:val="00EA33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B7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B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15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B7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B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15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 PC</dc:creator>
  <cp:lastModifiedBy>This PC</cp:lastModifiedBy>
  <cp:revision>6</cp:revision>
  <dcterms:created xsi:type="dcterms:W3CDTF">2022-08-19T06:37:00Z</dcterms:created>
  <dcterms:modified xsi:type="dcterms:W3CDTF">2022-08-19T12:59:00Z</dcterms:modified>
</cp:coreProperties>
</file>