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028" w:rsidRPr="00D24504" w:rsidRDefault="00C34D77" w:rsidP="002273EE">
      <w:pPr>
        <w:spacing w:line="360" w:lineRule="auto"/>
        <w:jc w:val="both"/>
        <w:rPr>
          <w:rFonts w:ascii="Times New Roman" w:hAnsi="Times New Roman" w:cs="Times New Roman"/>
          <w:b/>
          <w:sz w:val="48"/>
          <w:szCs w:val="48"/>
        </w:rPr>
      </w:pPr>
      <w:r w:rsidRPr="00D24504">
        <w:rPr>
          <w:rFonts w:ascii="Times New Roman" w:hAnsi="Times New Roman" w:cs="Times New Roman"/>
          <w:b/>
          <w:sz w:val="48"/>
          <w:szCs w:val="48"/>
        </w:rPr>
        <w:t>Heavy mineral separation and identification in parts of southeast coastal Area, Tamil Nadu, India</w:t>
      </w:r>
    </w:p>
    <w:p w:rsidR="00B757B4" w:rsidRPr="005D0BDE" w:rsidRDefault="002255E0" w:rsidP="002273EE">
      <w:pPr>
        <w:pStyle w:val="Title"/>
        <w:spacing w:before="0" w:after="0" w:line="360" w:lineRule="auto"/>
        <w:jc w:val="left"/>
        <w:rPr>
          <w:rFonts w:ascii="Times New Roman" w:hAnsi="Times New Roman"/>
          <w:sz w:val="20"/>
          <w:szCs w:val="20"/>
          <w:vertAlign w:val="superscript"/>
        </w:rPr>
      </w:pPr>
      <w:r>
        <w:rPr>
          <w:rFonts w:ascii="Times New Roman" w:hAnsi="Times New Roman"/>
          <w:sz w:val="20"/>
          <w:szCs w:val="20"/>
        </w:rPr>
        <w:t>*</w:t>
      </w:r>
      <w:r w:rsidR="00C34D77" w:rsidRPr="005D0BDE">
        <w:rPr>
          <w:rFonts w:ascii="Times New Roman" w:hAnsi="Times New Roman"/>
          <w:sz w:val="20"/>
          <w:szCs w:val="20"/>
        </w:rPr>
        <w:t>Richard Abishek.S</w:t>
      </w:r>
      <w:r w:rsidR="00C34D77" w:rsidRPr="005D0BDE">
        <w:rPr>
          <w:rFonts w:ascii="Times New Roman" w:hAnsi="Times New Roman"/>
          <w:sz w:val="20"/>
          <w:szCs w:val="20"/>
          <w:vertAlign w:val="superscript"/>
          <w:lang w:val="en-IN"/>
        </w:rPr>
        <w:t>1, 2</w:t>
      </w:r>
      <w:r w:rsidR="00C34D77" w:rsidRPr="005D0BDE">
        <w:rPr>
          <w:rFonts w:ascii="Times New Roman" w:hAnsi="Times New Roman"/>
          <w:sz w:val="20"/>
          <w:szCs w:val="20"/>
        </w:rPr>
        <w:t>,</w:t>
      </w:r>
      <w:r w:rsidR="00A53E36" w:rsidRPr="005D0BDE">
        <w:rPr>
          <w:rFonts w:ascii="Times New Roman" w:hAnsi="Times New Roman"/>
          <w:sz w:val="20"/>
          <w:szCs w:val="20"/>
        </w:rPr>
        <w:t xml:space="preserve"> </w:t>
      </w:r>
      <w:r w:rsidRPr="005D0BDE">
        <w:rPr>
          <w:rFonts w:ascii="Times New Roman" w:hAnsi="Times New Roman"/>
          <w:sz w:val="20"/>
          <w:szCs w:val="20"/>
        </w:rPr>
        <w:t>Manimaran. D</w:t>
      </w:r>
      <w:r w:rsidRPr="005D0BDE">
        <w:rPr>
          <w:rFonts w:ascii="Times New Roman" w:hAnsi="Times New Roman"/>
          <w:sz w:val="20"/>
          <w:szCs w:val="20"/>
          <w:vertAlign w:val="superscript"/>
        </w:rPr>
        <w:t>1</w:t>
      </w:r>
      <w:r w:rsidRPr="005D0BDE">
        <w:rPr>
          <w:rFonts w:ascii="Times New Roman" w:hAnsi="Times New Roman"/>
          <w:sz w:val="20"/>
          <w:szCs w:val="20"/>
        </w:rPr>
        <w:t xml:space="preserve">, </w:t>
      </w:r>
      <w:r w:rsidR="00A53E36" w:rsidRPr="005D0BDE">
        <w:rPr>
          <w:rFonts w:ascii="Times New Roman" w:hAnsi="Times New Roman"/>
          <w:sz w:val="20"/>
          <w:szCs w:val="20"/>
        </w:rPr>
        <w:t>Antony Ravindran.A</w:t>
      </w:r>
      <w:r w:rsidR="00A53E36" w:rsidRPr="005D0BDE">
        <w:rPr>
          <w:rFonts w:ascii="Times New Roman" w:hAnsi="Times New Roman"/>
          <w:sz w:val="20"/>
          <w:szCs w:val="20"/>
          <w:vertAlign w:val="superscript"/>
        </w:rPr>
        <w:t>1</w:t>
      </w:r>
      <w:r w:rsidR="00C34D77" w:rsidRPr="005D0BDE">
        <w:rPr>
          <w:rFonts w:ascii="Times New Roman" w:hAnsi="Times New Roman"/>
          <w:sz w:val="20"/>
          <w:szCs w:val="20"/>
        </w:rPr>
        <w:t>,</w:t>
      </w:r>
      <w:r>
        <w:rPr>
          <w:rFonts w:ascii="Times New Roman" w:hAnsi="Times New Roman"/>
          <w:sz w:val="20"/>
          <w:szCs w:val="20"/>
        </w:rPr>
        <w:t xml:space="preserve"> Muthusamy.S</w:t>
      </w:r>
      <w:r>
        <w:rPr>
          <w:rFonts w:ascii="Times New Roman" w:hAnsi="Times New Roman"/>
          <w:sz w:val="20"/>
          <w:szCs w:val="20"/>
          <w:vertAlign w:val="superscript"/>
        </w:rPr>
        <w:t>1</w:t>
      </w:r>
      <w:r>
        <w:rPr>
          <w:rFonts w:ascii="Times New Roman" w:hAnsi="Times New Roman"/>
          <w:sz w:val="20"/>
          <w:szCs w:val="20"/>
        </w:rPr>
        <w:t xml:space="preserve">, </w:t>
      </w:r>
      <w:r w:rsidR="00B060EA">
        <w:rPr>
          <w:rFonts w:ascii="Times New Roman" w:hAnsi="Times New Roman"/>
          <w:sz w:val="20"/>
          <w:szCs w:val="20"/>
        </w:rPr>
        <w:t>Moorthy. G.M</w:t>
      </w:r>
      <w:r w:rsidR="00B060EA">
        <w:rPr>
          <w:rFonts w:ascii="Times New Roman" w:hAnsi="Times New Roman"/>
          <w:sz w:val="20"/>
          <w:szCs w:val="20"/>
          <w:vertAlign w:val="superscript"/>
        </w:rPr>
        <w:t>1</w:t>
      </w:r>
      <w:r w:rsidR="00B060EA">
        <w:rPr>
          <w:rFonts w:ascii="Times New Roman" w:hAnsi="Times New Roman"/>
          <w:sz w:val="20"/>
          <w:szCs w:val="20"/>
        </w:rPr>
        <w:t xml:space="preserve">, </w:t>
      </w:r>
      <w:r w:rsidR="00C34D77" w:rsidRPr="005D0BDE">
        <w:rPr>
          <w:rFonts w:ascii="Times New Roman" w:hAnsi="Times New Roman"/>
          <w:sz w:val="20"/>
          <w:szCs w:val="20"/>
        </w:rPr>
        <w:t>Vinoth Kingston.J</w:t>
      </w:r>
      <w:r w:rsidR="00C34D77" w:rsidRPr="005D0BDE">
        <w:rPr>
          <w:rFonts w:ascii="Times New Roman" w:hAnsi="Times New Roman"/>
          <w:sz w:val="20"/>
          <w:szCs w:val="20"/>
          <w:vertAlign w:val="superscript"/>
        </w:rPr>
        <w:t>1</w:t>
      </w:r>
    </w:p>
    <w:p w:rsidR="00B757B4" w:rsidRPr="005D0BDE" w:rsidRDefault="00C34D77" w:rsidP="002273EE">
      <w:pPr>
        <w:pStyle w:val="Heading1"/>
        <w:spacing w:before="0" w:line="360" w:lineRule="auto"/>
        <w:ind w:left="0" w:right="492"/>
        <w:jc w:val="left"/>
        <w:rPr>
          <w:b w:val="0"/>
          <w:sz w:val="20"/>
          <w:szCs w:val="20"/>
        </w:rPr>
      </w:pPr>
      <w:r w:rsidRPr="005D0BDE">
        <w:rPr>
          <w:b w:val="0"/>
          <w:sz w:val="20"/>
          <w:szCs w:val="20"/>
          <w:vertAlign w:val="superscript"/>
        </w:rPr>
        <w:t xml:space="preserve">1 </w:t>
      </w:r>
      <w:r w:rsidRPr="005D0BDE">
        <w:rPr>
          <w:b w:val="0"/>
          <w:sz w:val="20"/>
          <w:szCs w:val="20"/>
        </w:rPr>
        <w:t>PG and Research Department of Geology, V.O. Chidambaram College, Thoothukudi</w:t>
      </w:r>
    </w:p>
    <w:p w:rsidR="00B757B4" w:rsidRPr="005D0BDE" w:rsidRDefault="00C34D77" w:rsidP="002273EE">
      <w:pPr>
        <w:pStyle w:val="Heading1"/>
        <w:spacing w:before="0" w:line="360" w:lineRule="auto"/>
        <w:ind w:left="0" w:right="492"/>
        <w:jc w:val="left"/>
        <w:rPr>
          <w:b w:val="0"/>
          <w:sz w:val="20"/>
          <w:szCs w:val="20"/>
        </w:rPr>
      </w:pPr>
      <w:r w:rsidRPr="005D0BDE">
        <w:rPr>
          <w:b w:val="0"/>
          <w:sz w:val="20"/>
          <w:szCs w:val="20"/>
          <w:vertAlign w:val="superscript"/>
        </w:rPr>
        <w:t xml:space="preserve">2 </w:t>
      </w:r>
      <w:r w:rsidRPr="005D0BDE">
        <w:rPr>
          <w:b w:val="0"/>
          <w:sz w:val="20"/>
          <w:szCs w:val="20"/>
        </w:rPr>
        <w:t>Research scholar Affiliated with Manonmaniam Sundaranar University Tirunelveli</w:t>
      </w:r>
    </w:p>
    <w:p w:rsidR="00B757B4" w:rsidRPr="005D0BDE" w:rsidRDefault="00C34D77" w:rsidP="002273EE">
      <w:pPr>
        <w:spacing w:line="360" w:lineRule="auto"/>
        <w:jc w:val="center"/>
        <w:rPr>
          <w:rFonts w:ascii="Times New Roman" w:hAnsi="Times New Roman" w:cs="Times New Roman"/>
          <w:b/>
          <w:i/>
          <w:color w:val="000000"/>
          <w:sz w:val="20"/>
          <w:szCs w:val="20"/>
        </w:rPr>
      </w:pPr>
      <w:r w:rsidRPr="005D0BDE">
        <w:rPr>
          <w:rFonts w:ascii="Times New Roman" w:hAnsi="Times New Roman" w:cs="Times New Roman"/>
          <w:i/>
          <w:sz w:val="20"/>
          <w:szCs w:val="20"/>
        </w:rPr>
        <w:t xml:space="preserve">* Corresponding </w:t>
      </w:r>
      <w:r w:rsidRPr="005D0BDE">
        <w:rPr>
          <w:rFonts w:ascii="Times New Roman" w:hAnsi="Times New Roman" w:cs="Times New Roman"/>
          <w:i/>
          <w:color w:val="000000"/>
          <w:sz w:val="20"/>
          <w:szCs w:val="20"/>
        </w:rPr>
        <w:t xml:space="preserve">author: </w:t>
      </w:r>
      <w:r w:rsidR="00F91C9C" w:rsidRPr="004D005A">
        <w:rPr>
          <w:rFonts w:ascii="Times New Roman" w:hAnsi="Times New Roman"/>
          <w:b/>
          <w:i/>
          <w:sz w:val="20"/>
          <w:szCs w:val="20"/>
          <w:vertAlign w:val="superscript"/>
        </w:rPr>
        <w:t>*</w:t>
      </w:r>
      <w:r w:rsidR="004D005A" w:rsidRPr="004D005A">
        <w:rPr>
          <w:rFonts w:ascii="Times New Roman" w:hAnsi="Times New Roman"/>
          <w:b/>
          <w:i/>
          <w:sz w:val="20"/>
          <w:szCs w:val="20"/>
        </w:rPr>
        <w:t xml:space="preserve"> Richard Abishek.S</w:t>
      </w:r>
      <w:r w:rsidR="004D005A" w:rsidRPr="004D005A">
        <w:rPr>
          <w:rFonts w:ascii="Times New Roman" w:hAnsi="Times New Roman"/>
          <w:b/>
          <w:i/>
          <w:sz w:val="20"/>
          <w:szCs w:val="20"/>
          <w:vertAlign w:val="superscript"/>
          <w:lang w:val="en-IN"/>
        </w:rPr>
        <w:t>1, 2</w:t>
      </w:r>
    </w:p>
    <w:p w:rsidR="00B757B4" w:rsidRDefault="00F91C9C" w:rsidP="002273EE">
      <w:pPr>
        <w:spacing w:line="360" w:lineRule="auto"/>
        <w:jc w:val="center"/>
        <w:rPr>
          <w:rFonts w:ascii="Times New Roman" w:hAnsi="Times New Roman" w:cs="Times New Roman"/>
          <w:i/>
          <w:color w:val="000000"/>
          <w:sz w:val="20"/>
          <w:szCs w:val="20"/>
        </w:rPr>
      </w:pPr>
      <w:r>
        <w:rPr>
          <w:rFonts w:ascii="Times New Roman" w:hAnsi="Times New Roman" w:cs="Times New Roman"/>
          <w:i/>
          <w:color w:val="000000"/>
          <w:sz w:val="20"/>
          <w:szCs w:val="20"/>
        </w:rPr>
        <w:t xml:space="preserve">E-mail: </w:t>
      </w:r>
      <w:hyperlink r:id="rId5" w:history="1">
        <w:r w:rsidR="004D005A" w:rsidRPr="00177824">
          <w:rPr>
            <w:rStyle w:val="Hyperlink"/>
            <w:rFonts w:ascii="Times New Roman" w:hAnsi="Times New Roman" w:cs="Times New Roman"/>
            <w:i/>
            <w:sz w:val="20"/>
            <w:szCs w:val="20"/>
          </w:rPr>
          <w:t>richardabishek9710@gmail.com</w:t>
        </w:r>
      </w:hyperlink>
    </w:p>
    <w:p w:rsidR="00230028" w:rsidRPr="005D0BDE" w:rsidRDefault="00C34D77" w:rsidP="002273EE">
      <w:pPr>
        <w:spacing w:line="360" w:lineRule="auto"/>
        <w:rPr>
          <w:rFonts w:ascii="Times New Roman" w:hAnsi="Times New Roman" w:cs="Times New Roman"/>
          <w:b/>
          <w:sz w:val="20"/>
          <w:szCs w:val="20"/>
        </w:rPr>
      </w:pPr>
      <w:r w:rsidRPr="005D0BDE">
        <w:rPr>
          <w:rFonts w:ascii="Times New Roman" w:hAnsi="Times New Roman" w:cs="Times New Roman"/>
          <w:b/>
          <w:sz w:val="20"/>
          <w:szCs w:val="20"/>
        </w:rPr>
        <w:t>Abstract</w:t>
      </w:r>
    </w:p>
    <w:p w:rsidR="00ED09FF" w:rsidRDefault="00ED09FF" w:rsidP="00ED09FF">
      <w:pPr>
        <w:spacing w:line="360" w:lineRule="auto"/>
        <w:ind w:firstLine="720"/>
        <w:jc w:val="both"/>
        <w:rPr>
          <w:rFonts w:ascii="Times New Roman" w:hAnsi="Times New Roman" w:cs="Times New Roman"/>
          <w:sz w:val="20"/>
          <w:szCs w:val="20"/>
        </w:rPr>
      </w:pPr>
      <w:r w:rsidRPr="00ED09FF">
        <w:rPr>
          <w:rFonts w:ascii="Times New Roman" w:hAnsi="Times New Roman" w:cs="Times New Roman"/>
          <w:sz w:val="20"/>
          <w:szCs w:val="20"/>
        </w:rPr>
        <w:t>The current study concentrates on heavy mineral separation using the bromoform technique. The main structural element is the distribution of several heavy minerals in coastal areas along a stretch of India's southeast coast in Tamil Nadu. The observed variations in the distribution of heavy minerals in the area are connected to differences in sediment supply, sorting, and oceanographic processes, all of which cause the sediments to be sorted in a specific way. The main factors affecting how heavy minerals are distributed in the depositional basin are mineral stability, density, particle size, wave velocity, and dynamics of beach morphologies.</w:t>
      </w:r>
      <w:r>
        <w:rPr>
          <w:rFonts w:ascii="Times New Roman" w:hAnsi="Times New Roman" w:cs="Times New Roman"/>
          <w:sz w:val="20"/>
          <w:szCs w:val="20"/>
        </w:rPr>
        <w:t xml:space="preserve"> </w:t>
      </w:r>
      <w:r w:rsidRPr="00ED09FF">
        <w:rPr>
          <w:rFonts w:ascii="Times New Roman" w:hAnsi="Times New Roman" w:cs="Times New Roman"/>
          <w:sz w:val="20"/>
          <w:szCs w:val="20"/>
        </w:rPr>
        <w:t>The heavy mineral assemblage of the study region is determined by the distribution of various types of minerals, and each mineral was identified using microscope techniques in the main study area. The assemblage is dominated by a select few minerals, including garnet (</w:t>
      </w:r>
      <w:proofErr w:type="spellStart"/>
      <w:r w:rsidRPr="00ED09FF">
        <w:rPr>
          <w:rFonts w:ascii="Times New Roman" w:hAnsi="Times New Roman" w:cs="Times New Roman"/>
          <w:sz w:val="20"/>
          <w:szCs w:val="20"/>
        </w:rPr>
        <w:t>colourless</w:t>
      </w:r>
      <w:proofErr w:type="spellEnd"/>
      <w:r w:rsidRPr="00ED09FF">
        <w:rPr>
          <w:rFonts w:ascii="Times New Roman" w:hAnsi="Times New Roman" w:cs="Times New Roman"/>
          <w:sz w:val="20"/>
          <w:szCs w:val="20"/>
        </w:rPr>
        <w:t>), garnet (pink), zircon, rutile, chlorite, etc. Numerous igneous rocks, high-grade metamorphic rocks, Precambrian gneissic, granitic, and basic rocks were present in the heterogeneous provenance that gave rise to the ubiquitous zircon, monazite, and sillimanite that can be found i</w:t>
      </w:r>
      <w:r w:rsidR="00700325">
        <w:rPr>
          <w:rFonts w:ascii="Times New Roman" w:hAnsi="Times New Roman" w:cs="Times New Roman"/>
          <w:sz w:val="20"/>
          <w:szCs w:val="20"/>
        </w:rPr>
        <w:t>n both seashore and inland red t</w:t>
      </w:r>
      <w:r w:rsidRPr="00ED09FF">
        <w:rPr>
          <w:rFonts w:ascii="Times New Roman" w:hAnsi="Times New Roman" w:cs="Times New Roman"/>
          <w:sz w:val="20"/>
          <w:szCs w:val="20"/>
        </w:rPr>
        <w:t>eri sands. This provenance almost probably originated from a coastal region.</w:t>
      </w:r>
    </w:p>
    <w:p w:rsidR="002B45E8" w:rsidRPr="005D0BDE" w:rsidRDefault="00C34D77" w:rsidP="00ED09FF">
      <w:pPr>
        <w:spacing w:line="360" w:lineRule="auto"/>
        <w:jc w:val="both"/>
        <w:rPr>
          <w:rFonts w:ascii="Times New Roman" w:hAnsi="Times New Roman" w:cs="Times New Roman"/>
          <w:sz w:val="20"/>
          <w:szCs w:val="20"/>
        </w:rPr>
      </w:pPr>
      <w:r w:rsidRPr="005D0BDE">
        <w:rPr>
          <w:rFonts w:ascii="Times New Roman" w:hAnsi="Times New Roman" w:cs="Times New Roman"/>
          <w:b/>
          <w:sz w:val="20"/>
          <w:szCs w:val="20"/>
        </w:rPr>
        <w:t>Keywords:</w:t>
      </w:r>
      <w:r w:rsidRPr="005D0BDE">
        <w:rPr>
          <w:rFonts w:ascii="Times New Roman" w:hAnsi="Times New Roman" w:cs="Times New Roman"/>
          <w:sz w:val="20"/>
          <w:szCs w:val="20"/>
        </w:rPr>
        <w:t xml:space="preserve"> Heavy mineral, Bromoform, Coastal zone, Source rock</w:t>
      </w:r>
      <w:r w:rsidR="00612C0C" w:rsidRPr="005D0BDE">
        <w:rPr>
          <w:rFonts w:ascii="Times New Roman" w:hAnsi="Times New Roman" w:cs="Times New Roman"/>
          <w:sz w:val="20"/>
          <w:szCs w:val="20"/>
        </w:rPr>
        <w:t>, Microscopy</w:t>
      </w:r>
    </w:p>
    <w:p w:rsidR="00C20515" w:rsidRPr="005D0BDE" w:rsidRDefault="00C20515" w:rsidP="002273EE">
      <w:pPr>
        <w:spacing w:line="360" w:lineRule="auto"/>
        <w:rPr>
          <w:rFonts w:ascii="Times New Roman" w:hAnsi="Times New Roman" w:cs="Times New Roman"/>
          <w:sz w:val="20"/>
          <w:szCs w:val="20"/>
        </w:rPr>
      </w:pPr>
    </w:p>
    <w:p w:rsidR="005D0BDE" w:rsidRDefault="005D0BDE" w:rsidP="002273EE">
      <w:pPr>
        <w:spacing w:line="360" w:lineRule="auto"/>
        <w:rPr>
          <w:rFonts w:ascii="Times New Roman" w:hAnsi="Times New Roman" w:cs="Times New Roman"/>
          <w:b/>
          <w:sz w:val="20"/>
          <w:szCs w:val="20"/>
        </w:rPr>
      </w:pPr>
    </w:p>
    <w:p w:rsidR="005D0BDE" w:rsidRDefault="005D0BDE" w:rsidP="002273EE">
      <w:pPr>
        <w:spacing w:line="360" w:lineRule="auto"/>
        <w:rPr>
          <w:rFonts w:ascii="Times New Roman" w:hAnsi="Times New Roman" w:cs="Times New Roman"/>
          <w:b/>
          <w:sz w:val="20"/>
          <w:szCs w:val="20"/>
        </w:rPr>
      </w:pPr>
    </w:p>
    <w:p w:rsidR="005D0BDE" w:rsidRDefault="005D0BDE" w:rsidP="002273EE">
      <w:pPr>
        <w:spacing w:line="360" w:lineRule="auto"/>
        <w:rPr>
          <w:rFonts w:ascii="Times New Roman" w:hAnsi="Times New Roman" w:cs="Times New Roman"/>
          <w:b/>
          <w:sz w:val="20"/>
          <w:szCs w:val="20"/>
        </w:rPr>
      </w:pPr>
    </w:p>
    <w:p w:rsidR="005D0BDE" w:rsidRDefault="005D0BDE" w:rsidP="002273EE">
      <w:pPr>
        <w:spacing w:line="360" w:lineRule="auto"/>
        <w:rPr>
          <w:rFonts w:ascii="Times New Roman" w:hAnsi="Times New Roman" w:cs="Times New Roman"/>
          <w:b/>
          <w:sz w:val="20"/>
          <w:szCs w:val="20"/>
        </w:rPr>
      </w:pPr>
    </w:p>
    <w:p w:rsidR="005D0BDE" w:rsidRDefault="005D0BDE" w:rsidP="002273EE">
      <w:pPr>
        <w:spacing w:line="360" w:lineRule="auto"/>
        <w:rPr>
          <w:rFonts w:ascii="Times New Roman" w:hAnsi="Times New Roman" w:cs="Times New Roman"/>
          <w:b/>
          <w:sz w:val="20"/>
          <w:szCs w:val="20"/>
        </w:rPr>
      </w:pPr>
    </w:p>
    <w:p w:rsidR="00230028" w:rsidRPr="005D0BDE" w:rsidRDefault="00C20515" w:rsidP="002273EE">
      <w:pPr>
        <w:spacing w:line="360" w:lineRule="auto"/>
        <w:rPr>
          <w:rFonts w:ascii="Times New Roman" w:hAnsi="Times New Roman" w:cs="Times New Roman"/>
          <w:b/>
          <w:sz w:val="20"/>
          <w:szCs w:val="20"/>
        </w:rPr>
      </w:pPr>
      <w:r w:rsidRPr="005D0BDE">
        <w:rPr>
          <w:rFonts w:ascii="Times New Roman" w:hAnsi="Times New Roman" w:cs="Times New Roman"/>
          <w:b/>
          <w:sz w:val="20"/>
          <w:szCs w:val="20"/>
        </w:rPr>
        <w:lastRenderedPageBreak/>
        <w:t>I. Introduction</w:t>
      </w:r>
    </w:p>
    <w:p w:rsidR="000E1B10" w:rsidRPr="005D0BDE" w:rsidRDefault="00C34D77" w:rsidP="002273EE">
      <w:pPr>
        <w:pStyle w:val="ListParagraph"/>
        <w:widowControl w:val="0"/>
        <w:tabs>
          <w:tab w:val="left" w:pos="388"/>
        </w:tabs>
        <w:autoSpaceDE w:val="0"/>
        <w:autoSpaceDN w:val="0"/>
        <w:spacing w:after="0" w:line="360" w:lineRule="auto"/>
        <w:ind w:left="0"/>
        <w:contextualSpacing w:val="0"/>
        <w:jc w:val="both"/>
        <w:rPr>
          <w:rFonts w:ascii="Times New Roman" w:hAnsi="Times New Roman" w:cs="Times New Roman"/>
          <w:sz w:val="20"/>
          <w:szCs w:val="20"/>
        </w:rPr>
      </w:pPr>
      <w:r w:rsidRPr="005D0BDE">
        <w:rPr>
          <w:rFonts w:ascii="Times New Roman" w:hAnsi="Times New Roman" w:cs="Times New Roman"/>
          <w:sz w:val="20"/>
          <w:szCs w:val="20"/>
        </w:rPr>
        <w:tab/>
      </w:r>
      <w:r w:rsidR="00230028" w:rsidRPr="005D0BDE">
        <w:rPr>
          <w:rFonts w:ascii="Times New Roman" w:hAnsi="Times New Roman" w:cs="Times New Roman"/>
          <w:sz w:val="20"/>
          <w:szCs w:val="20"/>
        </w:rPr>
        <w:t>Heavy minerals are econo</w:t>
      </w:r>
      <w:bookmarkStart w:id="0" w:name="INTRODUCTION"/>
      <w:bookmarkEnd w:id="0"/>
      <w:r w:rsidR="00230028" w:rsidRPr="005D0BDE">
        <w:rPr>
          <w:rFonts w:ascii="Times New Roman" w:hAnsi="Times New Roman" w:cs="Times New Roman"/>
          <w:sz w:val="20"/>
          <w:szCs w:val="20"/>
        </w:rPr>
        <w:t xml:space="preserve">mically important and are commonly deposited along the beach, if breaking wave height, period, beach grain size, and slope of </w:t>
      </w:r>
      <w:r w:rsidR="00071CD2" w:rsidRPr="005D0BDE">
        <w:rPr>
          <w:rFonts w:ascii="Times New Roman" w:hAnsi="Times New Roman" w:cs="Times New Roman"/>
          <w:sz w:val="20"/>
          <w:szCs w:val="20"/>
        </w:rPr>
        <w:t>morph dynamic</w:t>
      </w:r>
      <w:r w:rsidR="00230028" w:rsidRPr="005D0BDE">
        <w:rPr>
          <w:rFonts w:ascii="Times New Roman" w:hAnsi="Times New Roman" w:cs="Times New Roman"/>
          <w:sz w:val="20"/>
          <w:szCs w:val="20"/>
        </w:rPr>
        <w:t xml:space="preserve"> beach state are </w:t>
      </w:r>
      <w:r w:rsidR="00256FEE" w:rsidRPr="005D0BDE">
        <w:rPr>
          <w:rFonts w:ascii="Times New Roman" w:hAnsi="Times New Roman" w:cs="Times New Roman"/>
          <w:sz w:val="20"/>
          <w:szCs w:val="20"/>
        </w:rPr>
        <w:t xml:space="preserve">favourable studied by </w:t>
      </w:r>
      <w:proofErr w:type="spellStart"/>
      <w:r w:rsidR="00256FEE" w:rsidRPr="005D0BDE">
        <w:rPr>
          <w:rFonts w:ascii="Times New Roman" w:hAnsi="Times New Roman" w:cs="Times New Roman"/>
          <w:color w:val="000000" w:themeColor="text1"/>
          <w:sz w:val="20"/>
          <w:szCs w:val="20"/>
          <w:shd w:val="clear" w:color="auto" w:fill="FFFFFF"/>
        </w:rPr>
        <w:t>Rajamanickam</w:t>
      </w:r>
      <w:proofErr w:type="spellEnd"/>
      <w:r w:rsidR="00256FEE" w:rsidRPr="005D0BDE">
        <w:rPr>
          <w:rFonts w:ascii="Times New Roman" w:hAnsi="Times New Roman" w:cs="Times New Roman"/>
          <w:color w:val="000000" w:themeColor="text1"/>
          <w:sz w:val="20"/>
          <w:szCs w:val="20"/>
          <w:shd w:val="clear" w:color="auto" w:fill="FFFFFF"/>
        </w:rPr>
        <w:t>, G.V. (1983 &amp; 2001)</w:t>
      </w:r>
      <w:r w:rsidR="00230028" w:rsidRPr="005D0BDE">
        <w:rPr>
          <w:rFonts w:ascii="Times New Roman" w:hAnsi="Times New Roman" w:cs="Times New Roman"/>
          <w:sz w:val="20"/>
          <w:szCs w:val="20"/>
        </w:rPr>
        <w:t>. Rich concentrations of placer minerals that have high specific gravity resistant minerals occur on the southwest coast of India.  Be</w:t>
      </w:r>
      <w:r w:rsidR="00AF74BC" w:rsidRPr="005D0BDE">
        <w:rPr>
          <w:rFonts w:ascii="Times New Roman" w:hAnsi="Times New Roman" w:cs="Times New Roman"/>
          <w:sz w:val="20"/>
          <w:szCs w:val="20"/>
        </w:rPr>
        <w:t>st known deposits are known as b</w:t>
      </w:r>
      <w:r w:rsidR="00230028" w:rsidRPr="005D0BDE">
        <w:rPr>
          <w:rFonts w:ascii="Times New Roman" w:hAnsi="Times New Roman" w:cs="Times New Roman"/>
          <w:sz w:val="20"/>
          <w:szCs w:val="20"/>
        </w:rPr>
        <w:t xml:space="preserve">lack sands. The sands are rich in Ilmenite, monazite, rutile, zircon, garnet etc.  Heavy mineral deposits formed in modern beach environments or are older raised beach deposits formed during the Pleistocene.  They serve as a source for many metals and nonmetals.  </w:t>
      </w:r>
      <w:r w:rsidR="00CB0D85" w:rsidRPr="005D0BDE">
        <w:rPr>
          <w:rFonts w:ascii="Times New Roman" w:hAnsi="Times New Roman" w:cs="Times New Roman"/>
          <w:sz w:val="20"/>
          <w:szCs w:val="20"/>
        </w:rPr>
        <w:t>A placer deposit is formed by flowing water, particularly streams and rivers, which causes an accumulation of mechanically separated minerals</w:t>
      </w:r>
      <w:r w:rsidR="00256FEE" w:rsidRPr="005D0BDE">
        <w:rPr>
          <w:rFonts w:ascii="Times New Roman" w:hAnsi="Times New Roman" w:cs="Times New Roman"/>
          <w:sz w:val="20"/>
          <w:szCs w:val="20"/>
        </w:rPr>
        <w:t xml:space="preserve"> studied by </w:t>
      </w:r>
      <w:r w:rsidR="00256FEE" w:rsidRPr="005D0BDE">
        <w:rPr>
          <w:rFonts w:ascii="Times New Roman" w:hAnsi="Times New Roman" w:cs="Times New Roman"/>
          <w:color w:val="000000" w:themeColor="text1"/>
          <w:sz w:val="20"/>
          <w:szCs w:val="20"/>
          <w:shd w:val="clear" w:color="auto" w:fill="FFFFFF"/>
        </w:rPr>
        <w:t>Gandhi, M. S et al (2011)</w:t>
      </w:r>
      <w:r w:rsidR="00CB0D85" w:rsidRPr="005D0BDE">
        <w:rPr>
          <w:rFonts w:ascii="Times New Roman" w:hAnsi="Times New Roman" w:cs="Times New Roman"/>
          <w:sz w:val="20"/>
          <w:szCs w:val="20"/>
        </w:rPr>
        <w:t xml:space="preserve">. The </w:t>
      </w:r>
      <w:proofErr w:type="gramStart"/>
      <w:r w:rsidR="00CB0D85" w:rsidRPr="005D0BDE">
        <w:rPr>
          <w:rFonts w:ascii="Times New Roman" w:hAnsi="Times New Roman" w:cs="Times New Roman"/>
          <w:sz w:val="20"/>
          <w:szCs w:val="20"/>
        </w:rPr>
        <w:t>concentration of more resistant and higher specific gravity (density) minerals are</w:t>
      </w:r>
      <w:proofErr w:type="gramEnd"/>
      <w:r w:rsidR="00CB0D85" w:rsidRPr="005D0BDE">
        <w:rPr>
          <w:rFonts w:ascii="Times New Roman" w:hAnsi="Times New Roman" w:cs="Times New Roman"/>
          <w:sz w:val="20"/>
          <w:szCs w:val="20"/>
        </w:rPr>
        <w:t xml:space="preserve"> caused by the erosion of weathered rocks and minerals (2.89). </w:t>
      </w:r>
      <w:r w:rsidR="002E3143" w:rsidRPr="002E3143">
        <w:rPr>
          <w:rFonts w:ascii="Times New Roman" w:hAnsi="Times New Roman" w:cs="Times New Roman"/>
          <w:sz w:val="20"/>
          <w:szCs w:val="20"/>
        </w:rPr>
        <w:t>In general, alluvial deposits (split into Bar, Channel Fill, Valley Delta, and Bench or Terrace Placers) and lateral placer deposits can be categorised based on the mode of origin and transportation. The effects of waves, winds, currents, tides, storms, and other variables have altered the natural coastal dynamics</w:t>
      </w:r>
      <w:r w:rsidR="002E3143" w:rsidRPr="002E3143">
        <w:rPr>
          <w:rFonts w:ascii="Times New Roman" w:hAnsi="Times New Roman" w:cs="Times New Roman"/>
          <w:sz w:val="20"/>
          <w:szCs w:val="20"/>
          <w:shd w:val="clear" w:color="auto" w:fill="FFFFFF"/>
        </w:rPr>
        <w:t xml:space="preserve"> </w:t>
      </w:r>
      <w:r w:rsidR="00256FEE" w:rsidRPr="005D0BDE">
        <w:rPr>
          <w:rFonts w:ascii="Times New Roman" w:hAnsi="Times New Roman" w:cs="Times New Roman"/>
          <w:color w:val="000000" w:themeColor="text1"/>
          <w:sz w:val="20"/>
          <w:szCs w:val="20"/>
          <w:shd w:val="clear" w:color="auto" w:fill="FFFFFF"/>
        </w:rPr>
        <w:t xml:space="preserve">Magesh, N. S Chandrasekar, N &amp; </w:t>
      </w:r>
      <w:proofErr w:type="spellStart"/>
      <w:r w:rsidR="00256FEE" w:rsidRPr="005D0BDE">
        <w:rPr>
          <w:rFonts w:ascii="Times New Roman" w:hAnsi="Times New Roman" w:cs="Times New Roman"/>
          <w:color w:val="000000" w:themeColor="text1"/>
          <w:sz w:val="20"/>
          <w:szCs w:val="20"/>
          <w:shd w:val="clear" w:color="auto" w:fill="FFFFFF"/>
        </w:rPr>
        <w:t>Kaliraj</w:t>
      </w:r>
      <w:proofErr w:type="spellEnd"/>
      <w:r w:rsidR="00256FEE" w:rsidRPr="005D0BDE">
        <w:rPr>
          <w:rFonts w:ascii="Times New Roman" w:hAnsi="Times New Roman" w:cs="Times New Roman"/>
          <w:color w:val="000000" w:themeColor="text1"/>
          <w:sz w:val="20"/>
          <w:szCs w:val="20"/>
          <w:shd w:val="clear" w:color="auto" w:fill="FFFFFF"/>
        </w:rPr>
        <w:t>, S (2015)</w:t>
      </w:r>
      <w:r w:rsidR="00D55DF3" w:rsidRPr="005D0BDE">
        <w:rPr>
          <w:rFonts w:ascii="Times New Roman" w:hAnsi="Times New Roman" w:cs="Times New Roman"/>
          <w:sz w:val="20"/>
          <w:szCs w:val="20"/>
        </w:rPr>
        <w:t xml:space="preserve">. </w:t>
      </w:r>
      <w:r w:rsidRPr="005D0BDE">
        <w:rPr>
          <w:rFonts w:ascii="Times New Roman" w:hAnsi="Times New Roman" w:cs="Times New Roman"/>
          <w:sz w:val="20"/>
          <w:szCs w:val="20"/>
        </w:rPr>
        <w:t>Deposits of ilmenite, garnet, zircon, rutile, and kyanite ha</w:t>
      </w:r>
      <w:r w:rsidR="008C6CFE" w:rsidRPr="005D0BDE">
        <w:rPr>
          <w:rFonts w:ascii="Times New Roman" w:hAnsi="Times New Roman" w:cs="Times New Roman"/>
          <w:sz w:val="20"/>
          <w:szCs w:val="20"/>
        </w:rPr>
        <w:t>ve been found along the Tamil Nadu</w:t>
      </w:r>
      <w:r w:rsidRPr="005D0BDE">
        <w:rPr>
          <w:rFonts w:ascii="Times New Roman" w:hAnsi="Times New Roman" w:cs="Times New Roman"/>
          <w:sz w:val="20"/>
          <w:szCs w:val="20"/>
        </w:rPr>
        <w:t xml:space="preserve"> central coast (Chandrasekar 1992</w:t>
      </w:r>
      <w:r w:rsidR="00AF74BC" w:rsidRPr="005D0BDE">
        <w:rPr>
          <w:rFonts w:ascii="Times New Roman" w:hAnsi="Times New Roman" w:cs="Times New Roman"/>
          <w:sz w:val="20"/>
          <w:szCs w:val="20"/>
        </w:rPr>
        <w:t xml:space="preserve"> &amp; 2000</w:t>
      </w:r>
      <w:r w:rsidRPr="005D0BDE">
        <w:rPr>
          <w:rFonts w:ascii="Times New Roman" w:hAnsi="Times New Roman" w:cs="Times New Roman"/>
          <w:sz w:val="20"/>
          <w:szCs w:val="20"/>
        </w:rPr>
        <w:t xml:space="preserve">). The southern coast of Tamil Nadu has ilmenite, garnet, rutile, zircon, and magnetite beach placer deposits, which have been described by </w:t>
      </w:r>
      <w:proofErr w:type="spellStart"/>
      <w:r w:rsidRPr="005D0BDE">
        <w:rPr>
          <w:rFonts w:ascii="Times New Roman" w:hAnsi="Times New Roman" w:cs="Times New Roman"/>
          <w:sz w:val="20"/>
          <w:szCs w:val="20"/>
        </w:rPr>
        <w:t>Rajamanickam</w:t>
      </w:r>
      <w:proofErr w:type="spellEnd"/>
      <w:r w:rsidRPr="005D0BDE">
        <w:rPr>
          <w:rFonts w:ascii="Times New Roman" w:hAnsi="Times New Roman" w:cs="Times New Roman"/>
          <w:sz w:val="20"/>
          <w:szCs w:val="20"/>
        </w:rPr>
        <w:t xml:space="preserve"> (1994) and Anil </w:t>
      </w:r>
      <w:proofErr w:type="spellStart"/>
      <w:r w:rsidRPr="005D0BDE">
        <w:rPr>
          <w:rFonts w:ascii="Times New Roman" w:hAnsi="Times New Roman" w:cs="Times New Roman"/>
          <w:sz w:val="20"/>
          <w:szCs w:val="20"/>
        </w:rPr>
        <w:t>Cherian</w:t>
      </w:r>
      <w:proofErr w:type="spellEnd"/>
      <w:r w:rsidRPr="005D0BDE">
        <w:rPr>
          <w:rFonts w:ascii="Times New Roman" w:hAnsi="Times New Roman" w:cs="Times New Roman"/>
          <w:sz w:val="20"/>
          <w:szCs w:val="20"/>
        </w:rPr>
        <w:t xml:space="preserve"> (2003).</w:t>
      </w:r>
      <w:r w:rsidR="002273EE" w:rsidRPr="005D0BDE">
        <w:rPr>
          <w:rFonts w:ascii="Times New Roman" w:hAnsi="Times New Roman" w:cs="Times New Roman"/>
          <w:sz w:val="20"/>
          <w:szCs w:val="20"/>
        </w:rPr>
        <w:t xml:space="preserve"> There is a lower concentration of topaz, </w:t>
      </w:r>
      <w:proofErr w:type="spellStart"/>
      <w:r w:rsidR="002273EE" w:rsidRPr="005D0BDE">
        <w:rPr>
          <w:rFonts w:ascii="Times New Roman" w:hAnsi="Times New Roman" w:cs="Times New Roman"/>
          <w:sz w:val="20"/>
          <w:szCs w:val="20"/>
        </w:rPr>
        <w:t>glaucophane</w:t>
      </w:r>
      <w:proofErr w:type="spellEnd"/>
      <w:r w:rsidR="002273EE" w:rsidRPr="005D0BDE">
        <w:rPr>
          <w:rFonts w:ascii="Times New Roman" w:hAnsi="Times New Roman" w:cs="Times New Roman"/>
          <w:sz w:val="20"/>
          <w:szCs w:val="20"/>
        </w:rPr>
        <w:t xml:space="preserve">, </w:t>
      </w:r>
      <w:proofErr w:type="spellStart"/>
      <w:r w:rsidR="002273EE" w:rsidRPr="005D0BDE">
        <w:rPr>
          <w:rFonts w:ascii="Times New Roman" w:hAnsi="Times New Roman" w:cs="Times New Roman"/>
          <w:sz w:val="20"/>
          <w:szCs w:val="20"/>
        </w:rPr>
        <w:t>actinolite</w:t>
      </w:r>
      <w:proofErr w:type="spellEnd"/>
      <w:r w:rsidR="002273EE" w:rsidRPr="005D0BDE">
        <w:rPr>
          <w:rFonts w:ascii="Times New Roman" w:hAnsi="Times New Roman" w:cs="Times New Roman"/>
          <w:sz w:val="20"/>
          <w:szCs w:val="20"/>
        </w:rPr>
        <w:t xml:space="preserve">, sillimanite, and </w:t>
      </w:r>
      <w:proofErr w:type="spellStart"/>
      <w:r w:rsidR="002273EE" w:rsidRPr="005D0BDE">
        <w:rPr>
          <w:rFonts w:ascii="Times New Roman" w:hAnsi="Times New Roman" w:cs="Times New Roman"/>
          <w:sz w:val="20"/>
          <w:szCs w:val="20"/>
        </w:rPr>
        <w:t>kyanite</w:t>
      </w:r>
      <w:proofErr w:type="spellEnd"/>
      <w:r w:rsidR="002273EE" w:rsidRPr="005D0BDE">
        <w:rPr>
          <w:rFonts w:ascii="Times New Roman" w:hAnsi="Times New Roman" w:cs="Times New Roman"/>
          <w:sz w:val="20"/>
          <w:szCs w:val="20"/>
        </w:rPr>
        <w:t xml:space="preserve"> during the monsoon seasons. </w:t>
      </w:r>
      <w:r w:rsidR="002E3143" w:rsidRPr="002E3143">
        <w:rPr>
          <w:rFonts w:ascii="Times New Roman" w:hAnsi="Times New Roman" w:cs="Times New Roman"/>
          <w:sz w:val="20"/>
          <w:szCs w:val="20"/>
        </w:rPr>
        <w:t>In general, alluvial deposits (split into Bar, Channel Fill, Valley Delta, and Bench or Terrace Placers) and lateral placer deposits can be categorised based on the mode of origin and transportation. The effects of waves, winds, currents, tides, storms, and other variables have altered the natural coastal dynamics.</w:t>
      </w:r>
      <w:r w:rsidR="002E3143">
        <w:rPr>
          <w:rFonts w:ascii="Times New Roman" w:hAnsi="Times New Roman" w:cs="Times New Roman"/>
          <w:sz w:val="20"/>
          <w:szCs w:val="20"/>
        </w:rPr>
        <w:t xml:space="preserve"> </w:t>
      </w:r>
      <w:r w:rsidR="00D55DF3" w:rsidRPr="005D0BDE">
        <w:rPr>
          <w:rFonts w:ascii="Times New Roman" w:hAnsi="Times New Roman" w:cs="Times New Roman"/>
          <w:sz w:val="20"/>
          <w:szCs w:val="20"/>
        </w:rPr>
        <w:t>The bedrock of sandy beaches is highly unbalanced even though sand is constantly transported to the beach during accretion periods and detached from the beach during erosion events</w:t>
      </w:r>
      <w:r w:rsidR="00AF74BC" w:rsidRPr="005D0BDE">
        <w:rPr>
          <w:rFonts w:ascii="Times New Roman" w:hAnsi="Times New Roman" w:cs="Times New Roman"/>
          <w:sz w:val="20"/>
          <w:szCs w:val="20"/>
        </w:rPr>
        <w:t xml:space="preserve"> studied by </w:t>
      </w:r>
      <w:proofErr w:type="spellStart"/>
      <w:r w:rsidR="00AF74BC" w:rsidRPr="005D0BDE">
        <w:rPr>
          <w:rFonts w:ascii="Times New Roman" w:hAnsi="Times New Roman" w:cs="Times New Roman"/>
          <w:color w:val="000000" w:themeColor="text1"/>
          <w:sz w:val="20"/>
          <w:szCs w:val="20"/>
          <w:shd w:val="clear" w:color="auto" w:fill="FFFFFF"/>
        </w:rPr>
        <w:t>Cherian</w:t>
      </w:r>
      <w:proofErr w:type="spellEnd"/>
      <w:r w:rsidR="00AF74BC" w:rsidRPr="005D0BDE">
        <w:rPr>
          <w:rFonts w:ascii="Times New Roman" w:hAnsi="Times New Roman" w:cs="Times New Roman"/>
          <w:color w:val="000000" w:themeColor="text1"/>
          <w:sz w:val="20"/>
          <w:szCs w:val="20"/>
          <w:shd w:val="clear" w:color="auto" w:fill="FFFFFF"/>
        </w:rPr>
        <w:t>, A et al (2011)</w:t>
      </w:r>
      <w:r w:rsidR="00D55DF3" w:rsidRPr="005D0BDE">
        <w:rPr>
          <w:rFonts w:ascii="Times New Roman" w:hAnsi="Times New Roman" w:cs="Times New Roman"/>
          <w:sz w:val="20"/>
          <w:szCs w:val="20"/>
        </w:rPr>
        <w:t xml:space="preserve">. </w:t>
      </w:r>
      <w:r w:rsidR="00230028" w:rsidRPr="005D0BDE">
        <w:rPr>
          <w:rFonts w:ascii="Times New Roman" w:eastAsia="Times New Roman" w:hAnsi="Times New Roman" w:cs="Times New Roman"/>
          <w:sz w:val="20"/>
          <w:szCs w:val="20"/>
        </w:rPr>
        <w:t xml:space="preserve">The source rocks determine the composition of the economic minerals.  Usually, granite is the source of zircon, Rutile, monazite, and some Ilmenite.  The source of Ilmenite and garnet is ultramafic and mafic rocks, such as kimberlites or basalt.  Garnet is sourced commonly from metamorphic rocks, such as </w:t>
      </w:r>
      <w:r w:rsidR="00071CD2" w:rsidRPr="005D0BDE">
        <w:rPr>
          <w:rFonts w:ascii="Times New Roman" w:eastAsia="Times New Roman" w:hAnsi="Times New Roman" w:cs="Times New Roman"/>
          <w:sz w:val="20"/>
          <w:szCs w:val="20"/>
        </w:rPr>
        <w:t>amphibolites</w:t>
      </w:r>
      <w:r w:rsidR="00230028" w:rsidRPr="005D0BDE">
        <w:rPr>
          <w:rFonts w:ascii="Times New Roman" w:eastAsia="Times New Roman" w:hAnsi="Times New Roman" w:cs="Times New Roman"/>
          <w:sz w:val="20"/>
          <w:szCs w:val="20"/>
        </w:rPr>
        <w:t xml:space="preserve"> schist. </w:t>
      </w:r>
      <w:r w:rsidR="006D340C" w:rsidRPr="005D0BDE">
        <w:rPr>
          <w:rFonts w:ascii="Times New Roman" w:eastAsia="Times New Roman" w:hAnsi="Times New Roman" w:cs="Times New Roman"/>
          <w:sz w:val="20"/>
          <w:szCs w:val="20"/>
        </w:rPr>
        <w:t>The distribution, mineralogy, and provenance of heavy minerals on beaches have been the subject of an attempt to study. In addition to determining the origin of heavy minerals, our main objective is to provide an assessment of the mineral potential for this region of southeast coastal based on various data sources.</w:t>
      </w:r>
      <w:r w:rsidRPr="005D0BDE">
        <w:rPr>
          <w:rFonts w:ascii="Times New Roman" w:hAnsi="Times New Roman" w:cs="Times New Roman"/>
          <w:sz w:val="20"/>
          <w:szCs w:val="20"/>
        </w:rPr>
        <w:t xml:space="preserve"> (1) To study heavy mineral concentration southeast coastal dynamics. (2)</w:t>
      </w:r>
      <w:r w:rsidR="001E3344" w:rsidRPr="005D0BDE">
        <w:rPr>
          <w:rFonts w:ascii="Times New Roman" w:hAnsi="Times New Roman" w:cs="Times New Roman"/>
          <w:sz w:val="20"/>
          <w:szCs w:val="20"/>
        </w:rPr>
        <w:t xml:space="preserve"> </w:t>
      </w:r>
      <w:r w:rsidRPr="005D0BDE">
        <w:rPr>
          <w:rFonts w:ascii="Times New Roman" w:hAnsi="Times New Roman" w:cs="Times New Roman"/>
          <w:sz w:val="20"/>
          <w:szCs w:val="20"/>
        </w:rPr>
        <w:t>To understand the inaugural heavy mineral concentration using microscopy study.</w:t>
      </w:r>
    </w:p>
    <w:p w:rsidR="00CA2D72" w:rsidRPr="005D0BDE" w:rsidRDefault="00C20515" w:rsidP="002273EE">
      <w:pPr>
        <w:spacing w:line="360" w:lineRule="auto"/>
        <w:jc w:val="both"/>
        <w:rPr>
          <w:rFonts w:ascii="Times New Roman" w:eastAsia="Times New Roman" w:hAnsi="Times New Roman" w:cs="Times New Roman"/>
          <w:b/>
          <w:sz w:val="20"/>
          <w:szCs w:val="20"/>
        </w:rPr>
      </w:pPr>
      <w:r w:rsidRPr="005D0BDE">
        <w:rPr>
          <w:rFonts w:ascii="Times New Roman" w:eastAsia="Times New Roman" w:hAnsi="Times New Roman" w:cs="Times New Roman"/>
          <w:b/>
          <w:sz w:val="20"/>
          <w:szCs w:val="20"/>
        </w:rPr>
        <w:t>II</w:t>
      </w:r>
      <w:r w:rsidR="00C34D77" w:rsidRPr="005D0BDE">
        <w:rPr>
          <w:rFonts w:ascii="Times New Roman" w:eastAsia="Times New Roman" w:hAnsi="Times New Roman" w:cs="Times New Roman"/>
          <w:b/>
          <w:sz w:val="20"/>
          <w:szCs w:val="20"/>
        </w:rPr>
        <w:t>. Study</w:t>
      </w:r>
      <w:r w:rsidR="007A02BE" w:rsidRPr="005D0BDE">
        <w:rPr>
          <w:rFonts w:ascii="Times New Roman" w:eastAsia="Times New Roman" w:hAnsi="Times New Roman" w:cs="Times New Roman"/>
          <w:b/>
          <w:sz w:val="20"/>
          <w:szCs w:val="20"/>
        </w:rPr>
        <w:t xml:space="preserve"> area</w:t>
      </w:r>
    </w:p>
    <w:p w:rsidR="001E3344" w:rsidRPr="005D0BDE" w:rsidRDefault="00C34D77" w:rsidP="001E3344">
      <w:pPr>
        <w:pStyle w:val="BodyText"/>
        <w:spacing w:line="360" w:lineRule="auto"/>
        <w:ind w:firstLine="720"/>
        <w:jc w:val="both"/>
        <w:rPr>
          <w:rFonts w:eastAsia="Calibri"/>
          <w:color w:val="000000" w:themeColor="text1"/>
          <w:lang w:val="en-IN" w:eastAsia="en-IN"/>
        </w:rPr>
      </w:pPr>
      <w:r w:rsidRPr="005D0BDE">
        <w:rPr>
          <w:color w:val="000000" w:themeColor="text1"/>
          <w:w w:val="105"/>
        </w:rPr>
        <w:t>The study area around Kanyakumari to Tiruchendur provides numerous examples of interesting coastal geomorphological features in the estuary the sand bar opens up under the force of gravity (</w:t>
      </w:r>
      <w:r w:rsidRPr="005D0BDE">
        <w:rPr>
          <w:b/>
          <w:color w:val="000000" w:themeColor="text1"/>
          <w:w w:val="105"/>
        </w:rPr>
        <w:t>Figure 1&amp;2</w:t>
      </w:r>
      <w:r w:rsidRPr="005D0BDE">
        <w:rPr>
          <w:color w:val="000000" w:themeColor="text1"/>
          <w:w w:val="105"/>
        </w:rPr>
        <w:t>)</w:t>
      </w:r>
      <w:r w:rsidR="00B313EA" w:rsidRPr="005D0BDE">
        <w:rPr>
          <w:color w:val="000000" w:themeColor="text1"/>
          <w:w w:val="105"/>
        </w:rPr>
        <w:t xml:space="preserve">. </w:t>
      </w:r>
      <w:r w:rsidRPr="005D0BDE">
        <w:rPr>
          <w:color w:val="000000" w:themeColor="text1"/>
          <w:w w:val="105"/>
        </w:rPr>
        <w:t xml:space="preserve">Shallow fluvial marine landforms like salt marshes and tidal mud flats are associated with the estuary. Other associated major landforms are sandy beaches, rocky shores, oyster reefs, mangrove forests, and small river deltas </w:t>
      </w:r>
      <w:r w:rsidR="00595768" w:rsidRPr="005D0BDE">
        <w:rPr>
          <w:color w:val="222222"/>
          <w:shd w:val="clear" w:color="auto" w:fill="FFFFFF"/>
        </w:rPr>
        <w:t xml:space="preserve">Saravanan, S., </w:t>
      </w:r>
      <w:r w:rsidR="00595768" w:rsidRPr="005D0BDE">
        <w:rPr>
          <w:color w:val="000000" w:themeColor="text1"/>
          <w:w w:val="105"/>
        </w:rPr>
        <w:t>et al</w:t>
      </w:r>
      <w:r w:rsidRPr="005D0BDE">
        <w:rPr>
          <w:color w:val="000000" w:themeColor="text1"/>
          <w:w w:val="105"/>
        </w:rPr>
        <w:t xml:space="preserve"> </w:t>
      </w:r>
      <w:r w:rsidR="00595768" w:rsidRPr="005D0BDE">
        <w:rPr>
          <w:color w:val="000000" w:themeColor="text1"/>
          <w:w w:val="105"/>
        </w:rPr>
        <w:t>(</w:t>
      </w:r>
      <w:r w:rsidRPr="005D0BDE">
        <w:rPr>
          <w:color w:val="000000" w:themeColor="text1"/>
          <w:w w:val="105"/>
        </w:rPr>
        <w:t xml:space="preserve">2011). </w:t>
      </w:r>
      <w:r w:rsidRPr="005D0BDE">
        <w:rPr>
          <w:rFonts w:eastAsia="Calibri"/>
          <w:color w:val="000000" w:themeColor="text1"/>
          <w:highlight w:val="white"/>
          <w:lang w:val="en-IN" w:eastAsia="en-IN"/>
        </w:rPr>
        <w:t>The study area is completely made up of recent sand, sandstone, calcareous sandstone, gneiss, Garnetiferous Charnockite, and Khondalite of Western Ghats. The study area is mostly covered with recent quaternary and Archean rocks. Most of the rocks are covered by Charnockite, Migmatite, genesis complex, and granite rocks are occupied in the southeast coastal area.</w:t>
      </w:r>
    </w:p>
    <w:p w:rsidR="00A53E36" w:rsidRPr="005D0BDE" w:rsidRDefault="00A53E36" w:rsidP="00A53E36">
      <w:pPr>
        <w:pStyle w:val="BodyText"/>
        <w:spacing w:line="360" w:lineRule="auto"/>
        <w:ind w:firstLine="720"/>
        <w:jc w:val="center"/>
        <w:rPr>
          <w:rFonts w:eastAsia="Calibri"/>
          <w:color w:val="000000" w:themeColor="text1"/>
          <w:lang w:val="en-IN" w:eastAsia="en-IN"/>
        </w:rPr>
      </w:pPr>
      <w:r w:rsidRPr="005D0BDE">
        <w:rPr>
          <w:rFonts w:eastAsia="Calibri"/>
          <w:noProof/>
          <w:color w:val="000000" w:themeColor="text1"/>
        </w:rPr>
        <w:lastRenderedPageBreak/>
        <w:drawing>
          <wp:inline distT="0" distB="0" distL="0" distR="0">
            <wp:extent cx="5732145" cy="2558415"/>
            <wp:effectExtent l="19050" t="0" r="1905" b="0"/>
            <wp:docPr id="3" name="Picture 2" descr="lo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tiff"/>
                    <pic:cNvPicPr/>
                  </pic:nvPicPr>
                  <pic:blipFill>
                    <a:blip r:embed="rId6" cstate="print"/>
                    <a:stretch>
                      <a:fillRect/>
                    </a:stretch>
                  </pic:blipFill>
                  <pic:spPr>
                    <a:xfrm>
                      <a:off x="0" y="0"/>
                      <a:ext cx="5732145" cy="2558415"/>
                    </a:xfrm>
                    <a:prstGeom prst="rect">
                      <a:avLst/>
                    </a:prstGeom>
                  </pic:spPr>
                </pic:pic>
              </a:graphicData>
            </a:graphic>
          </wp:inline>
        </w:drawing>
      </w:r>
    </w:p>
    <w:p w:rsidR="00A53E36" w:rsidRPr="005D0BDE" w:rsidRDefault="00A53E36" w:rsidP="00A53E36">
      <w:pPr>
        <w:pStyle w:val="BodyText"/>
        <w:spacing w:line="360" w:lineRule="auto"/>
        <w:ind w:firstLine="720"/>
        <w:rPr>
          <w:rFonts w:eastAsia="Calibri"/>
          <w:b/>
          <w:color w:val="000000" w:themeColor="text1"/>
          <w:lang w:val="en-IN" w:eastAsia="en-IN"/>
        </w:rPr>
      </w:pPr>
      <w:r w:rsidRPr="005D0BDE">
        <w:rPr>
          <w:rFonts w:eastAsia="Calibri"/>
          <w:b/>
          <w:color w:val="000000" w:themeColor="text1"/>
          <w:lang w:val="en-IN" w:eastAsia="en-IN"/>
        </w:rPr>
        <w:t>Fig 1.</w:t>
      </w:r>
      <w:r w:rsidRPr="005D0BDE">
        <w:rPr>
          <w:rFonts w:eastAsia="Calibri"/>
          <w:color w:val="000000" w:themeColor="text1"/>
          <w:lang w:val="en-IN" w:eastAsia="en-IN"/>
        </w:rPr>
        <w:t>Location map of study area</w:t>
      </w:r>
    </w:p>
    <w:p w:rsidR="006F4865" w:rsidRPr="005D0BDE" w:rsidRDefault="001E3344" w:rsidP="001E3344">
      <w:pPr>
        <w:pStyle w:val="BodyText"/>
        <w:spacing w:line="360" w:lineRule="auto"/>
        <w:ind w:firstLine="720"/>
        <w:jc w:val="center"/>
        <w:rPr>
          <w:color w:val="000000" w:themeColor="text1"/>
          <w:w w:val="105"/>
          <w:lang w:val="en-IN"/>
        </w:rPr>
      </w:pPr>
      <w:r w:rsidRPr="005D0BDE">
        <w:rPr>
          <w:noProof/>
          <w:color w:val="000000" w:themeColor="text1"/>
          <w:w w:val="105"/>
        </w:rPr>
        <w:drawing>
          <wp:inline distT="0" distB="0" distL="0" distR="0">
            <wp:extent cx="3291840" cy="3433405"/>
            <wp:effectExtent l="19050" t="0" r="3810" b="0"/>
            <wp:docPr id="8" name="Picture 7" descr="field photo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photo 1.tif"/>
                    <pic:cNvPicPr/>
                  </pic:nvPicPr>
                  <pic:blipFill>
                    <a:blip r:embed="rId7" cstate="print"/>
                    <a:stretch>
                      <a:fillRect/>
                    </a:stretch>
                  </pic:blipFill>
                  <pic:spPr>
                    <a:xfrm>
                      <a:off x="0" y="0"/>
                      <a:ext cx="3291840" cy="3433405"/>
                    </a:xfrm>
                    <a:prstGeom prst="rect">
                      <a:avLst/>
                    </a:prstGeom>
                  </pic:spPr>
                </pic:pic>
              </a:graphicData>
            </a:graphic>
          </wp:inline>
        </w:drawing>
      </w:r>
    </w:p>
    <w:p w:rsidR="00C20515" w:rsidRPr="005D0BDE" w:rsidRDefault="00940FE3" w:rsidP="002273EE">
      <w:pPr>
        <w:spacing w:line="360" w:lineRule="auto"/>
        <w:jc w:val="both"/>
        <w:rPr>
          <w:rFonts w:ascii="Times New Roman" w:eastAsia="Times New Roman" w:hAnsi="Times New Roman" w:cs="Times New Roman"/>
          <w:b/>
          <w:sz w:val="20"/>
          <w:szCs w:val="20"/>
        </w:rPr>
      </w:pPr>
      <w:r w:rsidRPr="005D0BDE">
        <w:rPr>
          <w:rFonts w:ascii="Times New Roman" w:eastAsia="Times New Roman" w:hAnsi="Times New Roman" w:cs="Times New Roman"/>
          <w:b/>
          <w:sz w:val="20"/>
          <w:szCs w:val="20"/>
        </w:rPr>
        <w:t>Fig 2.</w:t>
      </w:r>
      <w:r w:rsidR="001E3344" w:rsidRPr="005D0BDE">
        <w:rPr>
          <w:rFonts w:ascii="Times New Roman" w:eastAsia="Verdana" w:hAnsi="Times New Roman" w:cs="Times New Roman"/>
          <w:sz w:val="20"/>
          <w:szCs w:val="20"/>
        </w:rPr>
        <w:t xml:space="preserve">Heavy minerals deposit in </w:t>
      </w:r>
      <w:r w:rsidR="00A53E36" w:rsidRPr="005D0BDE">
        <w:rPr>
          <w:rFonts w:ascii="Times New Roman" w:eastAsia="Verdana" w:hAnsi="Times New Roman" w:cs="Times New Roman"/>
          <w:sz w:val="20"/>
          <w:szCs w:val="20"/>
        </w:rPr>
        <w:t>Vattakottai</w:t>
      </w:r>
      <w:r w:rsidR="001E3344" w:rsidRPr="005D0BDE">
        <w:rPr>
          <w:rFonts w:ascii="Times New Roman" w:eastAsia="Verdana" w:hAnsi="Times New Roman" w:cs="Times New Roman"/>
          <w:sz w:val="20"/>
          <w:szCs w:val="20"/>
        </w:rPr>
        <w:t xml:space="preserve"> and Kanyakumari area</w:t>
      </w:r>
    </w:p>
    <w:p w:rsidR="00CA2D72" w:rsidRPr="005D0BDE" w:rsidRDefault="00C20515" w:rsidP="002273EE">
      <w:pPr>
        <w:spacing w:line="360" w:lineRule="auto"/>
        <w:jc w:val="both"/>
        <w:rPr>
          <w:rFonts w:ascii="Times New Roman" w:eastAsia="Times New Roman" w:hAnsi="Times New Roman" w:cs="Times New Roman"/>
          <w:b/>
          <w:sz w:val="20"/>
          <w:szCs w:val="20"/>
        </w:rPr>
      </w:pPr>
      <w:r w:rsidRPr="005D0BDE">
        <w:rPr>
          <w:rFonts w:ascii="Times New Roman" w:eastAsia="Times New Roman" w:hAnsi="Times New Roman" w:cs="Times New Roman"/>
          <w:b/>
          <w:sz w:val="20"/>
          <w:szCs w:val="20"/>
        </w:rPr>
        <w:t>III</w:t>
      </w:r>
      <w:r w:rsidR="00C34D77" w:rsidRPr="005D0BDE">
        <w:rPr>
          <w:rFonts w:ascii="Times New Roman" w:eastAsia="Times New Roman" w:hAnsi="Times New Roman" w:cs="Times New Roman"/>
          <w:b/>
          <w:sz w:val="20"/>
          <w:szCs w:val="20"/>
        </w:rPr>
        <w:t>. Materials and Methods</w:t>
      </w:r>
    </w:p>
    <w:p w:rsidR="00700325" w:rsidRDefault="00700325" w:rsidP="00700325">
      <w:pPr>
        <w:pStyle w:val="BodyText"/>
        <w:spacing w:line="360" w:lineRule="auto"/>
        <w:ind w:firstLine="720"/>
        <w:jc w:val="both"/>
        <w:rPr>
          <w:rFonts w:eastAsia="Verdana"/>
        </w:rPr>
      </w:pPr>
      <w:r w:rsidRPr="00700325">
        <w:rPr>
          <w:rFonts w:eastAsia="Verdana"/>
        </w:rPr>
        <w:t>The 10 samples of beach sediment were collected in the southeast coastal areas of Kanyakumari and Tiruchendur (Figure 3 &amp; Table 1). To dry out the sediment samples, they were roasted at 30°C. An approximately 100g sediment sample is extracted using coning and quartering. After the fraction is divided, a precise total weight is recorded. The materials are stirred, allowed to settle for two minutes, and then stirred once more before the samples are placed for repeated washing. After that, the resultant solutions are decanted. At this phase, the sediments' related clay materials have been eliminated</w:t>
      </w:r>
      <w:r>
        <w:rPr>
          <w:rFonts w:eastAsia="Verdana"/>
        </w:rPr>
        <w:t>.</w:t>
      </w:r>
    </w:p>
    <w:p w:rsidR="001E3344" w:rsidRPr="005D0BDE" w:rsidRDefault="001E3344" w:rsidP="00700325">
      <w:pPr>
        <w:pStyle w:val="BodyText"/>
        <w:spacing w:line="360" w:lineRule="auto"/>
        <w:ind w:firstLine="720"/>
        <w:jc w:val="center"/>
        <w:rPr>
          <w:rFonts w:eastAsia="Verdana"/>
        </w:rPr>
      </w:pPr>
      <w:r w:rsidRPr="005D0BDE">
        <w:rPr>
          <w:rFonts w:eastAsia="Verdana"/>
          <w:noProof/>
        </w:rPr>
        <w:lastRenderedPageBreak/>
        <w:drawing>
          <wp:inline distT="0" distB="0" distL="0" distR="0">
            <wp:extent cx="3200400" cy="2172328"/>
            <wp:effectExtent l="19050" t="0" r="0" b="0"/>
            <wp:docPr id="7" name="Picture 6" descr="Field pho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photo.tif"/>
                    <pic:cNvPicPr/>
                  </pic:nvPicPr>
                  <pic:blipFill>
                    <a:blip r:embed="rId8"/>
                    <a:stretch>
                      <a:fillRect/>
                    </a:stretch>
                  </pic:blipFill>
                  <pic:spPr>
                    <a:xfrm>
                      <a:off x="0" y="0"/>
                      <a:ext cx="3200400" cy="2172328"/>
                    </a:xfrm>
                    <a:prstGeom prst="rect">
                      <a:avLst/>
                    </a:prstGeom>
                  </pic:spPr>
                </pic:pic>
              </a:graphicData>
            </a:graphic>
          </wp:inline>
        </w:drawing>
      </w:r>
    </w:p>
    <w:p w:rsidR="00E95020" w:rsidRPr="005D0BDE" w:rsidRDefault="00E95020" w:rsidP="00E95020">
      <w:pPr>
        <w:pStyle w:val="BodyText"/>
        <w:spacing w:line="360" w:lineRule="auto"/>
        <w:jc w:val="both"/>
        <w:rPr>
          <w:rFonts w:eastAsia="Verdana"/>
        </w:rPr>
      </w:pPr>
      <w:r w:rsidRPr="005D0BDE">
        <w:rPr>
          <w:rFonts w:eastAsia="Verdana"/>
          <w:b/>
        </w:rPr>
        <w:t>Fig 3</w:t>
      </w:r>
      <w:r w:rsidRPr="005D0BDE">
        <w:rPr>
          <w:rFonts w:eastAsia="Verdana"/>
        </w:rPr>
        <w:t>.Sample collection in Southeast coast area</w:t>
      </w:r>
    </w:p>
    <w:p w:rsidR="00700325" w:rsidRDefault="00700325" w:rsidP="006977C6">
      <w:pPr>
        <w:pStyle w:val="BodyText"/>
        <w:spacing w:line="360" w:lineRule="auto"/>
        <w:ind w:firstLine="720"/>
        <w:jc w:val="both"/>
        <w:rPr>
          <w:rFonts w:eastAsia="Verdana"/>
        </w:rPr>
      </w:pPr>
      <w:r w:rsidRPr="00700325">
        <w:rPr>
          <w:rFonts w:eastAsia="Verdana"/>
        </w:rPr>
        <w:t>To get clean water, this requires a few minutes of whirling with a lab stirrer. After the sand has dried and settled, the weight is acquired. The weight difference between the initial 100g and the final weight after decantation is caused by the clay and silt. A 30% H2O2 addition is agitated to eliminate organic material. The mixture is agitated as the H2O2 addition is continued until the evaporation process ends.</w:t>
      </w:r>
    </w:p>
    <w:p w:rsidR="006977C6" w:rsidRDefault="00700325" w:rsidP="00613695">
      <w:pPr>
        <w:pStyle w:val="BodyText"/>
        <w:spacing w:line="360" w:lineRule="auto"/>
        <w:ind w:firstLine="720"/>
        <w:jc w:val="both"/>
        <w:rPr>
          <w:rFonts w:eastAsia="Verdana"/>
        </w:rPr>
      </w:pPr>
      <w:r w:rsidRPr="00700325">
        <w:rPr>
          <w:rFonts w:eastAsia="Verdana"/>
        </w:rPr>
        <w:t xml:space="preserve">Continuous addition of H2O2 is made up until the liquid no longer bubbles when stirred. This is followed by rinsing and drying it with distilled water. The weight loss is observed, and the increase in weight is attributed to the weight of organic material. A little hydrochloric acid treatment is used to remove the samples from the </w:t>
      </w:r>
      <w:proofErr w:type="spellStart"/>
      <w:r w:rsidRPr="00700325">
        <w:rPr>
          <w:rFonts w:eastAsia="Verdana"/>
        </w:rPr>
        <w:t>shelly</w:t>
      </w:r>
      <w:proofErr w:type="spellEnd"/>
      <w:r w:rsidRPr="00700325">
        <w:rPr>
          <w:rFonts w:eastAsia="Verdana"/>
        </w:rPr>
        <w:t xml:space="preserve"> components. Repeatedly adding moderate </w:t>
      </w:r>
      <w:proofErr w:type="spellStart"/>
      <w:r w:rsidRPr="00700325">
        <w:rPr>
          <w:rFonts w:eastAsia="Verdana"/>
        </w:rPr>
        <w:t>HCl</w:t>
      </w:r>
      <w:proofErr w:type="spellEnd"/>
      <w:r w:rsidRPr="00700325">
        <w:rPr>
          <w:rFonts w:eastAsia="Verdana"/>
        </w:rPr>
        <w:t xml:space="preserve"> removes any remaining effervescence. The complete dissolution of carbonate material has been proven once the effervescence on fresh addition has ended. After being placed in the beaker, the sand is cleaned with distilled water and then dried.</w:t>
      </w:r>
    </w:p>
    <w:p w:rsidR="002273EE" w:rsidRPr="005D0BDE" w:rsidRDefault="002273EE" w:rsidP="00AA59B1">
      <w:pPr>
        <w:pStyle w:val="BodyText"/>
        <w:spacing w:line="360" w:lineRule="auto"/>
        <w:jc w:val="both"/>
        <w:rPr>
          <w:rFonts w:eastAsia="Verdana"/>
        </w:rPr>
      </w:pPr>
      <w:r w:rsidRPr="005D0BDE">
        <w:rPr>
          <w:rFonts w:eastAsia="Verdana"/>
          <w:b/>
        </w:rPr>
        <w:t>Table 1.</w:t>
      </w:r>
      <w:r w:rsidRPr="005D0BDE">
        <w:rPr>
          <w:rFonts w:eastAsia="Verdana"/>
        </w:rPr>
        <w:t>Sample location data from the study area</w:t>
      </w:r>
    </w:p>
    <w:tbl>
      <w:tblPr>
        <w:tblStyle w:val="TableGrid"/>
        <w:tblW w:w="5257" w:type="dxa"/>
        <w:jc w:val="center"/>
        <w:tblInd w:w="-595" w:type="dxa"/>
        <w:tblLook w:val="04A0"/>
      </w:tblPr>
      <w:tblGrid>
        <w:gridCol w:w="1555"/>
        <w:gridCol w:w="996"/>
        <w:gridCol w:w="996"/>
        <w:gridCol w:w="1710"/>
      </w:tblGrid>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Station ID</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X</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Y</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Location</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HM1</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8.07809</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77.5509</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Kanyakumari</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HM2</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8.12578</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77.5658</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Vattakott</w:t>
            </w:r>
            <w:r w:rsidR="00A53E36" w:rsidRPr="005D0BDE">
              <w:rPr>
                <w:rFonts w:ascii="Times New Roman" w:eastAsia="Times New Roman" w:hAnsi="Times New Roman" w:cs="Times New Roman"/>
                <w:color w:val="000000"/>
                <w:sz w:val="20"/>
                <w:szCs w:val="20"/>
              </w:rPr>
              <w:t>a</w:t>
            </w:r>
            <w:r w:rsidRPr="005D0BDE">
              <w:rPr>
                <w:rFonts w:ascii="Times New Roman" w:eastAsia="Times New Roman" w:hAnsi="Times New Roman" w:cs="Times New Roman"/>
                <w:color w:val="000000"/>
                <w:sz w:val="20"/>
                <w:szCs w:val="20"/>
              </w:rPr>
              <w:t>i</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HM3</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8.15893</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77.6528</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Perumanal</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HM4</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8.17389</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77.7365</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proofErr w:type="spellStart"/>
            <w:r w:rsidRPr="005D0BDE">
              <w:rPr>
                <w:rFonts w:ascii="Times New Roman" w:eastAsia="Times New Roman" w:hAnsi="Times New Roman" w:cs="Times New Roman"/>
                <w:color w:val="000000"/>
                <w:sz w:val="20"/>
                <w:szCs w:val="20"/>
              </w:rPr>
              <w:t>Idithakarai</w:t>
            </w:r>
            <w:proofErr w:type="spellEnd"/>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HM5</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8.21595</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77.7824</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proofErr w:type="spellStart"/>
            <w:r w:rsidRPr="005D0BDE">
              <w:rPr>
                <w:rFonts w:ascii="Times New Roman" w:eastAsia="Times New Roman" w:hAnsi="Times New Roman" w:cs="Times New Roman"/>
                <w:color w:val="000000"/>
                <w:sz w:val="20"/>
                <w:szCs w:val="20"/>
              </w:rPr>
              <w:t>Kuthenkuly</w:t>
            </w:r>
            <w:proofErr w:type="spellEnd"/>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HM6</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8.24962</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77.8285</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proofErr w:type="spellStart"/>
            <w:r w:rsidRPr="005D0BDE">
              <w:rPr>
                <w:rFonts w:ascii="Times New Roman" w:eastAsia="Times New Roman" w:hAnsi="Times New Roman" w:cs="Times New Roman"/>
                <w:color w:val="000000"/>
                <w:sz w:val="20"/>
                <w:szCs w:val="20"/>
              </w:rPr>
              <w:t>Navaladi</w:t>
            </w:r>
            <w:proofErr w:type="spellEnd"/>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HM7</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8.28453</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77.897</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Uvari</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HM8</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8.29808</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77.9268</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proofErr w:type="spellStart"/>
            <w:r w:rsidRPr="005D0BDE">
              <w:rPr>
                <w:rFonts w:ascii="Times New Roman" w:eastAsia="Times New Roman" w:hAnsi="Times New Roman" w:cs="Times New Roman"/>
                <w:color w:val="000000"/>
                <w:sz w:val="20"/>
                <w:szCs w:val="20"/>
              </w:rPr>
              <w:t>Koduthalai</w:t>
            </w:r>
            <w:proofErr w:type="spellEnd"/>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HM9</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8.37443</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78.0651</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Manapad</w:t>
            </w:r>
          </w:p>
        </w:tc>
      </w:tr>
      <w:tr w:rsidR="002273EE" w:rsidRPr="005D0BDE" w:rsidTr="002273EE">
        <w:trPr>
          <w:trHeight w:val="315"/>
          <w:jc w:val="center"/>
        </w:trPr>
        <w:tc>
          <w:tcPr>
            <w:tcW w:w="1555"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HM10</w:t>
            </w:r>
          </w:p>
        </w:tc>
        <w:tc>
          <w:tcPr>
            <w:tcW w:w="996" w:type="dxa"/>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8.49465</w:t>
            </w:r>
          </w:p>
        </w:tc>
        <w:tc>
          <w:tcPr>
            <w:tcW w:w="996"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78.1288</w:t>
            </w:r>
          </w:p>
        </w:tc>
        <w:tc>
          <w:tcPr>
            <w:tcW w:w="1710" w:type="dxa"/>
            <w:noWrap/>
            <w:hideMark/>
          </w:tcPr>
          <w:p w:rsidR="002273EE" w:rsidRPr="005D0BDE" w:rsidRDefault="002273EE" w:rsidP="002273EE">
            <w:pPr>
              <w:spacing w:line="360" w:lineRule="auto"/>
              <w:jc w:val="center"/>
              <w:rPr>
                <w:rFonts w:ascii="Times New Roman" w:eastAsia="Times New Roman" w:hAnsi="Times New Roman" w:cs="Times New Roman"/>
                <w:color w:val="000000"/>
                <w:sz w:val="20"/>
                <w:szCs w:val="20"/>
              </w:rPr>
            </w:pPr>
            <w:r w:rsidRPr="005D0BDE">
              <w:rPr>
                <w:rFonts w:ascii="Times New Roman" w:eastAsia="Times New Roman" w:hAnsi="Times New Roman" w:cs="Times New Roman"/>
                <w:color w:val="000000"/>
                <w:sz w:val="20"/>
                <w:szCs w:val="20"/>
              </w:rPr>
              <w:t>Tiruchendur</w:t>
            </w:r>
          </w:p>
        </w:tc>
      </w:tr>
    </w:tbl>
    <w:p w:rsidR="002273EE" w:rsidRPr="005D0BDE" w:rsidRDefault="002273EE" w:rsidP="002273EE">
      <w:pPr>
        <w:pStyle w:val="BodyText"/>
        <w:spacing w:line="360" w:lineRule="auto"/>
        <w:ind w:firstLine="720"/>
        <w:jc w:val="both"/>
        <w:rPr>
          <w:rFonts w:eastAsia="Verdana"/>
        </w:rPr>
      </w:pPr>
    </w:p>
    <w:p w:rsidR="00613695" w:rsidRDefault="00613695" w:rsidP="00D0216A">
      <w:pPr>
        <w:pStyle w:val="BodyText"/>
        <w:spacing w:line="360" w:lineRule="auto"/>
        <w:ind w:firstLine="720"/>
        <w:jc w:val="both"/>
        <w:rPr>
          <w:rFonts w:eastAsia="Verdana"/>
        </w:rPr>
      </w:pPr>
      <w:r w:rsidRPr="00613695">
        <w:rPr>
          <w:rFonts w:eastAsia="Verdana"/>
        </w:rPr>
        <w:t xml:space="preserve">The weight loss after treatment with acid is monitored for the carbonate content. To filter out clay and silt, organic waste, and carbonate detritus, the samples are run through ASTM sieves with a 1/2 phi interval between sieve sizes. The sieved components are divided, weighted, and kept in separate containers. To guarantee that the overall weight loss caused by sieving does not exceed 0.05 gm, it is constantly monitored. Each sample is split into three fractions (coarse, medium, and fine), and each fraction is then subjected to heavy mineral separation using heavy liquid bromoform. The weight percentage and count percentage of the heavy </w:t>
      </w:r>
      <w:r w:rsidRPr="00613695">
        <w:rPr>
          <w:rFonts w:eastAsia="Verdana"/>
        </w:rPr>
        <w:lastRenderedPageBreak/>
        <w:t>minerals were determined for all samples in one location. Heavy minerals are mainly present in trace amounts in sedimentary rocks.</w:t>
      </w:r>
    </w:p>
    <w:p w:rsidR="001476C4" w:rsidRPr="005D0BDE" w:rsidRDefault="007218C0" w:rsidP="00D0216A">
      <w:pPr>
        <w:pStyle w:val="BodyText"/>
        <w:spacing w:line="360" w:lineRule="auto"/>
        <w:ind w:firstLine="720"/>
        <w:jc w:val="both"/>
        <w:rPr>
          <w:rFonts w:eastAsia="Verdana"/>
        </w:rPr>
      </w:pPr>
      <w:r w:rsidRPr="005D0BDE">
        <w:rPr>
          <w:rFonts w:eastAsia="Verdana"/>
        </w:rPr>
        <w:t>A thick liquid is typically used in either a separator funnel or a centrifuge to separate heavy minerals. Bromoform, tetrabromoethane, tribromoethane, methylene, iodide, and polytungstate liquids are all used.</w:t>
      </w:r>
    </w:p>
    <w:p w:rsidR="00CA2D72" w:rsidRPr="005D0BDE" w:rsidRDefault="00C34D77" w:rsidP="00C20515">
      <w:pPr>
        <w:pStyle w:val="BodyText"/>
        <w:numPr>
          <w:ilvl w:val="0"/>
          <w:numId w:val="4"/>
        </w:numPr>
        <w:spacing w:line="360" w:lineRule="auto"/>
        <w:jc w:val="both"/>
        <w:rPr>
          <w:rFonts w:eastAsia="Verdana"/>
        </w:rPr>
      </w:pPr>
      <w:r w:rsidRPr="005D0BDE">
        <w:rPr>
          <w:b/>
          <w:bCs/>
        </w:rPr>
        <w:t>Laboratory Analysis</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There are two important analyses of heavy mineral separation</w:t>
      </w:r>
    </w:p>
    <w:p w:rsidR="00CA2D72" w:rsidRPr="005D0BDE" w:rsidRDefault="00C34D77" w:rsidP="002273EE">
      <w:pPr>
        <w:pStyle w:val="ListParagraph"/>
        <w:numPr>
          <w:ilvl w:val="0"/>
          <w:numId w:val="2"/>
        </w:numPr>
        <w:spacing w:after="0" w:line="360" w:lineRule="auto"/>
        <w:ind w:left="0" w:firstLine="0"/>
        <w:jc w:val="both"/>
        <w:rPr>
          <w:rFonts w:ascii="Times New Roman" w:hAnsi="Times New Roman" w:cs="Times New Roman"/>
          <w:sz w:val="20"/>
          <w:szCs w:val="20"/>
        </w:rPr>
      </w:pPr>
      <w:r w:rsidRPr="005D0BDE">
        <w:rPr>
          <w:rFonts w:ascii="Times New Roman" w:hAnsi="Times New Roman" w:cs="Times New Roman"/>
          <w:sz w:val="20"/>
          <w:szCs w:val="20"/>
        </w:rPr>
        <w:t>Specific gravity</w:t>
      </w:r>
    </w:p>
    <w:p w:rsidR="00CA2D72" w:rsidRPr="005D0BDE" w:rsidRDefault="00C34D77" w:rsidP="002273EE">
      <w:pPr>
        <w:pStyle w:val="ListParagraph"/>
        <w:spacing w:after="0" w:line="360" w:lineRule="auto"/>
        <w:ind w:left="0"/>
        <w:jc w:val="both"/>
        <w:rPr>
          <w:rFonts w:ascii="Times New Roman" w:hAnsi="Times New Roman" w:cs="Times New Roman"/>
          <w:sz w:val="20"/>
          <w:szCs w:val="20"/>
        </w:rPr>
      </w:pPr>
      <w:r w:rsidRPr="005D0BDE">
        <w:rPr>
          <w:rFonts w:ascii="Times New Roman" w:hAnsi="Times New Roman" w:cs="Times New Roman"/>
          <w:sz w:val="20"/>
          <w:szCs w:val="20"/>
        </w:rPr>
        <w:tab/>
        <w:t>The specific gravity of a mineral is the ratio of its density to that of water.  Hence the specific gravity is often defined as the weight of the sample divided by the weight of the equal volume of water.   This is done by using a specially designed 25 ml container.</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Specific gravity calculation is given below for the zircon minerals.</w:t>
      </w:r>
    </w:p>
    <w:p w:rsidR="00CA2D72" w:rsidRPr="005D0BDE" w:rsidRDefault="00C34D77" w:rsidP="002273EE">
      <w:pPr>
        <w:tabs>
          <w:tab w:val="left" w:pos="7077"/>
        </w:tabs>
        <w:spacing w:line="360" w:lineRule="auto"/>
        <w:jc w:val="both"/>
        <w:rPr>
          <w:rFonts w:ascii="Times New Roman" w:hAnsi="Times New Roman" w:cs="Times New Roman"/>
          <w:color w:val="000000" w:themeColor="text1"/>
          <w:sz w:val="20"/>
          <w:szCs w:val="20"/>
        </w:rPr>
      </w:pPr>
      <w:r w:rsidRPr="005D0BDE">
        <w:rPr>
          <w:rFonts w:ascii="Times New Roman" w:hAnsi="Times New Roman" w:cs="Times New Roman"/>
          <w:color w:val="000000" w:themeColor="text1"/>
          <w:sz w:val="20"/>
          <w:szCs w:val="20"/>
        </w:rPr>
        <w:t xml:space="preserve">Calculation  </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bottle         W1=    18.4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bottle and sand                     W2 =    20.70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bo</w:t>
      </w:r>
      <w:r w:rsidR="00EE6214" w:rsidRPr="005D0BDE">
        <w:rPr>
          <w:rFonts w:ascii="Times New Roman" w:hAnsi="Times New Roman" w:cs="Times New Roman"/>
          <w:sz w:val="20"/>
          <w:szCs w:val="20"/>
        </w:rPr>
        <w:t xml:space="preserve">ttle + sand +water              </w:t>
      </w:r>
      <w:r w:rsidRPr="005D0BDE">
        <w:rPr>
          <w:rFonts w:ascii="Times New Roman" w:hAnsi="Times New Roman" w:cs="Times New Roman"/>
          <w:sz w:val="20"/>
          <w:szCs w:val="20"/>
        </w:rPr>
        <w:t>W3</w:t>
      </w:r>
      <w:r w:rsidR="00EE6214" w:rsidRPr="005D0BDE">
        <w:rPr>
          <w:rFonts w:ascii="Times New Roman" w:hAnsi="Times New Roman" w:cs="Times New Roman"/>
          <w:sz w:val="20"/>
          <w:szCs w:val="20"/>
        </w:rPr>
        <w:t xml:space="preserve"> </w:t>
      </w:r>
      <w:r w:rsidRPr="005D0BDE">
        <w:rPr>
          <w:rFonts w:ascii="Times New Roman" w:hAnsi="Times New Roman" w:cs="Times New Roman"/>
          <w:sz w:val="20"/>
          <w:szCs w:val="20"/>
        </w:rPr>
        <w:t>=    48.6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bottle + water                        W4</w:t>
      </w:r>
      <w:r w:rsidR="00EE6214" w:rsidRPr="005D0BDE">
        <w:rPr>
          <w:rFonts w:ascii="Times New Roman" w:hAnsi="Times New Roman" w:cs="Times New Roman"/>
          <w:sz w:val="20"/>
          <w:szCs w:val="20"/>
        </w:rPr>
        <w:t xml:space="preserve"> </w:t>
      </w:r>
      <w:r w:rsidRPr="005D0BDE">
        <w:rPr>
          <w:rFonts w:ascii="Times New Roman" w:hAnsi="Times New Roman" w:cs="Times New Roman"/>
          <w:sz w:val="20"/>
          <w:szCs w:val="20"/>
        </w:rPr>
        <w:t>=     46.8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 xml:space="preserve">Weight of sand        </w:t>
      </w:r>
      <w:r w:rsidR="00EE6214" w:rsidRPr="005D0BDE">
        <w:rPr>
          <w:rFonts w:ascii="Times New Roman" w:hAnsi="Times New Roman" w:cs="Times New Roman"/>
          <w:sz w:val="20"/>
          <w:szCs w:val="20"/>
        </w:rPr>
        <w:t xml:space="preserve">                    </w:t>
      </w:r>
      <w:r w:rsidRPr="005D0BDE">
        <w:rPr>
          <w:rFonts w:ascii="Times New Roman" w:hAnsi="Times New Roman" w:cs="Times New Roman"/>
          <w:sz w:val="20"/>
          <w:szCs w:val="20"/>
        </w:rPr>
        <w:t>(W2-W1</w:t>
      </w:r>
      <w:proofErr w:type="gramStart"/>
      <w:r w:rsidRPr="005D0BDE">
        <w:rPr>
          <w:rFonts w:ascii="Times New Roman" w:hAnsi="Times New Roman" w:cs="Times New Roman"/>
          <w:sz w:val="20"/>
          <w:szCs w:val="20"/>
        </w:rPr>
        <w:t xml:space="preserve">) </w:t>
      </w:r>
      <w:r w:rsidR="00EE6214" w:rsidRPr="005D0BDE">
        <w:rPr>
          <w:rFonts w:ascii="Times New Roman" w:hAnsi="Times New Roman" w:cs="Times New Roman"/>
          <w:sz w:val="20"/>
          <w:szCs w:val="20"/>
        </w:rPr>
        <w:t xml:space="preserve"> </w:t>
      </w:r>
      <w:r w:rsidRPr="005D0BDE">
        <w:rPr>
          <w:rFonts w:ascii="Times New Roman" w:hAnsi="Times New Roman" w:cs="Times New Roman"/>
          <w:sz w:val="20"/>
          <w:szCs w:val="20"/>
        </w:rPr>
        <w:t>=</w:t>
      </w:r>
      <w:proofErr w:type="gramEnd"/>
      <w:r w:rsidRPr="005D0BDE">
        <w:rPr>
          <w:rFonts w:ascii="Times New Roman" w:hAnsi="Times New Roman" w:cs="Times New Roman"/>
          <w:sz w:val="20"/>
          <w:szCs w:val="20"/>
        </w:rPr>
        <w:t xml:space="preserve"> (20.7-18.4)   g   = 2.3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water                            (W4-W1) = (46.6-20.7) g =     28.4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Weight of water with sand            (W3-W2) = (48.6-20.7) g = 27.9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Water displaced by sand (W4-W1) – (W3-W2) = (28.4 -27.9) g = 0.5 g</w:t>
      </w:r>
    </w:p>
    <w:p w:rsidR="00CA2D72" w:rsidRPr="005D0BDE" w:rsidRDefault="00C34D77" w:rsidP="002273EE">
      <w:pPr>
        <w:tabs>
          <w:tab w:val="left" w:pos="7077"/>
        </w:tabs>
        <w:spacing w:line="360" w:lineRule="auto"/>
        <w:jc w:val="both"/>
        <w:rPr>
          <w:rFonts w:ascii="Times New Roman" w:hAnsi="Times New Roman" w:cs="Times New Roman"/>
          <w:sz w:val="20"/>
          <w:szCs w:val="20"/>
        </w:rPr>
      </w:pPr>
      <w:r w:rsidRPr="005D0BDE">
        <w:rPr>
          <w:rFonts w:ascii="Times New Roman" w:hAnsi="Times New Roman" w:cs="Times New Roman"/>
          <w:sz w:val="20"/>
          <w:szCs w:val="20"/>
        </w:rPr>
        <w:t xml:space="preserve">Specific gravity = (W2-W1) </w:t>
      </w:r>
      <w:r w:rsidRPr="005D0BDE">
        <w:rPr>
          <w:rFonts w:ascii="Times New Roman" w:hAnsi="Times New Roman" w:cs="Times New Roman"/>
          <w:b/>
          <w:bCs/>
          <w:sz w:val="20"/>
          <w:szCs w:val="20"/>
        </w:rPr>
        <w:t xml:space="preserve">÷ </w:t>
      </w:r>
      <w:r w:rsidRPr="005D0BDE">
        <w:rPr>
          <w:rFonts w:ascii="Times New Roman" w:hAnsi="Times New Roman" w:cs="Times New Roman"/>
          <w:sz w:val="20"/>
          <w:szCs w:val="20"/>
        </w:rPr>
        <w:t>(W4-W1) – (W3-W2)</w:t>
      </w:r>
    </w:p>
    <w:p w:rsidR="00CA2D72" w:rsidRPr="005D0BDE" w:rsidRDefault="00C34D77" w:rsidP="002273EE">
      <w:pPr>
        <w:pStyle w:val="BodyText"/>
        <w:spacing w:line="360" w:lineRule="auto"/>
        <w:jc w:val="both"/>
        <w:rPr>
          <w:rFonts w:eastAsia="Verdana"/>
          <w:lang w:val="en-IN"/>
        </w:rPr>
      </w:pPr>
      <w:r w:rsidRPr="005D0BDE">
        <w:rPr>
          <w:rFonts w:eastAsia="Verdana"/>
          <w:lang w:val="en-IN"/>
        </w:rPr>
        <w:t xml:space="preserve">              =         2.3 g   ÷   0.5 g</w:t>
      </w:r>
    </w:p>
    <w:p w:rsidR="00CA2D72" w:rsidRPr="005D0BDE" w:rsidRDefault="00C34D77" w:rsidP="002273EE">
      <w:pPr>
        <w:pStyle w:val="BodyText"/>
        <w:spacing w:line="360" w:lineRule="auto"/>
        <w:jc w:val="both"/>
        <w:rPr>
          <w:rFonts w:eastAsia="Verdana"/>
          <w:lang w:val="en-IN"/>
        </w:rPr>
      </w:pPr>
      <w:r w:rsidRPr="005D0BDE">
        <w:rPr>
          <w:rFonts w:eastAsia="Verdana"/>
          <w:lang w:val="en-IN"/>
        </w:rPr>
        <w:t xml:space="preserve">              =          4.6 g</w:t>
      </w:r>
    </w:p>
    <w:p w:rsidR="00CA2D72" w:rsidRPr="005D0BDE" w:rsidRDefault="00C34D77" w:rsidP="002273EE">
      <w:pPr>
        <w:pStyle w:val="BodyText"/>
        <w:spacing w:line="360" w:lineRule="auto"/>
        <w:jc w:val="both"/>
        <w:rPr>
          <w:rFonts w:eastAsia="Verdana"/>
          <w:lang w:val="en-IN"/>
        </w:rPr>
      </w:pPr>
      <w:r w:rsidRPr="005D0BDE">
        <w:rPr>
          <w:rFonts w:eastAsia="Verdana"/>
          <w:lang w:val="en-IN"/>
        </w:rPr>
        <w:t>The zircon specific gravity is 4.6</w:t>
      </w:r>
    </w:p>
    <w:p w:rsidR="00CA2D72" w:rsidRPr="005D0BDE" w:rsidRDefault="00CA2D72" w:rsidP="002273EE">
      <w:pPr>
        <w:pStyle w:val="BodyText"/>
        <w:spacing w:line="360" w:lineRule="auto"/>
        <w:jc w:val="both"/>
        <w:rPr>
          <w:rFonts w:eastAsia="Verdana"/>
          <w:lang w:val="en-IN"/>
        </w:rPr>
      </w:pP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ii.   Bulk density</w:t>
      </w:r>
    </w:p>
    <w:p w:rsidR="00CA2D72" w:rsidRPr="005D0BDE" w:rsidRDefault="00C34D77" w:rsidP="002273EE">
      <w:pPr>
        <w:pStyle w:val="ListParagraph"/>
        <w:tabs>
          <w:tab w:val="left" w:pos="7077"/>
        </w:tabs>
        <w:spacing w:after="0" w:line="360" w:lineRule="auto"/>
        <w:ind w:left="0"/>
        <w:rPr>
          <w:rFonts w:ascii="Times New Roman" w:hAnsi="Times New Roman" w:cs="Times New Roman"/>
          <w:sz w:val="20"/>
          <w:szCs w:val="20"/>
        </w:rPr>
      </w:pPr>
      <w:r w:rsidRPr="005D0BDE">
        <w:rPr>
          <w:rFonts w:ascii="Times New Roman" w:hAnsi="Times New Roman" w:cs="Times New Roman"/>
          <w:sz w:val="20"/>
          <w:szCs w:val="20"/>
        </w:rPr>
        <w:t>Bulk density is the weight of heavy</w:t>
      </w:r>
      <w:r w:rsidR="00B821D0" w:rsidRPr="005D0BDE">
        <w:rPr>
          <w:rFonts w:ascii="Times New Roman" w:hAnsi="Times New Roman" w:cs="Times New Roman"/>
          <w:sz w:val="20"/>
          <w:szCs w:val="20"/>
        </w:rPr>
        <w:t xml:space="preserve"> </w:t>
      </w:r>
      <w:r w:rsidRPr="005D0BDE">
        <w:rPr>
          <w:rFonts w:ascii="Times New Roman" w:hAnsi="Times New Roman" w:cs="Times New Roman"/>
          <w:sz w:val="20"/>
          <w:szCs w:val="20"/>
        </w:rPr>
        <w:t>minerals in a given volume. The example for the calculation is the zircon sample.</w:t>
      </w:r>
    </w:p>
    <w:p w:rsidR="00CA2D72" w:rsidRPr="005D0BDE" w:rsidRDefault="00CA2D72" w:rsidP="002273EE">
      <w:pPr>
        <w:pStyle w:val="ListParagraph"/>
        <w:tabs>
          <w:tab w:val="left" w:pos="7077"/>
        </w:tabs>
        <w:spacing w:after="0" w:line="360" w:lineRule="auto"/>
        <w:ind w:left="0"/>
        <w:rPr>
          <w:rFonts w:ascii="Times New Roman" w:hAnsi="Times New Roman" w:cs="Times New Roman"/>
          <w:color w:val="000000" w:themeColor="text1"/>
          <w:sz w:val="20"/>
          <w:szCs w:val="20"/>
        </w:rPr>
      </w:pPr>
    </w:p>
    <w:p w:rsidR="00CA2D72" w:rsidRPr="005D0BDE" w:rsidRDefault="00C34D77" w:rsidP="002273EE">
      <w:pPr>
        <w:tabs>
          <w:tab w:val="left" w:pos="7077"/>
        </w:tabs>
        <w:spacing w:line="360" w:lineRule="auto"/>
        <w:rPr>
          <w:rFonts w:ascii="Times New Roman" w:hAnsi="Times New Roman" w:cs="Times New Roman"/>
          <w:color w:val="000000" w:themeColor="text1"/>
          <w:sz w:val="20"/>
          <w:szCs w:val="20"/>
        </w:rPr>
      </w:pPr>
      <w:r w:rsidRPr="005D0BDE">
        <w:rPr>
          <w:rFonts w:ascii="Times New Roman" w:hAnsi="Times New Roman" w:cs="Times New Roman"/>
          <w:color w:val="000000" w:themeColor="text1"/>
          <w:sz w:val="20"/>
          <w:szCs w:val="20"/>
        </w:rPr>
        <w:t xml:space="preserve">Calculation </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 xml:space="preserve"> This is done by using a specially designed         5×5×5 cm Cubic box</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empty box W0 =      114.7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lastRenderedPageBreak/>
        <w:t>Weight of substance    W1=      499.1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empty box W1-W0 =    (499.1 – 114.7) g = 384.4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substance    W2=   500.2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empty box W2-W0 =    (500.2 – 114.7) g = 385.9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substance    W3=     500.9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Weight of substance W3-W0 =     (500.9 – 114.7) g = 386.2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Mean of the substance =    384.4 + 385.9 + 386.2 ÷ 3 g = 1156.6 ÷ 3 = 385.5 g</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The Bulk density is calculated using the formula,</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 xml:space="preserve">           = Mean weight of sample×100×100×100</w:t>
      </w:r>
      <w:r w:rsidRPr="005D0BDE">
        <w:rPr>
          <w:rFonts w:ascii="Times New Roman" w:hAnsi="Times New Roman" w:cs="Times New Roman"/>
          <w:b/>
          <w:bCs/>
          <w:sz w:val="20"/>
          <w:szCs w:val="20"/>
        </w:rPr>
        <w:t xml:space="preserve"> /</w:t>
      </w:r>
      <w:r w:rsidRPr="005D0BDE">
        <w:rPr>
          <w:rFonts w:ascii="Times New Roman" w:hAnsi="Times New Roman" w:cs="Times New Roman"/>
          <w:sz w:val="20"/>
          <w:szCs w:val="20"/>
        </w:rPr>
        <w:t xml:space="preserve"> 5×5×5×100   kg/m</w:t>
      </w:r>
      <w:r w:rsidR="00B821D0" w:rsidRPr="005D0BDE">
        <w:rPr>
          <w:rFonts w:ascii="Times New Roman" w:hAnsi="Times New Roman" w:cs="Times New Roman"/>
          <w:sz w:val="20"/>
          <w:szCs w:val="20"/>
          <w:vertAlign w:val="superscript"/>
        </w:rPr>
        <w:t>3</w:t>
      </w:r>
      <w:r w:rsidRPr="005D0BDE">
        <w:rPr>
          <w:rFonts w:ascii="Times New Roman" w:hAnsi="Times New Roman" w:cs="Times New Roman"/>
          <w:sz w:val="20"/>
          <w:szCs w:val="20"/>
        </w:rPr>
        <w:t xml:space="preserve">                 </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 xml:space="preserve">           = (385.5 × 100 × 100 × 100) ÷ (5 × 5× 5 × 1000)</w:t>
      </w:r>
    </w:p>
    <w:p w:rsidR="00CA2D72" w:rsidRPr="005D0BDE" w:rsidRDefault="00C34D77" w:rsidP="002273EE">
      <w:pPr>
        <w:tabs>
          <w:tab w:val="left" w:pos="7077"/>
        </w:tabs>
        <w:spacing w:line="360" w:lineRule="auto"/>
        <w:rPr>
          <w:rFonts w:ascii="Times New Roman" w:hAnsi="Times New Roman" w:cs="Times New Roman"/>
          <w:sz w:val="20"/>
          <w:szCs w:val="20"/>
        </w:rPr>
      </w:pPr>
      <w:r w:rsidRPr="005D0BDE">
        <w:rPr>
          <w:rFonts w:ascii="Times New Roman" w:hAnsi="Times New Roman" w:cs="Times New Roman"/>
          <w:sz w:val="20"/>
          <w:szCs w:val="20"/>
        </w:rPr>
        <w:t xml:space="preserve">           = 385500000   ÷ 125000</w:t>
      </w:r>
    </w:p>
    <w:p w:rsidR="00CA2D72" w:rsidRPr="005D0BDE" w:rsidRDefault="00C34D77" w:rsidP="002273EE">
      <w:pPr>
        <w:pStyle w:val="BodyText"/>
        <w:spacing w:line="360" w:lineRule="auto"/>
        <w:jc w:val="both"/>
        <w:rPr>
          <w:rFonts w:eastAsia="Verdana"/>
          <w:lang w:val="en-IN"/>
        </w:rPr>
      </w:pPr>
      <w:r w:rsidRPr="005D0BDE">
        <w:rPr>
          <w:rFonts w:eastAsia="Verdana"/>
          <w:lang w:val="en-IN"/>
        </w:rPr>
        <w:t xml:space="preserve">          =   3084 </w:t>
      </w:r>
      <w:r w:rsidR="00B821D0" w:rsidRPr="005D0BDE">
        <w:t>kg/m</w:t>
      </w:r>
      <w:r w:rsidR="00B821D0" w:rsidRPr="005D0BDE">
        <w:rPr>
          <w:vertAlign w:val="superscript"/>
        </w:rPr>
        <w:t>3</w:t>
      </w:r>
      <w:r w:rsidR="00B821D0" w:rsidRPr="005D0BDE">
        <w:t xml:space="preserve">                 </w:t>
      </w:r>
    </w:p>
    <w:p w:rsidR="00CA2D72" w:rsidRPr="005D0BDE" w:rsidRDefault="00C34D77" w:rsidP="002273EE">
      <w:pPr>
        <w:pStyle w:val="BodyText"/>
        <w:spacing w:line="360" w:lineRule="auto"/>
        <w:jc w:val="both"/>
        <w:rPr>
          <w:rFonts w:eastAsia="Verdana"/>
          <w:lang w:val="en-IN"/>
        </w:rPr>
      </w:pPr>
      <w:r w:rsidRPr="005D0BDE">
        <w:rPr>
          <w:rFonts w:eastAsia="Verdana"/>
          <w:lang w:val="en-IN"/>
        </w:rPr>
        <w:t xml:space="preserve">The zircon Bulk density is 3084 </w:t>
      </w:r>
      <w:r w:rsidR="00B821D0" w:rsidRPr="005D0BDE">
        <w:t>kg/m</w:t>
      </w:r>
      <w:r w:rsidR="00B821D0" w:rsidRPr="005D0BDE">
        <w:rPr>
          <w:vertAlign w:val="superscript"/>
        </w:rPr>
        <w:t>3</w:t>
      </w:r>
      <w:r w:rsidR="00B821D0" w:rsidRPr="005D0BDE">
        <w:t xml:space="preserve">                 </w:t>
      </w:r>
    </w:p>
    <w:p w:rsidR="001476C4" w:rsidRPr="005D0BDE" w:rsidRDefault="00C20515" w:rsidP="002273EE">
      <w:pPr>
        <w:pStyle w:val="BodyText"/>
        <w:spacing w:line="360" w:lineRule="auto"/>
        <w:jc w:val="both"/>
        <w:rPr>
          <w:rFonts w:eastAsia="Verdana"/>
          <w:b/>
          <w:lang w:val="en-IN"/>
        </w:rPr>
      </w:pPr>
      <w:r w:rsidRPr="005D0BDE">
        <w:rPr>
          <w:rFonts w:eastAsia="Verdana"/>
          <w:b/>
          <w:lang w:val="en-IN"/>
        </w:rPr>
        <w:t>IV</w:t>
      </w:r>
      <w:r w:rsidR="00B90D79" w:rsidRPr="005D0BDE">
        <w:rPr>
          <w:rFonts w:eastAsia="Verdana"/>
          <w:b/>
          <w:lang w:val="en-IN"/>
        </w:rPr>
        <w:t xml:space="preserve">. </w:t>
      </w:r>
      <w:r w:rsidR="00C34D77" w:rsidRPr="005D0BDE">
        <w:rPr>
          <w:rFonts w:eastAsia="Verdana"/>
          <w:b/>
          <w:lang w:val="en-IN"/>
        </w:rPr>
        <w:t>Result and discussion</w:t>
      </w:r>
    </w:p>
    <w:p w:rsidR="00613695" w:rsidRPr="005D0BDE" w:rsidRDefault="00613695" w:rsidP="002273EE">
      <w:pPr>
        <w:pStyle w:val="BodyText"/>
        <w:spacing w:line="360" w:lineRule="auto"/>
        <w:ind w:firstLine="720"/>
        <w:jc w:val="both"/>
        <w:rPr>
          <w:lang w:val="en-IN"/>
        </w:rPr>
      </w:pPr>
      <w:r w:rsidRPr="00613695">
        <w:rPr>
          <w:rFonts w:eastAsia="Verdana"/>
        </w:rPr>
        <w:t xml:space="preserve">A </w:t>
      </w:r>
      <w:proofErr w:type="spellStart"/>
      <w:r w:rsidRPr="00613695">
        <w:rPr>
          <w:rFonts w:eastAsia="Verdana"/>
        </w:rPr>
        <w:t>coninged</w:t>
      </w:r>
      <w:proofErr w:type="spellEnd"/>
      <w:r w:rsidRPr="00613695">
        <w:rPr>
          <w:rFonts w:eastAsia="Verdana"/>
        </w:rPr>
        <w:t xml:space="preserve"> and quartered representative sample of the total heavy mineral concentrations is placed on the Canada balsam. The concentration volume is selected to provide the section with at least 10 to 15 grains. Put two to three drops of </w:t>
      </w:r>
      <w:proofErr w:type="spellStart"/>
      <w:r w:rsidRPr="00613695">
        <w:rPr>
          <w:rFonts w:eastAsia="Verdana"/>
        </w:rPr>
        <w:t>glycerine</w:t>
      </w:r>
      <w:proofErr w:type="spellEnd"/>
      <w:r w:rsidRPr="00613695">
        <w:rPr>
          <w:rFonts w:eastAsia="Verdana"/>
        </w:rPr>
        <w:t xml:space="preserve"> over a tiny slide. On this </w:t>
      </w:r>
      <w:proofErr w:type="spellStart"/>
      <w:r w:rsidRPr="00613695">
        <w:rPr>
          <w:rFonts w:eastAsia="Verdana"/>
        </w:rPr>
        <w:t>glycerine</w:t>
      </w:r>
      <w:proofErr w:type="spellEnd"/>
      <w:r w:rsidRPr="00613695">
        <w:rPr>
          <w:rFonts w:eastAsia="Verdana"/>
        </w:rPr>
        <w:t>, transfer the substance to be counted. Place an 18mm-thick tiny cover glass on top of this. After that, lightly press over the lid to scatter the grains evenly (</w:t>
      </w:r>
      <w:r w:rsidRPr="00613695">
        <w:rPr>
          <w:rFonts w:eastAsia="Verdana"/>
          <w:b/>
        </w:rPr>
        <w:t>Figures 4 -8</w:t>
      </w:r>
      <w:r w:rsidRPr="00613695">
        <w:rPr>
          <w:rFonts w:eastAsia="Verdana"/>
        </w:rPr>
        <w:t>).</w:t>
      </w:r>
    </w:p>
    <w:p w:rsidR="002273EE" w:rsidRPr="005D0BDE" w:rsidRDefault="002273EE" w:rsidP="002273EE">
      <w:pPr>
        <w:pStyle w:val="BodyText"/>
        <w:spacing w:line="360" w:lineRule="auto"/>
        <w:ind w:firstLine="720"/>
        <w:jc w:val="center"/>
        <w:rPr>
          <w:lang w:val="en-IN"/>
        </w:rPr>
      </w:pPr>
      <w:r w:rsidRPr="005D0BDE">
        <w:rPr>
          <w:noProof/>
        </w:rPr>
        <w:drawing>
          <wp:inline distT="0" distB="0" distL="0" distR="0">
            <wp:extent cx="4572000" cy="2662386"/>
            <wp:effectExtent l="19050" t="0" r="0" b="0"/>
            <wp:docPr id="1" name="Picture 0" desc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f"/>
                    <pic:cNvPicPr/>
                  </pic:nvPicPr>
                  <pic:blipFill>
                    <a:blip r:embed="rId9"/>
                    <a:stretch>
                      <a:fillRect/>
                    </a:stretch>
                  </pic:blipFill>
                  <pic:spPr>
                    <a:xfrm>
                      <a:off x="0" y="0"/>
                      <a:ext cx="4572000" cy="2662386"/>
                    </a:xfrm>
                    <a:prstGeom prst="rect">
                      <a:avLst/>
                    </a:prstGeom>
                  </pic:spPr>
                </pic:pic>
              </a:graphicData>
            </a:graphic>
          </wp:inline>
        </w:drawing>
      </w:r>
    </w:p>
    <w:p w:rsidR="00E33707" w:rsidRPr="005D0BDE" w:rsidRDefault="002273EE" w:rsidP="00E33707">
      <w:pPr>
        <w:pStyle w:val="BodyText"/>
        <w:spacing w:line="360" w:lineRule="auto"/>
        <w:ind w:firstLine="720"/>
        <w:rPr>
          <w:lang w:val="en-IN"/>
        </w:rPr>
      </w:pPr>
      <w:r w:rsidRPr="005D0BDE">
        <w:rPr>
          <w:b/>
          <w:lang w:val="en-IN"/>
        </w:rPr>
        <w:t>Fig</w:t>
      </w:r>
      <w:r w:rsidR="00F03E12" w:rsidRPr="005D0BDE">
        <w:rPr>
          <w:b/>
          <w:lang w:val="en-IN"/>
        </w:rPr>
        <w:t xml:space="preserve"> 4</w:t>
      </w:r>
      <w:r w:rsidRPr="005D0BDE">
        <w:rPr>
          <w:lang w:val="en-IN"/>
        </w:rPr>
        <w:t>.</w:t>
      </w:r>
      <w:r w:rsidR="00221EB2" w:rsidRPr="005D0BDE">
        <w:rPr>
          <w:lang w:val="en-IN"/>
        </w:rPr>
        <w:t>Microscopy view of heavy minerals in section A</w:t>
      </w:r>
    </w:p>
    <w:p w:rsidR="002273EE" w:rsidRPr="005D0BDE" w:rsidRDefault="00E33707" w:rsidP="00E33707">
      <w:pPr>
        <w:pStyle w:val="BodyText"/>
        <w:spacing w:line="360" w:lineRule="auto"/>
        <w:ind w:firstLine="720"/>
        <w:jc w:val="center"/>
        <w:rPr>
          <w:lang w:val="en-IN"/>
        </w:rPr>
      </w:pPr>
      <w:r w:rsidRPr="005D0BDE">
        <w:rPr>
          <w:noProof/>
        </w:rPr>
        <w:lastRenderedPageBreak/>
        <w:drawing>
          <wp:inline distT="0" distB="0" distL="0" distR="0">
            <wp:extent cx="4572000" cy="2645726"/>
            <wp:effectExtent l="19050" t="0" r="0" b="0"/>
            <wp:docPr id="2" name="Picture 1" descr="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
                    <pic:cNvPicPr/>
                  </pic:nvPicPr>
                  <pic:blipFill>
                    <a:blip r:embed="rId10"/>
                    <a:stretch>
                      <a:fillRect/>
                    </a:stretch>
                  </pic:blipFill>
                  <pic:spPr>
                    <a:xfrm>
                      <a:off x="0" y="0"/>
                      <a:ext cx="4572000" cy="2645726"/>
                    </a:xfrm>
                    <a:prstGeom prst="rect">
                      <a:avLst/>
                    </a:prstGeom>
                  </pic:spPr>
                </pic:pic>
              </a:graphicData>
            </a:graphic>
          </wp:inline>
        </w:drawing>
      </w:r>
    </w:p>
    <w:p w:rsidR="00E33707" w:rsidRPr="005D0BDE" w:rsidRDefault="00E33707" w:rsidP="00E33707">
      <w:pPr>
        <w:pStyle w:val="BodyText"/>
        <w:spacing w:line="360" w:lineRule="auto"/>
        <w:ind w:firstLine="720"/>
        <w:rPr>
          <w:lang w:val="en-IN"/>
        </w:rPr>
      </w:pPr>
      <w:r w:rsidRPr="005D0BDE">
        <w:rPr>
          <w:b/>
          <w:lang w:val="en-IN"/>
        </w:rPr>
        <w:t>Fig</w:t>
      </w:r>
      <w:r w:rsidR="00F03E12" w:rsidRPr="005D0BDE">
        <w:rPr>
          <w:b/>
          <w:lang w:val="en-IN"/>
        </w:rPr>
        <w:t xml:space="preserve"> 5</w:t>
      </w:r>
      <w:r w:rsidRPr="005D0BDE">
        <w:rPr>
          <w:lang w:val="en-IN"/>
        </w:rPr>
        <w:t>.</w:t>
      </w:r>
      <w:r w:rsidR="00221EB2" w:rsidRPr="005D0BDE">
        <w:rPr>
          <w:lang w:val="en-IN"/>
        </w:rPr>
        <w:t>Microscopy view of heavy minerals in section B</w:t>
      </w:r>
    </w:p>
    <w:p w:rsidR="00F03E12" w:rsidRPr="005D0BDE" w:rsidRDefault="00F03E12" w:rsidP="00F03E12">
      <w:pPr>
        <w:pStyle w:val="BodyText"/>
        <w:spacing w:line="360" w:lineRule="auto"/>
        <w:ind w:firstLine="720"/>
        <w:jc w:val="center"/>
        <w:rPr>
          <w:lang w:val="en-IN"/>
        </w:rPr>
      </w:pPr>
      <w:r w:rsidRPr="005D0BDE">
        <w:rPr>
          <w:noProof/>
        </w:rPr>
        <w:drawing>
          <wp:inline distT="0" distB="0" distL="0" distR="0">
            <wp:extent cx="4572000" cy="2440517"/>
            <wp:effectExtent l="19050" t="0" r="0" b="0"/>
            <wp:docPr id="9" name="Picture 2" descr="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f"/>
                    <pic:cNvPicPr/>
                  </pic:nvPicPr>
                  <pic:blipFill>
                    <a:blip r:embed="rId11"/>
                    <a:stretch>
                      <a:fillRect/>
                    </a:stretch>
                  </pic:blipFill>
                  <pic:spPr>
                    <a:xfrm>
                      <a:off x="0" y="0"/>
                      <a:ext cx="4572000" cy="2440517"/>
                    </a:xfrm>
                    <a:prstGeom prst="rect">
                      <a:avLst/>
                    </a:prstGeom>
                  </pic:spPr>
                </pic:pic>
              </a:graphicData>
            </a:graphic>
          </wp:inline>
        </w:drawing>
      </w:r>
    </w:p>
    <w:p w:rsidR="00F03E12" w:rsidRPr="005D0BDE" w:rsidRDefault="00F03E12" w:rsidP="00F03E12">
      <w:pPr>
        <w:pStyle w:val="BodyText"/>
        <w:spacing w:line="360" w:lineRule="auto"/>
        <w:ind w:firstLine="720"/>
        <w:rPr>
          <w:lang w:val="en-IN"/>
        </w:rPr>
      </w:pPr>
      <w:r w:rsidRPr="005D0BDE">
        <w:rPr>
          <w:b/>
          <w:lang w:val="en-IN"/>
        </w:rPr>
        <w:t>Fig 6</w:t>
      </w:r>
      <w:r w:rsidRPr="005D0BDE">
        <w:rPr>
          <w:lang w:val="en-IN"/>
        </w:rPr>
        <w:t>.Microscopy view of heavy minerals in section C</w:t>
      </w:r>
    </w:p>
    <w:p w:rsidR="00BD382B" w:rsidRPr="005D0BDE" w:rsidRDefault="00BD382B" w:rsidP="00F03E12">
      <w:pPr>
        <w:pStyle w:val="BodyText"/>
        <w:spacing w:line="360" w:lineRule="auto"/>
        <w:ind w:firstLine="720"/>
        <w:jc w:val="center"/>
        <w:rPr>
          <w:lang w:val="en-IN"/>
        </w:rPr>
      </w:pPr>
      <w:r w:rsidRPr="005D0BDE">
        <w:rPr>
          <w:noProof/>
        </w:rPr>
        <w:drawing>
          <wp:inline distT="0" distB="0" distL="0" distR="0">
            <wp:extent cx="4480560" cy="2792629"/>
            <wp:effectExtent l="19050" t="0" r="0" b="0"/>
            <wp:docPr id="4" name="Picture 3" desc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if"/>
                    <pic:cNvPicPr/>
                  </pic:nvPicPr>
                  <pic:blipFill>
                    <a:blip r:embed="rId12"/>
                    <a:stretch>
                      <a:fillRect/>
                    </a:stretch>
                  </pic:blipFill>
                  <pic:spPr>
                    <a:xfrm>
                      <a:off x="0" y="0"/>
                      <a:ext cx="4480560" cy="2792629"/>
                    </a:xfrm>
                    <a:prstGeom prst="rect">
                      <a:avLst/>
                    </a:prstGeom>
                  </pic:spPr>
                </pic:pic>
              </a:graphicData>
            </a:graphic>
          </wp:inline>
        </w:drawing>
      </w:r>
    </w:p>
    <w:p w:rsidR="00BD382B" w:rsidRPr="005D0BDE" w:rsidRDefault="00BD382B" w:rsidP="00BD382B">
      <w:pPr>
        <w:pStyle w:val="BodyText"/>
        <w:spacing w:line="360" w:lineRule="auto"/>
        <w:ind w:firstLine="720"/>
        <w:rPr>
          <w:lang w:val="en-IN"/>
        </w:rPr>
      </w:pPr>
      <w:r w:rsidRPr="005D0BDE">
        <w:rPr>
          <w:b/>
          <w:lang w:val="en-IN"/>
        </w:rPr>
        <w:t>Fig</w:t>
      </w:r>
      <w:r w:rsidR="00F03E12" w:rsidRPr="005D0BDE">
        <w:rPr>
          <w:b/>
          <w:lang w:val="en-IN"/>
        </w:rPr>
        <w:t xml:space="preserve"> 7</w:t>
      </w:r>
      <w:r w:rsidRPr="005D0BDE">
        <w:rPr>
          <w:lang w:val="en-IN"/>
        </w:rPr>
        <w:t>.</w:t>
      </w:r>
      <w:r w:rsidR="00221EB2" w:rsidRPr="005D0BDE">
        <w:rPr>
          <w:lang w:val="en-IN"/>
        </w:rPr>
        <w:t>Microscopy view of heavy minerals in section D</w:t>
      </w:r>
    </w:p>
    <w:p w:rsidR="00B90D79" w:rsidRPr="005D0BDE" w:rsidRDefault="00286E8F" w:rsidP="005A39FF">
      <w:pPr>
        <w:tabs>
          <w:tab w:val="left" w:pos="7077"/>
        </w:tabs>
        <w:spacing w:line="360" w:lineRule="auto"/>
        <w:jc w:val="center"/>
        <w:rPr>
          <w:rFonts w:ascii="Times New Roman" w:hAnsi="Times New Roman" w:cs="Times New Roman"/>
          <w:b/>
          <w:bCs/>
          <w:sz w:val="20"/>
          <w:szCs w:val="20"/>
        </w:rPr>
      </w:pPr>
      <w:r w:rsidRPr="005D0BDE">
        <w:rPr>
          <w:rFonts w:ascii="Times New Roman" w:hAnsi="Times New Roman" w:cs="Times New Roman"/>
          <w:b/>
          <w:bCs/>
          <w:noProof/>
          <w:sz w:val="20"/>
          <w:szCs w:val="20"/>
        </w:rPr>
        <w:lastRenderedPageBreak/>
        <w:drawing>
          <wp:inline distT="0" distB="0" distL="0" distR="0">
            <wp:extent cx="5120640" cy="3946483"/>
            <wp:effectExtent l="19050" t="0" r="3810" b="0"/>
            <wp:docPr id="6" name="Picture 5" descr="hm micr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 micro.tif"/>
                    <pic:cNvPicPr/>
                  </pic:nvPicPr>
                  <pic:blipFill>
                    <a:blip r:embed="rId13"/>
                    <a:stretch>
                      <a:fillRect/>
                    </a:stretch>
                  </pic:blipFill>
                  <pic:spPr>
                    <a:xfrm>
                      <a:off x="0" y="0"/>
                      <a:ext cx="5120640" cy="3946483"/>
                    </a:xfrm>
                    <a:prstGeom prst="rect">
                      <a:avLst/>
                    </a:prstGeom>
                  </pic:spPr>
                </pic:pic>
              </a:graphicData>
            </a:graphic>
          </wp:inline>
        </w:drawing>
      </w:r>
    </w:p>
    <w:p w:rsidR="005A39FF" w:rsidRPr="005D0BDE" w:rsidRDefault="005A39FF" w:rsidP="005A39FF">
      <w:pPr>
        <w:pStyle w:val="BodyText"/>
        <w:spacing w:line="360" w:lineRule="auto"/>
        <w:ind w:firstLine="720"/>
        <w:rPr>
          <w:lang w:val="en-IN"/>
        </w:rPr>
      </w:pPr>
      <w:r w:rsidRPr="005D0BDE">
        <w:rPr>
          <w:b/>
          <w:lang w:val="en-IN"/>
        </w:rPr>
        <w:t>Fig</w:t>
      </w:r>
      <w:r w:rsidR="00F03E12" w:rsidRPr="005D0BDE">
        <w:rPr>
          <w:b/>
          <w:lang w:val="en-IN"/>
        </w:rPr>
        <w:t xml:space="preserve"> 8</w:t>
      </w:r>
      <w:r w:rsidRPr="005D0BDE">
        <w:rPr>
          <w:lang w:val="en-IN"/>
        </w:rPr>
        <w:t>.</w:t>
      </w:r>
      <w:r w:rsidR="00221EB2" w:rsidRPr="005D0BDE">
        <w:rPr>
          <w:lang w:val="en-IN"/>
        </w:rPr>
        <w:t>Microscopy view of heavy minerals in overall samples</w:t>
      </w:r>
    </w:p>
    <w:p w:rsidR="00C61813" w:rsidRPr="005D0BDE" w:rsidRDefault="002302E2" w:rsidP="00C61813">
      <w:pPr>
        <w:pStyle w:val="ListParagraph"/>
        <w:numPr>
          <w:ilvl w:val="0"/>
          <w:numId w:val="5"/>
        </w:numPr>
        <w:tabs>
          <w:tab w:val="left" w:pos="7077"/>
        </w:tabs>
        <w:spacing w:line="360" w:lineRule="auto"/>
        <w:jc w:val="both"/>
        <w:rPr>
          <w:rFonts w:ascii="Times New Roman" w:hAnsi="Times New Roman" w:cs="Times New Roman"/>
          <w:b/>
          <w:bCs/>
          <w:sz w:val="20"/>
          <w:szCs w:val="20"/>
        </w:rPr>
      </w:pPr>
      <w:r w:rsidRPr="005D0BDE">
        <w:rPr>
          <w:rFonts w:ascii="Times New Roman" w:hAnsi="Times New Roman" w:cs="Times New Roman"/>
          <w:b/>
          <w:bCs/>
          <w:sz w:val="20"/>
          <w:szCs w:val="20"/>
        </w:rPr>
        <w:t>Mineralogy &amp;Petrography</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proofErr w:type="spellStart"/>
      <w:r w:rsidRPr="005D0BDE">
        <w:rPr>
          <w:rFonts w:ascii="Times New Roman" w:eastAsia="Calibri" w:hAnsi="Times New Roman" w:cs="Times New Roman"/>
          <w:b/>
          <w:bCs/>
          <w:sz w:val="20"/>
          <w:szCs w:val="20"/>
        </w:rPr>
        <w:t>a.</w:t>
      </w:r>
      <w:r w:rsidR="002302E2" w:rsidRPr="005D0BDE">
        <w:rPr>
          <w:rFonts w:ascii="Times New Roman" w:eastAsia="Calibri" w:hAnsi="Times New Roman" w:cs="Times New Roman"/>
          <w:b/>
          <w:bCs/>
          <w:sz w:val="20"/>
          <w:szCs w:val="20"/>
        </w:rPr>
        <w:t>Garnet</w:t>
      </w:r>
      <w:proofErr w:type="spellEnd"/>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Garnets have the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General Formula   - Fe3Al2 (SiO4)3</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Chemistry              - TiO2 -1.0%; </w:t>
      </w:r>
      <w:proofErr w:type="spellStart"/>
      <w:r w:rsidRPr="005D0BDE">
        <w:rPr>
          <w:rFonts w:ascii="Times New Roman" w:eastAsia="Calibri" w:hAnsi="Times New Roman" w:cs="Times New Roman"/>
          <w:sz w:val="20"/>
          <w:szCs w:val="20"/>
        </w:rPr>
        <w:t>FeO</w:t>
      </w:r>
      <w:proofErr w:type="spellEnd"/>
      <w:r w:rsidRPr="005D0BDE">
        <w:rPr>
          <w:rFonts w:ascii="Times New Roman" w:eastAsia="Calibri" w:hAnsi="Times New Roman" w:cs="Times New Roman"/>
          <w:sz w:val="20"/>
          <w:szCs w:val="20"/>
        </w:rPr>
        <w:t xml:space="preserve"> –26%</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Fe2O3 -2.9%; </w:t>
      </w:r>
      <w:proofErr w:type="spellStart"/>
      <w:r w:rsidRPr="005D0BDE">
        <w:rPr>
          <w:rFonts w:ascii="Times New Roman" w:eastAsia="Calibri" w:hAnsi="Times New Roman" w:cs="Times New Roman"/>
          <w:sz w:val="20"/>
          <w:szCs w:val="20"/>
        </w:rPr>
        <w:t>Mgo</w:t>
      </w:r>
      <w:proofErr w:type="spellEnd"/>
      <w:r w:rsidRPr="005D0BDE">
        <w:rPr>
          <w:rFonts w:ascii="Times New Roman" w:eastAsia="Calibri" w:hAnsi="Times New Roman" w:cs="Times New Roman"/>
          <w:sz w:val="20"/>
          <w:szCs w:val="20"/>
        </w:rPr>
        <w:t xml:space="preserve"> – 6.8%;</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SiO2 – 40%; Al2 O3- 21%;</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P2O5-0.03%</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Colour                    - Fine deep red</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Crystal system       - Rhombohedra</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Vitreous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Imperfect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Translucent to sub translucent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lastRenderedPageBreak/>
        <w:t>Hardness                - 5 to 5.5</w:t>
      </w:r>
      <w:r w:rsidRPr="005D0BDE">
        <w:rPr>
          <w:rFonts w:ascii="Times New Roman" w:eastAsia="Calibri" w:hAnsi="Times New Roman" w:cs="Times New Roman"/>
          <w:sz w:val="20"/>
          <w:szCs w:val="20"/>
        </w:rPr>
        <w:tab/>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Specific gravity      - 4.11</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System                    - isotropic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- 2200 to 2300 kg /m</w:t>
      </w:r>
      <w:r w:rsidRPr="005D0BDE">
        <w:rPr>
          <w:rFonts w:ascii="Times New Roman" w:eastAsia="Calibri" w:hAnsi="Times New Roman" w:cs="Times New Roman"/>
          <w:sz w:val="20"/>
          <w:szCs w:val="20"/>
          <w:vertAlign w:val="superscript"/>
        </w:rPr>
        <w:t>3</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r w:rsidRPr="005D0BDE">
        <w:rPr>
          <w:rFonts w:ascii="Times New Roman" w:eastAsia="Calibri" w:hAnsi="Times New Roman" w:cs="Times New Roman"/>
          <w:b/>
          <w:bCs/>
          <w:sz w:val="20"/>
          <w:szCs w:val="20"/>
        </w:rPr>
        <w:t xml:space="preserve">b. </w:t>
      </w:r>
      <w:r w:rsidR="002302E2" w:rsidRPr="005D0BDE">
        <w:rPr>
          <w:rFonts w:ascii="Times New Roman" w:eastAsia="Calibri" w:hAnsi="Times New Roman" w:cs="Times New Roman"/>
          <w:b/>
          <w:bCs/>
          <w:sz w:val="20"/>
          <w:szCs w:val="20"/>
        </w:rPr>
        <w:t>Rutile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Rutile has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General Formula - Tio2</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Chemistry              - TiO2 -94%; </w:t>
      </w:r>
      <w:proofErr w:type="spellStart"/>
      <w:r w:rsidRPr="005D0BDE">
        <w:rPr>
          <w:rFonts w:ascii="Times New Roman" w:eastAsia="Calibri" w:hAnsi="Times New Roman" w:cs="Times New Roman"/>
          <w:sz w:val="20"/>
          <w:szCs w:val="20"/>
        </w:rPr>
        <w:t>FeO</w:t>
      </w:r>
      <w:proofErr w:type="spellEnd"/>
      <w:r w:rsidRPr="005D0BDE">
        <w:rPr>
          <w:rFonts w:ascii="Times New Roman" w:eastAsia="Calibri" w:hAnsi="Times New Roman" w:cs="Times New Roman"/>
          <w:sz w:val="20"/>
          <w:szCs w:val="20"/>
        </w:rPr>
        <w:t xml:space="preserve"> –0.09%</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Fe2O3 -2%; </w:t>
      </w:r>
      <w:proofErr w:type="spellStart"/>
      <w:r w:rsidRPr="005D0BDE">
        <w:rPr>
          <w:rFonts w:ascii="Times New Roman" w:eastAsia="Calibri" w:hAnsi="Times New Roman" w:cs="Times New Roman"/>
          <w:sz w:val="20"/>
          <w:szCs w:val="20"/>
        </w:rPr>
        <w:t>Mgo</w:t>
      </w:r>
      <w:proofErr w:type="spellEnd"/>
      <w:r w:rsidRPr="005D0BDE">
        <w:rPr>
          <w:rFonts w:ascii="Times New Roman" w:eastAsia="Calibri" w:hAnsi="Times New Roman" w:cs="Times New Roman"/>
          <w:sz w:val="20"/>
          <w:szCs w:val="20"/>
        </w:rPr>
        <w:t xml:space="preserve"> – 0.06%;</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SiO2 – 1.8%; Cr2O3-0.09%;</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Colour                    - Black to brown</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Crystal system       - Tetragonal</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Metallic to adamantine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Prismatic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Translucent to opaque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Hardness                - 6 to 6.5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Specific gravity     - 4.18 to 4.25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System                   - tetragonal</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Very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- 2500 to 2800 kg /m3</w:t>
      </w:r>
    </w:p>
    <w:p w:rsidR="00B90D79" w:rsidRPr="005D0BDE" w:rsidRDefault="00B90D79" w:rsidP="00B90D79">
      <w:pPr>
        <w:pStyle w:val="BodyText"/>
        <w:spacing w:line="360" w:lineRule="auto"/>
        <w:jc w:val="both"/>
        <w:rPr>
          <w:rFonts w:eastAsia="Verdana"/>
          <w:lang w:val="en-IN"/>
        </w:rPr>
      </w:pPr>
      <w:r w:rsidRPr="005D0BDE">
        <w:rPr>
          <w:rFonts w:eastAsia="Verdana"/>
          <w:lang w:val="en-IN"/>
        </w:rPr>
        <w:t>PPL Colour            - brown to red brown</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r w:rsidRPr="005D0BDE">
        <w:rPr>
          <w:rFonts w:ascii="Times New Roman" w:eastAsia="Calibri" w:hAnsi="Times New Roman" w:cs="Times New Roman"/>
          <w:b/>
          <w:bCs/>
          <w:sz w:val="20"/>
          <w:szCs w:val="20"/>
        </w:rPr>
        <w:t xml:space="preserve">c. </w:t>
      </w:r>
      <w:r w:rsidR="002302E2" w:rsidRPr="005D0BDE">
        <w:rPr>
          <w:rFonts w:ascii="Times New Roman" w:eastAsia="Calibri" w:hAnsi="Times New Roman" w:cs="Times New Roman"/>
          <w:b/>
          <w:bCs/>
          <w:sz w:val="20"/>
          <w:szCs w:val="20"/>
        </w:rPr>
        <w:t>Zircon</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Zircon has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General Formula - ZrSiO4</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Chemistry              - TiO2 -0.25%; </w:t>
      </w:r>
      <w:proofErr w:type="spellStart"/>
      <w:r w:rsidRPr="005D0BDE">
        <w:rPr>
          <w:rFonts w:ascii="Times New Roman" w:eastAsia="Calibri" w:hAnsi="Times New Roman" w:cs="Times New Roman"/>
          <w:sz w:val="20"/>
          <w:szCs w:val="20"/>
        </w:rPr>
        <w:t>FeO</w:t>
      </w:r>
      <w:proofErr w:type="spellEnd"/>
      <w:r w:rsidRPr="005D0BDE">
        <w:rPr>
          <w:rFonts w:ascii="Times New Roman" w:eastAsia="Calibri" w:hAnsi="Times New Roman" w:cs="Times New Roman"/>
          <w:sz w:val="20"/>
          <w:szCs w:val="20"/>
        </w:rPr>
        <w:t xml:space="preserve"> –0.09%</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lastRenderedPageBreak/>
        <w:t xml:space="preserve">                                   Fe2O3 -0.10%; Al2O3 –1%;</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SiO2 – 32.5%; ZrO2 – 65%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Colour                    - </w:t>
      </w:r>
      <w:proofErr w:type="spellStart"/>
      <w:r w:rsidRPr="005D0BDE">
        <w:rPr>
          <w:rFonts w:ascii="Times New Roman" w:eastAsia="Calibri" w:hAnsi="Times New Roman" w:cs="Times New Roman"/>
          <w:sz w:val="20"/>
          <w:szCs w:val="20"/>
        </w:rPr>
        <w:t>colourless</w:t>
      </w:r>
      <w:proofErr w:type="spellEnd"/>
      <w:r w:rsidRPr="005D0BDE">
        <w:rPr>
          <w:rFonts w:ascii="Times New Roman" w:eastAsia="Calibri" w:hAnsi="Times New Roman" w:cs="Times New Roman"/>
          <w:sz w:val="20"/>
          <w:szCs w:val="20"/>
        </w:rPr>
        <w:t>, yellowish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Crystal system       - Tetragonal</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Adamantine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Imperfect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Opaque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Hardness                - 7.5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Specific gravity      - 4.68 to 4.70</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System                    - tetragonal</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- 2800 to 3000 kg /m3</w:t>
      </w:r>
    </w:p>
    <w:p w:rsidR="00B90D79" w:rsidRPr="005D0BDE" w:rsidRDefault="00B90D79" w:rsidP="00B90D79">
      <w:pPr>
        <w:pStyle w:val="BodyText"/>
        <w:spacing w:line="360" w:lineRule="auto"/>
        <w:jc w:val="both"/>
        <w:rPr>
          <w:rFonts w:eastAsia="Verdana"/>
          <w:lang w:val="en-IN"/>
        </w:rPr>
      </w:pPr>
      <w:r w:rsidRPr="005D0BDE">
        <w:rPr>
          <w:rFonts w:eastAsia="Verdana"/>
          <w:lang w:val="en-IN"/>
        </w:rPr>
        <w:t xml:space="preserve">PPL Colour            - Colourless to pale brown </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r w:rsidRPr="005D0BDE">
        <w:rPr>
          <w:rFonts w:ascii="Times New Roman" w:eastAsia="Calibri" w:hAnsi="Times New Roman" w:cs="Times New Roman"/>
          <w:b/>
          <w:bCs/>
          <w:sz w:val="20"/>
          <w:szCs w:val="20"/>
        </w:rPr>
        <w:t xml:space="preserve">d. </w:t>
      </w:r>
      <w:r w:rsidR="002302E2" w:rsidRPr="005D0BDE">
        <w:rPr>
          <w:rFonts w:ascii="Times New Roman" w:eastAsia="Calibri" w:hAnsi="Times New Roman" w:cs="Times New Roman"/>
          <w:b/>
          <w:bCs/>
          <w:sz w:val="20"/>
          <w:szCs w:val="20"/>
        </w:rPr>
        <w:t>Monazite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Monazite has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General Formula   - (</w:t>
      </w:r>
      <w:proofErr w:type="spellStart"/>
      <w:r w:rsidRPr="005D0BDE">
        <w:rPr>
          <w:rFonts w:ascii="Times New Roman" w:eastAsia="Calibri" w:hAnsi="Times New Roman" w:cs="Times New Roman"/>
          <w:sz w:val="20"/>
          <w:szCs w:val="20"/>
        </w:rPr>
        <w:t>Ce</w:t>
      </w:r>
      <w:proofErr w:type="spellEnd"/>
      <w:r w:rsidRPr="005D0BDE">
        <w:rPr>
          <w:rFonts w:ascii="Times New Roman" w:eastAsia="Calibri" w:hAnsi="Times New Roman" w:cs="Times New Roman"/>
          <w:sz w:val="20"/>
          <w:szCs w:val="20"/>
        </w:rPr>
        <w:t xml:space="preserve">, La, </w:t>
      </w:r>
      <w:proofErr w:type="spellStart"/>
      <w:r w:rsidRPr="005D0BDE">
        <w:rPr>
          <w:rFonts w:ascii="Times New Roman" w:eastAsia="Calibri" w:hAnsi="Times New Roman" w:cs="Times New Roman"/>
          <w:sz w:val="20"/>
          <w:szCs w:val="20"/>
        </w:rPr>
        <w:t>Nd</w:t>
      </w:r>
      <w:proofErr w:type="gramStart"/>
      <w:r w:rsidRPr="005D0BDE">
        <w:rPr>
          <w:rFonts w:ascii="Times New Roman" w:eastAsia="Calibri" w:hAnsi="Times New Roman" w:cs="Times New Roman"/>
          <w:sz w:val="20"/>
          <w:szCs w:val="20"/>
        </w:rPr>
        <w:t>,Th</w:t>
      </w:r>
      <w:proofErr w:type="spellEnd"/>
      <w:proofErr w:type="gramEnd"/>
      <w:r w:rsidRPr="005D0BDE">
        <w:rPr>
          <w:rFonts w:ascii="Times New Roman" w:eastAsia="Calibri" w:hAnsi="Times New Roman" w:cs="Times New Roman"/>
          <w:sz w:val="20"/>
          <w:szCs w:val="20"/>
        </w:rPr>
        <w:t>) [PO] 4</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Chemistry              - REO -55%; ThO2 –9.2%</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P2O5 -29.2%;</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Insoluble -4%</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Colour                    - Reddish and yellowish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Crystal system       - Tetragonal</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Resinous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Perfect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Sub transparent to translucent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Hardness                - 5 to 5.5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Specific gravity      - 5.54</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lastRenderedPageBreak/>
        <w:t>System                    - monoclinic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- 3200 to 3400 kg /m3</w:t>
      </w:r>
    </w:p>
    <w:p w:rsidR="00B90D79" w:rsidRPr="005D0BDE" w:rsidRDefault="00B90D79" w:rsidP="00B90D79">
      <w:pPr>
        <w:pStyle w:val="BodyText"/>
        <w:spacing w:line="360" w:lineRule="auto"/>
        <w:jc w:val="both"/>
        <w:rPr>
          <w:rFonts w:eastAsia="Verdana"/>
          <w:lang w:val="en-IN"/>
        </w:rPr>
      </w:pPr>
      <w:r w:rsidRPr="005D0BDE">
        <w:rPr>
          <w:rFonts w:eastAsia="Verdana"/>
          <w:lang w:val="en-IN"/>
        </w:rPr>
        <w:t>PPL Colour            - Colourless to pale brown</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r w:rsidRPr="005D0BDE">
        <w:rPr>
          <w:rFonts w:ascii="Times New Roman" w:eastAsia="Calibri" w:hAnsi="Times New Roman" w:cs="Times New Roman"/>
          <w:b/>
          <w:bCs/>
          <w:sz w:val="20"/>
          <w:szCs w:val="20"/>
        </w:rPr>
        <w:t xml:space="preserve">e. </w:t>
      </w:r>
      <w:r w:rsidR="002302E2" w:rsidRPr="005D0BDE">
        <w:rPr>
          <w:rFonts w:ascii="Times New Roman" w:eastAsia="Calibri" w:hAnsi="Times New Roman" w:cs="Times New Roman"/>
          <w:b/>
          <w:bCs/>
          <w:sz w:val="20"/>
          <w:szCs w:val="20"/>
        </w:rPr>
        <w:t>Sillimanite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Sillimanite has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General Formula - (</w:t>
      </w:r>
      <w:proofErr w:type="spellStart"/>
      <w:r w:rsidRPr="005D0BDE">
        <w:rPr>
          <w:rFonts w:ascii="Times New Roman" w:eastAsia="Calibri" w:hAnsi="Times New Roman" w:cs="Times New Roman"/>
          <w:sz w:val="20"/>
          <w:szCs w:val="20"/>
        </w:rPr>
        <w:t>Ce</w:t>
      </w:r>
      <w:proofErr w:type="spellEnd"/>
      <w:r w:rsidRPr="005D0BDE">
        <w:rPr>
          <w:rFonts w:ascii="Times New Roman" w:eastAsia="Calibri" w:hAnsi="Times New Roman" w:cs="Times New Roman"/>
          <w:sz w:val="20"/>
          <w:szCs w:val="20"/>
        </w:rPr>
        <w:t xml:space="preserve">, La, </w:t>
      </w:r>
      <w:proofErr w:type="spellStart"/>
      <w:r w:rsidRPr="005D0BDE">
        <w:rPr>
          <w:rFonts w:ascii="Times New Roman" w:eastAsia="Calibri" w:hAnsi="Times New Roman" w:cs="Times New Roman"/>
          <w:sz w:val="20"/>
          <w:szCs w:val="20"/>
        </w:rPr>
        <w:t>Nd</w:t>
      </w:r>
      <w:proofErr w:type="gramStart"/>
      <w:r w:rsidRPr="005D0BDE">
        <w:rPr>
          <w:rFonts w:ascii="Times New Roman" w:eastAsia="Calibri" w:hAnsi="Times New Roman" w:cs="Times New Roman"/>
          <w:sz w:val="20"/>
          <w:szCs w:val="20"/>
        </w:rPr>
        <w:t>,Th</w:t>
      </w:r>
      <w:proofErr w:type="spellEnd"/>
      <w:proofErr w:type="gramEnd"/>
      <w:r w:rsidRPr="005D0BDE">
        <w:rPr>
          <w:rFonts w:ascii="Times New Roman" w:eastAsia="Calibri" w:hAnsi="Times New Roman" w:cs="Times New Roman"/>
          <w:sz w:val="20"/>
          <w:szCs w:val="20"/>
        </w:rPr>
        <w:t>) [PO]4</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gramStart"/>
      <w:r w:rsidRPr="005D0BDE">
        <w:rPr>
          <w:rFonts w:ascii="Times New Roman" w:eastAsia="Calibri" w:hAnsi="Times New Roman" w:cs="Times New Roman"/>
          <w:sz w:val="20"/>
          <w:szCs w:val="20"/>
        </w:rPr>
        <w:t>Chemistry              - TiO2 -0.44%; SiO2 –36.</w:t>
      </w:r>
      <w:proofErr w:type="gramEnd"/>
      <w:r w:rsidRPr="005D0BDE">
        <w:rPr>
          <w:rFonts w:ascii="Times New Roman" w:eastAsia="Calibri" w:hAnsi="Times New Roman" w:cs="Times New Roman"/>
          <w:sz w:val="20"/>
          <w:szCs w:val="20"/>
        </w:rPr>
        <w:t xml:space="preserve"> 9%</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P2O5 -0.02%; Al2O3-38.7%;</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ZrO2 – 2%</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Colour                    - </w:t>
      </w:r>
      <w:proofErr w:type="spellStart"/>
      <w:r w:rsidRPr="005D0BDE">
        <w:rPr>
          <w:rFonts w:ascii="Times New Roman" w:eastAsia="Calibri" w:hAnsi="Times New Roman" w:cs="Times New Roman"/>
          <w:sz w:val="20"/>
          <w:szCs w:val="20"/>
        </w:rPr>
        <w:t>Colourless</w:t>
      </w:r>
      <w:proofErr w:type="spellEnd"/>
      <w:r w:rsidRPr="005D0BDE">
        <w:rPr>
          <w:rFonts w:ascii="Times New Roman" w:eastAsia="Calibri" w:hAnsi="Times New Roman" w:cs="Times New Roman"/>
          <w:sz w:val="20"/>
          <w:szCs w:val="20"/>
        </w:rPr>
        <w:t>, Yellowish Grey</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Crystal system       - Orthorhombic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Vitreous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Perfect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Transparent to translucent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Hardness                - 6 to 7</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Specific gravity      - 3.23 to 3.24 </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System                    - Orthorhombic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- 1950 to 2050 kg /m3</w:t>
      </w:r>
    </w:p>
    <w:p w:rsidR="00B90D79" w:rsidRPr="005D0BDE" w:rsidRDefault="00B90D79" w:rsidP="00B90D79">
      <w:pPr>
        <w:pStyle w:val="BodyText"/>
        <w:spacing w:line="360" w:lineRule="auto"/>
        <w:jc w:val="both"/>
        <w:rPr>
          <w:rFonts w:eastAsia="Verdana"/>
          <w:lang w:val="en-IN"/>
        </w:rPr>
      </w:pPr>
      <w:r w:rsidRPr="005D0BDE">
        <w:rPr>
          <w:rFonts w:eastAsia="Verdana"/>
          <w:lang w:val="en-IN"/>
        </w:rPr>
        <w:t xml:space="preserve">PPL Colour           </w:t>
      </w:r>
      <w:r w:rsidRPr="005D0BDE">
        <w:rPr>
          <w:rFonts w:eastAsia="Verdana"/>
          <w:lang w:val="en-IN"/>
        </w:rPr>
        <w:tab/>
        <w:t>- brown to pale blue</w:t>
      </w:r>
    </w:p>
    <w:p w:rsidR="00B90D79" w:rsidRPr="005D0BDE" w:rsidRDefault="00C61813" w:rsidP="00B90D79">
      <w:pPr>
        <w:tabs>
          <w:tab w:val="left" w:pos="7077"/>
        </w:tabs>
        <w:spacing w:line="360" w:lineRule="auto"/>
        <w:jc w:val="both"/>
        <w:rPr>
          <w:rFonts w:ascii="Times New Roman" w:eastAsia="Calibri" w:hAnsi="Times New Roman" w:cs="Times New Roman"/>
          <w:b/>
          <w:bCs/>
          <w:sz w:val="20"/>
          <w:szCs w:val="20"/>
        </w:rPr>
      </w:pPr>
      <w:r w:rsidRPr="005D0BDE">
        <w:rPr>
          <w:rFonts w:ascii="Times New Roman" w:eastAsia="Calibri" w:hAnsi="Times New Roman" w:cs="Times New Roman"/>
          <w:b/>
          <w:bCs/>
          <w:sz w:val="20"/>
          <w:szCs w:val="20"/>
        </w:rPr>
        <w:t xml:space="preserve">f. </w:t>
      </w:r>
      <w:r w:rsidR="002302E2" w:rsidRPr="005D0BDE">
        <w:rPr>
          <w:rFonts w:ascii="Times New Roman" w:eastAsia="Calibri" w:hAnsi="Times New Roman" w:cs="Times New Roman"/>
          <w:b/>
          <w:bCs/>
          <w:sz w:val="20"/>
          <w:szCs w:val="20"/>
        </w:rPr>
        <w:t>Ilmenite</w:t>
      </w:r>
      <w:r w:rsidR="00B90D79" w:rsidRPr="005D0BDE">
        <w:rPr>
          <w:rFonts w:ascii="Times New Roman" w:eastAsia="Calibri" w:hAnsi="Times New Roman" w:cs="Times New Roman"/>
          <w:b/>
          <w:bCs/>
          <w:sz w:val="20"/>
          <w:szCs w:val="20"/>
        </w:rPr>
        <w:t xml:space="preserve"> </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Ilmenite has following characteristics:</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vertAlign w:val="superscript"/>
        </w:rPr>
      </w:pPr>
      <w:r w:rsidRPr="005D0BDE">
        <w:rPr>
          <w:rFonts w:ascii="Times New Roman" w:eastAsia="Calibri" w:hAnsi="Times New Roman" w:cs="Times New Roman"/>
          <w:sz w:val="20"/>
          <w:szCs w:val="20"/>
        </w:rPr>
        <w:t>General Formula   - FeTiO3</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Chemistry              - TiO2 -55</w:t>
      </w:r>
      <w:proofErr w:type="gramStart"/>
      <w:r w:rsidRPr="005D0BDE">
        <w:rPr>
          <w:rFonts w:ascii="Times New Roman" w:eastAsia="Calibri" w:hAnsi="Times New Roman" w:cs="Times New Roman"/>
          <w:sz w:val="20"/>
          <w:szCs w:val="20"/>
        </w:rPr>
        <w:t>% ;</w:t>
      </w:r>
      <w:proofErr w:type="gramEnd"/>
      <w:r w:rsidRPr="005D0BDE">
        <w:rPr>
          <w:rFonts w:ascii="Times New Roman" w:eastAsia="Calibri" w:hAnsi="Times New Roman" w:cs="Times New Roman"/>
          <w:sz w:val="20"/>
          <w:szCs w:val="20"/>
        </w:rPr>
        <w:t xml:space="preserve">  </w:t>
      </w:r>
      <w:proofErr w:type="spellStart"/>
      <w:r w:rsidRPr="005D0BDE">
        <w:rPr>
          <w:rFonts w:ascii="Times New Roman" w:eastAsia="Calibri" w:hAnsi="Times New Roman" w:cs="Times New Roman"/>
          <w:sz w:val="20"/>
          <w:szCs w:val="20"/>
        </w:rPr>
        <w:t>FeO</w:t>
      </w:r>
      <w:proofErr w:type="spellEnd"/>
      <w:r w:rsidRPr="005D0BDE">
        <w:rPr>
          <w:rFonts w:ascii="Times New Roman" w:eastAsia="Calibri" w:hAnsi="Times New Roman" w:cs="Times New Roman"/>
          <w:sz w:val="20"/>
          <w:szCs w:val="20"/>
        </w:rPr>
        <w:t xml:space="preserve"> – 19.6%</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                                   Fe2O3 -21.8</w:t>
      </w:r>
      <w:proofErr w:type="gramStart"/>
      <w:r w:rsidRPr="005D0BDE">
        <w:rPr>
          <w:rFonts w:ascii="Times New Roman" w:eastAsia="Calibri" w:hAnsi="Times New Roman" w:cs="Times New Roman"/>
          <w:sz w:val="20"/>
          <w:szCs w:val="20"/>
        </w:rPr>
        <w:t>% ;</w:t>
      </w:r>
      <w:proofErr w:type="gramEnd"/>
      <w:r w:rsidRPr="005D0BDE">
        <w:rPr>
          <w:rFonts w:ascii="Times New Roman" w:eastAsia="Calibri" w:hAnsi="Times New Roman" w:cs="Times New Roman"/>
          <w:sz w:val="20"/>
          <w:szCs w:val="20"/>
        </w:rPr>
        <w:t xml:space="preserve"> </w:t>
      </w:r>
      <w:proofErr w:type="spellStart"/>
      <w:r w:rsidRPr="005D0BDE">
        <w:rPr>
          <w:rFonts w:ascii="Times New Roman" w:eastAsia="Calibri" w:hAnsi="Times New Roman" w:cs="Times New Roman"/>
          <w:sz w:val="20"/>
          <w:szCs w:val="20"/>
        </w:rPr>
        <w:t>Mgo</w:t>
      </w:r>
      <w:proofErr w:type="spellEnd"/>
      <w:r w:rsidRPr="005D0BDE">
        <w:rPr>
          <w:rFonts w:ascii="Times New Roman" w:eastAsia="Calibri" w:hAnsi="Times New Roman" w:cs="Times New Roman"/>
          <w:sz w:val="20"/>
          <w:szCs w:val="20"/>
        </w:rPr>
        <w:t xml:space="preserve"> – 1%;                              </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lastRenderedPageBreak/>
        <w:t>Colour                    - Black to black brown</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 xml:space="preserve">Crystal system       - </w:t>
      </w:r>
      <w:proofErr w:type="spellStart"/>
      <w:r w:rsidRPr="005D0BDE">
        <w:rPr>
          <w:rFonts w:ascii="Times New Roman" w:eastAsia="Calibri" w:hAnsi="Times New Roman" w:cs="Times New Roman"/>
          <w:sz w:val="20"/>
          <w:szCs w:val="20"/>
        </w:rPr>
        <w:t>Trirhombohedra</w:t>
      </w:r>
      <w:proofErr w:type="spellEnd"/>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proofErr w:type="spellStart"/>
      <w:r w:rsidRPr="005D0BDE">
        <w:rPr>
          <w:rFonts w:ascii="Times New Roman" w:eastAsia="Calibri" w:hAnsi="Times New Roman" w:cs="Times New Roman"/>
          <w:sz w:val="20"/>
          <w:szCs w:val="20"/>
        </w:rPr>
        <w:t>Lustre</w:t>
      </w:r>
      <w:proofErr w:type="spellEnd"/>
      <w:r w:rsidRPr="005D0BDE">
        <w:rPr>
          <w:rFonts w:ascii="Times New Roman" w:eastAsia="Calibri" w:hAnsi="Times New Roman" w:cs="Times New Roman"/>
          <w:sz w:val="20"/>
          <w:szCs w:val="20"/>
        </w:rPr>
        <w:t xml:space="preserve">                     - Sub metallic</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Cleavage                - Imperfect</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Transparency         - Opaque</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Hardness                - 5 to 5.5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Specific gravity      - 4.5 to 5</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System                    - Tri rhombohedra</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Relief                      - high</w:t>
      </w:r>
    </w:p>
    <w:p w:rsidR="00B90D79" w:rsidRPr="005D0BDE" w:rsidRDefault="00B90D79" w:rsidP="00B90D79">
      <w:pPr>
        <w:tabs>
          <w:tab w:val="left" w:pos="7077"/>
        </w:tabs>
        <w:spacing w:line="360" w:lineRule="auto"/>
        <w:jc w:val="both"/>
        <w:rPr>
          <w:rFonts w:ascii="Times New Roman" w:eastAsia="Calibri" w:hAnsi="Times New Roman" w:cs="Times New Roman"/>
          <w:sz w:val="20"/>
          <w:szCs w:val="20"/>
        </w:rPr>
      </w:pPr>
      <w:r w:rsidRPr="005D0BDE">
        <w:rPr>
          <w:rFonts w:ascii="Times New Roman" w:eastAsia="Calibri" w:hAnsi="Times New Roman" w:cs="Times New Roman"/>
          <w:sz w:val="20"/>
          <w:szCs w:val="20"/>
        </w:rPr>
        <w:t>Bulk density           - 2600 to 2850 kg /m3</w:t>
      </w:r>
    </w:p>
    <w:p w:rsidR="00B90D79" w:rsidRPr="005D0BDE" w:rsidRDefault="00B90D79" w:rsidP="00B90D79">
      <w:pPr>
        <w:pStyle w:val="BodyText"/>
        <w:spacing w:line="360" w:lineRule="auto"/>
        <w:jc w:val="both"/>
        <w:rPr>
          <w:rFonts w:eastAsia="Verdana"/>
          <w:lang w:val="en-IN"/>
        </w:rPr>
      </w:pPr>
      <w:r w:rsidRPr="005D0BDE">
        <w:rPr>
          <w:rFonts w:eastAsia="Verdana"/>
          <w:lang w:val="en-IN"/>
        </w:rPr>
        <w:t>PPL Colour            - black to brown</w:t>
      </w:r>
    </w:p>
    <w:p w:rsidR="00613695" w:rsidRDefault="00613695" w:rsidP="00613695">
      <w:pPr>
        <w:pStyle w:val="BodyText"/>
        <w:spacing w:line="360" w:lineRule="auto"/>
        <w:ind w:firstLine="720"/>
        <w:jc w:val="both"/>
      </w:pPr>
      <w:r w:rsidRPr="00613695">
        <w:t xml:space="preserve">Heavy minerals are more widely distributed in sediments from rivers and the ocean. According to research by Gandhi M S &amp; Raja M, heavy materials are transported to the northeast side of the earth by </w:t>
      </w:r>
      <w:proofErr w:type="spellStart"/>
      <w:r w:rsidRPr="00613695">
        <w:t>longshore</w:t>
      </w:r>
      <w:proofErr w:type="spellEnd"/>
      <w:r w:rsidRPr="00613695">
        <w:t xml:space="preserve"> flow movements, which may explain why the distribution of heavy minerals is less abundant during post-monsoonal depositional periods (2014). In marine sediments, enrichment of heavy minerals is </w:t>
      </w:r>
      <w:proofErr w:type="spellStart"/>
      <w:r w:rsidRPr="00613695">
        <w:t>favourable</w:t>
      </w:r>
      <w:proofErr w:type="spellEnd"/>
      <w:r w:rsidRPr="00613695">
        <w:t xml:space="preserve">. </w:t>
      </w:r>
      <w:proofErr w:type="gramStart"/>
      <w:r w:rsidRPr="00613695">
        <w:t xml:space="preserve">The abundance of low grossularite, high </w:t>
      </w:r>
      <w:proofErr w:type="spellStart"/>
      <w:r w:rsidRPr="00613695">
        <w:t>pyrope</w:t>
      </w:r>
      <w:proofErr w:type="spellEnd"/>
      <w:r w:rsidRPr="00613695">
        <w:t xml:space="preserve"> garnet populations in southern river sands in the study area.</w:t>
      </w:r>
      <w:proofErr w:type="gramEnd"/>
      <w:r w:rsidRPr="00613695">
        <w:t xml:space="preserve"> High-grade (granulite fancy) Charnockite and Met sedimentary rocks make up the basement in this location. The information previously provided makes it abundantly evident that source rocks, which are composed of metamorphic and recycled sediments, are dominant.</w:t>
      </w:r>
      <w:r>
        <w:t xml:space="preserve"> </w:t>
      </w:r>
      <w:r w:rsidRPr="00613695">
        <w:t>There is less density as a result of the grains' various geometries (Zircon), hues (Garnet, Tourmaline), intergrowths (Ilmenite), and modifications (Magnetite). The source is primarily recycled alongside igneous and metamorphic rocks due to the nature of heavy minerals and the degree of roundness demonstrated by highly resistant minerals. The source rock in the catchment areas of the current research region is composed of several substances, including alluvium, composite gneiss, charnockite, quartzite, sandstone, granite mica gneiss, and others. Heavy mineral concentrations are modest to moderate along the Southeast coast zone. This may be due to the NNE-SSW form of the shoreline, which prevented the deposit of sediments brought by ferocious littoral currents going southeast.</w:t>
      </w:r>
    </w:p>
    <w:p w:rsidR="00A50166" w:rsidRPr="005D0BDE" w:rsidRDefault="00C61813" w:rsidP="00613695">
      <w:pPr>
        <w:pStyle w:val="BodyText"/>
        <w:spacing w:line="360" w:lineRule="auto"/>
        <w:jc w:val="both"/>
        <w:rPr>
          <w:rFonts w:eastAsia="Verdana"/>
          <w:b/>
          <w:bCs/>
          <w:lang w:val="en-IN"/>
        </w:rPr>
      </w:pPr>
      <w:r w:rsidRPr="005D0BDE">
        <w:rPr>
          <w:b/>
          <w:noProof/>
          <w:lang w:val="en-IN" w:eastAsia="en-IN"/>
        </w:rPr>
        <w:t xml:space="preserve">V. </w:t>
      </w:r>
      <w:r w:rsidR="00B90D79" w:rsidRPr="005D0BDE">
        <w:rPr>
          <w:rFonts w:eastAsia="Verdana"/>
          <w:b/>
          <w:bCs/>
          <w:lang w:val="en-IN"/>
        </w:rPr>
        <w:t>Conclusions</w:t>
      </w:r>
    </w:p>
    <w:p w:rsidR="00A56CAC" w:rsidRPr="005D0BDE" w:rsidRDefault="00C34D77" w:rsidP="002273EE">
      <w:pPr>
        <w:spacing w:line="360" w:lineRule="auto"/>
        <w:jc w:val="both"/>
        <w:rPr>
          <w:rFonts w:ascii="Times New Roman" w:hAnsi="Times New Roman" w:cs="Times New Roman"/>
          <w:sz w:val="20"/>
          <w:szCs w:val="20"/>
        </w:rPr>
      </w:pPr>
      <w:r w:rsidRPr="005D0BDE">
        <w:rPr>
          <w:rFonts w:ascii="Times New Roman" w:eastAsia="Verdana" w:hAnsi="Times New Roman" w:cs="Times New Roman"/>
          <w:sz w:val="20"/>
          <w:szCs w:val="20"/>
        </w:rPr>
        <w:tab/>
        <w:t xml:space="preserve">  </w:t>
      </w:r>
      <w:r w:rsidR="00613695" w:rsidRPr="00613695">
        <w:rPr>
          <w:rFonts w:ascii="Times New Roman" w:eastAsia="Verdana" w:hAnsi="Times New Roman" w:cs="Times New Roman"/>
          <w:sz w:val="20"/>
          <w:szCs w:val="20"/>
        </w:rPr>
        <w:t xml:space="preserve">There are various placer deposits along India wide coastline, including magnetite, zircon, ilmenite, garnet, and monazite. Tiruchendur, Manapad, Uvari, Vattakodai, and Kanyakumari are a few of the prominent places where heavy minerals are deposited. The parent rocks influence the composition of the economic minerals. Granite commonly contains zircon, rutile, monazite, and a trace of ilmenite. The typical source of garnet is metamorphosed rocks, such as </w:t>
      </w:r>
      <w:proofErr w:type="spellStart"/>
      <w:r w:rsidR="00613695" w:rsidRPr="00613695">
        <w:rPr>
          <w:rFonts w:ascii="Times New Roman" w:eastAsia="Verdana" w:hAnsi="Times New Roman" w:cs="Times New Roman"/>
          <w:sz w:val="20"/>
          <w:szCs w:val="20"/>
        </w:rPr>
        <w:t>amphibolite</w:t>
      </w:r>
      <w:proofErr w:type="spellEnd"/>
      <w:r w:rsidR="00613695" w:rsidRPr="00613695">
        <w:rPr>
          <w:rFonts w:ascii="Times New Roman" w:eastAsia="Verdana" w:hAnsi="Times New Roman" w:cs="Times New Roman"/>
          <w:sz w:val="20"/>
          <w:szCs w:val="20"/>
        </w:rPr>
        <w:t xml:space="preserve"> schist.</w:t>
      </w:r>
      <w:r w:rsidR="00613695">
        <w:rPr>
          <w:rFonts w:ascii="Times New Roman" w:eastAsia="Verdana" w:hAnsi="Times New Roman" w:cs="Times New Roman"/>
          <w:sz w:val="20"/>
          <w:szCs w:val="20"/>
        </w:rPr>
        <w:t xml:space="preserve"> </w:t>
      </w:r>
      <w:r w:rsidR="00613695" w:rsidRPr="00613695">
        <w:rPr>
          <w:rFonts w:ascii="Times New Roman" w:eastAsia="Verdana" w:hAnsi="Times New Roman" w:cs="Times New Roman"/>
          <w:sz w:val="20"/>
          <w:szCs w:val="20"/>
        </w:rPr>
        <w:t>The high-grade (granulite fancy) Charnockite and Met sedimentary rocks that form the basement in this area are where garnet populations predominate, as are river sands from southern India, which are largely made of low grossularite high-</w:t>
      </w:r>
      <w:proofErr w:type="spellStart"/>
      <w:r w:rsidR="00613695" w:rsidRPr="00613695">
        <w:rPr>
          <w:rFonts w:ascii="Times New Roman" w:eastAsia="Verdana" w:hAnsi="Times New Roman" w:cs="Times New Roman"/>
          <w:sz w:val="20"/>
          <w:szCs w:val="20"/>
        </w:rPr>
        <w:t>pyrope</w:t>
      </w:r>
      <w:proofErr w:type="spellEnd"/>
      <w:r w:rsidR="00613695" w:rsidRPr="00613695">
        <w:rPr>
          <w:rFonts w:ascii="Times New Roman" w:eastAsia="Verdana" w:hAnsi="Times New Roman" w:cs="Times New Roman"/>
          <w:sz w:val="20"/>
          <w:szCs w:val="20"/>
        </w:rPr>
        <w:t xml:space="preserve"> garnets. The current research region's catchment regions include Alluvium, Composite Gneiss, Charnockite, Quartzite, Sandstone, </w:t>
      </w:r>
      <w:r w:rsidR="00613695" w:rsidRPr="00613695">
        <w:rPr>
          <w:rFonts w:ascii="Times New Roman" w:eastAsia="Verdana" w:hAnsi="Times New Roman" w:cs="Times New Roman"/>
          <w:sz w:val="20"/>
          <w:szCs w:val="20"/>
        </w:rPr>
        <w:lastRenderedPageBreak/>
        <w:t>Granite, Mica Gneiss, and other types of source rock. Mineral stability, density, particle size, wave velocity, beach morph dynamics, and other factors all play a significant influence in determining the distribution of heavy minerals in the depositional basin.</w:t>
      </w:r>
      <w:r w:rsidR="00613695">
        <w:rPr>
          <w:rFonts w:ascii="Times New Roman" w:eastAsia="Verdana" w:hAnsi="Times New Roman" w:cs="Times New Roman"/>
          <w:sz w:val="20"/>
          <w:szCs w:val="20"/>
        </w:rPr>
        <w:t xml:space="preserve"> </w:t>
      </w:r>
      <w:r w:rsidRPr="005D0BDE">
        <w:rPr>
          <w:rFonts w:ascii="Times New Roman" w:hAnsi="Times New Roman" w:cs="Times New Roman"/>
          <w:sz w:val="20"/>
          <w:szCs w:val="20"/>
        </w:rPr>
        <w:t>Due to the coastline's NNE-SSW configuration, which served as a barrier to the deposition of sediments delivered by northerly migrating currents, the southeast region has a lower percentage of heavy particles.</w:t>
      </w:r>
    </w:p>
    <w:p w:rsidR="00A53E36" w:rsidRPr="005D0BDE" w:rsidRDefault="00A53E36" w:rsidP="00A53E36">
      <w:pPr>
        <w:pStyle w:val="RSBodyText"/>
        <w:spacing w:line="360" w:lineRule="auto"/>
        <w:rPr>
          <w:b/>
          <w:caps/>
          <w:noProof/>
          <w:sz w:val="20"/>
          <w:szCs w:val="20"/>
          <w:lang w:val="en-IN" w:eastAsia="en-IN"/>
        </w:rPr>
      </w:pPr>
      <w:r w:rsidRPr="005D0BDE">
        <w:rPr>
          <w:b/>
          <w:noProof/>
          <w:sz w:val="20"/>
          <w:szCs w:val="20"/>
          <w:lang w:val="en-IN" w:eastAsia="en-IN"/>
        </w:rPr>
        <w:t>Acknowledgements</w:t>
      </w:r>
    </w:p>
    <w:p w:rsidR="00A53E36" w:rsidRPr="005D0BDE" w:rsidRDefault="00A53E36" w:rsidP="00A53E36">
      <w:pPr>
        <w:spacing w:line="360" w:lineRule="auto"/>
        <w:ind w:firstLine="720"/>
        <w:jc w:val="both"/>
        <w:rPr>
          <w:rFonts w:ascii="Times New Roman" w:hAnsi="Times New Roman" w:cs="Times New Roman"/>
          <w:sz w:val="20"/>
          <w:szCs w:val="20"/>
        </w:rPr>
      </w:pPr>
      <w:r w:rsidRPr="005D0BDE">
        <w:rPr>
          <w:rFonts w:ascii="Times New Roman" w:hAnsi="Times New Roman" w:cs="Times New Roman"/>
          <w:noProof/>
          <w:sz w:val="20"/>
          <w:szCs w:val="20"/>
          <w:lang w:val="en-IN" w:eastAsia="en-IN"/>
        </w:rPr>
        <w:t>First author expresses his sincere thanks to Mr. A.P.C.V. Chockalingam, Secreta</w:t>
      </w:r>
      <w:r w:rsidR="00D24504" w:rsidRPr="005D0BDE">
        <w:rPr>
          <w:rFonts w:ascii="Times New Roman" w:hAnsi="Times New Roman" w:cs="Times New Roman"/>
          <w:noProof/>
          <w:sz w:val="20"/>
          <w:szCs w:val="20"/>
          <w:lang w:val="en-IN" w:eastAsia="en-IN"/>
        </w:rPr>
        <w:t>ry our Principal, Dr.C. Veerabah</w:t>
      </w:r>
      <w:r w:rsidRPr="005D0BDE">
        <w:rPr>
          <w:rFonts w:ascii="Times New Roman" w:hAnsi="Times New Roman" w:cs="Times New Roman"/>
          <w:noProof/>
          <w:sz w:val="20"/>
          <w:szCs w:val="20"/>
          <w:lang w:val="en-IN" w:eastAsia="en-IN"/>
        </w:rPr>
        <w:t>u, V.O.C. College, Tuticorin. The helps extended by Dr. P. Sivasubramanian, Professor and Head, Department of Geology, V.O.Chidambaram College, Thoothookudi.</w:t>
      </w:r>
    </w:p>
    <w:p w:rsidR="00711688" w:rsidRPr="005D0BDE" w:rsidRDefault="00711688" w:rsidP="002273EE">
      <w:pPr>
        <w:spacing w:line="360" w:lineRule="auto"/>
        <w:jc w:val="both"/>
        <w:rPr>
          <w:rFonts w:ascii="Times New Roman" w:hAnsi="Times New Roman" w:cs="Times New Roman"/>
          <w:b/>
          <w:color w:val="222222"/>
          <w:sz w:val="20"/>
          <w:szCs w:val="20"/>
          <w:shd w:val="clear" w:color="auto" w:fill="FFFFFF"/>
        </w:rPr>
      </w:pPr>
      <w:r w:rsidRPr="005D0BDE">
        <w:rPr>
          <w:rFonts w:ascii="Times New Roman" w:hAnsi="Times New Roman" w:cs="Times New Roman"/>
          <w:b/>
          <w:color w:val="222222"/>
          <w:sz w:val="20"/>
          <w:szCs w:val="20"/>
          <w:shd w:val="clear" w:color="auto" w:fill="FFFFFF"/>
        </w:rPr>
        <w:t>Reference</w:t>
      </w:r>
    </w:p>
    <w:p w:rsidR="00711688" w:rsidRPr="00D24504" w:rsidRDefault="00711688" w:rsidP="002273EE">
      <w:pPr>
        <w:spacing w:line="360" w:lineRule="auto"/>
        <w:ind w:left="720" w:hanging="63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000000" w:themeColor="text1"/>
          <w:sz w:val="16"/>
          <w:szCs w:val="16"/>
          <w:shd w:val="clear" w:color="auto" w:fill="FFFFFF"/>
        </w:rPr>
        <w:t xml:space="preserve">Anil </w:t>
      </w:r>
      <w:proofErr w:type="spellStart"/>
      <w:r w:rsidRPr="00D24504">
        <w:rPr>
          <w:rFonts w:ascii="Times New Roman" w:hAnsi="Times New Roman" w:cs="Times New Roman"/>
          <w:color w:val="000000" w:themeColor="text1"/>
          <w:sz w:val="16"/>
          <w:szCs w:val="16"/>
          <w:shd w:val="clear" w:color="auto" w:fill="FFFFFF"/>
        </w:rPr>
        <w:t>Cherian</w:t>
      </w:r>
      <w:proofErr w:type="spellEnd"/>
      <w:r w:rsidRPr="00D24504">
        <w:rPr>
          <w:rFonts w:ascii="Times New Roman" w:hAnsi="Times New Roman" w:cs="Times New Roman"/>
          <w:color w:val="000000" w:themeColor="text1"/>
          <w:sz w:val="16"/>
          <w:szCs w:val="16"/>
          <w:shd w:val="clear" w:color="auto" w:fill="FFFFFF"/>
        </w:rPr>
        <w:t>.</w:t>
      </w:r>
      <w:proofErr w:type="gramEnd"/>
      <w:r w:rsidRPr="00D24504">
        <w:rPr>
          <w:rFonts w:ascii="Times New Roman" w:hAnsi="Times New Roman" w:cs="Times New Roman"/>
          <w:color w:val="000000" w:themeColor="text1"/>
          <w:sz w:val="16"/>
          <w:szCs w:val="16"/>
          <w:shd w:val="clear" w:color="auto" w:fill="FFFFFF"/>
        </w:rPr>
        <w:t xml:space="preserve"> 2003. </w:t>
      </w:r>
      <w:proofErr w:type="spellStart"/>
      <w:r w:rsidRPr="00D24504">
        <w:rPr>
          <w:rFonts w:ascii="Times New Roman" w:hAnsi="Times New Roman" w:cs="Times New Roman"/>
          <w:color w:val="000000" w:themeColor="text1"/>
          <w:sz w:val="16"/>
          <w:szCs w:val="16"/>
          <w:shd w:val="clear" w:color="auto" w:fill="FFFFFF"/>
        </w:rPr>
        <w:t>Sedimentological</w:t>
      </w:r>
      <w:proofErr w:type="spellEnd"/>
      <w:r w:rsidRPr="00D24504">
        <w:rPr>
          <w:rFonts w:ascii="Times New Roman" w:hAnsi="Times New Roman" w:cs="Times New Roman"/>
          <w:color w:val="000000" w:themeColor="text1"/>
          <w:sz w:val="16"/>
          <w:szCs w:val="16"/>
          <w:shd w:val="clear" w:color="auto" w:fill="FFFFFF"/>
        </w:rPr>
        <w:t xml:space="preserve"> studies in the beaches between </w:t>
      </w:r>
      <w:proofErr w:type="spellStart"/>
      <w:r w:rsidRPr="00D24504">
        <w:rPr>
          <w:rFonts w:ascii="Times New Roman" w:hAnsi="Times New Roman" w:cs="Times New Roman"/>
          <w:color w:val="000000" w:themeColor="text1"/>
          <w:sz w:val="16"/>
          <w:szCs w:val="16"/>
          <w:shd w:val="clear" w:color="auto" w:fill="FFFFFF"/>
        </w:rPr>
        <w:t>Valinokkam</w:t>
      </w:r>
      <w:proofErr w:type="spellEnd"/>
      <w:r w:rsidRPr="00D24504">
        <w:rPr>
          <w:rFonts w:ascii="Times New Roman" w:hAnsi="Times New Roman" w:cs="Times New Roman"/>
          <w:color w:val="000000" w:themeColor="text1"/>
          <w:sz w:val="16"/>
          <w:szCs w:val="16"/>
          <w:shd w:val="clear" w:color="auto" w:fill="FFFFFF"/>
        </w:rPr>
        <w:t xml:space="preserve"> and Tuticorin, Tamil Nadu. </w:t>
      </w:r>
      <w:proofErr w:type="spellStart"/>
      <w:proofErr w:type="gramStart"/>
      <w:r w:rsidRPr="00D24504">
        <w:rPr>
          <w:rFonts w:ascii="Times New Roman" w:hAnsi="Times New Roman" w:cs="Times New Roman"/>
          <w:color w:val="000000" w:themeColor="text1"/>
          <w:sz w:val="16"/>
          <w:szCs w:val="16"/>
          <w:shd w:val="clear" w:color="auto" w:fill="FFFFFF"/>
        </w:rPr>
        <w:t>Unpubl</w:t>
      </w:r>
      <w:proofErr w:type="spellEnd"/>
      <w:r w:rsidRPr="00D24504">
        <w:rPr>
          <w:rFonts w:ascii="Times New Roman" w:hAnsi="Times New Roman" w:cs="Times New Roman"/>
          <w:color w:val="000000" w:themeColor="text1"/>
          <w:sz w:val="16"/>
          <w:szCs w:val="16"/>
          <w:shd w:val="clear" w:color="auto" w:fill="FFFFFF"/>
        </w:rPr>
        <w:t>.</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Ph.D. Thesis, Tamil University, Thanjavur, 189p.</w:t>
      </w:r>
      <w:proofErr w:type="gramEnd"/>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r w:rsidRPr="00D24504">
        <w:rPr>
          <w:rFonts w:ascii="Times New Roman" w:hAnsi="Times New Roman" w:cs="Times New Roman"/>
          <w:color w:val="000000" w:themeColor="text1"/>
          <w:sz w:val="16"/>
          <w:szCs w:val="16"/>
          <w:shd w:val="clear" w:color="auto" w:fill="FFFFFF"/>
        </w:rPr>
        <w:t xml:space="preserve">Chandrasekar, N. &amp; Sivasubramanian, P. 2002. </w:t>
      </w:r>
      <w:proofErr w:type="gramStart"/>
      <w:r w:rsidRPr="00D24504">
        <w:rPr>
          <w:rFonts w:ascii="Times New Roman" w:hAnsi="Times New Roman" w:cs="Times New Roman"/>
          <w:color w:val="000000" w:themeColor="text1"/>
          <w:sz w:val="16"/>
          <w:szCs w:val="16"/>
          <w:shd w:val="clear" w:color="auto" w:fill="FFFFFF"/>
        </w:rPr>
        <w:t>Exploration, mining, and processing of beach placers in India.</w:t>
      </w:r>
      <w:proofErr w:type="gramEnd"/>
      <w:r w:rsidRPr="00D24504">
        <w:rPr>
          <w:rFonts w:ascii="Times New Roman" w:hAnsi="Times New Roman" w:cs="Times New Roman"/>
          <w:color w:val="000000" w:themeColor="text1"/>
          <w:sz w:val="16"/>
          <w:szCs w:val="16"/>
          <w:shd w:val="clear" w:color="auto" w:fill="FFFFFF"/>
        </w:rPr>
        <w:t xml:space="preserve"> </w:t>
      </w:r>
      <w:proofErr w:type="spellStart"/>
      <w:r w:rsidRPr="00D24504">
        <w:rPr>
          <w:rFonts w:ascii="Times New Roman" w:hAnsi="Times New Roman" w:cs="Times New Roman"/>
          <w:color w:val="000000" w:themeColor="text1"/>
          <w:sz w:val="16"/>
          <w:szCs w:val="16"/>
          <w:shd w:val="clear" w:color="auto" w:fill="FFFFFF"/>
        </w:rPr>
        <w:t>V.O.C.College</w:t>
      </w:r>
      <w:proofErr w:type="spellEnd"/>
      <w:r w:rsidRPr="00D24504">
        <w:rPr>
          <w:rFonts w:ascii="Times New Roman" w:hAnsi="Times New Roman" w:cs="Times New Roman"/>
          <w:color w:val="000000" w:themeColor="text1"/>
          <w:sz w:val="16"/>
          <w:szCs w:val="16"/>
          <w:shd w:val="clear" w:color="auto" w:fill="FFFFFF"/>
        </w:rPr>
        <w:t xml:space="preserve"> Publ., Tuticorin.</w:t>
      </w:r>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000000" w:themeColor="text1"/>
          <w:sz w:val="16"/>
          <w:szCs w:val="16"/>
          <w:shd w:val="clear" w:color="auto" w:fill="FFFFFF"/>
        </w:rPr>
        <w:t>Chandrasekar, N. 1992.</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Placer mineral exploration along the central Tamil Nadu coast.</w:t>
      </w:r>
      <w:proofErr w:type="gramEnd"/>
      <w:r w:rsidRPr="00D24504">
        <w:rPr>
          <w:rFonts w:ascii="Times New Roman" w:hAnsi="Times New Roman" w:cs="Times New Roman"/>
          <w:color w:val="000000" w:themeColor="text1"/>
          <w:sz w:val="16"/>
          <w:szCs w:val="16"/>
          <w:shd w:val="clear" w:color="auto" w:fill="FFFFFF"/>
        </w:rPr>
        <w:t xml:space="preserve"> </w:t>
      </w:r>
      <w:proofErr w:type="spellStart"/>
      <w:proofErr w:type="gramStart"/>
      <w:r w:rsidRPr="00D24504">
        <w:rPr>
          <w:rFonts w:ascii="Times New Roman" w:hAnsi="Times New Roman" w:cs="Times New Roman"/>
          <w:color w:val="000000" w:themeColor="text1"/>
          <w:sz w:val="16"/>
          <w:szCs w:val="16"/>
          <w:shd w:val="clear" w:color="auto" w:fill="FFFFFF"/>
        </w:rPr>
        <w:t>Unpubl</w:t>
      </w:r>
      <w:proofErr w:type="spellEnd"/>
      <w:r w:rsidRPr="00D24504">
        <w:rPr>
          <w:rFonts w:ascii="Times New Roman" w:hAnsi="Times New Roman" w:cs="Times New Roman"/>
          <w:color w:val="000000" w:themeColor="text1"/>
          <w:sz w:val="16"/>
          <w:szCs w:val="16"/>
          <w:shd w:val="clear" w:color="auto" w:fill="FFFFFF"/>
        </w:rPr>
        <w:t>.</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 xml:space="preserve">Ph.D. thesis, Madurai </w:t>
      </w:r>
      <w:proofErr w:type="spellStart"/>
      <w:r w:rsidRPr="00D24504">
        <w:rPr>
          <w:rFonts w:ascii="Times New Roman" w:hAnsi="Times New Roman" w:cs="Times New Roman"/>
          <w:color w:val="000000" w:themeColor="text1"/>
          <w:sz w:val="16"/>
          <w:szCs w:val="16"/>
          <w:shd w:val="clear" w:color="auto" w:fill="FFFFFF"/>
        </w:rPr>
        <w:t>Kamaraj</w:t>
      </w:r>
      <w:proofErr w:type="spellEnd"/>
      <w:r w:rsidRPr="00D24504">
        <w:rPr>
          <w:rFonts w:ascii="Times New Roman" w:hAnsi="Times New Roman" w:cs="Times New Roman"/>
          <w:color w:val="000000" w:themeColor="text1"/>
          <w:sz w:val="16"/>
          <w:szCs w:val="16"/>
          <w:shd w:val="clear" w:color="auto" w:fill="FFFFFF"/>
        </w:rPr>
        <w:t xml:space="preserve"> Univ. Madurai.</w:t>
      </w:r>
      <w:proofErr w:type="gramEnd"/>
      <w:r w:rsidRPr="00D24504">
        <w:rPr>
          <w:rFonts w:ascii="Times New Roman" w:hAnsi="Times New Roman" w:cs="Times New Roman"/>
          <w:color w:val="000000" w:themeColor="text1"/>
          <w:sz w:val="16"/>
          <w:szCs w:val="16"/>
          <w:shd w:val="clear" w:color="auto" w:fill="FFFFFF"/>
        </w:rPr>
        <w:t xml:space="preserve"> 293 p</w:t>
      </w:r>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000000" w:themeColor="text1"/>
          <w:sz w:val="16"/>
          <w:szCs w:val="16"/>
          <w:shd w:val="clear" w:color="auto" w:fill="FFFFFF"/>
        </w:rPr>
        <w:t xml:space="preserve">Chandrasekar, N., Anil </w:t>
      </w:r>
      <w:proofErr w:type="spellStart"/>
      <w:r w:rsidRPr="00D24504">
        <w:rPr>
          <w:rFonts w:ascii="Times New Roman" w:hAnsi="Times New Roman" w:cs="Times New Roman"/>
          <w:color w:val="000000" w:themeColor="text1"/>
          <w:sz w:val="16"/>
          <w:szCs w:val="16"/>
          <w:shd w:val="clear" w:color="auto" w:fill="FFFFFF"/>
        </w:rPr>
        <w:t>Cherian</w:t>
      </w:r>
      <w:proofErr w:type="spellEnd"/>
      <w:r w:rsidRPr="00D24504">
        <w:rPr>
          <w:rFonts w:ascii="Times New Roman" w:hAnsi="Times New Roman" w:cs="Times New Roman"/>
          <w:color w:val="000000" w:themeColor="text1"/>
          <w:sz w:val="16"/>
          <w:szCs w:val="16"/>
          <w:shd w:val="clear" w:color="auto" w:fill="FFFFFF"/>
        </w:rPr>
        <w:t xml:space="preserve">, </w:t>
      </w: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xml:space="preserve">, M. &amp; </w:t>
      </w: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G.V. 2000.</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Coastal landform mapping between Tuticorin and Vaippar using IRS – IC Data.</w:t>
      </w:r>
      <w:proofErr w:type="gramEnd"/>
      <w:r w:rsidRPr="00D24504">
        <w:rPr>
          <w:rFonts w:ascii="Times New Roman" w:hAnsi="Times New Roman" w:cs="Times New Roman"/>
          <w:color w:val="000000" w:themeColor="text1"/>
          <w:sz w:val="16"/>
          <w:szCs w:val="16"/>
          <w:shd w:val="clear" w:color="auto" w:fill="FFFFFF"/>
        </w:rPr>
        <w:t xml:space="preserve"> Ind. J. Geom. 5: 114-120.</w:t>
      </w:r>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spellStart"/>
      <w:proofErr w:type="gramStart"/>
      <w:r w:rsidRPr="00D24504">
        <w:rPr>
          <w:rFonts w:ascii="Times New Roman" w:hAnsi="Times New Roman" w:cs="Times New Roman"/>
          <w:color w:val="000000" w:themeColor="text1"/>
          <w:sz w:val="16"/>
          <w:szCs w:val="16"/>
          <w:shd w:val="clear" w:color="auto" w:fill="FFFFFF"/>
        </w:rPr>
        <w:t>Cherian</w:t>
      </w:r>
      <w:proofErr w:type="spellEnd"/>
      <w:r w:rsidRPr="00D24504">
        <w:rPr>
          <w:rFonts w:ascii="Times New Roman" w:hAnsi="Times New Roman" w:cs="Times New Roman"/>
          <w:color w:val="000000" w:themeColor="text1"/>
          <w:sz w:val="16"/>
          <w:szCs w:val="16"/>
          <w:shd w:val="clear" w:color="auto" w:fill="FFFFFF"/>
        </w:rPr>
        <w:t xml:space="preserve">, A., Chandrasekar, N., </w:t>
      </w: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xml:space="preserve">, G. V., &amp; </w:t>
      </w:r>
      <w:proofErr w:type="spellStart"/>
      <w:r w:rsidRPr="00D24504">
        <w:rPr>
          <w:rFonts w:ascii="Times New Roman" w:hAnsi="Times New Roman" w:cs="Times New Roman"/>
          <w:color w:val="000000" w:themeColor="text1"/>
          <w:sz w:val="16"/>
          <w:szCs w:val="16"/>
          <w:shd w:val="clear" w:color="auto" w:fill="FFFFFF"/>
        </w:rPr>
        <w:t>Gujar</w:t>
      </w:r>
      <w:proofErr w:type="spellEnd"/>
      <w:r w:rsidRPr="00D24504">
        <w:rPr>
          <w:rFonts w:ascii="Times New Roman" w:hAnsi="Times New Roman" w:cs="Times New Roman"/>
          <w:color w:val="000000" w:themeColor="text1"/>
          <w:sz w:val="16"/>
          <w:szCs w:val="16"/>
          <w:shd w:val="clear" w:color="auto" w:fill="FFFFFF"/>
        </w:rPr>
        <w:t>, A. R. (2011).</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 xml:space="preserve">An evaluation of major placer minerals along the </w:t>
      </w:r>
      <w:proofErr w:type="spellStart"/>
      <w:r w:rsidRPr="00D24504">
        <w:rPr>
          <w:rFonts w:ascii="Times New Roman" w:hAnsi="Times New Roman" w:cs="Times New Roman"/>
          <w:color w:val="000000" w:themeColor="text1"/>
          <w:sz w:val="16"/>
          <w:szCs w:val="16"/>
          <w:shd w:val="clear" w:color="auto" w:fill="FFFFFF"/>
        </w:rPr>
        <w:t>Valinokkam</w:t>
      </w:r>
      <w:proofErr w:type="spellEnd"/>
      <w:r w:rsidRPr="00D24504">
        <w:rPr>
          <w:rFonts w:ascii="Times New Roman" w:hAnsi="Times New Roman" w:cs="Times New Roman"/>
          <w:color w:val="000000" w:themeColor="text1"/>
          <w:sz w:val="16"/>
          <w:szCs w:val="16"/>
          <w:shd w:val="clear" w:color="auto" w:fill="FFFFFF"/>
        </w:rPr>
        <w:t>-Tuticorin coast, southern Tamil Nadu, India.</w:t>
      </w:r>
      <w:proofErr w:type="gramEnd"/>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000000" w:themeColor="text1"/>
          <w:sz w:val="16"/>
          <w:szCs w:val="16"/>
          <w:shd w:val="clear" w:color="auto" w:fill="FFFFFF"/>
        </w:rPr>
        <w:t>Gandhi, M. S., &amp; Raja, M. (2014).</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 xml:space="preserve">Heavy mineral distribution and geochemical studies of coastal sediments between Besant Nagar and </w:t>
      </w:r>
      <w:proofErr w:type="spellStart"/>
      <w:r w:rsidRPr="00D24504">
        <w:rPr>
          <w:rFonts w:ascii="Times New Roman" w:hAnsi="Times New Roman" w:cs="Times New Roman"/>
          <w:color w:val="000000" w:themeColor="text1"/>
          <w:sz w:val="16"/>
          <w:szCs w:val="16"/>
          <w:shd w:val="clear" w:color="auto" w:fill="FFFFFF"/>
        </w:rPr>
        <w:t>Marakkanam</w:t>
      </w:r>
      <w:proofErr w:type="spellEnd"/>
      <w:r w:rsidRPr="00D24504">
        <w:rPr>
          <w:rFonts w:ascii="Times New Roman" w:hAnsi="Times New Roman" w:cs="Times New Roman"/>
          <w:color w:val="000000" w:themeColor="text1"/>
          <w:sz w:val="16"/>
          <w:szCs w:val="16"/>
          <w:shd w:val="clear" w:color="auto" w:fill="FFFFFF"/>
        </w:rPr>
        <w:t>, Tamil Nadu, India.</w:t>
      </w:r>
      <w:proofErr w:type="gramEnd"/>
      <w:r w:rsidRPr="00D24504">
        <w:rPr>
          <w:rFonts w:ascii="Times New Roman" w:hAnsi="Times New Roman" w:cs="Times New Roman"/>
          <w:color w:val="000000" w:themeColor="text1"/>
          <w:sz w:val="16"/>
          <w:szCs w:val="16"/>
          <w:shd w:val="clear" w:color="auto" w:fill="FFFFFF"/>
        </w:rPr>
        <w:t> </w:t>
      </w:r>
      <w:r w:rsidRPr="00D24504">
        <w:rPr>
          <w:rFonts w:ascii="Times New Roman" w:hAnsi="Times New Roman" w:cs="Times New Roman"/>
          <w:i/>
          <w:iCs/>
          <w:color w:val="000000" w:themeColor="text1"/>
          <w:sz w:val="16"/>
          <w:szCs w:val="16"/>
          <w:shd w:val="clear" w:color="auto" w:fill="FFFFFF"/>
        </w:rPr>
        <w:t>Journal of Radiation Research and Applied Sciences</w:t>
      </w:r>
      <w:r w:rsidRPr="00D24504">
        <w:rPr>
          <w:rFonts w:ascii="Times New Roman" w:hAnsi="Times New Roman" w:cs="Times New Roman"/>
          <w:color w:val="000000" w:themeColor="text1"/>
          <w:sz w:val="16"/>
          <w:szCs w:val="16"/>
          <w:shd w:val="clear" w:color="auto" w:fill="FFFFFF"/>
        </w:rPr>
        <w:t>, </w:t>
      </w:r>
      <w:r w:rsidRPr="00D24504">
        <w:rPr>
          <w:rFonts w:ascii="Times New Roman" w:hAnsi="Times New Roman" w:cs="Times New Roman"/>
          <w:i/>
          <w:iCs/>
          <w:color w:val="000000" w:themeColor="text1"/>
          <w:sz w:val="16"/>
          <w:szCs w:val="16"/>
          <w:shd w:val="clear" w:color="auto" w:fill="FFFFFF"/>
        </w:rPr>
        <w:t>7</w:t>
      </w:r>
      <w:r w:rsidRPr="00D24504">
        <w:rPr>
          <w:rFonts w:ascii="Times New Roman" w:hAnsi="Times New Roman" w:cs="Times New Roman"/>
          <w:color w:val="000000" w:themeColor="text1"/>
          <w:sz w:val="16"/>
          <w:szCs w:val="16"/>
          <w:shd w:val="clear" w:color="auto" w:fill="FFFFFF"/>
        </w:rPr>
        <w:t>(3), 256-268.</w:t>
      </w:r>
      <w:r w:rsidRPr="00D24504">
        <w:rPr>
          <w:rFonts w:ascii="Times New Roman" w:hAnsi="Times New Roman" w:cs="Times New Roman"/>
          <w:sz w:val="16"/>
          <w:szCs w:val="16"/>
        </w:rPr>
        <w:t xml:space="preserve"> </w:t>
      </w:r>
      <w:hyperlink r:id="rId14" w:history="1">
        <w:r w:rsidRPr="00D24504">
          <w:rPr>
            <w:rStyle w:val="Hyperlink"/>
            <w:rFonts w:ascii="Times New Roman" w:hAnsi="Times New Roman" w:cs="Times New Roman"/>
            <w:sz w:val="16"/>
            <w:szCs w:val="16"/>
            <w:shd w:val="clear" w:color="auto" w:fill="FFFFFF"/>
          </w:rPr>
          <w:t>https://doi.org/10.1016/j.jrras.2014.06.002</w:t>
        </w:r>
      </w:hyperlink>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000000" w:themeColor="text1"/>
          <w:sz w:val="16"/>
          <w:szCs w:val="16"/>
          <w:shd w:val="clear" w:color="auto" w:fill="FFFFFF"/>
        </w:rPr>
        <w:t xml:space="preserve">Gandhi, M. S., </w:t>
      </w:r>
      <w:proofErr w:type="spellStart"/>
      <w:r w:rsidRPr="00D24504">
        <w:rPr>
          <w:rFonts w:ascii="Times New Roman" w:hAnsi="Times New Roman" w:cs="Times New Roman"/>
          <w:color w:val="000000" w:themeColor="text1"/>
          <w:sz w:val="16"/>
          <w:szCs w:val="16"/>
          <w:shd w:val="clear" w:color="auto" w:fill="FFFFFF"/>
        </w:rPr>
        <w:t>Solai</w:t>
      </w:r>
      <w:proofErr w:type="spellEnd"/>
      <w:r w:rsidRPr="00D24504">
        <w:rPr>
          <w:rFonts w:ascii="Times New Roman" w:hAnsi="Times New Roman" w:cs="Times New Roman"/>
          <w:color w:val="000000" w:themeColor="text1"/>
          <w:sz w:val="16"/>
          <w:szCs w:val="16"/>
          <w:shd w:val="clear" w:color="auto" w:fill="FFFFFF"/>
        </w:rPr>
        <w:t xml:space="preserve">, A., </w:t>
      </w:r>
      <w:proofErr w:type="spellStart"/>
      <w:r w:rsidRPr="00D24504">
        <w:rPr>
          <w:rFonts w:ascii="Times New Roman" w:hAnsi="Times New Roman" w:cs="Times New Roman"/>
          <w:color w:val="000000" w:themeColor="text1"/>
          <w:sz w:val="16"/>
          <w:szCs w:val="16"/>
          <w:shd w:val="clear" w:color="auto" w:fill="FFFFFF"/>
        </w:rPr>
        <w:t>Kaveri</w:t>
      </w:r>
      <w:proofErr w:type="spellEnd"/>
      <w:r w:rsidRPr="00D24504">
        <w:rPr>
          <w:rFonts w:ascii="Times New Roman" w:hAnsi="Times New Roman" w:cs="Times New Roman"/>
          <w:color w:val="000000" w:themeColor="text1"/>
          <w:sz w:val="16"/>
          <w:szCs w:val="16"/>
          <w:shd w:val="clear" w:color="auto" w:fill="FFFFFF"/>
        </w:rPr>
        <w:t xml:space="preserve">, S., </w:t>
      </w:r>
      <w:proofErr w:type="spellStart"/>
      <w:r w:rsidRPr="00D24504">
        <w:rPr>
          <w:rFonts w:ascii="Times New Roman" w:hAnsi="Times New Roman" w:cs="Times New Roman"/>
          <w:color w:val="000000" w:themeColor="text1"/>
          <w:sz w:val="16"/>
          <w:szCs w:val="16"/>
          <w:shd w:val="clear" w:color="auto" w:fill="FFFFFF"/>
        </w:rPr>
        <w:t>Kanan</w:t>
      </w:r>
      <w:proofErr w:type="spellEnd"/>
      <w:r w:rsidRPr="00D24504">
        <w:rPr>
          <w:rFonts w:ascii="Times New Roman" w:hAnsi="Times New Roman" w:cs="Times New Roman"/>
          <w:color w:val="000000" w:themeColor="text1"/>
          <w:sz w:val="16"/>
          <w:szCs w:val="16"/>
          <w:shd w:val="clear" w:color="auto" w:fill="FFFFFF"/>
        </w:rPr>
        <w:t xml:space="preserve">, K., </w:t>
      </w:r>
      <w:proofErr w:type="spellStart"/>
      <w:r w:rsidRPr="00D24504">
        <w:rPr>
          <w:rFonts w:ascii="Times New Roman" w:hAnsi="Times New Roman" w:cs="Times New Roman"/>
          <w:color w:val="000000" w:themeColor="text1"/>
          <w:sz w:val="16"/>
          <w:szCs w:val="16"/>
          <w:shd w:val="clear" w:color="auto" w:fill="FFFFFF"/>
        </w:rPr>
        <w:t>Dhamodharan</w:t>
      </w:r>
      <w:proofErr w:type="spellEnd"/>
      <w:r w:rsidRPr="00D24504">
        <w:rPr>
          <w:rFonts w:ascii="Times New Roman" w:hAnsi="Times New Roman" w:cs="Times New Roman"/>
          <w:color w:val="000000" w:themeColor="text1"/>
          <w:sz w:val="16"/>
          <w:szCs w:val="16"/>
          <w:shd w:val="clear" w:color="auto" w:fill="FFFFFF"/>
        </w:rPr>
        <w:t xml:space="preserve">, V., </w:t>
      </w:r>
      <w:proofErr w:type="spellStart"/>
      <w:r w:rsidRPr="00D24504">
        <w:rPr>
          <w:rFonts w:ascii="Times New Roman" w:hAnsi="Times New Roman" w:cs="Times New Roman"/>
          <w:color w:val="000000" w:themeColor="text1"/>
          <w:sz w:val="16"/>
          <w:szCs w:val="16"/>
          <w:shd w:val="clear" w:color="auto" w:fill="FFFFFF"/>
        </w:rPr>
        <w:t>Baskar</w:t>
      </w:r>
      <w:proofErr w:type="spellEnd"/>
      <w:r w:rsidRPr="00D24504">
        <w:rPr>
          <w:rFonts w:ascii="Times New Roman" w:hAnsi="Times New Roman" w:cs="Times New Roman"/>
          <w:color w:val="000000" w:themeColor="text1"/>
          <w:sz w:val="16"/>
          <w:szCs w:val="16"/>
          <w:shd w:val="clear" w:color="auto" w:fill="FFFFFF"/>
        </w:rPr>
        <w:t xml:space="preserve">, K., &amp; </w:t>
      </w: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V. (2011).</w:t>
      </w:r>
      <w:proofErr w:type="gramEnd"/>
      <w:r w:rsidRPr="00D24504">
        <w:rPr>
          <w:rFonts w:ascii="Times New Roman" w:hAnsi="Times New Roman" w:cs="Times New Roman"/>
          <w:color w:val="000000" w:themeColor="text1"/>
          <w:sz w:val="16"/>
          <w:szCs w:val="16"/>
          <w:shd w:val="clear" w:color="auto" w:fill="FFFFFF"/>
        </w:rPr>
        <w:t> </w:t>
      </w:r>
      <w:r w:rsidRPr="00D24504">
        <w:rPr>
          <w:rFonts w:ascii="Times New Roman" w:hAnsi="Times New Roman" w:cs="Times New Roman"/>
          <w:i/>
          <w:iCs/>
          <w:color w:val="000000" w:themeColor="text1"/>
          <w:sz w:val="16"/>
          <w:szCs w:val="16"/>
          <w:shd w:val="clear" w:color="auto" w:fill="FFFFFF"/>
        </w:rPr>
        <w:t xml:space="preserve">Post Tsunami heavy mineral distribution between </w:t>
      </w:r>
      <w:proofErr w:type="spellStart"/>
      <w:r w:rsidRPr="00D24504">
        <w:rPr>
          <w:rFonts w:ascii="Times New Roman" w:hAnsi="Times New Roman" w:cs="Times New Roman"/>
          <w:i/>
          <w:iCs/>
          <w:color w:val="000000" w:themeColor="text1"/>
          <w:sz w:val="16"/>
          <w:szCs w:val="16"/>
          <w:shd w:val="clear" w:color="auto" w:fill="FFFFFF"/>
        </w:rPr>
        <w:t>Cuddalore</w:t>
      </w:r>
      <w:proofErr w:type="spellEnd"/>
      <w:r w:rsidRPr="00D24504">
        <w:rPr>
          <w:rFonts w:ascii="Times New Roman" w:hAnsi="Times New Roman" w:cs="Times New Roman"/>
          <w:i/>
          <w:iCs/>
          <w:color w:val="000000" w:themeColor="text1"/>
          <w:sz w:val="16"/>
          <w:szCs w:val="16"/>
          <w:shd w:val="clear" w:color="auto" w:fill="FFFFFF"/>
        </w:rPr>
        <w:t xml:space="preserve"> to Kanyakumari along the Tamil Nadu Coast, India–a review</w:t>
      </w:r>
      <w:r w:rsidRPr="00D24504">
        <w:rPr>
          <w:rFonts w:ascii="Times New Roman" w:hAnsi="Times New Roman" w:cs="Times New Roman"/>
          <w:color w:val="000000" w:themeColor="text1"/>
          <w:sz w:val="16"/>
          <w:szCs w:val="16"/>
          <w:shd w:val="clear" w:color="auto" w:fill="FFFFFF"/>
        </w:rPr>
        <w:t xml:space="preserve">. </w:t>
      </w:r>
    </w:p>
    <w:p w:rsidR="00711688" w:rsidRPr="00D24504" w:rsidRDefault="00711688" w:rsidP="002273EE">
      <w:pPr>
        <w:spacing w:line="360" w:lineRule="auto"/>
        <w:ind w:left="720" w:hanging="720"/>
        <w:jc w:val="both"/>
        <w:rPr>
          <w:rFonts w:ascii="Times New Roman" w:hAnsi="Times New Roman" w:cs="Times New Roman"/>
          <w:color w:val="333333"/>
          <w:sz w:val="16"/>
          <w:szCs w:val="16"/>
          <w:shd w:val="clear" w:color="auto" w:fill="FCFCFC"/>
        </w:rPr>
      </w:pPr>
      <w:r w:rsidRPr="00D24504">
        <w:rPr>
          <w:rFonts w:ascii="Times New Roman" w:hAnsi="Times New Roman" w:cs="Times New Roman"/>
          <w:color w:val="000000" w:themeColor="text1"/>
          <w:sz w:val="16"/>
          <w:szCs w:val="16"/>
          <w:shd w:val="clear" w:color="auto" w:fill="FFFFFF"/>
        </w:rPr>
        <w:t xml:space="preserve">Magesh, N. S., Chandrasekar, N., &amp; </w:t>
      </w:r>
      <w:proofErr w:type="spellStart"/>
      <w:r w:rsidRPr="00D24504">
        <w:rPr>
          <w:rFonts w:ascii="Times New Roman" w:hAnsi="Times New Roman" w:cs="Times New Roman"/>
          <w:color w:val="000000" w:themeColor="text1"/>
          <w:sz w:val="16"/>
          <w:szCs w:val="16"/>
          <w:shd w:val="clear" w:color="auto" w:fill="FFFFFF"/>
        </w:rPr>
        <w:t>Kaliraj</w:t>
      </w:r>
      <w:proofErr w:type="spellEnd"/>
      <w:r w:rsidRPr="00D24504">
        <w:rPr>
          <w:rFonts w:ascii="Times New Roman" w:hAnsi="Times New Roman" w:cs="Times New Roman"/>
          <w:color w:val="000000" w:themeColor="text1"/>
          <w:sz w:val="16"/>
          <w:szCs w:val="16"/>
          <w:shd w:val="clear" w:color="auto" w:fill="FFFFFF"/>
        </w:rPr>
        <w:t xml:space="preserve">, S. (2015). </w:t>
      </w:r>
      <w:proofErr w:type="gramStart"/>
      <w:r w:rsidRPr="00D24504">
        <w:rPr>
          <w:rFonts w:ascii="Times New Roman" w:hAnsi="Times New Roman" w:cs="Times New Roman"/>
          <w:color w:val="000000" w:themeColor="text1"/>
          <w:sz w:val="16"/>
          <w:szCs w:val="16"/>
          <w:shd w:val="clear" w:color="auto" w:fill="FFFFFF"/>
        </w:rPr>
        <w:t xml:space="preserve">Mapping of heavy mineral placers through marine GIS expert system: a case study in </w:t>
      </w:r>
      <w:proofErr w:type="spellStart"/>
      <w:r w:rsidRPr="00D24504">
        <w:rPr>
          <w:rFonts w:ascii="Times New Roman" w:hAnsi="Times New Roman" w:cs="Times New Roman"/>
          <w:color w:val="000000" w:themeColor="text1"/>
          <w:sz w:val="16"/>
          <w:szCs w:val="16"/>
          <w:shd w:val="clear" w:color="auto" w:fill="FFFFFF"/>
        </w:rPr>
        <w:t>Kalaignanapuram</w:t>
      </w:r>
      <w:proofErr w:type="spellEnd"/>
      <w:r w:rsidRPr="00D24504">
        <w:rPr>
          <w:rFonts w:ascii="Times New Roman" w:hAnsi="Times New Roman" w:cs="Times New Roman"/>
          <w:color w:val="000000" w:themeColor="text1"/>
          <w:sz w:val="16"/>
          <w:szCs w:val="16"/>
          <w:shd w:val="clear" w:color="auto" w:fill="FFFFFF"/>
        </w:rPr>
        <w:t xml:space="preserve"> coastal stretch, southeast coast of Tamil Nadu, India.</w:t>
      </w:r>
      <w:proofErr w:type="gramEnd"/>
      <w:r w:rsidRPr="00D24504">
        <w:rPr>
          <w:rFonts w:ascii="Times New Roman" w:hAnsi="Times New Roman" w:cs="Times New Roman"/>
          <w:color w:val="000000" w:themeColor="text1"/>
          <w:sz w:val="16"/>
          <w:szCs w:val="16"/>
          <w:shd w:val="clear" w:color="auto" w:fill="FFFFFF"/>
        </w:rPr>
        <w:t> </w:t>
      </w:r>
      <w:r w:rsidRPr="00D24504">
        <w:rPr>
          <w:rFonts w:ascii="Times New Roman" w:hAnsi="Times New Roman" w:cs="Times New Roman"/>
          <w:i/>
          <w:iCs/>
          <w:color w:val="000000" w:themeColor="text1"/>
          <w:sz w:val="16"/>
          <w:szCs w:val="16"/>
          <w:shd w:val="clear" w:color="auto" w:fill="FFFFFF"/>
        </w:rPr>
        <w:t>Arabian Journal of Geosciences</w:t>
      </w:r>
      <w:r w:rsidRPr="00D24504">
        <w:rPr>
          <w:rFonts w:ascii="Times New Roman" w:hAnsi="Times New Roman" w:cs="Times New Roman"/>
          <w:color w:val="000000" w:themeColor="text1"/>
          <w:sz w:val="16"/>
          <w:szCs w:val="16"/>
          <w:shd w:val="clear" w:color="auto" w:fill="FFFFFF"/>
        </w:rPr>
        <w:t>, </w:t>
      </w:r>
      <w:r w:rsidRPr="00D24504">
        <w:rPr>
          <w:rFonts w:ascii="Times New Roman" w:hAnsi="Times New Roman" w:cs="Times New Roman"/>
          <w:i/>
          <w:iCs/>
          <w:color w:val="000000" w:themeColor="text1"/>
          <w:sz w:val="16"/>
          <w:szCs w:val="16"/>
          <w:shd w:val="clear" w:color="auto" w:fill="FFFFFF"/>
        </w:rPr>
        <w:t>8</w:t>
      </w:r>
      <w:r w:rsidRPr="00D24504">
        <w:rPr>
          <w:rFonts w:ascii="Times New Roman" w:hAnsi="Times New Roman" w:cs="Times New Roman"/>
          <w:color w:val="000000" w:themeColor="text1"/>
          <w:sz w:val="16"/>
          <w:szCs w:val="16"/>
          <w:shd w:val="clear" w:color="auto" w:fill="FFFFFF"/>
        </w:rPr>
        <w:t>(1), 195-206.</w:t>
      </w:r>
      <w:r w:rsidRPr="00D24504">
        <w:rPr>
          <w:rFonts w:ascii="Times New Roman" w:hAnsi="Times New Roman" w:cs="Times New Roman"/>
          <w:color w:val="333333"/>
          <w:sz w:val="16"/>
          <w:szCs w:val="16"/>
          <w:shd w:val="clear" w:color="auto" w:fill="FCFCFC"/>
        </w:rPr>
        <w:t xml:space="preserve"> </w:t>
      </w:r>
      <w:hyperlink r:id="rId15" w:history="1">
        <w:r w:rsidRPr="00D24504">
          <w:rPr>
            <w:rStyle w:val="Hyperlink"/>
            <w:rFonts w:ascii="Times New Roman" w:hAnsi="Times New Roman" w:cs="Times New Roman"/>
            <w:sz w:val="16"/>
            <w:szCs w:val="16"/>
            <w:shd w:val="clear" w:color="auto" w:fill="FCFCFC"/>
          </w:rPr>
          <w:t>https://doi.org/10.1007/s12517-013-1193-x</w:t>
        </w:r>
      </w:hyperlink>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gramStart"/>
      <w:r w:rsidRPr="00D24504">
        <w:rPr>
          <w:rFonts w:ascii="Times New Roman" w:hAnsi="Times New Roman" w:cs="Times New Roman"/>
          <w:color w:val="222222"/>
          <w:sz w:val="16"/>
          <w:szCs w:val="16"/>
          <w:shd w:val="clear" w:color="auto" w:fill="FFFFFF"/>
        </w:rPr>
        <w:t xml:space="preserve">Mohan, P. M., &amp; </w:t>
      </w:r>
      <w:proofErr w:type="spellStart"/>
      <w:r w:rsidRPr="00D24504">
        <w:rPr>
          <w:rFonts w:ascii="Times New Roman" w:hAnsi="Times New Roman" w:cs="Times New Roman"/>
          <w:color w:val="222222"/>
          <w:sz w:val="16"/>
          <w:szCs w:val="16"/>
          <w:shd w:val="clear" w:color="auto" w:fill="FFFFFF"/>
        </w:rPr>
        <w:t>Rajamanickam</w:t>
      </w:r>
      <w:proofErr w:type="spellEnd"/>
      <w:r w:rsidRPr="00D24504">
        <w:rPr>
          <w:rFonts w:ascii="Times New Roman" w:hAnsi="Times New Roman" w:cs="Times New Roman"/>
          <w:color w:val="222222"/>
          <w:sz w:val="16"/>
          <w:szCs w:val="16"/>
          <w:shd w:val="clear" w:color="auto" w:fill="FFFFFF"/>
        </w:rPr>
        <w:t>, G. V. (1995).</w:t>
      </w:r>
      <w:proofErr w:type="gramEnd"/>
      <w:r w:rsidRPr="00D24504">
        <w:rPr>
          <w:rFonts w:ascii="Times New Roman" w:hAnsi="Times New Roman" w:cs="Times New Roman"/>
          <w:color w:val="222222"/>
          <w:sz w:val="16"/>
          <w:szCs w:val="16"/>
          <w:shd w:val="clear" w:color="auto" w:fill="FFFFFF"/>
        </w:rPr>
        <w:t xml:space="preserve"> </w:t>
      </w:r>
      <w:proofErr w:type="gramStart"/>
      <w:r w:rsidRPr="00D24504">
        <w:rPr>
          <w:rFonts w:ascii="Times New Roman" w:hAnsi="Times New Roman" w:cs="Times New Roman"/>
          <w:color w:val="222222"/>
          <w:sz w:val="16"/>
          <w:szCs w:val="16"/>
          <w:shd w:val="clear" w:color="auto" w:fill="FFFFFF"/>
        </w:rPr>
        <w:t xml:space="preserve">Distribution of heavy minerals in </w:t>
      </w:r>
      <w:proofErr w:type="spellStart"/>
      <w:r w:rsidRPr="00D24504">
        <w:rPr>
          <w:rFonts w:ascii="Times New Roman" w:hAnsi="Times New Roman" w:cs="Times New Roman"/>
          <w:color w:val="222222"/>
          <w:sz w:val="16"/>
          <w:szCs w:val="16"/>
          <w:shd w:val="clear" w:color="auto" w:fill="FFFFFF"/>
        </w:rPr>
        <w:t>Parangipettai</w:t>
      </w:r>
      <w:proofErr w:type="spellEnd"/>
      <w:r w:rsidRPr="00D24504">
        <w:rPr>
          <w:rFonts w:ascii="Times New Roman" w:hAnsi="Times New Roman" w:cs="Times New Roman"/>
          <w:color w:val="222222"/>
          <w:sz w:val="16"/>
          <w:szCs w:val="16"/>
          <w:shd w:val="clear" w:color="auto" w:fill="FFFFFF"/>
        </w:rPr>
        <w:t xml:space="preserve"> (Porto Novo) Beach, Tamil Nadu.</w:t>
      </w:r>
      <w:proofErr w:type="gramEnd"/>
      <w:r w:rsidRPr="00D24504">
        <w:rPr>
          <w:rFonts w:ascii="Times New Roman" w:hAnsi="Times New Roman" w:cs="Times New Roman"/>
          <w:color w:val="222222"/>
          <w:sz w:val="16"/>
          <w:szCs w:val="16"/>
          <w:shd w:val="clear" w:color="auto" w:fill="FFFFFF"/>
        </w:rPr>
        <w:t> </w:t>
      </w:r>
      <w:r w:rsidRPr="00D24504">
        <w:rPr>
          <w:rFonts w:ascii="Times New Roman" w:hAnsi="Times New Roman" w:cs="Times New Roman"/>
          <w:i/>
          <w:iCs/>
          <w:color w:val="222222"/>
          <w:sz w:val="16"/>
          <w:szCs w:val="16"/>
          <w:shd w:val="clear" w:color="auto" w:fill="FFFFFF"/>
        </w:rPr>
        <w:t>JOURNAL-GEOLOGICAL SOCIETY OF INDIA</w:t>
      </w:r>
      <w:r w:rsidRPr="00D24504">
        <w:rPr>
          <w:rFonts w:ascii="Times New Roman" w:hAnsi="Times New Roman" w:cs="Times New Roman"/>
          <w:color w:val="222222"/>
          <w:sz w:val="16"/>
          <w:szCs w:val="16"/>
          <w:shd w:val="clear" w:color="auto" w:fill="FFFFFF"/>
        </w:rPr>
        <w:t>, </w:t>
      </w:r>
      <w:r w:rsidRPr="00D24504">
        <w:rPr>
          <w:rFonts w:ascii="Times New Roman" w:hAnsi="Times New Roman" w:cs="Times New Roman"/>
          <w:i/>
          <w:iCs/>
          <w:color w:val="222222"/>
          <w:sz w:val="16"/>
          <w:szCs w:val="16"/>
          <w:shd w:val="clear" w:color="auto" w:fill="FFFFFF"/>
        </w:rPr>
        <w:t>46</w:t>
      </w:r>
      <w:r w:rsidRPr="00D24504">
        <w:rPr>
          <w:rFonts w:ascii="Times New Roman" w:hAnsi="Times New Roman" w:cs="Times New Roman"/>
          <w:color w:val="222222"/>
          <w:sz w:val="16"/>
          <w:szCs w:val="16"/>
          <w:shd w:val="clear" w:color="auto" w:fill="FFFFFF"/>
        </w:rPr>
        <w:t>, 401-408.</w:t>
      </w:r>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xml:space="preserve">, G.V. 1983. </w:t>
      </w:r>
      <w:proofErr w:type="gramStart"/>
      <w:r w:rsidRPr="00D24504">
        <w:rPr>
          <w:rFonts w:ascii="Times New Roman" w:hAnsi="Times New Roman" w:cs="Times New Roman"/>
          <w:color w:val="000000" w:themeColor="text1"/>
          <w:sz w:val="16"/>
          <w:szCs w:val="16"/>
          <w:shd w:val="clear" w:color="auto" w:fill="FFFFFF"/>
        </w:rPr>
        <w:t xml:space="preserve">Geological Investigations of offshore heavy mineral placers of </w:t>
      </w:r>
      <w:proofErr w:type="spellStart"/>
      <w:r w:rsidRPr="00D24504">
        <w:rPr>
          <w:rFonts w:ascii="Times New Roman" w:hAnsi="Times New Roman" w:cs="Times New Roman"/>
          <w:color w:val="000000" w:themeColor="text1"/>
          <w:sz w:val="16"/>
          <w:szCs w:val="16"/>
          <w:shd w:val="clear" w:color="auto" w:fill="FFFFFF"/>
        </w:rPr>
        <w:t>Konkan</w:t>
      </w:r>
      <w:proofErr w:type="spellEnd"/>
      <w:r w:rsidRPr="00D24504">
        <w:rPr>
          <w:rFonts w:ascii="Times New Roman" w:hAnsi="Times New Roman" w:cs="Times New Roman"/>
          <w:color w:val="000000" w:themeColor="text1"/>
          <w:sz w:val="16"/>
          <w:szCs w:val="16"/>
          <w:shd w:val="clear" w:color="auto" w:fill="FFFFFF"/>
        </w:rPr>
        <w:t xml:space="preserve"> Coast, Maharashtra, India.</w:t>
      </w:r>
      <w:proofErr w:type="gramEnd"/>
      <w:r w:rsidRPr="00D24504">
        <w:rPr>
          <w:rFonts w:ascii="Times New Roman" w:hAnsi="Times New Roman" w:cs="Times New Roman"/>
          <w:color w:val="000000" w:themeColor="text1"/>
          <w:sz w:val="16"/>
          <w:szCs w:val="16"/>
          <w:shd w:val="clear" w:color="auto" w:fill="FFFFFF"/>
        </w:rPr>
        <w:t xml:space="preserve"> </w:t>
      </w:r>
      <w:proofErr w:type="spellStart"/>
      <w:proofErr w:type="gramStart"/>
      <w:r w:rsidRPr="00D24504">
        <w:rPr>
          <w:rFonts w:ascii="Times New Roman" w:hAnsi="Times New Roman" w:cs="Times New Roman"/>
          <w:color w:val="000000" w:themeColor="text1"/>
          <w:sz w:val="16"/>
          <w:szCs w:val="16"/>
          <w:shd w:val="clear" w:color="auto" w:fill="FFFFFF"/>
        </w:rPr>
        <w:t>Unpubl</w:t>
      </w:r>
      <w:proofErr w:type="spellEnd"/>
      <w:r w:rsidRPr="00D24504">
        <w:rPr>
          <w:rFonts w:ascii="Times New Roman" w:hAnsi="Times New Roman" w:cs="Times New Roman"/>
          <w:color w:val="000000" w:themeColor="text1"/>
          <w:sz w:val="16"/>
          <w:szCs w:val="16"/>
          <w:shd w:val="clear" w:color="auto" w:fill="FFFFFF"/>
        </w:rPr>
        <w:t>.</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 xml:space="preserve">Ph.D. thesis, Indian School of Mines, </w:t>
      </w:r>
      <w:proofErr w:type="spellStart"/>
      <w:r w:rsidRPr="00D24504">
        <w:rPr>
          <w:rFonts w:ascii="Times New Roman" w:hAnsi="Times New Roman" w:cs="Times New Roman"/>
          <w:color w:val="000000" w:themeColor="text1"/>
          <w:sz w:val="16"/>
          <w:szCs w:val="16"/>
          <w:shd w:val="clear" w:color="auto" w:fill="FFFFFF"/>
        </w:rPr>
        <w:t>Dhanbad</w:t>
      </w:r>
      <w:proofErr w:type="spellEnd"/>
      <w:r w:rsidRPr="00D24504">
        <w:rPr>
          <w:rFonts w:ascii="Times New Roman" w:hAnsi="Times New Roman" w:cs="Times New Roman"/>
          <w:color w:val="000000" w:themeColor="text1"/>
          <w:sz w:val="16"/>
          <w:szCs w:val="16"/>
          <w:shd w:val="clear" w:color="auto" w:fill="FFFFFF"/>
        </w:rPr>
        <w:t>.</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257 p.</w:t>
      </w:r>
      <w:proofErr w:type="gramEnd"/>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spellStart"/>
      <w:proofErr w:type="gram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G.V. 2001.</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Handbook of placer mineral deposits.</w:t>
      </w:r>
      <w:proofErr w:type="gramEnd"/>
      <w:r w:rsidRPr="00D24504">
        <w:rPr>
          <w:rFonts w:ascii="Times New Roman" w:hAnsi="Times New Roman" w:cs="Times New Roman"/>
          <w:color w:val="000000" w:themeColor="text1"/>
          <w:sz w:val="16"/>
          <w:szCs w:val="16"/>
          <w:shd w:val="clear" w:color="auto" w:fill="FFFFFF"/>
        </w:rPr>
        <w:t xml:space="preserve"> </w:t>
      </w:r>
      <w:proofErr w:type="gramStart"/>
      <w:r w:rsidRPr="00D24504">
        <w:rPr>
          <w:rFonts w:ascii="Times New Roman" w:hAnsi="Times New Roman" w:cs="Times New Roman"/>
          <w:color w:val="000000" w:themeColor="text1"/>
          <w:sz w:val="16"/>
          <w:szCs w:val="16"/>
          <w:shd w:val="clear" w:color="auto" w:fill="FFFFFF"/>
        </w:rPr>
        <w:t>New Academic Publishers, Delhi.</w:t>
      </w:r>
      <w:proofErr w:type="gramEnd"/>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spellStart"/>
      <w:r w:rsidRPr="00D24504">
        <w:rPr>
          <w:rFonts w:ascii="Times New Roman" w:hAnsi="Times New Roman" w:cs="Times New Roman"/>
          <w:color w:val="000000" w:themeColor="text1"/>
          <w:sz w:val="16"/>
          <w:szCs w:val="16"/>
          <w:shd w:val="clear" w:color="auto" w:fill="FFFFFF"/>
        </w:rPr>
        <w:t>Rajamanickam</w:t>
      </w:r>
      <w:proofErr w:type="spellEnd"/>
      <w:r w:rsidRPr="00D24504">
        <w:rPr>
          <w:rFonts w:ascii="Times New Roman" w:hAnsi="Times New Roman" w:cs="Times New Roman"/>
          <w:color w:val="000000" w:themeColor="text1"/>
          <w:sz w:val="16"/>
          <w:szCs w:val="16"/>
          <w:shd w:val="clear" w:color="auto" w:fill="FFFFFF"/>
        </w:rPr>
        <w:t xml:space="preserve">, G.V.1994. </w:t>
      </w:r>
      <w:proofErr w:type="gramStart"/>
      <w:r w:rsidRPr="00D24504">
        <w:rPr>
          <w:rFonts w:ascii="Times New Roman" w:hAnsi="Times New Roman" w:cs="Times New Roman"/>
          <w:color w:val="000000" w:themeColor="text1"/>
          <w:sz w:val="16"/>
          <w:szCs w:val="16"/>
          <w:shd w:val="clear" w:color="auto" w:fill="FFFFFF"/>
        </w:rPr>
        <w:t xml:space="preserve">Beach placer mineral exploration along the coast between </w:t>
      </w:r>
      <w:proofErr w:type="spellStart"/>
      <w:r w:rsidRPr="00D24504">
        <w:rPr>
          <w:rFonts w:ascii="Times New Roman" w:hAnsi="Times New Roman" w:cs="Times New Roman"/>
          <w:color w:val="000000" w:themeColor="text1"/>
          <w:sz w:val="16"/>
          <w:szCs w:val="16"/>
          <w:shd w:val="clear" w:color="auto" w:fill="FFFFFF"/>
        </w:rPr>
        <w:t>Mandapam</w:t>
      </w:r>
      <w:proofErr w:type="spellEnd"/>
      <w:r w:rsidRPr="00D24504">
        <w:rPr>
          <w:rFonts w:ascii="Times New Roman" w:hAnsi="Times New Roman" w:cs="Times New Roman"/>
          <w:color w:val="000000" w:themeColor="text1"/>
          <w:sz w:val="16"/>
          <w:szCs w:val="16"/>
          <w:shd w:val="clear" w:color="auto" w:fill="FFFFFF"/>
        </w:rPr>
        <w:t xml:space="preserve"> and Kanyakumari.</w:t>
      </w:r>
      <w:proofErr w:type="gramEnd"/>
      <w:r w:rsidRPr="00D24504">
        <w:rPr>
          <w:rFonts w:ascii="Times New Roman" w:hAnsi="Times New Roman" w:cs="Times New Roman"/>
          <w:color w:val="000000" w:themeColor="text1"/>
          <w:sz w:val="16"/>
          <w:szCs w:val="16"/>
          <w:shd w:val="clear" w:color="auto" w:fill="FFFFFF"/>
        </w:rPr>
        <w:t xml:space="preserve"> </w:t>
      </w:r>
      <w:proofErr w:type="spellStart"/>
      <w:r w:rsidRPr="00D24504">
        <w:rPr>
          <w:rFonts w:ascii="Times New Roman" w:hAnsi="Times New Roman" w:cs="Times New Roman"/>
          <w:color w:val="000000" w:themeColor="text1"/>
          <w:sz w:val="16"/>
          <w:szCs w:val="16"/>
          <w:shd w:val="clear" w:color="auto" w:fill="FFFFFF"/>
        </w:rPr>
        <w:t>Unpubl.Tech</w:t>
      </w:r>
      <w:proofErr w:type="spellEnd"/>
      <w:r w:rsidRPr="00D24504">
        <w:rPr>
          <w:rFonts w:ascii="Times New Roman" w:hAnsi="Times New Roman" w:cs="Times New Roman"/>
          <w:color w:val="000000" w:themeColor="text1"/>
          <w:sz w:val="16"/>
          <w:szCs w:val="16"/>
          <w:shd w:val="clear" w:color="auto" w:fill="FFFFFF"/>
        </w:rPr>
        <w:t>. Rep. submitted to Dept. of Ocean Dev., New Delhi.</w:t>
      </w:r>
    </w:p>
    <w:p w:rsidR="00711688" w:rsidRPr="00D24504" w:rsidRDefault="00711688" w:rsidP="002273EE">
      <w:pPr>
        <w:spacing w:line="360" w:lineRule="auto"/>
        <w:ind w:left="720" w:hanging="720"/>
        <w:jc w:val="both"/>
        <w:rPr>
          <w:rFonts w:ascii="Times New Roman" w:hAnsi="Times New Roman" w:cs="Times New Roman"/>
          <w:color w:val="000000" w:themeColor="text1"/>
          <w:sz w:val="16"/>
          <w:szCs w:val="16"/>
          <w:shd w:val="clear" w:color="auto" w:fill="FFFFFF"/>
        </w:rPr>
      </w:pPr>
      <w:proofErr w:type="spellStart"/>
      <w:r w:rsidRPr="00D24504">
        <w:rPr>
          <w:rFonts w:ascii="Times New Roman" w:hAnsi="Times New Roman" w:cs="Times New Roman"/>
          <w:color w:val="000000" w:themeColor="text1"/>
          <w:sz w:val="16"/>
          <w:szCs w:val="16"/>
          <w:shd w:val="clear" w:color="auto" w:fill="FFFFFF"/>
        </w:rPr>
        <w:lastRenderedPageBreak/>
        <w:t>Rajamanickam</w:t>
      </w:r>
      <w:proofErr w:type="spellEnd"/>
      <w:r w:rsidRPr="00D24504">
        <w:rPr>
          <w:rFonts w:ascii="Times New Roman" w:hAnsi="Times New Roman" w:cs="Times New Roman"/>
          <w:color w:val="000000" w:themeColor="text1"/>
          <w:sz w:val="16"/>
          <w:szCs w:val="16"/>
          <w:shd w:val="clear" w:color="auto" w:fill="FFFFFF"/>
        </w:rPr>
        <w:t xml:space="preserve">, M., Chandrasekar, N., </w:t>
      </w:r>
      <w:proofErr w:type="spellStart"/>
      <w:r w:rsidRPr="00D24504">
        <w:rPr>
          <w:rFonts w:ascii="Times New Roman" w:hAnsi="Times New Roman" w:cs="Times New Roman"/>
          <w:color w:val="000000" w:themeColor="text1"/>
          <w:sz w:val="16"/>
          <w:szCs w:val="16"/>
          <w:shd w:val="clear" w:color="auto" w:fill="FFFFFF"/>
        </w:rPr>
        <w:t>Dajkumar</w:t>
      </w:r>
      <w:proofErr w:type="spellEnd"/>
      <w:r w:rsidRPr="00D24504">
        <w:rPr>
          <w:rFonts w:ascii="Times New Roman" w:hAnsi="Times New Roman" w:cs="Times New Roman"/>
          <w:color w:val="000000" w:themeColor="text1"/>
          <w:sz w:val="16"/>
          <w:szCs w:val="16"/>
          <w:shd w:val="clear" w:color="auto" w:fill="FFFFFF"/>
        </w:rPr>
        <w:t xml:space="preserve">, D., </w:t>
      </w:r>
      <w:proofErr w:type="spellStart"/>
      <w:r w:rsidRPr="00D24504">
        <w:rPr>
          <w:rFonts w:ascii="Times New Roman" w:hAnsi="Times New Roman" w:cs="Times New Roman"/>
          <w:color w:val="000000" w:themeColor="text1"/>
          <w:sz w:val="16"/>
          <w:szCs w:val="16"/>
          <w:shd w:val="clear" w:color="auto" w:fill="FFFFFF"/>
        </w:rPr>
        <w:t>Loveson</w:t>
      </w:r>
      <w:proofErr w:type="spellEnd"/>
      <w:r w:rsidRPr="00D24504">
        <w:rPr>
          <w:rFonts w:ascii="Times New Roman" w:hAnsi="Times New Roman" w:cs="Times New Roman"/>
          <w:color w:val="000000" w:themeColor="text1"/>
          <w:sz w:val="16"/>
          <w:szCs w:val="16"/>
          <w:shd w:val="clear" w:color="auto" w:fill="FFFFFF"/>
        </w:rPr>
        <w:t>, J., SARAVANAN, S., &amp; LOVESON, V. SPATIAL DATA BASED SYSTEM FOR COASTAL PLACER CONCENTRATION: A CASE STUDY AT KALLAR-VEMBAR COAST, TAMILNADU.</w:t>
      </w:r>
    </w:p>
    <w:p w:rsidR="00711688" w:rsidRPr="00D24504" w:rsidRDefault="00711688" w:rsidP="002273EE">
      <w:pPr>
        <w:spacing w:line="360" w:lineRule="auto"/>
        <w:ind w:left="720" w:hanging="720"/>
        <w:jc w:val="both"/>
        <w:rPr>
          <w:rFonts w:ascii="Times New Roman" w:hAnsi="Times New Roman" w:cs="Times New Roman"/>
          <w:color w:val="333333"/>
          <w:sz w:val="16"/>
          <w:szCs w:val="16"/>
          <w:shd w:val="clear" w:color="auto" w:fill="FCFCFC"/>
        </w:rPr>
      </w:pPr>
      <w:proofErr w:type="gramStart"/>
      <w:r w:rsidRPr="00D24504">
        <w:rPr>
          <w:rFonts w:ascii="Times New Roman" w:hAnsi="Times New Roman" w:cs="Times New Roman"/>
          <w:color w:val="222222"/>
          <w:sz w:val="16"/>
          <w:szCs w:val="16"/>
          <w:shd w:val="clear" w:color="auto" w:fill="FFFFFF"/>
        </w:rPr>
        <w:t xml:space="preserve">Saravanan, S., Chandrasekar, N., </w:t>
      </w:r>
      <w:proofErr w:type="spellStart"/>
      <w:r w:rsidRPr="00D24504">
        <w:rPr>
          <w:rFonts w:ascii="Times New Roman" w:hAnsi="Times New Roman" w:cs="Times New Roman"/>
          <w:color w:val="222222"/>
          <w:sz w:val="16"/>
          <w:szCs w:val="16"/>
          <w:shd w:val="clear" w:color="auto" w:fill="FFFFFF"/>
        </w:rPr>
        <w:t>Mujabar</w:t>
      </w:r>
      <w:proofErr w:type="spellEnd"/>
      <w:r w:rsidRPr="00D24504">
        <w:rPr>
          <w:rFonts w:ascii="Times New Roman" w:hAnsi="Times New Roman" w:cs="Times New Roman"/>
          <w:color w:val="222222"/>
          <w:sz w:val="16"/>
          <w:szCs w:val="16"/>
          <w:shd w:val="clear" w:color="auto" w:fill="FFFFFF"/>
        </w:rPr>
        <w:t xml:space="preserve">, P. S., &amp; </w:t>
      </w:r>
      <w:proofErr w:type="spellStart"/>
      <w:r w:rsidRPr="00D24504">
        <w:rPr>
          <w:rFonts w:ascii="Times New Roman" w:hAnsi="Times New Roman" w:cs="Times New Roman"/>
          <w:color w:val="222222"/>
          <w:sz w:val="16"/>
          <w:szCs w:val="16"/>
          <w:shd w:val="clear" w:color="auto" w:fill="FFFFFF"/>
        </w:rPr>
        <w:t>Hentry</w:t>
      </w:r>
      <w:proofErr w:type="spellEnd"/>
      <w:r w:rsidRPr="00D24504">
        <w:rPr>
          <w:rFonts w:ascii="Times New Roman" w:hAnsi="Times New Roman" w:cs="Times New Roman"/>
          <w:color w:val="222222"/>
          <w:sz w:val="16"/>
          <w:szCs w:val="16"/>
          <w:shd w:val="clear" w:color="auto" w:fill="FFFFFF"/>
        </w:rPr>
        <w:t>, C. (2011).</w:t>
      </w:r>
      <w:proofErr w:type="gramEnd"/>
      <w:r w:rsidRPr="00D24504">
        <w:rPr>
          <w:rFonts w:ascii="Times New Roman" w:hAnsi="Times New Roman" w:cs="Times New Roman"/>
          <w:color w:val="222222"/>
          <w:sz w:val="16"/>
          <w:szCs w:val="16"/>
          <w:shd w:val="clear" w:color="auto" w:fill="FFFFFF"/>
        </w:rPr>
        <w:t xml:space="preserve"> </w:t>
      </w:r>
      <w:proofErr w:type="gramStart"/>
      <w:r w:rsidRPr="00D24504">
        <w:rPr>
          <w:rFonts w:ascii="Times New Roman" w:hAnsi="Times New Roman" w:cs="Times New Roman"/>
          <w:color w:val="222222"/>
          <w:sz w:val="16"/>
          <w:szCs w:val="16"/>
          <w:shd w:val="clear" w:color="auto" w:fill="FFFFFF"/>
        </w:rPr>
        <w:t xml:space="preserve">An overview of beach </w:t>
      </w:r>
      <w:proofErr w:type="spellStart"/>
      <w:r w:rsidRPr="00D24504">
        <w:rPr>
          <w:rFonts w:ascii="Times New Roman" w:hAnsi="Times New Roman" w:cs="Times New Roman"/>
          <w:color w:val="222222"/>
          <w:sz w:val="16"/>
          <w:szCs w:val="16"/>
          <w:shd w:val="clear" w:color="auto" w:fill="FFFFFF"/>
        </w:rPr>
        <w:t>morphodynamic</w:t>
      </w:r>
      <w:proofErr w:type="spellEnd"/>
      <w:r w:rsidRPr="00D24504">
        <w:rPr>
          <w:rFonts w:ascii="Times New Roman" w:hAnsi="Times New Roman" w:cs="Times New Roman"/>
          <w:color w:val="222222"/>
          <w:sz w:val="16"/>
          <w:szCs w:val="16"/>
          <w:shd w:val="clear" w:color="auto" w:fill="FFFFFF"/>
        </w:rPr>
        <w:t xml:space="preserve"> classification along the beaches between </w:t>
      </w:r>
      <w:proofErr w:type="spellStart"/>
      <w:r w:rsidRPr="00D24504">
        <w:rPr>
          <w:rFonts w:ascii="Times New Roman" w:hAnsi="Times New Roman" w:cs="Times New Roman"/>
          <w:color w:val="222222"/>
          <w:sz w:val="16"/>
          <w:szCs w:val="16"/>
          <w:shd w:val="clear" w:color="auto" w:fill="FFFFFF"/>
        </w:rPr>
        <w:t>Ovari</w:t>
      </w:r>
      <w:proofErr w:type="spellEnd"/>
      <w:r w:rsidRPr="00D24504">
        <w:rPr>
          <w:rFonts w:ascii="Times New Roman" w:hAnsi="Times New Roman" w:cs="Times New Roman"/>
          <w:color w:val="222222"/>
          <w:sz w:val="16"/>
          <w:szCs w:val="16"/>
          <w:shd w:val="clear" w:color="auto" w:fill="FFFFFF"/>
        </w:rPr>
        <w:t xml:space="preserve"> and Kanyakumari, Southern Tamilnadu Coast, India.</w:t>
      </w:r>
      <w:proofErr w:type="gramEnd"/>
      <w:r w:rsidRPr="00D24504">
        <w:rPr>
          <w:rFonts w:ascii="Times New Roman" w:hAnsi="Times New Roman" w:cs="Times New Roman"/>
          <w:color w:val="222222"/>
          <w:sz w:val="16"/>
          <w:szCs w:val="16"/>
          <w:shd w:val="clear" w:color="auto" w:fill="FFFFFF"/>
        </w:rPr>
        <w:t> </w:t>
      </w:r>
      <w:r w:rsidRPr="00D24504">
        <w:rPr>
          <w:rFonts w:ascii="Times New Roman" w:hAnsi="Times New Roman" w:cs="Times New Roman"/>
          <w:i/>
          <w:iCs/>
          <w:color w:val="222222"/>
          <w:sz w:val="16"/>
          <w:szCs w:val="16"/>
          <w:shd w:val="clear" w:color="auto" w:fill="FFFFFF"/>
        </w:rPr>
        <w:t>Physical Oceanography</w:t>
      </w:r>
      <w:r w:rsidRPr="00D24504">
        <w:rPr>
          <w:rFonts w:ascii="Times New Roman" w:hAnsi="Times New Roman" w:cs="Times New Roman"/>
          <w:color w:val="222222"/>
          <w:sz w:val="16"/>
          <w:szCs w:val="16"/>
          <w:shd w:val="clear" w:color="auto" w:fill="FFFFFF"/>
        </w:rPr>
        <w:t>, </w:t>
      </w:r>
      <w:r w:rsidRPr="00D24504">
        <w:rPr>
          <w:rFonts w:ascii="Times New Roman" w:hAnsi="Times New Roman" w:cs="Times New Roman"/>
          <w:i/>
          <w:iCs/>
          <w:color w:val="222222"/>
          <w:sz w:val="16"/>
          <w:szCs w:val="16"/>
          <w:shd w:val="clear" w:color="auto" w:fill="FFFFFF"/>
        </w:rPr>
        <w:t>21</w:t>
      </w:r>
      <w:r w:rsidRPr="00D24504">
        <w:rPr>
          <w:rFonts w:ascii="Times New Roman" w:hAnsi="Times New Roman" w:cs="Times New Roman"/>
          <w:color w:val="222222"/>
          <w:sz w:val="16"/>
          <w:szCs w:val="16"/>
          <w:shd w:val="clear" w:color="auto" w:fill="FFFFFF"/>
        </w:rPr>
        <w:t>(2), 129-141.</w:t>
      </w:r>
      <w:r w:rsidRPr="00D24504">
        <w:rPr>
          <w:rFonts w:ascii="Times New Roman" w:hAnsi="Times New Roman" w:cs="Times New Roman"/>
          <w:color w:val="333333"/>
          <w:sz w:val="16"/>
          <w:szCs w:val="16"/>
          <w:shd w:val="clear" w:color="auto" w:fill="FCFCFC"/>
        </w:rPr>
        <w:t xml:space="preserve"> </w:t>
      </w:r>
      <w:hyperlink r:id="rId16" w:history="1">
        <w:r w:rsidRPr="00D24504">
          <w:rPr>
            <w:rStyle w:val="Hyperlink"/>
            <w:rFonts w:ascii="Times New Roman" w:hAnsi="Times New Roman" w:cs="Times New Roman"/>
            <w:sz w:val="16"/>
            <w:szCs w:val="16"/>
            <w:shd w:val="clear" w:color="auto" w:fill="FCFCFC"/>
          </w:rPr>
          <w:t>https://doi.org/10.1007/s11110-011-9110-x</w:t>
        </w:r>
      </w:hyperlink>
    </w:p>
    <w:p w:rsidR="00711688" w:rsidRPr="00D24504" w:rsidRDefault="00711688" w:rsidP="002273EE">
      <w:pPr>
        <w:spacing w:line="360" w:lineRule="auto"/>
        <w:ind w:left="720" w:hanging="720"/>
        <w:jc w:val="both"/>
        <w:rPr>
          <w:rFonts w:ascii="Times New Roman" w:hAnsi="Times New Roman" w:cs="Times New Roman"/>
          <w:color w:val="333333"/>
          <w:sz w:val="16"/>
          <w:szCs w:val="16"/>
          <w:shd w:val="clear" w:color="auto" w:fill="FCFCFC"/>
        </w:rPr>
      </w:pPr>
      <w:proofErr w:type="spellStart"/>
      <w:r w:rsidRPr="00D24504">
        <w:rPr>
          <w:rFonts w:ascii="Times New Roman" w:hAnsi="Times New Roman" w:cs="Times New Roman"/>
          <w:color w:val="222222"/>
          <w:sz w:val="16"/>
          <w:szCs w:val="16"/>
          <w:shd w:val="clear" w:color="auto" w:fill="FFFFFF"/>
        </w:rPr>
        <w:t>Udayaganesan</w:t>
      </w:r>
      <w:proofErr w:type="spellEnd"/>
      <w:r w:rsidRPr="00D24504">
        <w:rPr>
          <w:rFonts w:ascii="Times New Roman" w:hAnsi="Times New Roman" w:cs="Times New Roman"/>
          <w:color w:val="222222"/>
          <w:sz w:val="16"/>
          <w:szCs w:val="16"/>
          <w:shd w:val="clear" w:color="auto" w:fill="FFFFFF"/>
        </w:rPr>
        <w:t>, P. (1993). </w:t>
      </w:r>
      <w:r w:rsidRPr="00D24504">
        <w:rPr>
          <w:rFonts w:ascii="Times New Roman" w:hAnsi="Times New Roman" w:cs="Times New Roman"/>
          <w:i/>
          <w:iCs/>
          <w:color w:val="222222"/>
          <w:sz w:val="16"/>
          <w:szCs w:val="16"/>
          <w:shd w:val="clear" w:color="auto" w:fill="FFFFFF"/>
        </w:rPr>
        <w:t xml:space="preserve">A study of </w:t>
      </w:r>
      <w:proofErr w:type="spellStart"/>
      <w:r w:rsidRPr="00D24504">
        <w:rPr>
          <w:rFonts w:ascii="Times New Roman" w:hAnsi="Times New Roman" w:cs="Times New Roman"/>
          <w:i/>
          <w:iCs/>
          <w:color w:val="222222"/>
          <w:sz w:val="16"/>
          <w:szCs w:val="16"/>
          <w:shd w:val="clear" w:color="auto" w:fill="FFFFFF"/>
        </w:rPr>
        <w:t>detrital</w:t>
      </w:r>
      <w:proofErr w:type="spellEnd"/>
      <w:r w:rsidRPr="00D24504">
        <w:rPr>
          <w:rFonts w:ascii="Times New Roman" w:hAnsi="Times New Roman" w:cs="Times New Roman"/>
          <w:i/>
          <w:iCs/>
          <w:color w:val="222222"/>
          <w:sz w:val="16"/>
          <w:szCs w:val="16"/>
          <w:shd w:val="clear" w:color="auto" w:fill="FFFFFF"/>
        </w:rPr>
        <w:t xml:space="preserve"> minerals from the sediments of Vaippar basin, Tamilnadu</w:t>
      </w:r>
      <w:r w:rsidRPr="00D24504">
        <w:rPr>
          <w:rFonts w:ascii="Times New Roman" w:hAnsi="Times New Roman" w:cs="Times New Roman"/>
          <w:color w:val="222222"/>
          <w:sz w:val="16"/>
          <w:szCs w:val="16"/>
          <w:shd w:val="clear" w:color="auto" w:fill="FFFFFF"/>
        </w:rPr>
        <w:t xml:space="preserve"> (Doctoral dissertation, M. Phil. thesis, </w:t>
      </w:r>
      <w:r w:rsidR="00B14F1E">
        <w:rPr>
          <w:rFonts w:ascii="Times New Roman" w:hAnsi="Times New Roman" w:cs="Times New Roman"/>
          <w:color w:val="222222"/>
          <w:sz w:val="16"/>
          <w:szCs w:val="16"/>
          <w:shd w:val="clear" w:color="auto" w:fill="FFFFFF"/>
        </w:rPr>
        <w:t>Tamil Univ., Thanjavur</w:t>
      </w:r>
      <w:r w:rsidRPr="00D24504">
        <w:rPr>
          <w:rFonts w:ascii="Times New Roman" w:hAnsi="Times New Roman" w:cs="Times New Roman"/>
          <w:color w:val="222222"/>
          <w:sz w:val="16"/>
          <w:szCs w:val="16"/>
          <w:shd w:val="clear" w:color="auto" w:fill="FFFFFF"/>
        </w:rPr>
        <w:t>.</w:t>
      </w:r>
    </w:p>
    <w:p w:rsidR="00711688" w:rsidRPr="002273EE" w:rsidRDefault="00711688" w:rsidP="002273EE">
      <w:pPr>
        <w:spacing w:line="360" w:lineRule="auto"/>
        <w:ind w:left="720" w:hanging="720"/>
        <w:jc w:val="both"/>
        <w:rPr>
          <w:rFonts w:ascii="Times New Roman" w:hAnsi="Times New Roman" w:cs="Times New Roman"/>
          <w:color w:val="000000" w:themeColor="text1"/>
          <w:sz w:val="24"/>
          <w:szCs w:val="24"/>
          <w:shd w:val="clear" w:color="auto" w:fill="FFFFFF"/>
        </w:rPr>
      </w:pPr>
    </w:p>
    <w:p w:rsidR="00711688" w:rsidRPr="002273EE" w:rsidRDefault="00711688" w:rsidP="002273EE">
      <w:pPr>
        <w:spacing w:line="360" w:lineRule="auto"/>
        <w:ind w:left="720" w:hanging="720"/>
        <w:rPr>
          <w:rFonts w:ascii="Times New Roman" w:hAnsi="Times New Roman" w:cs="Times New Roman"/>
          <w:sz w:val="24"/>
          <w:szCs w:val="24"/>
        </w:rPr>
      </w:pPr>
    </w:p>
    <w:p w:rsidR="00711688" w:rsidRPr="002273EE" w:rsidRDefault="00711688" w:rsidP="002273EE">
      <w:pPr>
        <w:spacing w:line="360" w:lineRule="auto"/>
        <w:jc w:val="both"/>
        <w:rPr>
          <w:rFonts w:ascii="Times New Roman" w:hAnsi="Times New Roman" w:cs="Times New Roman"/>
          <w:sz w:val="24"/>
          <w:szCs w:val="24"/>
        </w:rPr>
      </w:pPr>
    </w:p>
    <w:sectPr w:rsidR="00711688" w:rsidRPr="002273EE" w:rsidSect="005D0BDE">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464F21"/>
    <w:multiLevelType w:val="hybridMultilevel"/>
    <w:tmpl w:val="8B00FFE6"/>
    <w:lvl w:ilvl="0" w:tplc="D6FC2A92">
      <w:start w:val="1"/>
      <w:numFmt w:val="upperLetter"/>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545815"/>
    <w:multiLevelType w:val="hybridMultilevel"/>
    <w:tmpl w:val="F732C672"/>
    <w:lvl w:ilvl="0" w:tplc="3A02F04A">
      <w:start w:val="1"/>
      <w:numFmt w:val="upp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8A247E"/>
    <w:multiLevelType w:val="hybridMultilevel"/>
    <w:tmpl w:val="764A583E"/>
    <w:lvl w:ilvl="0" w:tplc="C54C8316">
      <w:start w:val="1"/>
      <w:numFmt w:val="lowerRoman"/>
      <w:lvlText w:val="%1."/>
      <w:lvlJc w:val="left"/>
      <w:pPr>
        <w:ind w:left="1080" w:hanging="720"/>
      </w:pPr>
      <w:rPr>
        <w:rFonts w:hint="default"/>
      </w:rPr>
    </w:lvl>
    <w:lvl w:ilvl="1" w:tplc="514404EA" w:tentative="1">
      <w:start w:val="1"/>
      <w:numFmt w:val="lowerLetter"/>
      <w:lvlText w:val="%2."/>
      <w:lvlJc w:val="left"/>
      <w:pPr>
        <w:ind w:left="1440" w:hanging="360"/>
      </w:pPr>
    </w:lvl>
    <w:lvl w:ilvl="2" w:tplc="060A22B2" w:tentative="1">
      <w:start w:val="1"/>
      <w:numFmt w:val="lowerRoman"/>
      <w:lvlText w:val="%3."/>
      <w:lvlJc w:val="right"/>
      <w:pPr>
        <w:ind w:left="2160" w:hanging="180"/>
      </w:pPr>
    </w:lvl>
    <w:lvl w:ilvl="3" w:tplc="53D0B99A" w:tentative="1">
      <w:start w:val="1"/>
      <w:numFmt w:val="decimal"/>
      <w:lvlText w:val="%4."/>
      <w:lvlJc w:val="left"/>
      <w:pPr>
        <w:ind w:left="2880" w:hanging="360"/>
      </w:pPr>
    </w:lvl>
    <w:lvl w:ilvl="4" w:tplc="D6F64BC4" w:tentative="1">
      <w:start w:val="1"/>
      <w:numFmt w:val="lowerLetter"/>
      <w:lvlText w:val="%5."/>
      <w:lvlJc w:val="left"/>
      <w:pPr>
        <w:ind w:left="3600" w:hanging="360"/>
      </w:pPr>
    </w:lvl>
    <w:lvl w:ilvl="5" w:tplc="F006C008" w:tentative="1">
      <w:start w:val="1"/>
      <w:numFmt w:val="lowerRoman"/>
      <w:lvlText w:val="%6."/>
      <w:lvlJc w:val="right"/>
      <w:pPr>
        <w:ind w:left="4320" w:hanging="180"/>
      </w:pPr>
    </w:lvl>
    <w:lvl w:ilvl="6" w:tplc="702A812E" w:tentative="1">
      <w:start w:val="1"/>
      <w:numFmt w:val="decimal"/>
      <w:lvlText w:val="%7."/>
      <w:lvlJc w:val="left"/>
      <w:pPr>
        <w:ind w:left="5040" w:hanging="360"/>
      </w:pPr>
    </w:lvl>
    <w:lvl w:ilvl="7" w:tplc="40D6B5F2" w:tentative="1">
      <w:start w:val="1"/>
      <w:numFmt w:val="lowerLetter"/>
      <w:lvlText w:val="%8."/>
      <w:lvlJc w:val="left"/>
      <w:pPr>
        <w:ind w:left="5760" w:hanging="360"/>
      </w:pPr>
    </w:lvl>
    <w:lvl w:ilvl="8" w:tplc="83B4005C" w:tentative="1">
      <w:start w:val="1"/>
      <w:numFmt w:val="lowerRoman"/>
      <w:lvlText w:val="%9."/>
      <w:lvlJc w:val="right"/>
      <w:pPr>
        <w:ind w:left="6480" w:hanging="180"/>
      </w:pPr>
    </w:lvl>
  </w:abstractNum>
  <w:abstractNum w:abstractNumId="3">
    <w:nsid w:val="76E27E58"/>
    <w:multiLevelType w:val="multilevel"/>
    <w:tmpl w:val="AC38572A"/>
    <w:lvl w:ilvl="0">
      <w:start w:val="3"/>
      <w:numFmt w:val="decimal"/>
      <w:lvlText w:val="%1"/>
      <w:lvlJc w:val="left"/>
      <w:pPr>
        <w:ind w:left="360" w:hanging="360"/>
      </w:pPr>
      <w:rPr>
        <w:rFonts w:eastAsia="Times New Roman" w:hint="default"/>
        <w:b/>
      </w:rPr>
    </w:lvl>
    <w:lvl w:ilvl="1">
      <w:start w:val="2"/>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4">
    <w:nsid w:val="7BD84DE6"/>
    <w:multiLevelType w:val="hybridMultilevel"/>
    <w:tmpl w:val="67244C30"/>
    <w:lvl w:ilvl="0" w:tplc="0FEC3856">
      <w:start w:val="1"/>
      <w:numFmt w:val="decimal"/>
      <w:lvlText w:val="%1."/>
      <w:lvlJc w:val="left"/>
      <w:pPr>
        <w:ind w:left="236" w:hanging="152"/>
      </w:pPr>
      <w:rPr>
        <w:rFonts w:ascii="Times New Roman" w:eastAsia="Times New Roman" w:hAnsi="Times New Roman" w:cs="Times New Roman" w:hint="default"/>
        <w:spacing w:val="-2"/>
        <w:w w:val="99"/>
        <w:sz w:val="28"/>
        <w:szCs w:val="28"/>
      </w:rPr>
    </w:lvl>
    <w:lvl w:ilvl="1" w:tplc="8C4E03A6">
      <w:start w:val="1"/>
      <w:numFmt w:val="decimal"/>
      <w:lvlText w:val="[%2]"/>
      <w:lvlJc w:val="left"/>
      <w:pPr>
        <w:ind w:left="383" w:hanging="334"/>
        <w:jc w:val="right"/>
      </w:pPr>
      <w:rPr>
        <w:rFonts w:ascii="Times New Roman" w:eastAsia="Times New Roman" w:hAnsi="Times New Roman" w:cs="Times New Roman" w:hint="default"/>
        <w:w w:val="99"/>
        <w:sz w:val="20"/>
        <w:szCs w:val="20"/>
      </w:rPr>
    </w:lvl>
    <w:lvl w:ilvl="2" w:tplc="35EC247E">
      <w:numFmt w:val="bullet"/>
      <w:lvlText w:val="•"/>
      <w:lvlJc w:val="left"/>
      <w:pPr>
        <w:ind w:left="348" w:hanging="334"/>
      </w:pPr>
      <w:rPr>
        <w:rFonts w:hint="default"/>
      </w:rPr>
    </w:lvl>
    <w:lvl w:ilvl="3" w:tplc="5AC0DFB6">
      <w:numFmt w:val="bullet"/>
      <w:lvlText w:val="•"/>
      <w:lvlJc w:val="left"/>
      <w:pPr>
        <w:ind w:left="317" w:hanging="334"/>
      </w:pPr>
      <w:rPr>
        <w:rFonts w:hint="default"/>
      </w:rPr>
    </w:lvl>
    <w:lvl w:ilvl="4" w:tplc="CD68C584">
      <w:numFmt w:val="bullet"/>
      <w:lvlText w:val="•"/>
      <w:lvlJc w:val="left"/>
      <w:pPr>
        <w:ind w:left="285" w:hanging="334"/>
      </w:pPr>
      <w:rPr>
        <w:rFonts w:hint="default"/>
      </w:rPr>
    </w:lvl>
    <w:lvl w:ilvl="5" w:tplc="EBBE9584">
      <w:numFmt w:val="bullet"/>
      <w:lvlText w:val="•"/>
      <w:lvlJc w:val="left"/>
      <w:pPr>
        <w:ind w:left="254" w:hanging="334"/>
      </w:pPr>
      <w:rPr>
        <w:rFonts w:hint="default"/>
      </w:rPr>
    </w:lvl>
    <w:lvl w:ilvl="6" w:tplc="57581BC6">
      <w:numFmt w:val="bullet"/>
      <w:lvlText w:val="•"/>
      <w:lvlJc w:val="left"/>
      <w:pPr>
        <w:ind w:left="222" w:hanging="334"/>
      </w:pPr>
      <w:rPr>
        <w:rFonts w:hint="default"/>
      </w:rPr>
    </w:lvl>
    <w:lvl w:ilvl="7" w:tplc="C1963A06">
      <w:numFmt w:val="bullet"/>
      <w:lvlText w:val="•"/>
      <w:lvlJc w:val="left"/>
      <w:pPr>
        <w:ind w:left="191" w:hanging="334"/>
      </w:pPr>
      <w:rPr>
        <w:rFonts w:hint="default"/>
      </w:rPr>
    </w:lvl>
    <w:lvl w:ilvl="8" w:tplc="57ACE1D2">
      <w:numFmt w:val="bullet"/>
      <w:lvlText w:val="•"/>
      <w:lvlJc w:val="left"/>
      <w:pPr>
        <w:ind w:left="160" w:hanging="334"/>
      </w:pPr>
      <w:rPr>
        <w:rFont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drawingGridHorizontalSpacing w:val="110"/>
  <w:displayHorizontalDrawingGridEvery w:val="2"/>
  <w:characterSpacingControl w:val="doNotCompress"/>
  <w:compat/>
  <w:rsids>
    <w:rsidRoot w:val="00230028"/>
    <w:rsid w:val="00042FD1"/>
    <w:rsid w:val="00071CD2"/>
    <w:rsid w:val="000E1B10"/>
    <w:rsid w:val="00111C18"/>
    <w:rsid w:val="001476C4"/>
    <w:rsid w:val="001852FB"/>
    <w:rsid w:val="001974B5"/>
    <w:rsid w:val="001B58D2"/>
    <w:rsid w:val="001E3344"/>
    <w:rsid w:val="00221EB2"/>
    <w:rsid w:val="00222F44"/>
    <w:rsid w:val="002255E0"/>
    <w:rsid w:val="002273EE"/>
    <w:rsid w:val="00230028"/>
    <w:rsid w:val="002302E2"/>
    <w:rsid w:val="00256FEE"/>
    <w:rsid w:val="00286E8F"/>
    <w:rsid w:val="002B076C"/>
    <w:rsid w:val="002B45E8"/>
    <w:rsid w:val="002B5337"/>
    <w:rsid w:val="002E3143"/>
    <w:rsid w:val="003042CA"/>
    <w:rsid w:val="0032289E"/>
    <w:rsid w:val="00333E7E"/>
    <w:rsid w:val="00345E02"/>
    <w:rsid w:val="00361F21"/>
    <w:rsid w:val="00370A6E"/>
    <w:rsid w:val="003844F7"/>
    <w:rsid w:val="003D7711"/>
    <w:rsid w:val="004A2800"/>
    <w:rsid w:val="004D005A"/>
    <w:rsid w:val="00500B51"/>
    <w:rsid w:val="005940DA"/>
    <w:rsid w:val="00595768"/>
    <w:rsid w:val="005A39FF"/>
    <w:rsid w:val="005C094B"/>
    <w:rsid w:val="005D0BDE"/>
    <w:rsid w:val="00612C0C"/>
    <w:rsid w:val="00613695"/>
    <w:rsid w:val="00641AA7"/>
    <w:rsid w:val="00645833"/>
    <w:rsid w:val="00661CA0"/>
    <w:rsid w:val="006920D3"/>
    <w:rsid w:val="006977C6"/>
    <w:rsid w:val="006D340C"/>
    <w:rsid w:val="006F4865"/>
    <w:rsid w:val="00700325"/>
    <w:rsid w:val="0070134D"/>
    <w:rsid w:val="00711688"/>
    <w:rsid w:val="007218C0"/>
    <w:rsid w:val="007961F1"/>
    <w:rsid w:val="007A02BE"/>
    <w:rsid w:val="00893708"/>
    <w:rsid w:val="008C6CFE"/>
    <w:rsid w:val="00922665"/>
    <w:rsid w:val="00940FE3"/>
    <w:rsid w:val="009A1C51"/>
    <w:rsid w:val="009F25EC"/>
    <w:rsid w:val="00A30FF4"/>
    <w:rsid w:val="00A44442"/>
    <w:rsid w:val="00A50166"/>
    <w:rsid w:val="00A53E36"/>
    <w:rsid w:val="00A550F1"/>
    <w:rsid w:val="00A56CAC"/>
    <w:rsid w:val="00AA59B1"/>
    <w:rsid w:val="00AC6DA9"/>
    <w:rsid w:val="00AF74BC"/>
    <w:rsid w:val="00B060EA"/>
    <w:rsid w:val="00B14F1E"/>
    <w:rsid w:val="00B263E3"/>
    <w:rsid w:val="00B313EA"/>
    <w:rsid w:val="00B757B4"/>
    <w:rsid w:val="00B821D0"/>
    <w:rsid w:val="00B90D79"/>
    <w:rsid w:val="00BD382B"/>
    <w:rsid w:val="00BE4606"/>
    <w:rsid w:val="00C20515"/>
    <w:rsid w:val="00C2366E"/>
    <w:rsid w:val="00C34D77"/>
    <w:rsid w:val="00C61813"/>
    <w:rsid w:val="00C62D2A"/>
    <w:rsid w:val="00CA2D72"/>
    <w:rsid w:val="00CB0D85"/>
    <w:rsid w:val="00CF7B31"/>
    <w:rsid w:val="00CF7DD2"/>
    <w:rsid w:val="00D0216A"/>
    <w:rsid w:val="00D04683"/>
    <w:rsid w:val="00D24504"/>
    <w:rsid w:val="00D55DF3"/>
    <w:rsid w:val="00D67C1D"/>
    <w:rsid w:val="00D71D00"/>
    <w:rsid w:val="00DA0B83"/>
    <w:rsid w:val="00DD0BE4"/>
    <w:rsid w:val="00DF190E"/>
    <w:rsid w:val="00E037A6"/>
    <w:rsid w:val="00E33707"/>
    <w:rsid w:val="00E35549"/>
    <w:rsid w:val="00E932FF"/>
    <w:rsid w:val="00E95020"/>
    <w:rsid w:val="00ED09FF"/>
    <w:rsid w:val="00EE0716"/>
    <w:rsid w:val="00EE20FF"/>
    <w:rsid w:val="00EE6214"/>
    <w:rsid w:val="00EF7FAE"/>
    <w:rsid w:val="00F00C1D"/>
    <w:rsid w:val="00F03E12"/>
    <w:rsid w:val="00F061FF"/>
    <w:rsid w:val="00F37662"/>
    <w:rsid w:val="00F91C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C51"/>
  </w:style>
  <w:style w:type="paragraph" w:styleId="Heading1">
    <w:name w:val="heading 1"/>
    <w:basedOn w:val="Normal"/>
    <w:link w:val="Heading1Char"/>
    <w:uiPriority w:val="1"/>
    <w:qFormat/>
    <w:rsid w:val="00B757B4"/>
    <w:pPr>
      <w:widowControl w:val="0"/>
      <w:autoSpaceDE w:val="0"/>
      <w:autoSpaceDN w:val="0"/>
      <w:spacing w:before="83" w:after="0" w:line="240" w:lineRule="auto"/>
      <w:ind w:left="751" w:right="236"/>
      <w:jc w:val="center"/>
      <w:outlineLvl w:val="0"/>
    </w:pPr>
    <w:rPr>
      <w:rFonts w:ascii="Times New Roman" w:eastAsia="Times New Roman" w:hAnsi="Times New Roman" w:cs="Times New Roman"/>
      <w:b/>
      <w:bCs/>
      <w:i/>
      <w:sz w:val="44"/>
      <w:szCs w:val="4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A2D72"/>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CA2D72"/>
    <w:rPr>
      <w:rFonts w:ascii="Times New Roman" w:eastAsia="Times New Roman" w:hAnsi="Times New Roman" w:cs="Times New Roman"/>
      <w:sz w:val="20"/>
      <w:szCs w:val="20"/>
    </w:rPr>
  </w:style>
  <w:style w:type="paragraph" w:styleId="ListParagraph">
    <w:name w:val="List Paragraph"/>
    <w:basedOn w:val="Normal"/>
    <w:uiPriority w:val="1"/>
    <w:qFormat/>
    <w:rsid w:val="00CA2D72"/>
    <w:pPr>
      <w:ind w:left="720"/>
      <w:contextualSpacing/>
    </w:pPr>
    <w:rPr>
      <w:rFonts w:ascii="Calibri" w:eastAsia="Calibri" w:hAnsi="Calibri" w:cs="Latha"/>
      <w:lang w:val="en-IN" w:bidi="ta-IN"/>
    </w:rPr>
  </w:style>
  <w:style w:type="paragraph" w:styleId="Title">
    <w:name w:val="Title"/>
    <w:basedOn w:val="Normal"/>
    <w:next w:val="Normal"/>
    <w:link w:val="TitleChar"/>
    <w:uiPriority w:val="10"/>
    <w:qFormat/>
    <w:rsid w:val="00B757B4"/>
    <w:pPr>
      <w:widowControl w:val="0"/>
      <w:autoSpaceDE w:val="0"/>
      <w:autoSpaceDN w:val="0"/>
      <w:spacing w:before="240" w:after="60" w:line="240" w:lineRule="auto"/>
      <w:jc w:val="center"/>
      <w:outlineLvl w:val="0"/>
    </w:pPr>
    <w:rPr>
      <w:rFonts w:ascii="Calibri Light" w:eastAsia="Times New Roman" w:hAnsi="Calibri Light" w:cs="Times New Roman"/>
      <w:b/>
      <w:bCs/>
      <w:kern w:val="28"/>
      <w:sz w:val="32"/>
      <w:szCs w:val="32"/>
      <w:lang w:bidi="en-US"/>
    </w:rPr>
  </w:style>
  <w:style w:type="character" w:customStyle="1" w:styleId="TitleChar">
    <w:name w:val="Title Char"/>
    <w:basedOn w:val="DefaultParagraphFont"/>
    <w:link w:val="Title"/>
    <w:uiPriority w:val="10"/>
    <w:rsid w:val="00B757B4"/>
    <w:rPr>
      <w:rFonts w:ascii="Calibri Light" w:eastAsia="Times New Roman" w:hAnsi="Calibri Light" w:cs="Times New Roman"/>
      <w:b/>
      <w:bCs/>
      <w:kern w:val="28"/>
      <w:sz w:val="32"/>
      <w:szCs w:val="32"/>
      <w:lang w:bidi="en-US"/>
    </w:rPr>
  </w:style>
  <w:style w:type="character" w:customStyle="1" w:styleId="Heading1Char">
    <w:name w:val="Heading 1 Char"/>
    <w:basedOn w:val="DefaultParagraphFont"/>
    <w:link w:val="Heading1"/>
    <w:uiPriority w:val="1"/>
    <w:rsid w:val="00B757B4"/>
    <w:rPr>
      <w:rFonts w:ascii="Times New Roman" w:eastAsia="Times New Roman" w:hAnsi="Times New Roman" w:cs="Times New Roman"/>
      <w:b/>
      <w:bCs/>
      <w:i/>
      <w:sz w:val="44"/>
      <w:szCs w:val="44"/>
      <w:lang w:bidi="en-US"/>
    </w:rPr>
  </w:style>
  <w:style w:type="paragraph" w:styleId="BalloonText">
    <w:name w:val="Balloon Text"/>
    <w:basedOn w:val="Normal"/>
    <w:link w:val="BalloonTextChar"/>
    <w:uiPriority w:val="99"/>
    <w:semiHidden/>
    <w:unhideWhenUsed/>
    <w:rsid w:val="001476C4"/>
    <w:pPr>
      <w:spacing w:after="0" w:line="240" w:lineRule="auto"/>
    </w:pPr>
    <w:rPr>
      <w:rFonts w:ascii="Tahoma" w:eastAsia="Calibri" w:hAnsi="Tahoma" w:cs="Tahoma"/>
      <w:sz w:val="16"/>
      <w:szCs w:val="16"/>
      <w:lang w:val="en-IN" w:eastAsia="en-IN" w:bidi="ta-IN"/>
    </w:rPr>
  </w:style>
  <w:style w:type="character" w:customStyle="1" w:styleId="BalloonTextChar">
    <w:name w:val="Balloon Text Char"/>
    <w:basedOn w:val="DefaultParagraphFont"/>
    <w:link w:val="BalloonText"/>
    <w:uiPriority w:val="99"/>
    <w:semiHidden/>
    <w:rsid w:val="001476C4"/>
    <w:rPr>
      <w:rFonts w:ascii="Tahoma" w:eastAsia="Calibri" w:hAnsi="Tahoma" w:cs="Tahoma"/>
      <w:sz w:val="16"/>
      <w:szCs w:val="16"/>
      <w:lang w:val="en-IN" w:eastAsia="en-IN" w:bidi="ta-IN"/>
    </w:rPr>
  </w:style>
  <w:style w:type="character" w:styleId="Hyperlink">
    <w:name w:val="Hyperlink"/>
    <w:basedOn w:val="DefaultParagraphFont"/>
    <w:uiPriority w:val="99"/>
    <w:unhideWhenUsed/>
    <w:rsid w:val="00711688"/>
    <w:rPr>
      <w:color w:val="0000FF" w:themeColor="hyperlink"/>
      <w:u w:val="single"/>
    </w:rPr>
  </w:style>
  <w:style w:type="table" w:styleId="TableGrid">
    <w:name w:val="Table Grid"/>
    <w:basedOn w:val="TableNormal"/>
    <w:uiPriority w:val="59"/>
    <w:rsid w:val="002273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SBodyText">
    <w:name w:val="RS_Body Text"/>
    <w:basedOn w:val="Normal"/>
    <w:rsid w:val="00A53E36"/>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80500140">
      <w:bodyDiv w:val="1"/>
      <w:marLeft w:val="0"/>
      <w:marRight w:val="0"/>
      <w:marTop w:val="0"/>
      <w:marBottom w:val="0"/>
      <w:divBdr>
        <w:top w:val="none" w:sz="0" w:space="0" w:color="auto"/>
        <w:left w:val="none" w:sz="0" w:space="0" w:color="auto"/>
        <w:bottom w:val="none" w:sz="0" w:space="0" w:color="auto"/>
        <w:right w:val="none" w:sz="0" w:space="0" w:color="auto"/>
      </w:divBdr>
      <w:divsChild>
        <w:div w:id="72970790">
          <w:marLeft w:val="0"/>
          <w:marRight w:val="0"/>
          <w:marTop w:val="0"/>
          <w:marBottom w:val="0"/>
          <w:divBdr>
            <w:top w:val="none" w:sz="0" w:space="0" w:color="auto"/>
            <w:left w:val="none" w:sz="0" w:space="0" w:color="auto"/>
            <w:bottom w:val="none" w:sz="0" w:space="0" w:color="auto"/>
            <w:right w:val="none" w:sz="0" w:space="0" w:color="auto"/>
          </w:divBdr>
        </w:div>
        <w:div w:id="950551972">
          <w:marLeft w:val="0"/>
          <w:marRight w:val="0"/>
          <w:marTop w:val="0"/>
          <w:marBottom w:val="0"/>
          <w:divBdr>
            <w:top w:val="none" w:sz="0" w:space="0" w:color="auto"/>
            <w:left w:val="none" w:sz="0" w:space="0" w:color="auto"/>
            <w:bottom w:val="none" w:sz="0" w:space="0" w:color="auto"/>
            <w:right w:val="none" w:sz="0" w:space="0" w:color="auto"/>
          </w:divBdr>
        </w:div>
      </w:divsChild>
    </w:div>
    <w:div w:id="201791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07/s11110-011-9110-x" TargetMode="Externa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hyperlink" Target="mailto:richardabishek9710@gmail.com" TargetMode="External"/><Relationship Id="rId15" Type="http://schemas.openxmlformats.org/officeDocument/2006/relationships/hyperlink" Target="https://doi.org/10.1007/s12517-013-1193-x" TargetMode="Externa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hyperlink" Target="https://doi.org/10.1016/j.jrras.2014.06.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14</Pages>
  <Words>3319</Words>
  <Characters>18923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dc:creator>
  <cp:lastModifiedBy>abi</cp:lastModifiedBy>
  <cp:revision>7</cp:revision>
  <dcterms:created xsi:type="dcterms:W3CDTF">2022-08-24T14:09:00Z</dcterms:created>
  <dcterms:modified xsi:type="dcterms:W3CDTF">2022-08-25T04:28:00Z</dcterms:modified>
</cp:coreProperties>
</file>