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949E79" w14:textId="256EC7F2" w:rsidR="001F7A09" w:rsidRDefault="0017693E" w:rsidP="0017693E">
      <w:pPr>
        <w:jc w:val="center"/>
        <w:rPr>
          <w:rFonts w:ascii="Times New Roman" w:hAnsi="Times New Roman" w:cs="Times New Roman"/>
          <w:b/>
          <w:bCs/>
          <w:sz w:val="48"/>
          <w:szCs w:val="48"/>
          <w:lang w:val="en-US"/>
        </w:rPr>
      </w:pPr>
      <w:r w:rsidRPr="00FD215B">
        <w:rPr>
          <w:rFonts w:ascii="Times New Roman" w:hAnsi="Times New Roman" w:cs="Times New Roman"/>
          <w:b/>
          <w:bCs/>
          <w:sz w:val="48"/>
          <w:szCs w:val="48"/>
          <w:lang w:val="en-US"/>
        </w:rPr>
        <w:t>Swelling and shrinkage phenomena in soils</w:t>
      </w:r>
    </w:p>
    <w:tbl>
      <w:tblPr>
        <w:tblStyle w:val="PlainTable4"/>
        <w:tblW w:w="0" w:type="auto"/>
        <w:tblLook w:val="06A0" w:firstRow="1" w:lastRow="0" w:firstColumn="1" w:lastColumn="0" w:noHBand="1" w:noVBand="1"/>
      </w:tblPr>
      <w:tblGrid>
        <w:gridCol w:w="4621"/>
        <w:gridCol w:w="4621"/>
      </w:tblGrid>
      <w:tr w:rsidR="00FD215B" w14:paraId="1E58B10D" w14:textId="77777777" w:rsidTr="00B62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4419FC5E" w14:textId="0A0935BA" w:rsidR="00FD215B" w:rsidRDefault="00FD215B" w:rsidP="00FD215B">
            <w:pPr>
              <w:jc w:val="center"/>
              <w:rPr>
                <w:rFonts w:ascii="Times New Roman" w:hAnsi="Times New Roman" w:cs="Times New Roman"/>
                <w:b w:val="0"/>
                <w:bCs w:val="0"/>
                <w:sz w:val="24"/>
                <w:szCs w:val="24"/>
                <w:lang w:val="en-US"/>
              </w:rPr>
            </w:pPr>
            <w:r w:rsidRPr="00470270">
              <w:rPr>
                <w:rFonts w:ascii="Times New Roman" w:eastAsia="Calibri" w:hAnsi="Times New Roman" w:cs="Times New Roman"/>
                <w:sz w:val="24"/>
                <w:szCs w:val="24"/>
              </w:rPr>
              <w:t>Jyoti Bala</w:t>
            </w:r>
            <w:r w:rsidRPr="00470270">
              <w:rPr>
                <w:rFonts w:ascii="Times New Roman" w:eastAsia="Calibri" w:hAnsi="Times New Roman" w:cs="Times New Roman"/>
                <w:sz w:val="24"/>
                <w:szCs w:val="24"/>
                <w:vertAlign w:val="superscript"/>
              </w:rPr>
              <w:t>1</w:t>
            </w:r>
            <w:r w:rsidRPr="00470270">
              <w:rPr>
                <w:rFonts w:ascii="Times New Roman" w:eastAsia="Calibri" w:hAnsi="Times New Roman" w:cs="Times New Roman"/>
                <w:sz w:val="24"/>
                <w:szCs w:val="24"/>
              </w:rPr>
              <w:t xml:space="preserve"> </w:t>
            </w:r>
          </w:p>
        </w:tc>
        <w:tc>
          <w:tcPr>
            <w:tcW w:w="4621" w:type="dxa"/>
          </w:tcPr>
          <w:p w14:paraId="33F3783E" w14:textId="7CF4AA5A" w:rsidR="00FD215B" w:rsidRPr="00B62774" w:rsidRDefault="00FD215B" w:rsidP="00FD21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B62774">
              <w:rPr>
                <w:rFonts w:ascii="Times New Roman" w:eastAsia="Calibri" w:hAnsi="Times New Roman" w:cs="Times New Roman"/>
                <w:sz w:val="24"/>
                <w:szCs w:val="24"/>
              </w:rPr>
              <w:t>Jagriti</w:t>
            </w:r>
            <w:proofErr w:type="spellEnd"/>
            <w:r w:rsidRPr="00B62774">
              <w:rPr>
                <w:rFonts w:ascii="Times New Roman" w:eastAsia="Calibri" w:hAnsi="Times New Roman" w:cs="Times New Roman"/>
                <w:sz w:val="24"/>
                <w:szCs w:val="24"/>
              </w:rPr>
              <w:t xml:space="preserve"> Patel</w:t>
            </w:r>
            <w:r w:rsidRPr="00B62774">
              <w:rPr>
                <w:rFonts w:ascii="Times New Roman" w:eastAsia="Calibri" w:hAnsi="Times New Roman" w:cs="Times New Roman"/>
                <w:sz w:val="24"/>
                <w:szCs w:val="24"/>
                <w:vertAlign w:val="superscript"/>
              </w:rPr>
              <w:t>2</w:t>
            </w:r>
          </w:p>
        </w:tc>
      </w:tr>
      <w:tr w:rsidR="00FD215B" w14:paraId="6BB542CC" w14:textId="77777777" w:rsidTr="00B62774">
        <w:tc>
          <w:tcPr>
            <w:cnfStyle w:val="001000000000" w:firstRow="0" w:lastRow="0" w:firstColumn="1" w:lastColumn="0" w:oddVBand="0" w:evenVBand="0" w:oddHBand="0" w:evenHBand="0" w:firstRowFirstColumn="0" w:firstRowLastColumn="0" w:lastRowFirstColumn="0" w:lastRowLastColumn="0"/>
            <w:tcW w:w="4621" w:type="dxa"/>
          </w:tcPr>
          <w:p w14:paraId="4B8D00FC" w14:textId="1E5EC42A" w:rsidR="00FD215B" w:rsidRDefault="00FD215B" w:rsidP="00FD215B">
            <w:pPr>
              <w:jc w:val="center"/>
              <w:rPr>
                <w:rFonts w:ascii="Times New Roman" w:hAnsi="Times New Roman" w:cs="Times New Roman"/>
                <w:b w:val="0"/>
                <w:bCs w:val="0"/>
                <w:sz w:val="24"/>
                <w:szCs w:val="24"/>
                <w:lang w:val="en-US"/>
              </w:rPr>
            </w:pPr>
            <w:r w:rsidRPr="00470270">
              <w:rPr>
                <w:rFonts w:ascii="Times New Roman" w:eastAsia="Calibri" w:hAnsi="Times New Roman" w:cs="Times New Roman"/>
                <w:sz w:val="24"/>
                <w:szCs w:val="24"/>
                <w:vertAlign w:val="superscript"/>
              </w:rPr>
              <w:t xml:space="preserve"> </w:t>
            </w:r>
            <w:r w:rsidRPr="00470270">
              <w:rPr>
                <w:rFonts w:ascii="Times New Roman" w:eastAsia="Calibri" w:hAnsi="Times New Roman" w:cs="Times New Roman"/>
                <w:sz w:val="24"/>
                <w:szCs w:val="24"/>
              </w:rPr>
              <w:t xml:space="preserve">Ph.D. Research Scholar, </w:t>
            </w:r>
          </w:p>
        </w:tc>
        <w:tc>
          <w:tcPr>
            <w:tcW w:w="4621" w:type="dxa"/>
          </w:tcPr>
          <w:p w14:paraId="7B6BA566" w14:textId="1830ECC4" w:rsidR="00FD215B" w:rsidRPr="00B62774" w:rsidRDefault="00FD215B" w:rsidP="00FD2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B62774">
              <w:rPr>
                <w:rFonts w:ascii="Times New Roman" w:eastAsia="Calibri" w:hAnsi="Times New Roman" w:cs="Times New Roman"/>
                <w:b/>
                <w:bCs/>
                <w:sz w:val="24"/>
                <w:szCs w:val="24"/>
                <w:vertAlign w:val="superscript"/>
              </w:rPr>
              <w:t xml:space="preserve"> </w:t>
            </w:r>
            <w:r w:rsidRPr="00B62774">
              <w:rPr>
                <w:rFonts w:ascii="Times New Roman" w:eastAsia="Calibri" w:hAnsi="Times New Roman" w:cs="Times New Roman"/>
                <w:b/>
                <w:bCs/>
                <w:sz w:val="24"/>
                <w:szCs w:val="24"/>
              </w:rPr>
              <w:t xml:space="preserve">Ph.D. Research Scholar, </w:t>
            </w:r>
          </w:p>
        </w:tc>
      </w:tr>
      <w:tr w:rsidR="00FD215B" w14:paraId="08E5EFC5" w14:textId="77777777" w:rsidTr="00B62774">
        <w:tc>
          <w:tcPr>
            <w:cnfStyle w:val="001000000000" w:firstRow="0" w:lastRow="0" w:firstColumn="1" w:lastColumn="0" w:oddVBand="0" w:evenVBand="0" w:oddHBand="0" w:evenHBand="0" w:firstRowFirstColumn="0" w:firstRowLastColumn="0" w:lastRowFirstColumn="0" w:lastRowLastColumn="0"/>
            <w:tcW w:w="4621" w:type="dxa"/>
          </w:tcPr>
          <w:p w14:paraId="23D078FB" w14:textId="2B0FC1CB" w:rsidR="00FD215B" w:rsidRDefault="00FD215B" w:rsidP="00FD215B">
            <w:pPr>
              <w:jc w:val="center"/>
              <w:rPr>
                <w:rFonts w:ascii="Times New Roman" w:hAnsi="Times New Roman" w:cs="Times New Roman"/>
                <w:b w:val="0"/>
                <w:bCs w:val="0"/>
                <w:sz w:val="24"/>
                <w:szCs w:val="24"/>
                <w:lang w:val="en-US"/>
              </w:rPr>
            </w:pPr>
            <w:r w:rsidRPr="00470270">
              <w:rPr>
                <w:rFonts w:ascii="Times New Roman" w:eastAsia="Calibri" w:hAnsi="Times New Roman" w:cs="Times New Roman"/>
                <w:sz w:val="24"/>
                <w:szCs w:val="24"/>
              </w:rPr>
              <w:t xml:space="preserve">Department of Soil Science </w:t>
            </w:r>
            <w:r w:rsidRPr="00FD215B">
              <w:rPr>
                <w:rFonts w:ascii="Times New Roman" w:eastAsia="Calibri" w:hAnsi="Times New Roman" w:cs="Times New Roman"/>
                <w:sz w:val="24"/>
                <w:szCs w:val="24"/>
              </w:rPr>
              <w:t>and Agricultural Chemistry,</w:t>
            </w:r>
          </w:p>
        </w:tc>
        <w:tc>
          <w:tcPr>
            <w:tcW w:w="4621" w:type="dxa"/>
          </w:tcPr>
          <w:p w14:paraId="0FBE0C2E" w14:textId="349D4B0E" w:rsidR="00FD215B" w:rsidRPr="00B62774" w:rsidRDefault="00FD215B" w:rsidP="00FD2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B62774">
              <w:rPr>
                <w:rFonts w:ascii="Times New Roman" w:eastAsia="Calibri" w:hAnsi="Times New Roman" w:cs="Times New Roman"/>
                <w:b/>
                <w:bCs/>
                <w:sz w:val="24"/>
                <w:szCs w:val="24"/>
              </w:rPr>
              <w:t>Department of Soil Science</w:t>
            </w:r>
            <w:r w:rsidRPr="00B62774">
              <w:rPr>
                <w:rFonts w:ascii="Times New Roman" w:eastAsia="Calibri" w:hAnsi="Times New Roman" w:cs="Times New Roman"/>
                <w:b/>
                <w:bCs/>
                <w:sz w:val="24"/>
                <w:szCs w:val="24"/>
              </w:rPr>
              <w:t xml:space="preserve"> and Agricultural Chemistry</w:t>
            </w:r>
            <w:r w:rsidRPr="00B62774">
              <w:rPr>
                <w:rFonts w:ascii="Times New Roman" w:eastAsia="Calibri" w:hAnsi="Times New Roman" w:cs="Times New Roman"/>
                <w:b/>
                <w:bCs/>
                <w:sz w:val="24"/>
                <w:szCs w:val="24"/>
              </w:rPr>
              <w:t xml:space="preserve">, </w:t>
            </w:r>
          </w:p>
        </w:tc>
      </w:tr>
      <w:tr w:rsidR="00FD215B" w14:paraId="6A6A04B9" w14:textId="77777777" w:rsidTr="00B62774">
        <w:tc>
          <w:tcPr>
            <w:cnfStyle w:val="001000000000" w:firstRow="0" w:lastRow="0" w:firstColumn="1" w:lastColumn="0" w:oddVBand="0" w:evenVBand="0" w:oddHBand="0" w:evenHBand="0" w:firstRowFirstColumn="0" w:firstRowLastColumn="0" w:lastRowFirstColumn="0" w:lastRowLastColumn="0"/>
            <w:tcW w:w="4621" w:type="dxa"/>
          </w:tcPr>
          <w:p w14:paraId="782C0EBD" w14:textId="4F7A3579" w:rsidR="00FD215B" w:rsidRDefault="00FD215B" w:rsidP="00FD215B">
            <w:pPr>
              <w:jc w:val="center"/>
              <w:rPr>
                <w:rFonts w:ascii="Times New Roman" w:hAnsi="Times New Roman" w:cs="Times New Roman"/>
                <w:b w:val="0"/>
                <w:bCs w:val="0"/>
                <w:sz w:val="24"/>
                <w:szCs w:val="24"/>
                <w:lang w:val="en-US"/>
              </w:rPr>
            </w:pPr>
            <w:r w:rsidRPr="00470270">
              <w:rPr>
                <w:rFonts w:ascii="Times New Roman" w:eastAsia="Calibri" w:hAnsi="Times New Roman" w:cs="Times New Roman"/>
                <w:sz w:val="24"/>
                <w:szCs w:val="24"/>
              </w:rPr>
              <w:t>Indira Gandhi Krishi Vishwavidyalaya, Raipur (CG) 492012</w:t>
            </w:r>
          </w:p>
        </w:tc>
        <w:tc>
          <w:tcPr>
            <w:tcW w:w="4621" w:type="dxa"/>
          </w:tcPr>
          <w:p w14:paraId="4D3E4F03" w14:textId="38CB202B" w:rsidR="00FD215B" w:rsidRPr="00B62774" w:rsidRDefault="00FD215B" w:rsidP="00FD2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B62774">
              <w:rPr>
                <w:rFonts w:ascii="Times New Roman" w:hAnsi="Times New Roman" w:cs="Times New Roman"/>
                <w:b/>
                <w:bCs/>
                <w:sz w:val="24"/>
                <w:szCs w:val="24"/>
              </w:rPr>
              <w:t>Indira Gandhi Krishi Vishwavidyalaya, Raipur (CG) 492012</w:t>
            </w:r>
          </w:p>
        </w:tc>
      </w:tr>
      <w:tr w:rsidR="00FD215B" w:rsidRPr="00FD215B" w14:paraId="266F383B" w14:textId="77777777" w:rsidTr="00B62774">
        <w:tc>
          <w:tcPr>
            <w:cnfStyle w:val="001000000000" w:firstRow="0" w:lastRow="0" w:firstColumn="1" w:lastColumn="0" w:oddVBand="0" w:evenVBand="0" w:oddHBand="0" w:evenHBand="0" w:firstRowFirstColumn="0" w:firstRowLastColumn="0" w:lastRowFirstColumn="0" w:lastRowLastColumn="0"/>
            <w:tcW w:w="4621" w:type="dxa"/>
          </w:tcPr>
          <w:p w14:paraId="004416DC" w14:textId="1E6254DA" w:rsidR="00FD215B" w:rsidRPr="00FD215B" w:rsidRDefault="00FD215B" w:rsidP="00FD215B">
            <w:pPr>
              <w:jc w:val="center"/>
              <w:rPr>
                <w:rFonts w:ascii="Times New Roman" w:hAnsi="Times New Roman" w:cs="Times New Roman"/>
                <w:b w:val="0"/>
                <w:bCs w:val="0"/>
                <w:sz w:val="24"/>
                <w:szCs w:val="24"/>
                <w:lang w:val="en-US"/>
              </w:rPr>
            </w:pPr>
            <w:r w:rsidRPr="00FD215B">
              <w:rPr>
                <w:rFonts w:ascii="Times New Roman" w:eastAsia="Calibri" w:hAnsi="Times New Roman" w:cs="Times New Roman"/>
              </w:rPr>
              <w:t xml:space="preserve">E-mail: </w:t>
            </w:r>
            <w:r w:rsidRPr="00FD215B">
              <w:rPr>
                <w:rFonts w:ascii="Times New Roman" w:hAnsi="Times New Roman" w:cs="Times New Roman"/>
                <w:sz w:val="24"/>
                <w:szCs w:val="24"/>
              </w:rPr>
              <w:t>jyoti15official@gmail.com</w:t>
            </w:r>
          </w:p>
        </w:tc>
        <w:tc>
          <w:tcPr>
            <w:tcW w:w="4621" w:type="dxa"/>
          </w:tcPr>
          <w:p w14:paraId="4F2DADBE" w14:textId="451B1485" w:rsidR="00FD215B" w:rsidRPr="00FD215B" w:rsidRDefault="00FD215B" w:rsidP="00FD2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FD215B">
              <w:rPr>
                <w:rFonts w:ascii="Times New Roman" w:eastAsia="Calibri" w:hAnsi="Times New Roman" w:cs="Times New Roman"/>
                <w:b/>
                <w:bCs/>
                <w:sz w:val="24"/>
                <w:szCs w:val="24"/>
              </w:rPr>
              <w:t xml:space="preserve">E-mail: </w:t>
            </w:r>
            <w:hyperlink r:id="rId5" w:history="1">
              <w:r w:rsidRPr="00FD215B">
                <w:rPr>
                  <w:rStyle w:val="Hyperlink"/>
                  <w:rFonts w:ascii="Times New Roman" w:hAnsi="Times New Roman" w:cs="Times New Roman"/>
                  <w:b/>
                  <w:bCs/>
                  <w:color w:val="auto"/>
                  <w:sz w:val="24"/>
                  <w:szCs w:val="24"/>
                  <w:u w:val="none"/>
                </w:rPr>
                <w:t>pateljagriti06</w:t>
              </w:r>
              <w:r w:rsidRPr="00FD215B">
                <w:rPr>
                  <w:rStyle w:val="Hyperlink"/>
                  <w:rFonts w:ascii="Times New Roman" w:eastAsia="Calibri" w:hAnsi="Times New Roman" w:cs="Times New Roman"/>
                  <w:b/>
                  <w:bCs/>
                  <w:color w:val="auto"/>
                  <w:sz w:val="24"/>
                  <w:szCs w:val="24"/>
                  <w:u w:val="none"/>
                </w:rPr>
                <w:t>@gmail.com</w:t>
              </w:r>
            </w:hyperlink>
          </w:p>
        </w:tc>
      </w:tr>
    </w:tbl>
    <w:p w14:paraId="25F966A8" w14:textId="77777777" w:rsidR="00FD215B" w:rsidRPr="00FD215B" w:rsidRDefault="00FD215B" w:rsidP="0017693E">
      <w:pPr>
        <w:jc w:val="center"/>
        <w:rPr>
          <w:rFonts w:ascii="Times New Roman" w:hAnsi="Times New Roman" w:cs="Times New Roman"/>
          <w:b/>
          <w:bCs/>
          <w:sz w:val="24"/>
          <w:szCs w:val="24"/>
          <w:lang w:val="en-US"/>
        </w:rPr>
      </w:pPr>
    </w:p>
    <w:p w14:paraId="3BFF01B5" w14:textId="12721F01" w:rsidR="007F013D" w:rsidRPr="00B62774" w:rsidRDefault="007F013D" w:rsidP="0017693E">
      <w:pPr>
        <w:jc w:val="center"/>
        <w:rPr>
          <w:rFonts w:ascii="Times New Roman" w:hAnsi="Times New Roman" w:cs="Times New Roman"/>
          <w:b/>
          <w:bCs/>
          <w:sz w:val="20"/>
          <w:szCs w:val="20"/>
          <w:lang w:val="en-US"/>
        </w:rPr>
      </w:pPr>
      <w:r w:rsidRPr="00B62774">
        <w:rPr>
          <w:rFonts w:ascii="Times New Roman" w:hAnsi="Times New Roman" w:cs="Times New Roman"/>
          <w:b/>
          <w:bCs/>
          <w:sz w:val="20"/>
          <w:szCs w:val="20"/>
          <w:lang w:val="en-US"/>
        </w:rPr>
        <w:t>A</w:t>
      </w:r>
      <w:r w:rsidR="00B62774">
        <w:rPr>
          <w:rFonts w:ascii="Times New Roman" w:hAnsi="Times New Roman" w:cs="Times New Roman"/>
          <w:b/>
          <w:bCs/>
          <w:sz w:val="20"/>
          <w:szCs w:val="20"/>
          <w:lang w:val="en-US"/>
        </w:rPr>
        <w:t>BSTRACT</w:t>
      </w:r>
    </w:p>
    <w:p w14:paraId="6DE6ED3E" w14:textId="242267D0" w:rsidR="007F013D" w:rsidRPr="00B62774" w:rsidRDefault="00FE79B4" w:rsidP="002A44C1">
      <w:pPr>
        <w:spacing w:line="240" w:lineRule="auto"/>
        <w:ind w:firstLine="720"/>
        <w:jc w:val="both"/>
        <w:rPr>
          <w:rFonts w:ascii="Times New Roman" w:hAnsi="Times New Roman" w:cs="Times New Roman"/>
          <w:b/>
          <w:bCs/>
          <w:sz w:val="20"/>
          <w:szCs w:val="20"/>
          <w:lang w:val="en-US"/>
        </w:rPr>
      </w:pPr>
      <w:r w:rsidRPr="00B62774">
        <w:rPr>
          <w:rFonts w:ascii="Times New Roman" w:hAnsi="Times New Roman" w:cs="Times New Roman"/>
          <w:sz w:val="20"/>
          <w:szCs w:val="20"/>
          <w:lang w:val="en-US"/>
        </w:rPr>
        <w:t xml:space="preserve">Swelling and shrinking in soils occur as a result of the changes in volume of soil with the corresponding changes in the soil’s water content. The proportion of swelling and shrinking is determined by the type and quantity of the clay minerals present in the soil. They are important from the point of view of structural engineers as well as for the agriculturalists due to their swell- shrink </w:t>
      </w:r>
      <w:proofErr w:type="spellStart"/>
      <w:r w:rsidRPr="00B62774">
        <w:rPr>
          <w:rFonts w:ascii="Times New Roman" w:hAnsi="Times New Roman" w:cs="Times New Roman"/>
          <w:sz w:val="20"/>
          <w:szCs w:val="20"/>
          <w:lang w:val="en-US"/>
        </w:rPr>
        <w:t>behaviour</w:t>
      </w:r>
      <w:proofErr w:type="spellEnd"/>
      <w:r w:rsidRPr="00B62774">
        <w:rPr>
          <w:rFonts w:ascii="Times New Roman" w:hAnsi="Times New Roman" w:cs="Times New Roman"/>
          <w:sz w:val="20"/>
          <w:szCs w:val="20"/>
          <w:lang w:val="en-US"/>
        </w:rPr>
        <w:t xml:space="preserve">. Therefore, it is important to understand the soils showing swelling and shrinking </w:t>
      </w:r>
      <w:proofErr w:type="spellStart"/>
      <w:r w:rsidRPr="00B62774">
        <w:rPr>
          <w:rFonts w:ascii="Times New Roman" w:hAnsi="Times New Roman" w:cs="Times New Roman"/>
          <w:sz w:val="20"/>
          <w:szCs w:val="20"/>
          <w:lang w:val="en-US"/>
        </w:rPr>
        <w:t>behavaiour</w:t>
      </w:r>
      <w:proofErr w:type="spellEnd"/>
      <w:r w:rsidRPr="00B62774">
        <w:rPr>
          <w:rFonts w:ascii="Times New Roman" w:hAnsi="Times New Roman" w:cs="Times New Roman"/>
          <w:sz w:val="20"/>
          <w:szCs w:val="20"/>
          <w:lang w:val="en-US"/>
        </w:rPr>
        <w:t xml:space="preserve">, the mechanisms behind the </w:t>
      </w:r>
      <w:proofErr w:type="spellStart"/>
      <w:r w:rsidRPr="00B62774">
        <w:rPr>
          <w:rFonts w:ascii="Times New Roman" w:hAnsi="Times New Roman" w:cs="Times New Roman"/>
          <w:sz w:val="20"/>
          <w:szCs w:val="20"/>
          <w:lang w:val="en-US"/>
        </w:rPr>
        <w:t>behaviour</w:t>
      </w:r>
      <w:proofErr w:type="spellEnd"/>
      <w:r w:rsidRPr="00B62774">
        <w:rPr>
          <w:rFonts w:ascii="Times New Roman" w:hAnsi="Times New Roman" w:cs="Times New Roman"/>
          <w:sz w:val="20"/>
          <w:szCs w:val="20"/>
          <w:lang w:val="en-US"/>
        </w:rPr>
        <w:t xml:space="preserve"> and the consequences due to them. This chapter gives a brief knowledge about the swelling and shrinkage phenomena in soils, their </w:t>
      </w:r>
      <w:proofErr w:type="spellStart"/>
      <w:r w:rsidRPr="00B62774">
        <w:rPr>
          <w:rFonts w:ascii="Times New Roman" w:hAnsi="Times New Roman" w:cs="Times New Roman"/>
          <w:sz w:val="20"/>
          <w:szCs w:val="20"/>
          <w:lang w:val="en-US"/>
        </w:rPr>
        <w:t>behaviour</w:t>
      </w:r>
      <w:proofErr w:type="spellEnd"/>
      <w:r w:rsidRPr="00B62774">
        <w:rPr>
          <w:rFonts w:ascii="Times New Roman" w:hAnsi="Times New Roman" w:cs="Times New Roman"/>
          <w:sz w:val="20"/>
          <w:szCs w:val="20"/>
          <w:lang w:val="en-US"/>
        </w:rPr>
        <w:t xml:space="preserve">, the reasons behind their </w:t>
      </w:r>
      <w:proofErr w:type="spellStart"/>
      <w:r w:rsidRPr="00B62774">
        <w:rPr>
          <w:rFonts w:ascii="Times New Roman" w:hAnsi="Times New Roman" w:cs="Times New Roman"/>
          <w:sz w:val="20"/>
          <w:szCs w:val="20"/>
          <w:lang w:val="en-US"/>
        </w:rPr>
        <w:t>behaviour</w:t>
      </w:r>
      <w:proofErr w:type="spellEnd"/>
      <w:r w:rsidRPr="00B62774">
        <w:rPr>
          <w:rFonts w:ascii="Times New Roman" w:hAnsi="Times New Roman" w:cs="Times New Roman"/>
          <w:sz w:val="20"/>
          <w:szCs w:val="20"/>
          <w:lang w:val="en-US"/>
        </w:rPr>
        <w:t xml:space="preserve"> and the mechanisms responsible for it, as well as how to measure the swell-shrink potential of the soils</w:t>
      </w:r>
      <w:r w:rsidRPr="00B62774">
        <w:rPr>
          <w:rFonts w:ascii="Times New Roman" w:hAnsi="Times New Roman" w:cs="Times New Roman"/>
          <w:b/>
          <w:bCs/>
          <w:sz w:val="20"/>
          <w:szCs w:val="20"/>
          <w:lang w:val="en-US"/>
        </w:rPr>
        <w:t>.</w:t>
      </w:r>
    </w:p>
    <w:p w14:paraId="3E122B4A" w14:textId="782A6625" w:rsidR="0017693E" w:rsidRPr="00B62774" w:rsidRDefault="005A4F7D" w:rsidP="00B62774">
      <w:pPr>
        <w:pStyle w:val="ListParagraph"/>
        <w:numPr>
          <w:ilvl w:val="0"/>
          <w:numId w:val="5"/>
        </w:numPr>
        <w:jc w:val="center"/>
        <w:rPr>
          <w:rFonts w:ascii="Times New Roman" w:hAnsi="Times New Roman" w:cs="Times New Roman"/>
          <w:b/>
          <w:bCs/>
          <w:sz w:val="20"/>
          <w:szCs w:val="20"/>
          <w:lang w:val="en-US"/>
        </w:rPr>
      </w:pPr>
      <w:r w:rsidRPr="00B62774">
        <w:rPr>
          <w:rFonts w:ascii="Times New Roman" w:hAnsi="Times New Roman" w:cs="Times New Roman"/>
          <w:b/>
          <w:bCs/>
          <w:sz w:val="20"/>
          <w:szCs w:val="20"/>
          <w:lang w:val="en-US"/>
        </w:rPr>
        <w:t>I</w:t>
      </w:r>
      <w:r w:rsidR="00B62774">
        <w:rPr>
          <w:rFonts w:ascii="Times New Roman" w:hAnsi="Times New Roman" w:cs="Times New Roman"/>
          <w:b/>
          <w:bCs/>
          <w:sz w:val="20"/>
          <w:szCs w:val="20"/>
          <w:lang w:val="en-US"/>
        </w:rPr>
        <w:t>NTRODUCTION</w:t>
      </w:r>
    </w:p>
    <w:p w14:paraId="6BEDC81E" w14:textId="57793A79" w:rsidR="005A4F7D" w:rsidRPr="00B62774" w:rsidRDefault="005A4F7D" w:rsidP="004D50E8">
      <w:pPr>
        <w:spacing w:line="240" w:lineRule="auto"/>
        <w:ind w:firstLine="720"/>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 xml:space="preserve">The specific volume change of soil in relation to its water content is defined as soil shrinkage, and it is primarily caused by properties of swelling in clay (Stirk, 1954). This process when reversed with the changes in water content is called as swelling, which is a reverse of shrinkage. </w:t>
      </w:r>
      <w:r w:rsidR="00707D72" w:rsidRPr="00B62774">
        <w:rPr>
          <w:rFonts w:ascii="Times New Roman" w:hAnsi="Times New Roman" w:cs="Times New Roman"/>
          <w:sz w:val="20"/>
          <w:szCs w:val="20"/>
          <w:lang w:val="en-US"/>
        </w:rPr>
        <w:t>The type and quantity of clay, the initial compaction condition, and additional elements like the depositional environment, which affects both particle arrangement and overburden pressure as well as the degree of weathering, all influence how much the volume changes with changes in water content (Nelson and Miller, 1997; Yong and Warkentin, 1975). Although to a varying extent, factors that affect swelling are anticipated to also affect shrinking.</w:t>
      </w:r>
      <w:r w:rsidR="00DD1BE4" w:rsidRPr="00B62774">
        <w:rPr>
          <w:rFonts w:ascii="Times New Roman" w:hAnsi="Times New Roman" w:cs="Times New Roman"/>
          <w:sz w:val="20"/>
          <w:szCs w:val="20"/>
          <w:lang w:val="en-US"/>
        </w:rPr>
        <w:t xml:space="preserve"> Shrinkage occurs as a result of the change</w:t>
      </w:r>
      <w:r w:rsidR="004947DC" w:rsidRPr="00B62774">
        <w:rPr>
          <w:rFonts w:ascii="Times New Roman" w:hAnsi="Times New Roman" w:cs="Times New Roman"/>
          <w:sz w:val="20"/>
          <w:szCs w:val="20"/>
          <w:lang w:val="en-US"/>
        </w:rPr>
        <w:t>s in volume</w:t>
      </w:r>
      <w:r w:rsidR="00DD1BE4" w:rsidRPr="00B62774">
        <w:rPr>
          <w:rFonts w:ascii="Times New Roman" w:hAnsi="Times New Roman" w:cs="Times New Roman"/>
          <w:sz w:val="20"/>
          <w:szCs w:val="20"/>
          <w:lang w:val="en-US"/>
        </w:rPr>
        <w:t xml:space="preserve"> of the soil plasma and, to a lesser extent, structural porosity with water content. The plasma is composed of soil</w:t>
      </w:r>
      <w:r w:rsidR="004947DC" w:rsidRPr="00B62774">
        <w:rPr>
          <w:rFonts w:ascii="Times New Roman" w:hAnsi="Times New Roman" w:cs="Times New Roman"/>
          <w:sz w:val="20"/>
          <w:szCs w:val="20"/>
          <w:lang w:val="en-US"/>
        </w:rPr>
        <w:t xml:space="preserve"> colloidal constituents</w:t>
      </w:r>
      <w:r w:rsidR="00DD1BE4" w:rsidRPr="00B62774">
        <w:rPr>
          <w:rFonts w:ascii="Times New Roman" w:hAnsi="Times New Roman" w:cs="Times New Roman"/>
          <w:sz w:val="20"/>
          <w:szCs w:val="20"/>
          <w:lang w:val="en-US"/>
        </w:rPr>
        <w:t xml:space="preserve"> and is </w:t>
      </w:r>
      <w:r w:rsidR="004947DC" w:rsidRPr="00B62774">
        <w:rPr>
          <w:rFonts w:ascii="Times New Roman" w:hAnsi="Times New Roman" w:cs="Times New Roman"/>
          <w:sz w:val="20"/>
          <w:szCs w:val="20"/>
          <w:lang w:val="en-US"/>
        </w:rPr>
        <w:t>often called as</w:t>
      </w:r>
      <w:r w:rsidR="00DD1BE4" w:rsidRPr="00B62774">
        <w:rPr>
          <w:rFonts w:ascii="Times New Roman" w:hAnsi="Times New Roman" w:cs="Times New Roman"/>
          <w:sz w:val="20"/>
          <w:szCs w:val="20"/>
          <w:lang w:val="en-US"/>
        </w:rPr>
        <w:t xml:space="preserve"> clay matrix.</w:t>
      </w:r>
      <w:r w:rsidR="005E7190" w:rsidRPr="00B62774">
        <w:rPr>
          <w:rFonts w:ascii="Times New Roman" w:hAnsi="Times New Roman" w:cs="Times New Roman"/>
          <w:sz w:val="20"/>
          <w:szCs w:val="20"/>
        </w:rPr>
        <w:t xml:space="preserve"> </w:t>
      </w:r>
      <w:r w:rsidR="005E7190" w:rsidRPr="00B62774">
        <w:rPr>
          <w:rFonts w:ascii="Times New Roman" w:hAnsi="Times New Roman" w:cs="Times New Roman"/>
          <w:sz w:val="20"/>
          <w:szCs w:val="20"/>
          <w:lang w:val="en-US"/>
        </w:rPr>
        <w:t>Expansive clay minerals, in particular, expand by absorbing water and contract, or shrink, as they release water and dry out. The ability of clays to absorb water varies according to their structure. 10% expansions are common in the most expansive clays</w:t>
      </w:r>
      <w:r w:rsidR="00A35157" w:rsidRPr="00B62774">
        <w:rPr>
          <w:rFonts w:ascii="Times New Roman" w:hAnsi="Times New Roman" w:cs="Times New Roman"/>
          <w:sz w:val="20"/>
          <w:szCs w:val="20"/>
          <w:lang w:val="en-US"/>
        </w:rPr>
        <w:t xml:space="preserve">. </w:t>
      </w:r>
      <w:r w:rsidR="00A35157" w:rsidRPr="00B62774">
        <w:rPr>
          <w:rFonts w:ascii="Times New Roman" w:hAnsi="Times New Roman" w:cs="Times New Roman"/>
          <w:sz w:val="20"/>
          <w:szCs w:val="20"/>
          <w:lang w:val="en-US"/>
        </w:rPr>
        <w:t>Because of their shrink-swell behavior, these soils pose a significant risk to structural engineers all over the world, with the cost of mitigation alone running into billions of pounds each year. These soils, which can be found in humid and arid/semi-arid environments, typically contain some form of clay mineral, such as smectite or vermiculite, and their expansive nature can cause significant damage to properties and infrastructure.</w:t>
      </w:r>
      <w:r w:rsidR="00A35157" w:rsidRPr="00B62774">
        <w:rPr>
          <w:rFonts w:ascii="Times New Roman" w:hAnsi="Times New Roman" w:cs="Times New Roman"/>
          <w:sz w:val="20"/>
          <w:szCs w:val="20"/>
          <w:lang w:val="en-US"/>
        </w:rPr>
        <w:t xml:space="preserve"> </w:t>
      </w:r>
    </w:p>
    <w:p w14:paraId="01253CC6" w14:textId="0FA26428" w:rsidR="00584657" w:rsidRPr="00B62774" w:rsidRDefault="007739F6" w:rsidP="00584657">
      <w:pPr>
        <w:spacing w:line="240" w:lineRule="auto"/>
        <w:ind w:firstLine="720"/>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Shrinkage in soils generally occurs on the surface layers of the soil. The processes that cause a reduction in the soil moisture content and thus, shrinkage and shrinkage cracks (hairline cracks that are usually less than 2m in length and do not extend across the entire concrete slab) include: (</w:t>
      </w:r>
      <w:proofErr w:type="spellStart"/>
      <w:r w:rsidRPr="00B62774">
        <w:rPr>
          <w:rFonts w:ascii="Times New Roman" w:hAnsi="Times New Roman" w:cs="Times New Roman"/>
          <w:sz w:val="20"/>
          <w:szCs w:val="20"/>
          <w:lang w:val="en-US"/>
        </w:rPr>
        <w:t>i</w:t>
      </w:r>
      <w:proofErr w:type="spellEnd"/>
      <w:r w:rsidRPr="00B62774">
        <w:rPr>
          <w:rFonts w:ascii="Times New Roman" w:hAnsi="Times New Roman" w:cs="Times New Roman"/>
          <w:sz w:val="20"/>
          <w:szCs w:val="20"/>
          <w:lang w:val="en-US"/>
        </w:rPr>
        <w:t xml:space="preserve">) evaporation process in dry climates from the soil surface, (ii) low ground water table, (iii) </w:t>
      </w:r>
      <w:r w:rsidRPr="00B62774">
        <w:rPr>
          <w:rFonts w:ascii="Times New Roman" w:hAnsi="Times New Roman" w:cs="Times New Roman"/>
          <w:sz w:val="20"/>
          <w:szCs w:val="20"/>
          <w:lang w:val="en-US"/>
        </w:rPr>
        <w:t>soil</w:t>
      </w:r>
      <w:r w:rsidRPr="00B62774">
        <w:rPr>
          <w:rFonts w:ascii="Times New Roman" w:hAnsi="Times New Roman" w:cs="Times New Roman"/>
          <w:sz w:val="20"/>
          <w:szCs w:val="20"/>
          <w:lang w:val="en-US"/>
        </w:rPr>
        <w:t xml:space="preserve"> desiccation</w:t>
      </w:r>
      <w:r w:rsidRPr="00B62774">
        <w:rPr>
          <w:rFonts w:ascii="Times New Roman" w:hAnsi="Times New Roman" w:cs="Times New Roman"/>
          <w:sz w:val="20"/>
          <w:szCs w:val="20"/>
          <w:lang w:val="en-US"/>
        </w:rPr>
        <w:t xml:space="preserve"> by trees during brief periods of drought in humid environments</w:t>
      </w:r>
      <w:r w:rsidRPr="00B62774">
        <w:rPr>
          <w:rFonts w:ascii="Times New Roman" w:hAnsi="Times New Roman" w:cs="Times New Roman"/>
          <w:sz w:val="20"/>
          <w:szCs w:val="20"/>
          <w:lang w:val="en-US"/>
        </w:rPr>
        <w:t xml:space="preserve">. </w:t>
      </w:r>
      <w:r w:rsidR="00C7299F" w:rsidRPr="00B62774">
        <w:rPr>
          <w:rFonts w:ascii="Times New Roman" w:hAnsi="Times New Roman" w:cs="Times New Roman"/>
          <w:sz w:val="20"/>
          <w:szCs w:val="20"/>
          <w:lang w:val="en-US"/>
        </w:rPr>
        <w:t>As the moisture content in soil decreases, surface tension increases which result in an increase in the capillary stress in the pore spaces. This results in a decrease in the overall soil volume as the increased surface tension makes the adjacent soil particles to pull closer towards each other. As the process continues, the overall soil volume continues to reduce, and there comes a point where there is no further reduction in volume but the magnitude of moisture saturation remains 100%, which is called as the shrinkage limit (SL</w:t>
      </w:r>
      <w:r w:rsidR="00584657" w:rsidRPr="00B62774">
        <w:rPr>
          <w:rFonts w:ascii="Times New Roman" w:hAnsi="Times New Roman" w:cs="Times New Roman"/>
          <w:sz w:val="20"/>
          <w:szCs w:val="20"/>
          <w:lang w:val="en-US"/>
        </w:rPr>
        <w:t>) (Figure 1).</w:t>
      </w:r>
      <w:r w:rsidR="008073C0" w:rsidRPr="00B62774">
        <w:rPr>
          <w:rFonts w:ascii="Times New Roman" w:hAnsi="Times New Roman" w:cs="Times New Roman"/>
          <w:sz w:val="20"/>
          <w:szCs w:val="20"/>
          <w:lang w:val="en-US"/>
        </w:rPr>
        <w:t xml:space="preserve"> As the climate changes and the shrunken soils regain water, they </w:t>
      </w:r>
      <w:r w:rsidR="0028267C" w:rsidRPr="00B62774">
        <w:rPr>
          <w:rFonts w:ascii="Times New Roman" w:hAnsi="Times New Roman" w:cs="Times New Roman"/>
          <w:sz w:val="20"/>
          <w:szCs w:val="20"/>
          <w:lang w:val="en-US"/>
        </w:rPr>
        <w:t>start swelling.</w:t>
      </w:r>
      <w:r w:rsidR="0071542E" w:rsidRPr="00B62774">
        <w:rPr>
          <w:rFonts w:ascii="Times New Roman" w:hAnsi="Times New Roman" w:cs="Times New Roman"/>
          <w:sz w:val="20"/>
          <w:szCs w:val="20"/>
          <w:lang w:val="en-US"/>
        </w:rPr>
        <w:t xml:space="preserve"> </w:t>
      </w:r>
      <w:r w:rsidR="0071542E" w:rsidRPr="00B62774">
        <w:rPr>
          <w:rFonts w:ascii="Times New Roman" w:hAnsi="Times New Roman" w:cs="Times New Roman"/>
          <w:sz w:val="20"/>
          <w:szCs w:val="20"/>
          <w:lang w:val="en-US"/>
        </w:rPr>
        <w:t xml:space="preserve">Expanding soils, often referred to as swelling soils, are those that increase in volume when exposed to moisture. Water molecules are drawn into spaces between the soil plates when </w:t>
      </w:r>
      <w:r w:rsidR="0071542E" w:rsidRPr="00B62774">
        <w:rPr>
          <w:rFonts w:ascii="Times New Roman" w:hAnsi="Times New Roman" w:cs="Times New Roman"/>
          <w:sz w:val="20"/>
          <w:szCs w:val="20"/>
          <w:lang w:val="en-US"/>
        </w:rPr>
        <w:t>water</w:t>
      </w:r>
      <w:r w:rsidR="0071542E" w:rsidRPr="00B62774">
        <w:rPr>
          <w:rFonts w:ascii="Times New Roman" w:hAnsi="Times New Roman" w:cs="Times New Roman"/>
          <w:sz w:val="20"/>
          <w:szCs w:val="20"/>
          <w:lang w:val="en-US"/>
        </w:rPr>
        <w:t xml:space="preserve"> is </w:t>
      </w:r>
      <w:r w:rsidR="0071542E" w:rsidRPr="00B62774">
        <w:rPr>
          <w:rFonts w:ascii="Times New Roman" w:hAnsi="Times New Roman" w:cs="Times New Roman"/>
          <w:sz w:val="20"/>
          <w:szCs w:val="20"/>
          <w:lang w:val="en-US"/>
        </w:rPr>
        <w:t>introduced</w:t>
      </w:r>
      <w:r w:rsidR="0071542E" w:rsidRPr="00B62774">
        <w:rPr>
          <w:rFonts w:ascii="Times New Roman" w:hAnsi="Times New Roman" w:cs="Times New Roman"/>
          <w:sz w:val="20"/>
          <w:szCs w:val="20"/>
          <w:lang w:val="en-US"/>
        </w:rPr>
        <w:t xml:space="preserve"> to</w:t>
      </w:r>
      <w:r w:rsidR="0071542E" w:rsidRPr="00B62774">
        <w:rPr>
          <w:rFonts w:ascii="Times New Roman" w:hAnsi="Times New Roman" w:cs="Times New Roman"/>
          <w:sz w:val="20"/>
          <w:szCs w:val="20"/>
          <w:lang w:val="en-US"/>
        </w:rPr>
        <w:t xml:space="preserve"> the</w:t>
      </w:r>
      <w:r w:rsidR="0071542E" w:rsidRPr="00B62774">
        <w:rPr>
          <w:rFonts w:ascii="Times New Roman" w:hAnsi="Times New Roman" w:cs="Times New Roman"/>
          <w:sz w:val="20"/>
          <w:szCs w:val="20"/>
          <w:lang w:val="en-US"/>
        </w:rPr>
        <w:t xml:space="preserve"> expansive soils. The plates are pushed apart as more water is absorbed, increasing the soil pore pressure.</w:t>
      </w:r>
      <w:r w:rsidR="004C1866" w:rsidRPr="00B62774">
        <w:rPr>
          <w:rFonts w:ascii="Times New Roman" w:hAnsi="Times New Roman" w:cs="Times New Roman"/>
          <w:sz w:val="20"/>
          <w:szCs w:val="20"/>
          <w:lang w:val="en-US"/>
        </w:rPr>
        <w:t xml:space="preserve"> This chapter will provide the reader about the mechanisms behind the swelling and shrinking behavior of soils.</w:t>
      </w:r>
    </w:p>
    <w:p w14:paraId="6C2727CE" w14:textId="1B261D39" w:rsidR="0032397A" w:rsidRPr="00B62774" w:rsidRDefault="003152F3" w:rsidP="00B62774">
      <w:pPr>
        <w:pStyle w:val="ListParagraph"/>
        <w:numPr>
          <w:ilvl w:val="0"/>
          <w:numId w:val="5"/>
        </w:numPr>
        <w:spacing w:line="240" w:lineRule="auto"/>
        <w:jc w:val="center"/>
        <w:rPr>
          <w:rFonts w:ascii="Times New Roman" w:hAnsi="Times New Roman" w:cs="Times New Roman"/>
          <w:b/>
          <w:bCs/>
          <w:sz w:val="20"/>
          <w:szCs w:val="20"/>
          <w:lang w:val="en-US"/>
        </w:rPr>
      </w:pPr>
      <w:r w:rsidRPr="00B62774">
        <w:rPr>
          <w:rFonts w:ascii="Times New Roman" w:hAnsi="Times New Roman" w:cs="Times New Roman"/>
          <w:b/>
          <w:bCs/>
          <w:sz w:val="20"/>
          <w:szCs w:val="20"/>
          <w:lang w:val="en-US"/>
        </w:rPr>
        <w:t>S</w:t>
      </w:r>
      <w:r w:rsidR="00B62774">
        <w:rPr>
          <w:rFonts w:ascii="Times New Roman" w:hAnsi="Times New Roman" w:cs="Times New Roman"/>
          <w:b/>
          <w:bCs/>
          <w:sz w:val="20"/>
          <w:szCs w:val="20"/>
          <w:lang w:val="en-US"/>
        </w:rPr>
        <w:t>TATES OF HYDRATION IN CLAY</w:t>
      </w:r>
    </w:p>
    <w:p w14:paraId="52FD46B0" w14:textId="68A1A74F" w:rsidR="00BF20AA" w:rsidRPr="00B62774" w:rsidRDefault="0032397A" w:rsidP="00E71741">
      <w:pPr>
        <w:spacing w:line="240" w:lineRule="auto"/>
        <w:ind w:firstLine="720"/>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lastRenderedPageBreak/>
        <w:t xml:space="preserve">Normally, clay particles are never in dry state completely. When they are placed in an oven for 24 hours at 105°C (standard for drying the soil materials), they still hold certain amounts of water adsorbed in them. This strong affinity for water is due to the hygroscopic nature of clay soils, which is described as the capability of clays to sorb and condense water vapor from air (Harter, 1986). </w:t>
      </w:r>
      <w:r w:rsidR="00E71741" w:rsidRPr="00B62774">
        <w:rPr>
          <w:rFonts w:ascii="Times New Roman" w:hAnsi="Times New Roman" w:cs="Times New Roman"/>
          <w:sz w:val="20"/>
          <w:szCs w:val="20"/>
          <w:lang w:val="en-US"/>
        </w:rPr>
        <w:t xml:space="preserve">Even soils which are </w:t>
      </w:r>
      <w:r w:rsidR="007B1B73" w:rsidRPr="00B62774">
        <w:rPr>
          <w:rFonts w:ascii="Times New Roman" w:hAnsi="Times New Roman" w:cs="Times New Roman"/>
          <w:sz w:val="20"/>
          <w:szCs w:val="20"/>
          <w:lang w:val="en-US"/>
        </w:rPr>
        <w:t>said to be in</w:t>
      </w:r>
      <w:r w:rsidR="00E71741" w:rsidRPr="00B62774">
        <w:rPr>
          <w:rFonts w:ascii="Times New Roman" w:hAnsi="Times New Roman" w:cs="Times New Roman"/>
          <w:sz w:val="20"/>
          <w:szCs w:val="20"/>
          <w:lang w:val="en-US"/>
        </w:rPr>
        <w:t xml:space="preserve"> ‘air-dry’ </w:t>
      </w:r>
      <w:r w:rsidR="007B1B73" w:rsidRPr="00B62774">
        <w:rPr>
          <w:rFonts w:ascii="Times New Roman" w:hAnsi="Times New Roman" w:cs="Times New Roman"/>
          <w:sz w:val="20"/>
          <w:szCs w:val="20"/>
          <w:lang w:val="en-US"/>
        </w:rPr>
        <w:t xml:space="preserve">state </w:t>
      </w:r>
      <w:r w:rsidR="00E71741" w:rsidRPr="00B62774">
        <w:rPr>
          <w:rFonts w:ascii="Times New Roman" w:hAnsi="Times New Roman" w:cs="Times New Roman"/>
          <w:sz w:val="20"/>
          <w:szCs w:val="20"/>
          <w:lang w:val="en-US"/>
        </w:rPr>
        <w:t>also have several percent of mass wetness (its exact amount is dependent on the type and amounts of clay present, and humidity of the surrounding air).</w:t>
      </w:r>
      <w:r w:rsidR="007B1B73" w:rsidRPr="00B62774">
        <w:rPr>
          <w:rFonts w:ascii="Times New Roman" w:hAnsi="Times New Roman" w:cs="Times New Roman"/>
          <w:sz w:val="20"/>
          <w:szCs w:val="20"/>
          <w:lang w:val="en-US"/>
        </w:rPr>
        <w:t xml:space="preserve"> When the soils are in oven-dry state, water molecules are so tightly held with the clay particles that they are considered as a part of the clay.</w:t>
      </w:r>
      <w:r w:rsidR="00A37D5F" w:rsidRPr="00B62774">
        <w:rPr>
          <w:rFonts w:ascii="Times New Roman" w:hAnsi="Times New Roman" w:cs="Times New Roman"/>
          <w:sz w:val="20"/>
          <w:szCs w:val="20"/>
          <w:lang w:val="en-US"/>
        </w:rPr>
        <w:t xml:space="preserve"> As water is added to the soils</w:t>
      </w:r>
      <w:r w:rsidR="00AE2939" w:rsidRPr="00B62774">
        <w:rPr>
          <w:rFonts w:ascii="Times New Roman" w:hAnsi="Times New Roman" w:cs="Times New Roman"/>
          <w:sz w:val="20"/>
          <w:szCs w:val="20"/>
          <w:lang w:val="en-US"/>
        </w:rPr>
        <w:t xml:space="preserve">, the films of water surrounding every clay particle thickens and the water molecules added become loosely held. The factor that strongly influences the entire physical behavior (i.e. strength, plasticity, consistency and water and heat conduction) of clay soils is the magnitude or degree of hydration, which is defined as the mass of water in relation to the mass of clay present. </w:t>
      </w:r>
      <w:r w:rsidR="007B1B73" w:rsidRPr="00B62774">
        <w:rPr>
          <w:rFonts w:ascii="Times New Roman" w:hAnsi="Times New Roman" w:cs="Times New Roman"/>
          <w:sz w:val="20"/>
          <w:szCs w:val="20"/>
          <w:lang w:val="en-US"/>
        </w:rPr>
        <w:t xml:space="preserve"> </w:t>
      </w:r>
    </w:p>
    <w:p w14:paraId="1C9C6A2E" w14:textId="319202B0" w:rsidR="00584657" w:rsidRPr="00B62774" w:rsidRDefault="00584657" w:rsidP="00584657">
      <w:pPr>
        <w:spacing w:line="240" w:lineRule="auto"/>
        <w:ind w:firstLine="720"/>
        <w:jc w:val="center"/>
        <w:rPr>
          <w:rFonts w:ascii="Times New Roman" w:hAnsi="Times New Roman" w:cs="Times New Roman"/>
          <w:sz w:val="20"/>
          <w:szCs w:val="20"/>
          <w:lang w:val="en-US"/>
        </w:rPr>
      </w:pPr>
      <w:r w:rsidRPr="00B62774">
        <w:rPr>
          <w:rFonts w:ascii="Times New Roman" w:hAnsi="Times New Roman" w:cs="Times New Roman"/>
          <w:noProof/>
          <w:sz w:val="20"/>
          <w:szCs w:val="20"/>
        </w:rPr>
        <w:drawing>
          <wp:inline distT="0" distB="0" distL="0" distR="0" wp14:anchorId="79A35825" wp14:editId="4969068D">
            <wp:extent cx="5010150" cy="3261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0492" cy="3274486"/>
                    </a:xfrm>
                    <a:prstGeom prst="rect">
                      <a:avLst/>
                    </a:prstGeom>
                    <a:noFill/>
                    <a:ln>
                      <a:noFill/>
                    </a:ln>
                  </pic:spPr>
                </pic:pic>
              </a:graphicData>
            </a:graphic>
          </wp:inline>
        </w:drawing>
      </w:r>
    </w:p>
    <w:p w14:paraId="38FBA0C3" w14:textId="5AF4C551" w:rsidR="003958F6" w:rsidRPr="00B62774" w:rsidRDefault="00584657" w:rsidP="003958F6">
      <w:pPr>
        <w:spacing w:line="240" w:lineRule="auto"/>
        <w:ind w:firstLine="720"/>
        <w:jc w:val="center"/>
        <w:rPr>
          <w:rFonts w:ascii="Times New Roman" w:hAnsi="Times New Roman" w:cs="Times New Roman"/>
          <w:b/>
          <w:bCs/>
          <w:sz w:val="20"/>
          <w:szCs w:val="20"/>
          <w:lang w:val="en-US"/>
        </w:rPr>
      </w:pPr>
      <w:r w:rsidRPr="00B62774">
        <w:rPr>
          <w:rFonts w:ascii="Times New Roman" w:hAnsi="Times New Roman" w:cs="Times New Roman"/>
          <w:b/>
          <w:bCs/>
          <w:sz w:val="20"/>
          <w:szCs w:val="20"/>
          <w:lang w:val="en-US"/>
        </w:rPr>
        <w:t>Figure 1. A type of shrinkage curve in an undisturbed sample of soil showing points of transition between shrinkage domains.</w:t>
      </w:r>
    </w:p>
    <w:p w14:paraId="08BB4EBD" w14:textId="79BDDD33" w:rsidR="00BF20AA" w:rsidRPr="00B62774" w:rsidRDefault="00BF20AA" w:rsidP="00B62774">
      <w:pPr>
        <w:pStyle w:val="ListParagraph"/>
        <w:numPr>
          <w:ilvl w:val="0"/>
          <w:numId w:val="5"/>
        </w:numPr>
        <w:spacing w:line="240" w:lineRule="auto"/>
        <w:jc w:val="center"/>
        <w:rPr>
          <w:rFonts w:ascii="Times New Roman" w:hAnsi="Times New Roman" w:cs="Times New Roman"/>
          <w:b/>
          <w:bCs/>
          <w:sz w:val="20"/>
          <w:szCs w:val="20"/>
          <w:lang w:val="en-US"/>
        </w:rPr>
      </w:pPr>
      <w:r w:rsidRPr="00B62774">
        <w:rPr>
          <w:rFonts w:ascii="Times New Roman" w:hAnsi="Times New Roman" w:cs="Times New Roman"/>
          <w:b/>
          <w:bCs/>
          <w:sz w:val="20"/>
          <w:szCs w:val="20"/>
          <w:lang w:val="en-US"/>
        </w:rPr>
        <w:t>M</w:t>
      </w:r>
      <w:r w:rsidR="00B62774">
        <w:rPr>
          <w:rFonts w:ascii="Times New Roman" w:hAnsi="Times New Roman" w:cs="Times New Roman"/>
          <w:b/>
          <w:bCs/>
          <w:sz w:val="20"/>
          <w:szCs w:val="20"/>
          <w:lang w:val="en-US"/>
        </w:rPr>
        <w:t>ECHANISM</w:t>
      </w:r>
      <w:r w:rsidRPr="00B62774">
        <w:rPr>
          <w:rFonts w:ascii="Times New Roman" w:hAnsi="Times New Roman" w:cs="Times New Roman"/>
          <w:b/>
          <w:bCs/>
          <w:sz w:val="20"/>
          <w:szCs w:val="20"/>
          <w:lang w:val="en-US"/>
        </w:rPr>
        <w:t xml:space="preserve"> </w:t>
      </w:r>
      <w:r w:rsidR="00B62774">
        <w:rPr>
          <w:rFonts w:ascii="Times New Roman" w:hAnsi="Times New Roman" w:cs="Times New Roman"/>
          <w:b/>
          <w:bCs/>
          <w:sz w:val="20"/>
          <w:szCs w:val="20"/>
          <w:lang w:val="en-US"/>
        </w:rPr>
        <w:t>BEHIND</w:t>
      </w:r>
      <w:r w:rsidRPr="00B62774">
        <w:rPr>
          <w:rFonts w:ascii="Times New Roman" w:hAnsi="Times New Roman" w:cs="Times New Roman"/>
          <w:b/>
          <w:bCs/>
          <w:sz w:val="20"/>
          <w:szCs w:val="20"/>
          <w:lang w:val="en-US"/>
        </w:rPr>
        <w:t xml:space="preserve"> </w:t>
      </w:r>
      <w:r w:rsidR="00B62774">
        <w:rPr>
          <w:rFonts w:ascii="Times New Roman" w:hAnsi="Times New Roman" w:cs="Times New Roman"/>
          <w:b/>
          <w:bCs/>
          <w:sz w:val="20"/>
          <w:szCs w:val="20"/>
          <w:lang w:val="en-US"/>
        </w:rPr>
        <w:t>THE</w:t>
      </w:r>
      <w:r w:rsidRPr="00B62774">
        <w:rPr>
          <w:rFonts w:ascii="Times New Roman" w:hAnsi="Times New Roman" w:cs="Times New Roman"/>
          <w:b/>
          <w:bCs/>
          <w:sz w:val="20"/>
          <w:szCs w:val="20"/>
          <w:lang w:val="en-US"/>
        </w:rPr>
        <w:t xml:space="preserve"> </w:t>
      </w:r>
      <w:r w:rsidR="00B62774">
        <w:rPr>
          <w:rFonts w:ascii="Times New Roman" w:hAnsi="Times New Roman" w:cs="Times New Roman"/>
          <w:b/>
          <w:bCs/>
          <w:sz w:val="20"/>
          <w:szCs w:val="20"/>
          <w:lang w:val="en-US"/>
        </w:rPr>
        <w:t>SWELLING</w:t>
      </w:r>
      <w:r w:rsidRPr="00B62774">
        <w:rPr>
          <w:rFonts w:ascii="Times New Roman" w:hAnsi="Times New Roman" w:cs="Times New Roman"/>
          <w:b/>
          <w:bCs/>
          <w:sz w:val="20"/>
          <w:szCs w:val="20"/>
          <w:lang w:val="en-US"/>
        </w:rPr>
        <w:t xml:space="preserve"> </w:t>
      </w:r>
      <w:r w:rsidR="00B62774">
        <w:rPr>
          <w:rFonts w:ascii="Times New Roman" w:hAnsi="Times New Roman" w:cs="Times New Roman"/>
          <w:b/>
          <w:bCs/>
          <w:sz w:val="20"/>
          <w:szCs w:val="20"/>
          <w:lang w:val="en-US"/>
        </w:rPr>
        <w:t>AND</w:t>
      </w:r>
      <w:r w:rsidRPr="00B62774">
        <w:rPr>
          <w:rFonts w:ascii="Times New Roman" w:hAnsi="Times New Roman" w:cs="Times New Roman"/>
          <w:b/>
          <w:bCs/>
          <w:sz w:val="20"/>
          <w:szCs w:val="20"/>
          <w:lang w:val="en-US"/>
        </w:rPr>
        <w:t xml:space="preserve"> </w:t>
      </w:r>
      <w:r w:rsidR="00B62774">
        <w:rPr>
          <w:rFonts w:ascii="Times New Roman" w:hAnsi="Times New Roman" w:cs="Times New Roman"/>
          <w:b/>
          <w:bCs/>
          <w:sz w:val="20"/>
          <w:szCs w:val="20"/>
          <w:lang w:val="en-US"/>
        </w:rPr>
        <w:t>SHRINKAGE</w:t>
      </w:r>
      <w:r w:rsidRPr="00B62774">
        <w:rPr>
          <w:rFonts w:ascii="Times New Roman" w:hAnsi="Times New Roman" w:cs="Times New Roman"/>
          <w:b/>
          <w:bCs/>
          <w:sz w:val="20"/>
          <w:szCs w:val="20"/>
          <w:lang w:val="en-US"/>
        </w:rPr>
        <w:t xml:space="preserve"> </w:t>
      </w:r>
      <w:r w:rsidR="00B62774">
        <w:rPr>
          <w:rFonts w:ascii="Times New Roman" w:hAnsi="Times New Roman" w:cs="Times New Roman"/>
          <w:b/>
          <w:bCs/>
          <w:sz w:val="20"/>
          <w:szCs w:val="20"/>
          <w:lang w:val="en-US"/>
        </w:rPr>
        <w:t>BEHAVIOUR</w:t>
      </w:r>
    </w:p>
    <w:p w14:paraId="4A9A2577" w14:textId="34E45109" w:rsidR="008924B7" w:rsidRPr="00B62774" w:rsidRDefault="00E71741" w:rsidP="00BF20AA">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 xml:space="preserve"> </w:t>
      </w:r>
      <w:r w:rsidR="00BF20AA" w:rsidRPr="00B62774">
        <w:rPr>
          <w:rFonts w:ascii="Times New Roman" w:hAnsi="Times New Roman" w:cs="Times New Roman"/>
          <w:sz w:val="20"/>
          <w:szCs w:val="20"/>
          <w:lang w:val="en-US"/>
        </w:rPr>
        <w:t>Water gets attached to the surfaces of clay through mechanisms</w:t>
      </w:r>
      <w:r w:rsidR="008924B7" w:rsidRPr="00B62774">
        <w:rPr>
          <w:rFonts w:ascii="Times New Roman" w:hAnsi="Times New Roman" w:cs="Times New Roman"/>
          <w:sz w:val="20"/>
          <w:szCs w:val="20"/>
          <w:lang w:val="en-US"/>
        </w:rPr>
        <w:t xml:space="preserve"> which include:</w:t>
      </w:r>
    </w:p>
    <w:p w14:paraId="0F37CAB3" w14:textId="77777777" w:rsidR="008924B7" w:rsidRPr="00B62774" w:rsidRDefault="00BF20AA" w:rsidP="008924B7">
      <w:pPr>
        <w:pStyle w:val="ListParagraph"/>
        <w:numPr>
          <w:ilvl w:val="0"/>
          <w:numId w:val="1"/>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 xml:space="preserve">dipolar electrostatic attraction, </w:t>
      </w:r>
    </w:p>
    <w:p w14:paraId="3288696B" w14:textId="77777777" w:rsidR="008924B7" w:rsidRPr="00B62774" w:rsidRDefault="00BF20AA" w:rsidP="008924B7">
      <w:pPr>
        <w:pStyle w:val="ListParagraph"/>
        <w:numPr>
          <w:ilvl w:val="0"/>
          <w:numId w:val="1"/>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 xml:space="preserve">orientation of water molecules to the charged sites, </w:t>
      </w:r>
    </w:p>
    <w:p w14:paraId="1A03A8CE" w14:textId="77777777" w:rsidR="008924B7" w:rsidRPr="00B62774" w:rsidRDefault="008924B7" w:rsidP="008924B7">
      <w:pPr>
        <w:pStyle w:val="ListParagraph"/>
        <w:numPr>
          <w:ilvl w:val="0"/>
          <w:numId w:val="1"/>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hydrogen bonding with the oxygen atoms exposed on clay crystals</w:t>
      </w:r>
    </w:p>
    <w:p w14:paraId="095B05F5" w14:textId="77777777" w:rsidR="008924B7" w:rsidRPr="00B62774" w:rsidRDefault="008924B7" w:rsidP="008924B7">
      <w:pPr>
        <w:pStyle w:val="ListParagraph"/>
        <w:numPr>
          <w:ilvl w:val="0"/>
          <w:numId w:val="1"/>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adsorbed cations associated with the clay (it depends on the type of cations present and clay’s cation adsorption capacity).</w:t>
      </w:r>
    </w:p>
    <w:p w14:paraId="2FDC07E1" w14:textId="02D10AE6" w:rsidR="00AC099E" w:rsidRPr="00B62774" w:rsidRDefault="00902E8F" w:rsidP="008D5EFF">
      <w:pPr>
        <w:spacing w:line="240" w:lineRule="auto"/>
        <w:ind w:firstLine="360"/>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 xml:space="preserve">Swelling pressures develop when a confined body of clay comes into contact with </w:t>
      </w:r>
      <w:r w:rsidRPr="00B62774">
        <w:rPr>
          <w:rFonts w:ascii="Times New Roman" w:hAnsi="Times New Roman" w:cs="Times New Roman"/>
          <w:sz w:val="20"/>
          <w:szCs w:val="20"/>
          <w:lang w:val="en-US"/>
        </w:rPr>
        <w:t>or</w:t>
      </w:r>
      <w:r w:rsidRPr="00B62774">
        <w:rPr>
          <w:rFonts w:ascii="Times New Roman" w:hAnsi="Times New Roman" w:cs="Times New Roman"/>
          <w:sz w:val="20"/>
          <w:szCs w:val="20"/>
          <w:lang w:val="en-US"/>
        </w:rPr>
        <w:t xml:space="preserve"> is allowed to sorb water from an external solution.</w:t>
      </w:r>
      <w:r w:rsidRPr="00B62774">
        <w:rPr>
          <w:rFonts w:ascii="Times New Roman" w:hAnsi="Times New Roman" w:cs="Times New Roman"/>
          <w:sz w:val="20"/>
          <w:szCs w:val="20"/>
          <w:lang w:val="en-US"/>
        </w:rPr>
        <w:t xml:space="preserve"> Swelling pressure can be described as the pressure applied to a soil body which is allowed to imbibe water, for preventing it from expanding, or it can be defined as the pressure which is exerted by a confined soil body on the walls of a rigid container when the soil is exposed to imbibe water from a reservoir at atmospheric pressure.</w:t>
      </w:r>
      <w:r w:rsidR="008D5EFF" w:rsidRPr="00B62774">
        <w:rPr>
          <w:rFonts w:ascii="Times New Roman" w:hAnsi="Times New Roman" w:cs="Times New Roman"/>
          <w:sz w:val="20"/>
          <w:szCs w:val="20"/>
          <w:lang w:val="en-US"/>
        </w:rPr>
        <w:t xml:space="preserve"> It depends upon the difference in osmotic pressures between the external solution and the adsorbed water. </w:t>
      </w:r>
      <w:r w:rsidR="00AC099E" w:rsidRPr="00B62774">
        <w:rPr>
          <w:rFonts w:ascii="Times New Roman" w:hAnsi="Times New Roman" w:cs="Times New Roman"/>
          <w:sz w:val="20"/>
          <w:szCs w:val="20"/>
          <w:lang w:val="en-US"/>
        </w:rPr>
        <w:t>The enveloping water thickness in a partially hydrated micelle is less than the potential thickness of the fully expanded diffuse double layer. If available, the truncated double layer will tend to expand to its full potential thickness and dilution by osmotic absorption of additional water. Each micelle</w:t>
      </w:r>
      <w:r w:rsidR="00B62774">
        <w:rPr>
          <w:rFonts w:ascii="Times New Roman" w:hAnsi="Times New Roman" w:cs="Times New Roman"/>
          <w:sz w:val="20"/>
          <w:szCs w:val="20"/>
          <w:lang w:val="en-US"/>
        </w:rPr>
        <w:t>’</w:t>
      </w:r>
      <w:r w:rsidR="00AC099E" w:rsidRPr="00B62774">
        <w:rPr>
          <w:rFonts w:ascii="Times New Roman" w:hAnsi="Times New Roman" w:cs="Times New Roman"/>
          <w:sz w:val="20"/>
          <w:szCs w:val="20"/>
          <w:lang w:val="en-US"/>
        </w:rPr>
        <w:t>s swarm of positively charged cations repels those of the adjacent micelles as it expands. As a result, the micelles tend to push apart. Although this causes the system to swell as a whole, it may have the internal effect of closing the large pores (reducing the system</w:t>
      </w:r>
      <w:r w:rsidR="00B62774">
        <w:rPr>
          <w:rFonts w:ascii="Times New Roman" w:hAnsi="Times New Roman" w:cs="Times New Roman"/>
          <w:sz w:val="20"/>
          <w:szCs w:val="20"/>
          <w:lang w:val="en-US"/>
        </w:rPr>
        <w:t>’</w:t>
      </w:r>
      <w:r w:rsidR="00AC099E" w:rsidRPr="00B62774">
        <w:rPr>
          <w:rFonts w:ascii="Times New Roman" w:hAnsi="Times New Roman" w:cs="Times New Roman"/>
          <w:sz w:val="20"/>
          <w:szCs w:val="20"/>
          <w:lang w:val="en-US"/>
        </w:rPr>
        <w:t>s permeability).</w:t>
      </w:r>
    </w:p>
    <w:p w14:paraId="1398545B" w14:textId="31DA7C6C" w:rsidR="0032397A" w:rsidRPr="00B62774" w:rsidRDefault="00AC099E" w:rsidP="008D5EFF">
      <w:pPr>
        <w:spacing w:line="240" w:lineRule="auto"/>
        <w:ind w:firstLine="360"/>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lastRenderedPageBreak/>
        <w:t xml:space="preserve"> </w:t>
      </w:r>
      <w:r w:rsidRPr="00B62774">
        <w:rPr>
          <w:rFonts w:ascii="Times New Roman" w:hAnsi="Times New Roman" w:cs="Times New Roman"/>
          <w:sz w:val="20"/>
          <w:szCs w:val="20"/>
          <w:lang w:val="en-US"/>
        </w:rPr>
        <w:t xml:space="preserve">Since there are often twice as many monovalent cations as divalent cations, the osmotic attraction of a clay assemblage for </w:t>
      </w:r>
      <w:r w:rsidR="00B62774">
        <w:rPr>
          <w:rFonts w:ascii="Times New Roman" w:hAnsi="Times New Roman" w:cs="Times New Roman"/>
          <w:sz w:val="20"/>
          <w:szCs w:val="20"/>
          <w:lang w:val="en-US"/>
        </w:rPr>
        <w:t>“</w:t>
      </w:r>
      <w:r w:rsidRPr="00B62774">
        <w:rPr>
          <w:rFonts w:ascii="Times New Roman" w:hAnsi="Times New Roman" w:cs="Times New Roman"/>
          <w:sz w:val="20"/>
          <w:szCs w:val="20"/>
          <w:lang w:val="en-US"/>
        </w:rPr>
        <w:t>external</w:t>
      </w:r>
      <w:r w:rsidR="00B62774">
        <w:rPr>
          <w:rFonts w:ascii="Times New Roman" w:hAnsi="Times New Roman" w:cs="Times New Roman"/>
          <w:sz w:val="20"/>
          <w:szCs w:val="20"/>
          <w:lang w:val="en-US"/>
        </w:rPr>
        <w:t>”</w:t>
      </w:r>
      <w:r w:rsidRPr="00B62774">
        <w:rPr>
          <w:rFonts w:ascii="Times New Roman" w:hAnsi="Times New Roman" w:cs="Times New Roman"/>
          <w:sz w:val="20"/>
          <w:szCs w:val="20"/>
          <w:lang w:val="en-US"/>
        </w:rPr>
        <w:t xml:space="preserve"> water is typically twice as high with the former. Therefore, swelling is highest in the presence of distilled water as the external solution and monovalent cations like sodium.</w:t>
      </w:r>
      <w:r w:rsidR="00902E8F" w:rsidRPr="00B62774">
        <w:rPr>
          <w:rFonts w:ascii="Times New Roman" w:hAnsi="Times New Roman" w:cs="Times New Roman"/>
          <w:sz w:val="20"/>
          <w:szCs w:val="20"/>
          <w:lang w:val="en-US"/>
        </w:rPr>
        <w:t xml:space="preserve"> </w:t>
      </w:r>
      <w:r w:rsidRPr="00B62774">
        <w:rPr>
          <w:rFonts w:ascii="Times New Roman" w:hAnsi="Times New Roman" w:cs="Times New Roman"/>
          <w:sz w:val="20"/>
          <w:szCs w:val="20"/>
          <w:lang w:val="en-US"/>
        </w:rPr>
        <w:t xml:space="preserve">When calcium occurs as a dominating cation in the exchange complex, there is a great reduction in swelling. The similar effect is caused when trivalent aluminum is present at low </w:t>
      </w:r>
      <w:r w:rsidR="00B62774" w:rsidRPr="00B62774">
        <w:rPr>
          <w:rFonts w:ascii="Times New Roman" w:hAnsi="Times New Roman" w:cs="Times New Roman"/>
          <w:sz w:val="20"/>
          <w:szCs w:val="20"/>
          <w:lang w:val="en-US"/>
        </w:rPr>
        <w:t>Ph</w:t>
      </w:r>
      <w:r w:rsidRPr="00B62774">
        <w:rPr>
          <w:rFonts w:ascii="Times New Roman" w:hAnsi="Times New Roman" w:cs="Times New Roman"/>
          <w:sz w:val="20"/>
          <w:szCs w:val="20"/>
          <w:lang w:val="en-US"/>
        </w:rPr>
        <w:t xml:space="preserve">. The factors which suppress swelling also includes high salinity of the soil solution. But when a saline soil, in which there is a predominance of sodium salts, is leached of the excess salts with </w:t>
      </w:r>
      <w:r w:rsidR="000E0E47" w:rsidRPr="00B62774">
        <w:rPr>
          <w:rFonts w:ascii="Times New Roman" w:hAnsi="Times New Roman" w:cs="Times New Roman"/>
          <w:sz w:val="20"/>
          <w:szCs w:val="20"/>
          <w:lang w:val="en-US"/>
        </w:rPr>
        <w:t xml:space="preserve">fresh water, without adding concurrently gypsum or calcium ions, swelling occurs as a result of the predominance of sodium ions in the adsorbed phase. </w:t>
      </w:r>
    </w:p>
    <w:p w14:paraId="15864DCD" w14:textId="0371CA3C" w:rsidR="00096738" w:rsidRPr="00B62774" w:rsidRDefault="00096738" w:rsidP="008D5EFF">
      <w:pPr>
        <w:spacing w:line="240" w:lineRule="auto"/>
        <w:ind w:firstLine="360"/>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Therefore, swelling is dependent on:</w:t>
      </w:r>
    </w:p>
    <w:p w14:paraId="3F681A17" w14:textId="5253E7C9" w:rsidR="00096738" w:rsidRPr="00B62774" w:rsidRDefault="00096738" w:rsidP="00096738">
      <w:pPr>
        <w:pStyle w:val="ListParagraph"/>
        <w:numPr>
          <w:ilvl w:val="0"/>
          <w:numId w:val="2"/>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kind and quantity of the clay present,</w:t>
      </w:r>
    </w:p>
    <w:p w14:paraId="77EFF709" w14:textId="09513B9B" w:rsidR="00096738" w:rsidRPr="00B62774" w:rsidRDefault="00096738" w:rsidP="00096738">
      <w:pPr>
        <w:pStyle w:val="ListParagraph"/>
        <w:numPr>
          <w:ilvl w:val="0"/>
          <w:numId w:val="2"/>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specific surface area of clays (generally, swelling increases as the specific surface area increases)</w:t>
      </w:r>
    </w:p>
    <w:p w14:paraId="0C687118" w14:textId="46FAD80C" w:rsidR="00096738" w:rsidRPr="00B62774" w:rsidRDefault="00096738" w:rsidP="00096738">
      <w:pPr>
        <w:pStyle w:val="ListParagraph"/>
        <w:numPr>
          <w:ilvl w:val="0"/>
          <w:numId w:val="2"/>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soil particles orientation or arrangement,</w:t>
      </w:r>
    </w:p>
    <w:p w14:paraId="0B716358" w14:textId="46744636" w:rsidR="00096738" w:rsidRPr="00B62774" w:rsidRDefault="00096738" w:rsidP="00096738">
      <w:pPr>
        <w:pStyle w:val="ListParagraph"/>
        <w:numPr>
          <w:ilvl w:val="0"/>
          <w:numId w:val="2"/>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presence of cementation between the particles (by such materials like aluminum or iron oxides, carbonates or humus).</w:t>
      </w:r>
    </w:p>
    <w:p w14:paraId="75B667C5" w14:textId="51867159" w:rsidR="00851712" w:rsidRPr="00B62774" w:rsidRDefault="00851712" w:rsidP="00096738">
      <w:pPr>
        <w:pStyle w:val="ListParagraph"/>
        <w:numPr>
          <w:ilvl w:val="0"/>
          <w:numId w:val="2"/>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Depth of layers of soil (when there is swelling of soils in the surface layers on wetting and subsequent shrinking of soils on drying, the underlying layers of soil get prevented from swelling due to the confinement of the upper layer soil, which is called as the overburden pressure or the envelope pressure).</w:t>
      </w:r>
    </w:p>
    <w:p w14:paraId="367289CC" w14:textId="1CC7008E" w:rsidR="003958F6" w:rsidRPr="00B62774" w:rsidRDefault="00C41683" w:rsidP="00FE79B4">
      <w:pPr>
        <w:spacing w:line="240" w:lineRule="auto"/>
        <w:ind w:firstLine="360"/>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When a clay body that has been hydrated is dried,</w:t>
      </w:r>
      <w:r w:rsidR="00F65162" w:rsidRPr="00B62774">
        <w:rPr>
          <w:rFonts w:ascii="Times New Roman" w:hAnsi="Times New Roman" w:cs="Times New Roman"/>
          <w:sz w:val="20"/>
          <w:szCs w:val="20"/>
          <w:lang w:val="en-US"/>
        </w:rPr>
        <w:t xml:space="preserve"> </w:t>
      </w:r>
      <w:r w:rsidRPr="00B62774">
        <w:rPr>
          <w:rFonts w:ascii="Times New Roman" w:hAnsi="Times New Roman" w:cs="Times New Roman"/>
          <w:sz w:val="20"/>
          <w:szCs w:val="20"/>
          <w:lang w:val="en-US"/>
        </w:rPr>
        <w:t>shrinkage takes place instead of</w:t>
      </w:r>
      <w:r w:rsidR="00FE79B4" w:rsidRPr="00B62774">
        <w:rPr>
          <w:rFonts w:ascii="Times New Roman" w:hAnsi="Times New Roman" w:cs="Times New Roman"/>
          <w:sz w:val="20"/>
          <w:szCs w:val="20"/>
          <w:lang w:val="en-US"/>
        </w:rPr>
        <w:t xml:space="preserve"> </w:t>
      </w:r>
      <w:r w:rsidRPr="00B62774">
        <w:rPr>
          <w:rFonts w:ascii="Times New Roman" w:hAnsi="Times New Roman" w:cs="Times New Roman"/>
          <w:sz w:val="20"/>
          <w:szCs w:val="20"/>
          <w:lang w:val="en-US"/>
        </w:rPr>
        <w:t>swelling.</w:t>
      </w:r>
      <w:r w:rsidRPr="00B62774">
        <w:rPr>
          <w:rFonts w:ascii="Times New Roman" w:hAnsi="Times New Roman" w:cs="Times New Roman"/>
          <w:sz w:val="20"/>
          <w:szCs w:val="20"/>
          <w:lang w:val="en-US"/>
        </w:rPr>
        <w:t xml:space="preserve"> When the process of shrinking begins in the field, the surface soil starts forming various cracks, that disrupts the mass of soil into various fragments, ranging from small microaggregates to macroaggregates and /or large blocks</w:t>
      </w:r>
      <w:r w:rsidR="003958F6" w:rsidRPr="00B62774">
        <w:rPr>
          <w:rFonts w:ascii="Times New Roman" w:hAnsi="Times New Roman" w:cs="Times New Roman"/>
          <w:sz w:val="20"/>
          <w:szCs w:val="20"/>
          <w:lang w:val="en-US"/>
        </w:rPr>
        <w:t xml:space="preserve"> (Figure 2).</w:t>
      </w:r>
      <w:r w:rsidRPr="00B62774">
        <w:rPr>
          <w:rFonts w:ascii="Times New Roman" w:hAnsi="Times New Roman" w:cs="Times New Roman"/>
          <w:sz w:val="20"/>
          <w:szCs w:val="20"/>
          <w:lang w:val="en-US"/>
        </w:rPr>
        <w:t xml:space="preserve"> For example, as occurs in soils rich in montmorillonite clays.</w:t>
      </w:r>
      <w:r w:rsidR="006E7A6E" w:rsidRPr="00B62774">
        <w:rPr>
          <w:rFonts w:ascii="Times New Roman" w:hAnsi="Times New Roman" w:cs="Times New Roman"/>
          <w:sz w:val="20"/>
          <w:szCs w:val="20"/>
        </w:rPr>
        <w:t xml:space="preserve"> </w:t>
      </w:r>
      <w:r w:rsidR="006E7A6E" w:rsidRPr="00B62774">
        <w:rPr>
          <w:rFonts w:ascii="Times New Roman" w:hAnsi="Times New Roman" w:cs="Times New Roman"/>
          <w:sz w:val="20"/>
          <w:szCs w:val="20"/>
          <w:lang w:val="en-US"/>
        </w:rPr>
        <w:t>When exposed to alternating wetting and drying, such as in a semiarid region, such soils heave and then settle, forming wide, deep cracks and slanted sheer planes that extend deep into the soil profile.</w:t>
      </w:r>
    </w:p>
    <w:p w14:paraId="2B159625" w14:textId="431A54F3" w:rsidR="003958F6" w:rsidRPr="00B62774" w:rsidRDefault="003958F6" w:rsidP="003958F6">
      <w:pPr>
        <w:spacing w:line="240" w:lineRule="auto"/>
        <w:ind w:left="360"/>
        <w:jc w:val="center"/>
        <w:rPr>
          <w:rFonts w:ascii="Times New Roman" w:hAnsi="Times New Roman" w:cs="Times New Roman"/>
          <w:sz w:val="20"/>
          <w:szCs w:val="20"/>
          <w:lang w:val="en-US"/>
        </w:rPr>
      </w:pPr>
      <w:r w:rsidRPr="00B62774">
        <w:rPr>
          <w:rFonts w:ascii="Times New Roman" w:hAnsi="Times New Roman" w:cs="Times New Roman"/>
          <w:noProof/>
          <w:sz w:val="20"/>
          <w:szCs w:val="20"/>
          <w:lang w:val="en-US"/>
        </w:rPr>
        <w:drawing>
          <wp:inline distT="0" distB="0" distL="0" distR="0" wp14:anchorId="55CBFCFD" wp14:editId="4D073D2B">
            <wp:extent cx="4724400" cy="2393419"/>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1227" cy="2407010"/>
                    </a:xfrm>
                    <a:prstGeom prst="rect">
                      <a:avLst/>
                    </a:prstGeom>
                    <a:noFill/>
                  </pic:spPr>
                </pic:pic>
              </a:graphicData>
            </a:graphic>
          </wp:inline>
        </w:drawing>
      </w:r>
    </w:p>
    <w:p w14:paraId="6439B4EF" w14:textId="49B25F09" w:rsidR="003958F6" w:rsidRPr="00B62774" w:rsidRDefault="003958F6" w:rsidP="003958F6">
      <w:pPr>
        <w:spacing w:line="240" w:lineRule="auto"/>
        <w:ind w:left="360"/>
        <w:jc w:val="center"/>
        <w:rPr>
          <w:rFonts w:ascii="Times New Roman" w:hAnsi="Times New Roman" w:cs="Times New Roman"/>
          <w:sz w:val="20"/>
          <w:szCs w:val="20"/>
          <w:lang w:val="en-US"/>
        </w:rPr>
      </w:pPr>
      <w:r w:rsidRPr="00B62774">
        <w:rPr>
          <w:rFonts w:ascii="Times New Roman" w:hAnsi="Times New Roman" w:cs="Times New Roman"/>
          <w:b/>
          <w:bCs/>
          <w:sz w:val="20"/>
          <w:szCs w:val="20"/>
          <w:lang w:val="en-US"/>
        </w:rPr>
        <w:t>Figure 2. The figure is showing how the soils look at the time of swelling and shrinkage</w:t>
      </w:r>
      <w:r w:rsidRPr="00B62774">
        <w:rPr>
          <w:rFonts w:ascii="Times New Roman" w:hAnsi="Times New Roman" w:cs="Times New Roman"/>
          <w:sz w:val="20"/>
          <w:szCs w:val="20"/>
          <w:lang w:val="en-US"/>
        </w:rPr>
        <w:t>.</w:t>
      </w:r>
    </w:p>
    <w:p w14:paraId="0BFA6A5A" w14:textId="78B77BE6" w:rsidR="00EE5176" w:rsidRPr="00B62774" w:rsidRDefault="00EE5176" w:rsidP="00851712">
      <w:pPr>
        <w:spacing w:line="240" w:lineRule="auto"/>
        <w:ind w:left="360"/>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The main environmental reasons that contribute to swelling and shrinking of soils are:</w:t>
      </w:r>
    </w:p>
    <w:p w14:paraId="32191E37" w14:textId="4308C813" w:rsidR="00EE5176" w:rsidRPr="00B62774" w:rsidRDefault="00EE5176" w:rsidP="00EE5176">
      <w:pPr>
        <w:pStyle w:val="ListParagraph"/>
        <w:numPr>
          <w:ilvl w:val="0"/>
          <w:numId w:val="3"/>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normal seasonal movements brought on by variations in rainfall and vegetation growth;</w:t>
      </w:r>
    </w:p>
    <w:p w14:paraId="42F05F03" w14:textId="6452D351" w:rsidR="00EE5176" w:rsidRPr="00B62774" w:rsidRDefault="00EE5176" w:rsidP="00EE5176">
      <w:pPr>
        <w:pStyle w:val="ListParagraph"/>
        <w:numPr>
          <w:ilvl w:val="0"/>
          <w:numId w:val="3"/>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 xml:space="preserve">enhanced seasonal movements brought on by trees, </w:t>
      </w:r>
      <w:r w:rsidRPr="00B62774">
        <w:rPr>
          <w:rFonts w:ascii="Times New Roman" w:hAnsi="Times New Roman" w:cs="Times New Roman"/>
          <w:sz w:val="20"/>
          <w:szCs w:val="20"/>
          <w:lang w:val="en-US"/>
        </w:rPr>
        <w:t xml:space="preserve">their </w:t>
      </w:r>
      <w:r w:rsidRPr="00B62774">
        <w:rPr>
          <w:rFonts w:ascii="Times New Roman" w:hAnsi="Times New Roman" w:cs="Times New Roman"/>
          <w:sz w:val="20"/>
          <w:szCs w:val="20"/>
          <w:lang w:val="en-US"/>
        </w:rPr>
        <w:t xml:space="preserve">severe pruning or </w:t>
      </w:r>
      <w:r w:rsidRPr="00B62774">
        <w:rPr>
          <w:rFonts w:ascii="Times New Roman" w:hAnsi="Times New Roman" w:cs="Times New Roman"/>
          <w:sz w:val="20"/>
          <w:szCs w:val="20"/>
          <w:lang w:val="en-US"/>
        </w:rPr>
        <w:t>by removing</w:t>
      </w:r>
      <w:r w:rsidRPr="00B62774">
        <w:rPr>
          <w:rFonts w:ascii="Times New Roman" w:hAnsi="Times New Roman" w:cs="Times New Roman"/>
          <w:sz w:val="20"/>
          <w:szCs w:val="20"/>
          <w:lang w:val="en-US"/>
        </w:rPr>
        <w:t xml:space="preserve"> trees or hedges;</w:t>
      </w:r>
    </w:p>
    <w:p w14:paraId="5881B6EC" w14:textId="3A88284D" w:rsidR="00EE5176" w:rsidRPr="00B62774" w:rsidRDefault="00EE5176" w:rsidP="00EE5176">
      <w:pPr>
        <w:pStyle w:val="ListParagraph"/>
        <w:numPr>
          <w:ilvl w:val="0"/>
          <w:numId w:val="3"/>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subsidence for long time when there is development of water deficit for a long time;</w:t>
      </w:r>
    </w:p>
    <w:p w14:paraId="4759869A" w14:textId="6A32B36B" w:rsidR="00EE5176" w:rsidRPr="00B62774" w:rsidRDefault="00EE5176" w:rsidP="00EE5176">
      <w:pPr>
        <w:pStyle w:val="ListParagraph"/>
        <w:numPr>
          <w:ilvl w:val="0"/>
          <w:numId w:val="3"/>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heave for long time when the there is dissipation of a persistent water deficit;</w:t>
      </w:r>
    </w:p>
    <w:p w14:paraId="43AF66E1" w14:textId="1DF82A13" w:rsidR="003958F6" w:rsidRDefault="00690D43" w:rsidP="003958F6">
      <w:pPr>
        <w:pStyle w:val="ListParagraph"/>
        <w:numPr>
          <w:ilvl w:val="0"/>
          <w:numId w:val="3"/>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increase in susceptibility of the surface soils when there is reduction in its density.</w:t>
      </w:r>
    </w:p>
    <w:p w14:paraId="5472E48E" w14:textId="77777777" w:rsidR="00B62774" w:rsidRPr="00B62774" w:rsidRDefault="00B62774" w:rsidP="00B62774">
      <w:pPr>
        <w:pStyle w:val="ListParagraph"/>
        <w:spacing w:line="240" w:lineRule="auto"/>
        <w:ind w:left="1080"/>
        <w:jc w:val="both"/>
        <w:rPr>
          <w:rFonts w:ascii="Times New Roman" w:hAnsi="Times New Roman" w:cs="Times New Roman"/>
          <w:sz w:val="20"/>
          <w:szCs w:val="20"/>
          <w:lang w:val="en-US"/>
        </w:rPr>
      </w:pPr>
    </w:p>
    <w:p w14:paraId="34800BCA" w14:textId="35ABE18A" w:rsidR="006E7A6E" w:rsidRPr="00B62774" w:rsidRDefault="00A24016" w:rsidP="00B62774">
      <w:pPr>
        <w:pStyle w:val="ListParagraph"/>
        <w:numPr>
          <w:ilvl w:val="0"/>
          <w:numId w:val="5"/>
        </w:numPr>
        <w:spacing w:line="240" w:lineRule="auto"/>
        <w:jc w:val="center"/>
        <w:rPr>
          <w:rFonts w:ascii="Times New Roman" w:hAnsi="Times New Roman" w:cs="Times New Roman"/>
          <w:b/>
          <w:bCs/>
          <w:sz w:val="20"/>
          <w:szCs w:val="20"/>
          <w:lang w:val="en-US"/>
        </w:rPr>
      </w:pPr>
      <w:r w:rsidRPr="00B62774">
        <w:rPr>
          <w:rFonts w:ascii="Times New Roman" w:hAnsi="Times New Roman" w:cs="Times New Roman"/>
          <w:b/>
          <w:bCs/>
          <w:sz w:val="20"/>
          <w:szCs w:val="20"/>
          <w:lang w:val="en-US"/>
        </w:rPr>
        <w:t>S</w:t>
      </w:r>
      <w:r w:rsidR="00B62774">
        <w:rPr>
          <w:rFonts w:ascii="Times New Roman" w:hAnsi="Times New Roman" w:cs="Times New Roman"/>
          <w:b/>
          <w:bCs/>
          <w:sz w:val="20"/>
          <w:szCs w:val="20"/>
          <w:lang w:val="en-US"/>
        </w:rPr>
        <w:t>WELL- SHRINK BEHAVIOUR</w:t>
      </w:r>
    </w:p>
    <w:p w14:paraId="5EE2B1D0" w14:textId="045544EE" w:rsidR="00A24016" w:rsidRPr="00B62774" w:rsidRDefault="00A24016" w:rsidP="009B1815">
      <w:pPr>
        <w:spacing w:line="240" w:lineRule="auto"/>
        <w:ind w:left="360" w:firstLine="360"/>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The configuration of the thin crystal lattice layers that clay particles create determines their shape.</w:t>
      </w:r>
      <w:r w:rsidRPr="00B62774">
        <w:rPr>
          <w:rFonts w:ascii="Times New Roman" w:hAnsi="Times New Roman" w:cs="Times New Roman"/>
          <w:sz w:val="20"/>
          <w:szCs w:val="20"/>
        </w:rPr>
        <w:t xml:space="preserve"> </w:t>
      </w:r>
      <w:r w:rsidRPr="00B62774">
        <w:rPr>
          <w:rFonts w:ascii="Times New Roman" w:hAnsi="Times New Roman" w:cs="Times New Roman"/>
          <w:sz w:val="20"/>
          <w:szCs w:val="20"/>
          <w:lang w:val="en-US"/>
        </w:rPr>
        <w:t>In shrink-swell clays, water is attracted to and held between the crystalline layers (and on their surfaces) in a firmly bonded "sandwich," according to the molecular structure and arrangement of the clay crystal sheets.</w:t>
      </w:r>
      <w:r w:rsidRPr="00B62774">
        <w:rPr>
          <w:rFonts w:ascii="Times New Roman" w:hAnsi="Times New Roman" w:cs="Times New Roman"/>
          <w:sz w:val="20"/>
          <w:szCs w:val="20"/>
          <w:lang w:val="en-US"/>
        </w:rPr>
        <w:t xml:space="preserve"> </w:t>
      </w:r>
      <w:r w:rsidRPr="00B62774">
        <w:rPr>
          <w:rFonts w:ascii="Times New Roman" w:hAnsi="Times New Roman" w:cs="Times New Roman"/>
          <w:sz w:val="20"/>
          <w:szCs w:val="20"/>
          <w:lang w:val="en-US"/>
        </w:rPr>
        <w:lastRenderedPageBreak/>
        <w:t>Water molecules</w:t>
      </w:r>
      <w:r w:rsidRPr="00B62774">
        <w:rPr>
          <w:rFonts w:ascii="Times New Roman" w:hAnsi="Times New Roman" w:cs="Times New Roman"/>
          <w:sz w:val="20"/>
          <w:szCs w:val="20"/>
          <w:lang w:val="en-US"/>
        </w:rPr>
        <w:t>’</w:t>
      </w:r>
      <w:r w:rsidRPr="00B62774">
        <w:rPr>
          <w:rFonts w:ascii="Times New Roman" w:hAnsi="Times New Roman" w:cs="Times New Roman"/>
          <w:sz w:val="20"/>
          <w:szCs w:val="20"/>
          <w:lang w:val="en-US"/>
        </w:rPr>
        <w:t xml:space="preserve"> electrical dipole structure causes an electrochemical attraction to the microscopic clay sheets. Adsorption is the process by which these molecules become attached to each other.</w:t>
      </w:r>
      <w:r w:rsidRPr="00B62774">
        <w:rPr>
          <w:rFonts w:ascii="Times New Roman" w:hAnsi="Times New Roman" w:cs="Times New Roman"/>
          <w:sz w:val="20"/>
          <w:szCs w:val="20"/>
          <w:lang w:val="en-US"/>
        </w:rPr>
        <w:t xml:space="preserve"> </w:t>
      </w:r>
      <w:r w:rsidR="00C8594E" w:rsidRPr="00B62774">
        <w:rPr>
          <w:rFonts w:ascii="Times New Roman" w:hAnsi="Times New Roman" w:cs="Times New Roman"/>
          <w:sz w:val="20"/>
          <w:szCs w:val="20"/>
          <w:lang w:val="en-US"/>
        </w:rPr>
        <w:t xml:space="preserve">The greatest affinity for water is shown by </w:t>
      </w:r>
      <w:r w:rsidR="00C8594E" w:rsidRPr="00B62774">
        <w:rPr>
          <w:rFonts w:ascii="Times New Roman" w:hAnsi="Times New Roman" w:cs="Times New Roman"/>
          <w:sz w:val="20"/>
          <w:szCs w:val="20"/>
          <w:lang w:val="en-US"/>
        </w:rPr>
        <w:t>Na</w:t>
      </w:r>
      <w:r w:rsidR="00C8594E" w:rsidRPr="00B62774">
        <w:rPr>
          <w:rFonts w:ascii="Times New Roman" w:hAnsi="Times New Roman" w:cs="Times New Roman"/>
          <w:sz w:val="20"/>
          <w:szCs w:val="20"/>
          <w:lang w:val="en-US"/>
        </w:rPr>
        <w:t>-smectite clays, which include montmorillonite, which can adsorb enormous amounts of water molecules between their clay sheets. Theoretically, they can increase in volume by an 800-fold factor, leading to the dispersion of clay platelets by removing repulsive interlayer forces. As a result, they have a significant shrink-swell potential, similar to vermiculite and chlorite, which also show crystalline swelling.</w:t>
      </w:r>
    </w:p>
    <w:p w14:paraId="56420114" w14:textId="30C04B29" w:rsidR="009B1815" w:rsidRPr="00B62774" w:rsidRDefault="009B1815" w:rsidP="009B1815">
      <w:pPr>
        <w:spacing w:line="240" w:lineRule="auto"/>
        <w:ind w:left="360" w:firstLine="360"/>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Water molecules between the clay sheets in saturated clay shrink-swell soils cause the bulk volume of the soil to increase or decrease with changes in water content</w:t>
      </w:r>
      <w:r w:rsidR="007330CB" w:rsidRPr="00B62774">
        <w:rPr>
          <w:rFonts w:ascii="Times New Roman" w:hAnsi="Times New Roman" w:cs="Times New Roman"/>
          <w:sz w:val="20"/>
          <w:szCs w:val="20"/>
          <w:lang w:val="en-US"/>
        </w:rPr>
        <w:t xml:space="preserve"> (Fig.</w:t>
      </w:r>
      <w:r w:rsidR="003958F6" w:rsidRPr="00B62774">
        <w:rPr>
          <w:rFonts w:ascii="Times New Roman" w:hAnsi="Times New Roman" w:cs="Times New Roman"/>
          <w:sz w:val="20"/>
          <w:szCs w:val="20"/>
          <w:lang w:val="en-US"/>
        </w:rPr>
        <w:t>3</w:t>
      </w:r>
      <w:r w:rsidR="007330CB" w:rsidRPr="00B62774">
        <w:rPr>
          <w:rFonts w:ascii="Times New Roman" w:hAnsi="Times New Roman" w:cs="Times New Roman"/>
          <w:sz w:val="20"/>
          <w:szCs w:val="20"/>
          <w:lang w:val="en-US"/>
        </w:rPr>
        <w:t>).</w:t>
      </w:r>
      <w:r w:rsidRPr="00B62774">
        <w:rPr>
          <w:rFonts w:ascii="Times New Roman" w:hAnsi="Times New Roman" w:cs="Times New Roman"/>
          <w:sz w:val="20"/>
          <w:szCs w:val="20"/>
          <w:lang w:val="en-US"/>
        </w:rPr>
        <w:t xml:space="preserve"> </w:t>
      </w:r>
      <w:r w:rsidRPr="00B62774">
        <w:rPr>
          <w:rFonts w:ascii="Times New Roman" w:hAnsi="Times New Roman" w:cs="Times New Roman"/>
          <w:sz w:val="20"/>
          <w:szCs w:val="20"/>
          <w:lang w:val="en-US"/>
        </w:rPr>
        <w:t xml:space="preserve">This absorption process weakens the inter-clay bonds, resulting in a decrease in soil strength. The water between the clay sheets is released as moisture is reduced by evaporation or gravitational forces, </w:t>
      </w:r>
      <w:r w:rsidRPr="00B62774">
        <w:rPr>
          <w:rFonts w:ascii="Times New Roman" w:hAnsi="Times New Roman" w:cs="Times New Roman"/>
          <w:sz w:val="20"/>
          <w:szCs w:val="20"/>
          <w:lang w:val="en-US"/>
        </w:rPr>
        <w:t xml:space="preserve">resulting in an </w:t>
      </w:r>
      <w:r w:rsidRPr="00B62774">
        <w:rPr>
          <w:rFonts w:ascii="Times New Roman" w:hAnsi="Times New Roman" w:cs="Times New Roman"/>
          <w:sz w:val="20"/>
          <w:szCs w:val="20"/>
          <w:lang w:val="en-US"/>
        </w:rPr>
        <w:t xml:space="preserve">overall decrease </w:t>
      </w:r>
      <w:r w:rsidRPr="00B62774">
        <w:rPr>
          <w:rFonts w:ascii="Times New Roman" w:hAnsi="Times New Roman" w:cs="Times New Roman"/>
          <w:sz w:val="20"/>
          <w:szCs w:val="20"/>
          <w:lang w:val="en-US"/>
        </w:rPr>
        <w:t xml:space="preserve">in the volume of soil </w:t>
      </w:r>
      <w:r w:rsidRPr="00B62774">
        <w:rPr>
          <w:rFonts w:ascii="Times New Roman" w:hAnsi="Times New Roman" w:cs="Times New Roman"/>
          <w:sz w:val="20"/>
          <w:szCs w:val="20"/>
          <w:lang w:val="en-US"/>
        </w:rPr>
        <w:t>or shrink</w:t>
      </w:r>
      <w:r w:rsidRPr="00B62774">
        <w:rPr>
          <w:rFonts w:ascii="Times New Roman" w:hAnsi="Times New Roman" w:cs="Times New Roman"/>
          <w:sz w:val="20"/>
          <w:szCs w:val="20"/>
          <w:lang w:val="en-US"/>
        </w:rPr>
        <w:t>age</w:t>
      </w:r>
      <w:r w:rsidRPr="00B62774">
        <w:rPr>
          <w:rFonts w:ascii="Times New Roman" w:hAnsi="Times New Roman" w:cs="Times New Roman"/>
          <w:sz w:val="20"/>
          <w:szCs w:val="20"/>
          <w:lang w:val="en-US"/>
        </w:rPr>
        <w:t>. Th</w:t>
      </w:r>
      <w:r w:rsidRPr="00B62774">
        <w:rPr>
          <w:rFonts w:ascii="Times New Roman" w:hAnsi="Times New Roman" w:cs="Times New Roman"/>
          <w:sz w:val="20"/>
          <w:szCs w:val="20"/>
          <w:lang w:val="en-US"/>
        </w:rPr>
        <w:t xml:space="preserve">e process also results in </w:t>
      </w:r>
      <w:r w:rsidRPr="00B62774">
        <w:rPr>
          <w:rFonts w:ascii="Times New Roman" w:hAnsi="Times New Roman" w:cs="Times New Roman"/>
          <w:sz w:val="20"/>
          <w:szCs w:val="20"/>
          <w:lang w:val="en-US"/>
        </w:rPr>
        <w:t>voids and desiccation cracks.</w:t>
      </w:r>
      <w:r w:rsidR="007E6208" w:rsidRPr="00B62774">
        <w:rPr>
          <w:rFonts w:ascii="Times New Roman" w:hAnsi="Times New Roman" w:cs="Times New Roman"/>
          <w:sz w:val="20"/>
          <w:szCs w:val="20"/>
          <w:lang w:val="en-US"/>
        </w:rPr>
        <w:t xml:space="preserve"> </w:t>
      </w:r>
      <w:r w:rsidR="007E6208" w:rsidRPr="00B62774">
        <w:rPr>
          <w:rFonts w:ascii="Times New Roman" w:hAnsi="Times New Roman" w:cs="Times New Roman"/>
          <w:sz w:val="20"/>
          <w:szCs w:val="20"/>
          <w:lang w:val="en-US"/>
        </w:rPr>
        <w:t xml:space="preserve">Shrinkage and swelling typically take place up to a depth of around 3 m in the near-surface, however this might change depending on the climate. The initial water content, internal structure, void ratio, type and quantity of clay minerals </w:t>
      </w:r>
      <w:r w:rsidR="007E6208" w:rsidRPr="00B62774">
        <w:rPr>
          <w:rFonts w:ascii="Times New Roman" w:hAnsi="Times New Roman" w:cs="Times New Roman"/>
          <w:sz w:val="20"/>
          <w:szCs w:val="20"/>
          <w:lang w:val="en-US"/>
        </w:rPr>
        <w:t xml:space="preserve">and </w:t>
      </w:r>
      <w:r w:rsidR="007E6208" w:rsidRPr="00B62774">
        <w:rPr>
          <w:rFonts w:ascii="Times New Roman" w:hAnsi="Times New Roman" w:cs="Times New Roman"/>
          <w:sz w:val="20"/>
          <w:szCs w:val="20"/>
          <w:lang w:val="en-US"/>
        </w:rPr>
        <w:t xml:space="preserve">vertical </w:t>
      </w:r>
      <w:r w:rsidR="007E6208" w:rsidRPr="00B62774">
        <w:rPr>
          <w:rFonts w:ascii="Times New Roman" w:hAnsi="Times New Roman" w:cs="Times New Roman"/>
          <w:sz w:val="20"/>
          <w:szCs w:val="20"/>
          <w:lang w:val="en-US"/>
        </w:rPr>
        <w:t>stresses</w:t>
      </w:r>
      <w:r w:rsidR="007E6208" w:rsidRPr="00B62774">
        <w:rPr>
          <w:rFonts w:ascii="Times New Roman" w:hAnsi="Times New Roman" w:cs="Times New Roman"/>
          <w:sz w:val="20"/>
          <w:szCs w:val="20"/>
          <w:lang w:val="en-US"/>
        </w:rPr>
        <w:t xml:space="preserve"> in expansive soils</w:t>
      </w:r>
      <w:r w:rsidR="007E6208" w:rsidRPr="00B62774">
        <w:rPr>
          <w:rFonts w:ascii="Times New Roman" w:hAnsi="Times New Roman" w:cs="Times New Roman"/>
          <w:sz w:val="20"/>
          <w:szCs w:val="20"/>
          <w:lang w:val="en-US"/>
        </w:rPr>
        <w:t>,</w:t>
      </w:r>
      <w:r w:rsidR="007E6208" w:rsidRPr="00B62774">
        <w:rPr>
          <w:rFonts w:ascii="Times New Roman" w:hAnsi="Times New Roman" w:cs="Times New Roman"/>
          <w:sz w:val="20"/>
          <w:szCs w:val="20"/>
          <w:lang w:val="en-US"/>
        </w:rPr>
        <w:t xml:space="preserve"> all affect</w:t>
      </w:r>
      <w:r w:rsidR="007E6208" w:rsidRPr="00B62774">
        <w:rPr>
          <w:rFonts w:ascii="Times New Roman" w:hAnsi="Times New Roman" w:cs="Times New Roman"/>
          <w:sz w:val="20"/>
          <w:szCs w:val="20"/>
          <w:lang w:val="en-US"/>
        </w:rPr>
        <w:t xml:space="preserve"> their </w:t>
      </w:r>
      <w:r w:rsidR="007E6208" w:rsidRPr="00B62774">
        <w:rPr>
          <w:rFonts w:ascii="Times New Roman" w:hAnsi="Times New Roman" w:cs="Times New Roman"/>
          <w:sz w:val="20"/>
          <w:szCs w:val="20"/>
          <w:lang w:val="en-US"/>
        </w:rPr>
        <w:t xml:space="preserve">shrink and swell </w:t>
      </w:r>
      <w:r w:rsidR="007E6208" w:rsidRPr="00B62774">
        <w:rPr>
          <w:rFonts w:ascii="Times New Roman" w:hAnsi="Times New Roman" w:cs="Times New Roman"/>
          <w:sz w:val="20"/>
          <w:szCs w:val="20"/>
          <w:lang w:val="en-US"/>
        </w:rPr>
        <w:t xml:space="preserve">potential </w:t>
      </w:r>
      <w:r w:rsidR="007E6208" w:rsidRPr="00B62774">
        <w:rPr>
          <w:rFonts w:ascii="Times New Roman" w:hAnsi="Times New Roman" w:cs="Times New Roman"/>
          <w:sz w:val="20"/>
          <w:szCs w:val="20"/>
          <w:lang w:val="en-US"/>
        </w:rPr>
        <w:t>(Bell &amp; Culshaw, 2001).</w:t>
      </w:r>
      <w:r w:rsidR="009372E2" w:rsidRPr="00B62774">
        <w:rPr>
          <w:rFonts w:ascii="Times New Roman" w:hAnsi="Times New Roman" w:cs="Times New Roman"/>
          <w:sz w:val="20"/>
          <w:szCs w:val="20"/>
          <w:lang w:val="en-US"/>
        </w:rPr>
        <w:t xml:space="preserve"> </w:t>
      </w:r>
      <w:r w:rsidR="009372E2" w:rsidRPr="00B62774">
        <w:rPr>
          <w:rFonts w:ascii="Times New Roman" w:hAnsi="Times New Roman" w:cs="Times New Roman"/>
          <w:sz w:val="20"/>
          <w:szCs w:val="20"/>
          <w:lang w:val="en-US"/>
        </w:rPr>
        <w:t xml:space="preserve">These minerals, which include smectite, montmorillonite, nontronite, vermiculite, </w:t>
      </w:r>
      <w:proofErr w:type="spellStart"/>
      <w:r w:rsidR="009372E2" w:rsidRPr="00B62774">
        <w:rPr>
          <w:rFonts w:ascii="Times New Roman" w:hAnsi="Times New Roman" w:cs="Times New Roman"/>
          <w:sz w:val="20"/>
          <w:szCs w:val="20"/>
          <w:lang w:val="en-US"/>
        </w:rPr>
        <w:t>illite</w:t>
      </w:r>
      <w:proofErr w:type="spellEnd"/>
      <w:r w:rsidR="009372E2" w:rsidRPr="00B62774">
        <w:rPr>
          <w:rFonts w:ascii="Times New Roman" w:hAnsi="Times New Roman" w:cs="Times New Roman"/>
          <w:sz w:val="20"/>
          <w:szCs w:val="20"/>
          <w:lang w:val="en-US"/>
        </w:rPr>
        <w:t xml:space="preserve">, and chlorite control the soil's natural expansiveness. Generally, the shrink-swell potential increases with </w:t>
      </w:r>
      <w:r w:rsidR="008C5E4B" w:rsidRPr="00B62774">
        <w:rPr>
          <w:rFonts w:ascii="Times New Roman" w:hAnsi="Times New Roman" w:cs="Times New Roman"/>
          <w:sz w:val="20"/>
          <w:szCs w:val="20"/>
          <w:lang w:val="en-US"/>
        </w:rPr>
        <w:t xml:space="preserve">the </w:t>
      </w:r>
      <w:r w:rsidR="009372E2" w:rsidRPr="00B62774">
        <w:rPr>
          <w:rFonts w:ascii="Times New Roman" w:hAnsi="Times New Roman" w:cs="Times New Roman"/>
          <w:sz w:val="20"/>
          <w:szCs w:val="20"/>
          <w:lang w:val="en-US"/>
        </w:rPr>
        <w:t>soil mineral concentration. However, the presence of other non-swelling minerals like quartz and carbonite may mitigate these effects (Kemp et al. 2005).</w:t>
      </w:r>
    </w:p>
    <w:p w14:paraId="64F5D34C" w14:textId="070351A3" w:rsidR="001179FF" w:rsidRPr="00B62774" w:rsidRDefault="001179FF" w:rsidP="009B1815">
      <w:pPr>
        <w:spacing w:line="240" w:lineRule="auto"/>
        <w:ind w:left="360" w:firstLine="360"/>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 xml:space="preserve">As long as the water content of the soil is fairly constant, even soils with a high shrink-swell potential won't typically </w:t>
      </w:r>
      <w:r w:rsidRPr="00B62774">
        <w:rPr>
          <w:rFonts w:ascii="Times New Roman" w:hAnsi="Times New Roman" w:cs="Times New Roman"/>
          <w:sz w:val="20"/>
          <w:szCs w:val="20"/>
          <w:lang w:val="en-US"/>
        </w:rPr>
        <w:t>pose any problem</w:t>
      </w:r>
      <w:r w:rsidRPr="00B62774">
        <w:rPr>
          <w:rFonts w:ascii="Times New Roman" w:hAnsi="Times New Roman" w:cs="Times New Roman"/>
          <w:sz w:val="20"/>
          <w:szCs w:val="20"/>
          <w:lang w:val="en-US"/>
        </w:rPr>
        <w:t xml:space="preserve">. This is governed by the mineralogy and water conditions of the soil, fluctuations in the water content, and the geometry and rigidity of a building built on it (Houston et al. 2011). Suction or </w:t>
      </w:r>
      <w:r w:rsidRPr="00B62774">
        <w:rPr>
          <w:rFonts w:ascii="Times New Roman" w:hAnsi="Times New Roman" w:cs="Times New Roman"/>
          <w:sz w:val="20"/>
          <w:szCs w:val="20"/>
          <w:lang w:val="en-US"/>
        </w:rPr>
        <w:t>variations</w:t>
      </w:r>
      <w:r w:rsidRPr="00B62774">
        <w:rPr>
          <w:rFonts w:ascii="Times New Roman" w:hAnsi="Times New Roman" w:cs="Times New Roman"/>
          <w:sz w:val="20"/>
          <w:szCs w:val="20"/>
          <w:lang w:val="en-US"/>
        </w:rPr>
        <w:t xml:space="preserve"> in water content in a partially saturated soil enhance the risk of harm</w:t>
      </w:r>
      <w:r w:rsidRPr="00B62774">
        <w:rPr>
          <w:rFonts w:ascii="Times New Roman" w:hAnsi="Times New Roman" w:cs="Times New Roman"/>
          <w:sz w:val="20"/>
          <w:szCs w:val="20"/>
          <w:lang w:val="en-US"/>
        </w:rPr>
        <w:t xml:space="preserve">, while </w:t>
      </w:r>
      <w:r w:rsidRPr="00B62774">
        <w:rPr>
          <w:rFonts w:ascii="Times New Roman" w:hAnsi="Times New Roman" w:cs="Times New Roman"/>
          <w:sz w:val="20"/>
          <w:szCs w:val="20"/>
          <w:lang w:val="en-US"/>
        </w:rPr>
        <w:t>clay mineralogy in a fully saturated soil regulates the shrink-swell behavior.</w:t>
      </w:r>
    </w:p>
    <w:p w14:paraId="255F957C" w14:textId="5AD506BC" w:rsidR="00E9749A" w:rsidRPr="00B62774" w:rsidRDefault="00E9749A" w:rsidP="00E9749A">
      <w:pPr>
        <w:spacing w:line="240" w:lineRule="auto"/>
        <w:ind w:left="360" w:firstLine="360"/>
        <w:jc w:val="center"/>
        <w:rPr>
          <w:rFonts w:ascii="Times New Roman" w:hAnsi="Times New Roman" w:cs="Times New Roman"/>
          <w:sz w:val="20"/>
          <w:szCs w:val="20"/>
          <w:lang w:val="en-US"/>
        </w:rPr>
      </w:pPr>
      <w:r w:rsidRPr="00B62774">
        <w:rPr>
          <w:rFonts w:ascii="Times New Roman" w:hAnsi="Times New Roman" w:cs="Times New Roman"/>
          <w:noProof/>
          <w:sz w:val="20"/>
          <w:szCs w:val="20"/>
        </w:rPr>
        <w:drawing>
          <wp:inline distT="0" distB="0" distL="0" distR="0" wp14:anchorId="6D50B193" wp14:editId="06264DF4">
            <wp:extent cx="3676650" cy="3057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6650" cy="3057525"/>
                    </a:xfrm>
                    <a:prstGeom prst="rect">
                      <a:avLst/>
                    </a:prstGeom>
                    <a:noFill/>
                    <a:ln>
                      <a:noFill/>
                    </a:ln>
                  </pic:spPr>
                </pic:pic>
              </a:graphicData>
            </a:graphic>
          </wp:inline>
        </w:drawing>
      </w:r>
    </w:p>
    <w:p w14:paraId="39703B6F" w14:textId="478292FD" w:rsidR="00E9749A" w:rsidRPr="00B62774" w:rsidRDefault="00E9749A" w:rsidP="00E9749A">
      <w:pPr>
        <w:spacing w:line="240" w:lineRule="auto"/>
        <w:ind w:left="360" w:firstLine="360"/>
        <w:jc w:val="center"/>
        <w:rPr>
          <w:rFonts w:ascii="Times New Roman" w:hAnsi="Times New Roman" w:cs="Times New Roman"/>
          <w:b/>
          <w:bCs/>
          <w:sz w:val="20"/>
          <w:szCs w:val="20"/>
          <w:lang w:val="en-US"/>
        </w:rPr>
      </w:pPr>
      <w:r w:rsidRPr="00B62774">
        <w:rPr>
          <w:rFonts w:ascii="Times New Roman" w:hAnsi="Times New Roman" w:cs="Times New Roman"/>
          <w:b/>
          <w:bCs/>
          <w:sz w:val="20"/>
          <w:szCs w:val="20"/>
          <w:lang w:val="en-US"/>
        </w:rPr>
        <w:t xml:space="preserve">Figure </w:t>
      </w:r>
      <w:r w:rsidR="003958F6" w:rsidRPr="00B62774">
        <w:rPr>
          <w:rFonts w:ascii="Times New Roman" w:hAnsi="Times New Roman" w:cs="Times New Roman"/>
          <w:b/>
          <w:bCs/>
          <w:sz w:val="20"/>
          <w:szCs w:val="20"/>
          <w:lang w:val="en-US"/>
        </w:rPr>
        <w:t>3</w:t>
      </w:r>
      <w:r w:rsidRPr="00B62774">
        <w:rPr>
          <w:rFonts w:ascii="Times New Roman" w:hAnsi="Times New Roman" w:cs="Times New Roman"/>
          <w:b/>
          <w:bCs/>
          <w:sz w:val="20"/>
          <w:szCs w:val="20"/>
          <w:lang w:val="en-US"/>
        </w:rPr>
        <w:t>. A type of shrinkage curve in clay soils depicting the phenomena of swelling and shrinking</w:t>
      </w:r>
    </w:p>
    <w:p w14:paraId="471FA3AC" w14:textId="49380D69" w:rsidR="00B62774" w:rsidRPr="00B62774" w:rsidRDefault="00B62774" w:rsidP="00B62774">
      <w:pPr>
        <w:pStyle w:val="ListParagraph"/>
        <w:numPr>
          <w:ilvl w:val="0"/>
          <w:numId w:val="5"/>
        </w:numPr>
        <w:spacing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EFFECT OF SOIL SWELLING</w:t>
      </w:r>
    </w:p>
    <w:p w14:paraId="44863A8A" w14:textId="56B70AA1" w:rsidR="00FE79B4" w:rsidRPr="00B62774" w:rsidRDefault="0070627B" w:rsidP="0070627B">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 xml:space="preserve">Changes in soil volume can have both negative and positive effects on human activities. The destruction of buildings, roads, and pipelines in uncropped soils, as well as the leaching of fertilizers and chemicals below the root zone through desiccation cracks, are unfavorable effects </w:t>
      </w:r>
      <w:r w:rsidRPr="00B62774">
        <w:rPr>
          <w:rFonts w:ascii="Times New Roman" w:hAnsi="Times New Roman" w:cs="Times New Roman"/>
          <w:sz w:val="20"/>
          <w:szCs w:val="20"/>
          <w:lang w:val="en-US"/>
        </w:rPr>
        <w:t xml:space="preserve">caused </w:t>
      </w:r>
      <w:r w:rsidRPr="00B62774">
        <w:rPr>
          <w:rFonts w:ascii="Times New Roman" w:hAnsi="Times New Roman" w:cs="Times New Roman"/>
          <w:sz w:val="20"/>
          <w:szCs w:val="20"/>
          <w:lang w:val="en-US"/>
        </w:rPr>
        <w:t>by pass flow. Horizontal cracks in these soils disrupt water capillary flux.</w:t>
      </w:r>
      <w:r w:rsidRPr="00B62774">
        <w:rPr>
          <w:rFonts w:ascii="Times New Roman" w:hAnsi="Times New Roman" w:cs="Times New Roman"/>
          <w:sz w:val="20"/>
          <w:szCs w:val="20"/>
          <w:lang w:val="en-US"/>
        </w:rPr>
        <w:t xml:space="preserve"> </w:t>
      </w:r>
      <w:r w:rsidRPr="00B62774">
        <w:rPr>
          <w:rFonts w:ascii="Times New Roman" w:hAnsi="Times New Roman" w:cs="Times New Roman"/>
          <w:sz w:val="20"/>
          <w:szCs w:val="20"/>
          <w:lang w:val="en-US"/>
        </w:rPr>
        <w:t>Swelling clays, on the other hand, can be u</w:t>
      </w:r>
      <w:r w:rsidRPr="00B62774">
        <w:rPr>
          <w:rFonts w:ascii="Times New Roman" w:hAnsi="Times New Roman" w:cs="Times New Roman"/>
          <w:sz w:val="20"/>
          <w:szCs w:val="20"/>
          <w:lang w:val="en-US"/>
        </w:rPr>
        <w:t>tilized for</w:t>
      </w:r>
      <w:r w:rsidRPr="00B62774">
        <w:rPr>
          <w:rFonts w:ascii="Times New Roman" w:hAnsi="Times New Roman" w:cs="Times New Roman"/>
          <w:sz w:val="20"/>
          <w:szCs w:val="20"/>
          <w:lang w:val="en-US"/>
        </w:rPr>
        <w:t xml:space="preserve"> seal</w:t>
      </w:r>
      <w:r w:rsidRPr="00B62774">
        <w:rPr>
          <w:rFonts w:ascii="Times New Roman" w:hAnsi="Times New Roman" w:cs="Times New Roman"/>
          <w:sz w:val="20"/>
          <w:szCs w:val="20"/>
          <w:lang w:val="en-US"/>
        </w:rPr>
        <w:t>ing the</w:t>
      </w:r>
      <w:r w:rsidRPr="00B62774">
        <w:rPr>
          <w:rFonts w:ascii="Times New Roman" w:hAnsi="Times New Roman" w:cs="Times New Roman"/>
          <w:sz w:val="20"/>
          <w:szCs w:val="20"/>
          <w:lang w:val="en-US"/>
        </w:rPr>
        <w:t xml:space="preserve"> hazardous waste landfills. This sealing prevents contaminants from migrating downward</w:t>
      </w:r>
      <w:r w:rsidRPr="00B62774">
        <w:rPr>
          <w:rFonts w:ascii="Times New Roman" w:hAnsi="Times New Roman" w:cs="Times New Roman"/>
          <w:sz w:val="20"/>
          <w:szCs w:val="20"/>
          <w:lang w:val="en-US"/>
        </w:rPr>
        <w:t>s</w:t>
      </w:r>
      <w:r w:rsidRPr="00B62774">
        <w:rPr>
          <w:rFonts w:ascii="Times New Roman" w:hAnsi="Times New Roman" w:cs="Times New Roman"/>
          <w:sz w:val="20"/>
          <w:szCs w:val="20"/>
          <w:lang w:val="en-US"/>
        </w:rPr>
        <w:t xml:space="preserve"> into</w:t>
      </w:r>
      <w:r w:rsidRPr="00B62774">
        <w:rPr>
          <w:rFonts w:ascii="Times New Roman" w:hAnsi="Times New Roman" w:cs="Times New Roman"/>
          <w:sz w:val="20"/>
          <w:szCs w:val="20"/>
          <w:lang w:val="en-US"/>
        </w:rPr>
        <w:t xml:space="preserve"> the</w:t>
      </w:r>
      <w:r w:rsidRPr="00B62774">
        <w:rPr>
          <w:rFonts w:ascii="Times New Roman" w:hAnsi="Times New Roman" w:cs="Times New Roman"/>
          <w:sz w:val="20"/>
          <w:szCs w:val="20"/>
          <w:lang w:val="en-US"/>
        </w:rPr>
        <w:t xml:space="preserve"> groundwater. When cropped soils dry, the formation of a dense pattern of cracks improves water drainage and soil aeration while decreasing surface runoff in sloped areas. The recovery of porosity damages by compaction is closely related to </w:t>
      </w:r>
      <w:r w:rsidRPr="00B62774">
        <w:rPr>
          <w:rFonts w:ascii="Times New Roman" w:hAnsi="Times New Roman" w:cs="Times New Roman"/>
          <w:sz w:val="20"/>
          <w:szCs w:val="20"/>
          <w:lang w:val="en-US"/>
        </w:rPr>
        <w:lastRenderedPageBreak/>
        <w:t>soil cracking.</w:t>
      </w:r>
      <w:r w:rsidR="004914B2" w:rsidRPr="00B62774">
        <w:rPr>
          <w:rFonts w:ascii="Times New Roman" w:hAnsi="Times New Roman" w:cs="Times New Roman"/>
          <w:sz w:val="20"/>
          <w:szCs w:val="20"/>
          <w:lang w:val="en-US"/>
        </w:rPr>
        <w:t xml:space="preserve"> Drying results in the development of tensile stress, which lead to the creation of primary, secondary and tertiary cracks. These cracks, then represent the void spaces and the walls of aggregates formed later on. </w:t>
      </w:r>
      <w:r w:rsidR="004914B2" w:rsidRPr="00B62774">
        <w:rPr>
          <w:rFonts w:ascii="Times New Roman" w:hAnsi="Times New Roman" w:cs="Times New Roman"/>
          <w:sz w:val="20"/>
          <w:szCs w:val="20"/>
          <w:lang w:val="en-US"/>
        </w:rPr>
        <w:t xml:space="preserve">This </w:t>
      </w:r>
      <w:r w:rsidR="004914B2" w:rsidRPr="00B62774">
        <w:rPr>
          <w:rFonts w:ascii="Times New Roman" w:hAnsi="Times New Roman" w:cs="Times New Roman"/>
          <w:sz w:val="20"/>
          <w:szCs w:val="20"/>
          <w:lang w:val="en-US"/>
        </w:rPr>
        <w:t>path</w:t>
      </w:r>
      <w:r w:rsidR="004914B2" w:rsidRPr="00B62774">
        <w:rPr>
          <w:rFonts w:ascii="Times New Roman" w:hAnsi="Times New Roman" w:cs="Times New Roman"/>
          <w:sz w:val="20"/>
          <w:szCs w:val="20"/>
          <w:lang w:val="en-US"/>
        </w:rPr>
        <w:t xml:space="preserve"> is thought to restore </w:t>
      </w:r>
      <w:r w:rsidR="00C3248B" w:rsidRPr="00B62774">
        <w:rPr>
          <w:rFonts w:ascii="Times New Roman" w:hAnsi="Times New Roman" w:cs="Times New Roman"/>
          <w:sz w:val="20"/>
          <w:szCs w:val="20"/>
          <w:lang w:val="en-US"/>
        </w:rPr>
        <w:t xml:space="preserve">the </w:t>
      </w:r>
      <w:r w:rsidR="004914B2" w:rsidRPr="00B62774">
        <w:rPr>
          <w:rFonts w:ascii="Times New Roman" w:hAnsi="Times New Roman" w:cs="Times New Roman"/>
          <w:sz w:val="20"/>
          <w:szCs w:val="20"/>
          <w:lang w:val="en-US"/>
        </w:rPr>
        <w:t>soil porosity in a layer of previously compacted soil.</w:t>
      </w:r>
    </w:p>
    <w:p w14:paraId="22F11FB1" w14:textId="5F73E49B" w:rsidR="009334F6" w:rsidRPr="00CE0F76" w:rsidRDefault="009334F6" w:rsidP="00CE0F76">
      <w:pPr>
        <w:pStyle w:val="ListParagraph"/>
        <w:numPr>
          <w:ilvl w:val="0"/>
          <w:numId w:val="5"/>
        </w:numPr>
        <w:spacing w:line="240" w:lineRule="auto"/>
        <w:jc w:val="center"/>
        <w:rPr>
          <w:rFonts w:ascii="Times New Roman" w:hAnsi="Times New Roman" w:cs="Times New Roman"/>
          <w:b/>
          <w:bCs/>
          <w:sz w:val="20"/>
          <w:szCs w:val="20"/>
          <w:lang w:val="en-US"/>
        </w:rPr>
      </w:pPr>
      <w:r w:rsidRPr="00CE0F76">
        <w:rPr>
          <w:rFonts w:ascii="Times New Roman" w:hAnsi="Times New Roman" w:cs="Times New Roman"/>
          <w:b/>
          <w:bCs/>
          <w:sz w:val="20"/>
          <w:szCs w:val="20"/>
          <w:lang w:val="en-US"/>
        </w:rPr>
        <w:t>M</w:t>
      </w:r>
      <w:r w:rsidR="00CE0F76" w:rsidRPr="00CE0F76">
        <w:rPr>
          <w:rFonts w:ascii="Times New Roman" w:hAnsi="Times New Roman" w:cs="Times New Roman"/>
          <w:b/>
          <w:bCs/>
          <w:sz w:val="20"/>
          <w:szCs w:val="20"/>
          <w:lang w:val="en-US"/>
        </w:rPr>
        <w:t>ETHOD FOR ASSESSING THE SWELL-SHRINK POTENTIAL</w:t>
      </w:r>
    </w:p>
    <w:p w14:paraId="0E2A8ACF" w14:textId="454B5379" w:rsidR="00C3248B" w:rsidRPr="00B62774" w:rsidRDefault="00C3248B" w:rsidP="0070627B">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Coefficient of Linear Extensibility (COLE) is one of the methods which helps in characterizing the variation in soil volume at 1/3</w:t>
      </w:r>
      <w:r w:rsidRPr="00B62774">
        <w:rPr>
          <w:rFonts w:ascii="Times New Roman" w:hAnsi="Times New Roman" w:cs="Times New Roman"/>
          <w:sz w:val="20"/>
          <w:szCs w:val="20"/>
          <w:vertAlign w:val="superscript"/>
          <w:lang w:val="en-US"/>
        </w:rPr>
        <w:t>rd</w:t>
      </w:r>
      <w:r w:rsidRPr="00B62774">
        <w:rPr>
          <w:rFonts w:ascii="Times New Roman" w:hAnsi="Times New Roman" w:cs="Times New Roman"/>
          <w:sz w:val="20"/>
          <w:szCs w:val="20"/>
          <w:lang w:val="en-US"/>
        </w:rPr>
        <w:t xml:space="preserve"> atm. water retention, i.e. at field capacity to the oven dry condition.</w:t>
      </w:r>
    </w:p>
    <w:p w14:paraId="5F0AF56B" w14:textId="413E53FA" w:rsidR="00C3248B" w:rsidRPr="00B62774" w:rsidRDefault="00C3248B" w:rsidP="0070627B">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COLE = (v</w:t>
      </w:r>
      <w:r w:rsidRPr="00B62774">
        <w:rPr>
          <w:rFonts w:ascii="Times New Roman" w:hAnsi="Times New Roman" w:cs="Times New Roman"/>
          <w:sz w:val="20"/>
          <w:szCs w:val="20"/>
          <w:vertAlign w:val="subscript"/>
          <w:lang w:val="en-US"/>
        </w:rPr>
        <w:t>1/3atm</w:t>
      </w:r>
      <w:r w:rsidRPr="00B62774">
        <w:rPr>
          <w:rFonts w:ascii="Times New Roman" w:hAnsi="Times New Roman" w:cs="Times New Roman"/>
          <w:sz w:val="20"/>
          <w:szCs w:val="20"/>
          <w:lang w:val="en-US"/>
        </w:rPr>
        <w:t xml:space="preserve"> – </w:t>
      </w:r>
      <w:proofErr w:type="spellStart"/>
      <w:r w:rsidRPr="00B62774">
        <w:rPr>
          <w:rFonts w:ascii="Times New Roman" w:hAnsi="Times New Roman" w:cs="Times New Roman"/>
          <w:sz w:val="20"/>
          <w:szCs w:val="20"/>
          <w:lang w:val="en-US"/>
        </w:rPr>
        <w:t>v</w:t>
      </w:r>
      <w:r w:rsidRPr="00B62774">
        <w:rPr>
          <w:rFonts w:ascii="Times New Roman" w:hAnsi="Times New Roman" w:cs="Times New Roman"/>
          <w:sz w:val="20"/>
          <w:szCs w:val="20"/>
          <w:vertAlign w:val="subscript"/>
          <w:lang w:val="en-US"/>
        </w:rPr>
        <w:t>dry</w:t>
      </w:r>
      <w:proofErr w:type="spellEnd"/>
      <w:r w:rsidRPr="00B62774">
        <w:rPr>
          <w:rFonts w:ascii="Times New Roman" w:hAnsi="Times New Roman" w:cs="Times New Roman"/>
          <w:sz w:val="20"/>
          <w:szCs w:val="20"/>
          <w:lang w:val="en-US"/>
        </w:rPr>
        <w:t>)</w:t>
      </w:r>
      <w:r w:rsidRPr="00B62774">
        <w:rPr>
          <w:rFonts w:ascii="Times New Roman" w:hAnsi="Times New Roman" w:cs="Times New Roman"/>
          <w:sz w:val="20"/>
          <w:szCs w:val="20"/>
          <w:vertAlign w:val="superscript"/>
          <w:lang w:val="en-US"/>
        </w:rPr>
        <w:t>1/3</w:t>
      </w:r>
      <w:r w:rsidRPr="00B62774">
        <w:rPr>
          <w:rFonts w:ascii="Times New Roman" w:hAnsi="Times New Roman" w:cs="Times New Roman"/>
          <w:sz w:val="20"/>
          <w:szCs w:val="20"/>
          <w:lang w:val="en-US"/>
        </w:rPr>
        <w:t xml:space="preserve"> – 1</w:t>
      </w:r>
    </w:p>
    <w:p w14:paraId="72042BFF" w14:textId="414B1185" w:rsidR="00C3248B" w:rsidRPr="00B62774" w:rsidRDefault="00C3248B" w:rsidP="0070627B">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Where, v</w:t>
      </w:r>
      <w:r w:rsidRPr="00B62774">
        <w:rPr>
          <w:rFonts w:ascii="Times New Roman" w:hAnsi="Times New Roman" w:cs="Times New Roman"/>
          <w:sz w:val="20"/>
          <w:szCs w:val="20"/>
          <w:vertAlign w:val="subscript"/>
          <w:lang w:val="en-US"/>
        </w:rPr>
        <w:t>1/3 atm</w:t>
      </w:r>
      <w:r w:rsidRPr="00B62774">
        <w:rPr>
          <w:rFonts w:ascii="Times New Roman" w:hAnsi="Times New Roman" w:cs="Times New Roman"/>
          <w:sz w:val="20"/>
          <w:szCs w:val="20"/>
          <w:lang w:val="en-US"/>
        </w:rPr>
        <w:t xml:space="preserve">. is the volume of soil at 1/3 atm. retention of water and </w:t>
      </w:r>
      <w:proofErr w:type="spellStart"/>
      <w:r w:rsidRPr="00B62774">
        <w:rPr>
          <w:rFonts w:ascii="Times New Roman" w:hAnsi="Times New Roman" w:cs="Times New Roman"/>
          <w:sz w:val="20"/>
          <w:szCs w:val="20"/>
          <w:lang w:val="en-US"/>
        </w:rPr>
        <w:t>v</w:t>
      </w:r>
      <w:r w:rsidRPr="00B62774">
        <w:rPr>
          <w:rFonts w:ascii="Times New Roman" w:hAnsi="Times New Roman" w:cs="Times New Roman"/>
          <w:sz w:val="20"/>
          <w:szCs w:val="20"/>
          <w:vertAlign w:val="subscript"/>
          <w:lang w:val="en-US"/>
        </w:rPr>
        <w:t>dry</w:t>
      </w:r>
      <w:proofErr w:type="spellEnd"/>
      <w:r w:rsidRPr="00B62774">
        <w:rPr>
          <w:rFonts w:ascii="Times New Roman" w:hAnsi="Times New Roman" w:cs="Times New Roman"/>
          <w:sz w:val="20"/>
          <w:szCs w:val="20"/>
          <w:vertAlign w:val="subscript"/>
          <w:lang w:val="en-US"/>
        </w:rPr>
        <w:t xml:space="preserve"> </w:t>
      </w:r>
      <w:r w:rsidRPr="00B62774">
        <w:rPr>
          <w:rFonts w:ascii="Times New Roman" w:hAnsi="Times New Roman" w:cs="Times New Roman"/>
          <w:sz w:val="20"/>
          <w:szCs w:val="20"/>
          <w:lang w:val="en-US"/>
        </w:rPr>
        <w:t>is the volume of soil at conditions of oven drying. A range of shrink-swell potential of soil can be distinguished according to COLE:</w:t>
      </w:r>
    </w:p>
    <w:p w14:paraId="77EC002B" w14:textId="04AE3BD0" w:rsidR="00C3248B" w:rsidRPr="00B62774" w:rsidRDefault="00C3248B" w:rsidP="0070627B">
      <w:pPr>
        <w:spacing w:line="240" w:lineRule="auto"/>
        <w:jc w:val="both"/>
        <w:rPr>
          <w:rFonts w:ascii="Times New Roman" w:hAnsi="Times New Roman" w:cs="Times New Roman"/>
          <w:b/>
          <w:bCs/>
          <w:sz w:val="20"/>
          <w:szCs w:val="20"/>
          <w:lang w:val="en-US"/>
        </w:rPr>
      </w:pPr>
      <w:r w:rsidRPr="00B62774">
        <w:rPr>
          <w:rFonts w:ascii="Times New Roman" w:hAnsi="Times New Roman" w:cs="Times New Roman"/>
          <w:b/>
          <w:bCs/>
          <w:sz w:val="20"/>
          <w:szCs w:val="20"/>
          <w:lang w:val="en-US"/>
        </w:rPr>
        <w:t>Swell-shrink potential of soil                            COLE</w:t>
      </w:r>
    </w:p>
    <w:p w14:paraId="352F44E5" w14:textId="3AED0F6B" w:rsidR="00C3248B" w:rsidRPr="00B62774" w:rsidRDefault="00C3248B" w:rsidP="0070627B">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Low                                                                   &lt;0.03</w:t>
      </w:r>
    </w:p>
    <w:p w14:paraId="3375575C" w14:textId="358A6219" w:rsidR="00C3248B" w:rsidRPr="00B62774" w:rsidRDefault="00C3248B" w:rsidP="0070627B">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Moderate                                                           0.03 – 0.06</w:t>
      </w:r>
    </w:p>
    <w:p w14:paraId="18E22E6E" w14:textId="0EE2A3A4" w:rsidR="00C3248B" w:rsidRPr="00B62774" w:rsidRDefault="00C3248B" w:rsidP="0070627B">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High                                                                  0.06 – 0.09</w:t>
      </w:r>
    </w:p>
    <w:p w14:paraId="27AC9223" w14:textId="3BE05516" w:rsidR="00C3248B" w:rsidRPr="00B62774" w:rsidRDefault="00C3248B" w:rsidP="0070627B">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Very High                                                         &gt;0.09</w:t>
      </w:r>
    </w:p>
    <w:p w14:paraId="6496D3FA" w14:textId="7D74424F" w:rsidR="006B6590" w:rsidRPr="00B62774" w:rsidRDefault="008C1805" w:rsidP="00CE0F76">
      <w:pPr>
        <w:spacing w:line="240" w:lineRule="auto"/>
        <w:jc w:val="center"/>
        <w:rPr>
          <w:rFonts w:ascii="Times New Roman" w:hAnsi="Times New Roman" w:cs="Times New Roman"/>
          <w:b/>
          <w:bCs/>
          <w:sz w:val="20"/>
          <w:szCs w:val="20"/>
          <w:lang w:val="en-US"/>
        </w:rPr>
      </w:pPr>
      <w:r w:rsidRPr="00B62774">
        <w:rPr>
          <w:rFonts w:ascii="Times New Roman" w:hAnsi="Times New Roman" w:cs="Times New Roman"/>
          <w:b/>
          <w:bCs/>
          <w:sz w:val="20"/>
          <w:szCs w:val="20"/>
          <w:lang w:val="en-US"/>
        </w:rPr>
        <w:t>C</w:t>
      </w:r>
      <w:r w:rsidR="00CE0F76">
        <w:rPr>
          <w:rFonts w:ascii="Times New Roman" w:hAnsi="Times New Roman" w:cs="Times New Roman"/>
          <w:b/>
          <w:bCs/>
          <w:sz w:val="20"/>
          <w:szCs w:val="20"/>
          <w:lang w:val="en-US"/>
        </w:rPr>
        <w:t>ONCLUSION</w:t>
      </w:r>
    </w:p>
    <w:p w14:paraId="7520D3BB" w14:textId="6C808CA2" w:rsidR="008C1805" w:rsidRPr="00B62774" w:rsidRDefault="008C1805" w:rsidP="00755BA4">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The most major geological hazards that afflict residential properties and other low-rise structures globally and cost billions of pounds each year are subsidence and heave brought on by shrink-swell soils. They cost property owners more money on average each year than earthquakes, floods, landslides, hurricanes, and tornadoes all together.</w:t>
      </w:r>
      <w:r w:rsidRPr="00B62774">
        <w:rPr>
          <w:rFonts w:ascii="Times New Roman" w:hAnsi="Times New Roman" w:cs="Times New Roman"/>
          <w:sz w:val="20"/>
          <w:szCs w:val="20"/>
          <w:lang w:val="en-US"/>
        </w:rPr>
        <w:t xml:space="preserve"> Therefore, the </w:t>
      </w:r>
      <w:proofErr w:type="spellStart"/>
      <w:r w:rsidRPr="00B62774">
        <w:rPr>
          <w:rFonts w:ascii="Times New Roman" w:hAnsi="Times New Roman" w:cs="Times New Roman"/>
          <w:sz w:val="20"/>
          <w:szCs w:val="20"/>
          <w:lang w:val="en-US"/>
        </w:rPr>
        <w:t>behaviour</w:t>
      </w:r>
      <w:proofErr w:type="spellEnd"/>
      <w:r w:rsidRPr="00B62774">
        <w:rPr>
          <w:rFonts w:ascii="Times New Roman" w:hAnsi="Times New Roman" w:cs="Times New Roman"/>
          <w:sz w:val="20"/>
          <w:szCs w:val="20"/>
          <w:lang w:val="en-US"/>
        </w:rPr>
        <w:t xml:space="preserve"> of these swell-shrink soils should be understood well and managed accordingly in order to avoid the geological hazards and for the sustenance of agricultural production system. The subsidence or heave caused due to the changes in water content of the soil should kept fairly constant, and other factors like </w:t>
      </w:r>
      <w:r w:rsidR="00462406" w:rsidRPr="00B62774">
        <w:rPr>
          <w:rFonts w:ascii="Times New Roman" w:hAnsi="Times New Roman" w:cs="Times New Roman"/>
          <w:sz w:val="20"/>
          <w:szCs w:val="20"/>
          <w:lang w:val="en-US"/>
        </w:rPr>
        <w:t>presence of tree roots, geology and clay minerology and climate should be addressed accordingly.</w:t>
      </w:r>
    </w:p>
    <w:p w14:paraId="1AA00E27" w14:textId="3F5EAC83" w:rsidR="00FE79B4" w:rsidRPr="00B62774" w:rsidRDefault="000E4AA0" w:rsidP="00CE0F76">
      <w:pPr>
        <w:spacing w:line="240" w:lineRule="auto"/>
        <w:jc w:val="center"/>
        <w:rPr>
          <w:rFonts w:ascii="Times New Roman" w:hAnsi="Times New Roman" w:cs="Times New Roman"/>
          <w:b/>
          <w:bCs/>
          <w:sz w:val="20"/>
          <w:szCs w:val="20"/>
          <w:lang w:val="en-US"/>
        </w:rPr>
      </w:pPr>
      <w:bookmarkStart w:id="0" w:name="_GoBack"/>
      <w:bookmarkEnd w:id="0"/>
      <w:r w:rsidRPr="00B62774">
        <w:rPr>
          <w:rFonts w:ascii="Times New Roman" w:hAnsi="Times New Roman" w:cs="Times New Roman"/>
          <w:b/>
          <w:bCs/>
          <w:sz w:val="20"/>
          <w:szCs w:val="20"/>
          <w:lang w:val="en-US"/>
        </w:rPr>
        <w:t>R</w:t>
      </w:r>
      <w:r w:rsidR="00CE0F76">
        <w:rPr>
          <w:rFonts w:ascii="Times New Roman" w:hAnsi="Times New Roman" w:cs="Times New Roman"/>
          <w:b/>
          <w:bCs/>
          <w:sz w:val="20"/>
          <w:szCs w:val="20"/>
          <w:lang w:val="en-US"/>
        </w:rPr>
        <w:t>EFERENCES</w:t>
      </w:r>
    </w:p>
    <w:p w14:paraId="46A0553D" w14:textId="21815974" w:rsidR="000E4AA0" w:rsidRPr="00B62774" w:rsidRDefault="002A44C1" w:rsidP="002A44C1">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Stirk, G.B., 1954. Some aspects of soil shrinkage and the effect of</w:t>
      </w:r>
      <w:r w:rsidRPr="00B62774">
        <w:rPr>
          <w:rFonts w:ascii="Times New Roman" w:hAnsi="Times New Roman" w:cs="Times New Roman"/>
          <w:sz w:val="20"/>
          <w:szCs w:val="20"/>
          <w:lang w:val="en-US"/>
        </w:rPr>
        <w:t xml:space="preserve"> </w:t>
      </w:r>
      <w:r w:rsidRPr="00B62774">
        <w:rPr>
          <w:rFonts w:ascii="Times New Roman" w:hAnsi="Times New Roman" w:cs="Times New Roman"/>
          <w:sz w:val="20"/>
          <w:szCs w:val="20"/>
          <w:lang w:val="en-US"/>
        </w:rPr>
        <w:t>cracking upon air entry into the soil. Australian Journal of Soil</w:t>
      </w:r>
      <w:r w:rsidRPr="00B62774">
        <w:rPr>
          <w:rFonts w:ascii="Times New Roman" w:hAnsi="Times New Roman" w:cs="Times New Roman"/>
          <w:sz w:val="20"/>
          <w:szCs w:val="20"/>
          <w:lang w:val="en-US"/>
        </w:rPr>
        <w:t xml:space="preserve"> </w:t>
      </w:r>
      <w:r w:rsidRPr="00B62774">
        <w:rPr>
          <w:rFonts w:ascii="Times New Roman" w:hAnsi="Times New Roman" w:cs="Times New Roman"/>
          <w:sz w:val="20"/>
          <w:szCs w:val="20"/>
          <w:lang w:val="en-US"/>
        </w:rPr>
        <w:t>Research, 5, 279–290.</w:t>
      </w:r>
    </w:p>
    <w:p w14:paraId="3C8207C8" w14:textId="1B9440A9" w:rsidR="008C1805" w:rsidRPr="00B62774" w:rsidRDefault="002A44C1" w:rsidP="002A44C1">
      <w:pPr>
        <w:spacing w:line="240" w:lineRule="auto"/>
        <w:jc w:val="both"/>
        <w:rPr>
          <w:rFonts w:ascii="Times New Roman" w:hAnsi="Times New Roman" w:cs="Times New Roman"/>
          <w:sz w:val="20"/>
          <w:szCs w:val="20"/>
        </w:rPr>
      </w:pPr>
      <w:r w:rsidRPr="00B62774">
        <w:rPr>
          <w:rFonts w:ascii="Times New Roman" w:hAnsi="Times New Roman" w:cs="Times New Roman"/>
          <w:sz w:val="20"/>
          <w:szCs w:val="20"/>
        </w:rPr>
        <w:t>Nelson</w:t>
      </w:r>
      <w:r w:rsidR="004B1EB3" w:rsidRPr="00B62774">
        <w:rPr>
          <w:rFonts w:ascii="Times New Roman" w:hAnsi="Times New Roman" w:cs="Times New Roman"/>
          <w:sz w:val="20"/>
          <w:szCs w:val="20"/>
        </w:rPr>
        <w:t>,</w:t>
      </w:r>
      <w:r w:rsidRPr="00B62774">
        <w:rPr>
          <w:rFonts w:ascii="Times New Roman" w:hAnsi="Times New Roman" w:cs="Times New Roman"/>
          <w:sz w:val="20"/>
          <w:szCs w:val="20"/>
        </w:rPr>
        <w:t xml:space="preserve"> J</w:t>
      </w:r>
      <w:r w:rsidR="004B1EB3" w:rsidRPr="00B62774">
        <w:rPr>
          <w:rFonts w:ascii="Times New Roman" w:hAnsi="Times New Roman" w:cs="Times New Roman"/>
          <w:sz w:val="20"/>
          <w:szCs w:val="20"/>
        </w:rPr>
        <w:t>.</w:t>
      </w:r>
      <w:r w:rsidRPr="00B62774">
        <w:rPr>
          <w:rFonts w:ascii="Times New Roman" w:hAnsi="Times New Roman" w:cs="Times New Roman"/>
          <w:sz w:val="20"/>
          <w:szCs w:val="20"/>
        </w:rPr>
        <w:t>, Miller D</w:t>
      </w:r>
      <w:r w:rsidR="004B1EB3" w:rsidRPr="00B62774">
        <w:rPr>
          <w:rFonts w:ascii="Times New Roman" w:hAnsi="Times New Roman" w:cs="Times New Roman"/>
          <w:sz w:val="20"/>
          <w:szCs w:val="20"/>
        </w:rPr>
        <w:t>.</w:t>
      </w:r>
      <w:r w:rsidRPr="00B62774">
        <w:rPr>
          <w:rFonts w:ascii="Times New Roman" w:hAnsi="Times New Roman" w:cs="Times New Roman"/>
          <w:sz w:val="20"/>
          <w:szCs w:val="20"/>
        </w:rPr>
        <w:t>J</w:t>
      </w:r>
      <w:r w:rsidR="004B1EB3" w:rsidRPr="00B62774">
        <w:rPr>
          <w:rFonts w:ascii="Times New Roman" w:hAnsi="Times New Roman" w:cs="Times New Roman"/>
          <w:sz w:val="20"/>
          <w:szCs w:val="20"/>
        </w:rPr>
        <w:t>.</w:t>
      </w:r>
      <w:r w:rsidRPr="00B62774">
        <w:rPr>
          <w:rFonts w:ascii="Times New Roman" w:hAnsi="Times New Roman" w:cs="Times New Roman"/>
          <w:sz w:val="20"/>
          <w:szCs w:val="20"/>
        </w:rPr>
        <w:t xml:space="preserve"> (1997) Expansive soils: problems and</w:t>
      </w:r>
      <w:r w:rsidRPr="00B62774">
        <w:rPr>
          <w:rFonts w:ascii="Times New Roman" w:hAnsi="Times New Roman" w:cs="Times New Roman"/>
          <w:sz w:val="20"/>
          <w:szCs w:val="20"/>
        </w:rPr>
        <w:t xml:space="preserve"> </w:t>
      </w:r>
      <w:r w:rsidRPr="00B62774">
        <w:rPr>
          <w:rFonts w:ascii="Times New Roman" w:hAnsi="Times New Roman" w:cs="Times New Roman"/>
          <w:sz w:val="20"/>
          <w:szCs w:val="20"/>
        </w:rPr>
        <w:t>practice in foundation and pavement engineering. John</w:t>
      </w:r>
      <w:r w:rsidRPr="00B62774">
        <w:rPr>
          <w:rFonts w:ascii="Times New Roman" w:hAnsi="Times New Roman" w:cs="Times New Roman"/>
          <w:sz w:val="20"/>
          <w:szCs w:val="20"/>
        </w:rPr>
        <w:t xml:space="preserve"> </w:t>
      </w:r>
      <w:r w:rsidRPr="00B62774">
        <w:rPr>
          <w:rFonts w:ascii="Times New Roman" w:hAnsi="Times New Roman" w:cs="Times New Roman"/>
          <w:sz w:val="20"/>
          <w:szCs w:val="20"/>
        </w:rPr>
        <w:t>Willey &amp; Sons Ltd, New York</w:t>
      </w:r>
      <w:r w:rsidRPr="00B62774">
        <w:rPr>
          <w:rFonts w:ascii="Times New Roman" w:hAnsi="Times New Roman" w:cs="Times New Roman"/>
          <w:sz w:val="20"/>
          <w:szCs w:val="20"/>
        </w:rPr>
        <w:t>.</w:t>
      </w:r>
    </w:p>
    <w:p w14:paraId="7AA7C3A5" w14:textId="1D966724" w:rsidR="002A44C1" w:rsidRPr="00B62774" w:rsidRDefault="002A44C1" w:rsidP="002A44C1">
      <w:pPr>
        <w:spacing w:line="240" w:lineRule="auto"/>
        <w:jc w:val="both"/>
        <w:rPr>
          <w:rFonts w:ascii="Times New Roman" w:hAnsi="Times New Roman" w:cs="Times New Roman"/>
          <w:sz w:val="20"/>
          <w:szCs w:val="20"/>
        </w:rPr>
      </w:pPr>
      <w:r w:rsidRPr="00B62774">
        <w:rPr>
          <w:rFonts w:ascii="Times New Roman" w:hAnsi="Times New Roman" w:cs="Times New Roman"/>
          <w:sz w:val="20"/>
          <w:szCs w:val="20"/>
        </w:rPr>
        <w:t>Yong</w:t>
      </w:r>
      <w:r w:rsidR="004B1EB3" w:rsidRPr="00B62774">
        <w:rPr>
          <w:rFonts w:ascii="Times New Roman" w:hAnsi="Times New Roman" w:cs="Times New Roman"/>
          <w:sz w:val="20"/>
          <w:szCs w:val="20"/>
        </w:rPr>
        <w:t>,</w:t>
      </w:r>
      <w:r w:rsidRPr="00B62774">
        <w:rPr>
          <w:rFonts w:ascii="Times New Roman" w:hAnsi="Times New Roman" w:cs="Times New Roman"/>
          <w:sz w:val="20"/>
          <w:szCs w:val="20"/>
        </w:rPr>
        <w:t xml:space="preserve"> R</w:t>
      </w:r>
      <w:r w:rsidR="004B1EB3" w:rsidRPr="00B62774">
        <w:rPr>
          <w:rFonts w:ascii="Times New Roman" w:hAnsi="Times New Roman" w:cs="Times New Roman"/>
          <w:sz w:val="20"/>
          <w:szCs w:val="20"/>
        </w:rPr>
        <w:t>.</w:t>
      </w:r>
      <w:r w:rsidRPr="00B62774">
        <w:rPr>
          <w:rFonts w:ascii="Times New Roman" w:hAnsi="Times New Roman" w:cs="Times New Roman"/>
          <w:sz w:val="20"/>
          <w:szCs w:val="20"/>
        </w:rPr>
        <w:t>N</w:t>
      </w:r>
      <w:r w:rsidR="004B1EB3" w:rsidRPr="00B62774">
        <w:rPr>
          <w:rFonts w:ascii="Times New Roman" w:hAnsi="Times New Roman" w:cs="Times New Roman"/>
          <w:sz w:val="20"/>
          <w:szCs w:val="20"/>
        </w:rPr>
        <w:t>.</w:t>
      </w:r>
      <w:r w:rsidRPr="00B62774">
        <w:rPr>
          <w:rFonts w:ascii="Times New Roman" w:hAnsi="Times New Roman" w:cs="Times New Roman"/>
          <w:sz w:val="20"/>
          <w:szCs w:val="20"/>
        </w:rPr>
        <w:t>, Warkentin</w:t>
      </w:r>
      <w:r w:rsidR="004B1EB3" w:rsidRPr="00B62774">
        <w:rPr>
          <w:rFonts w:ascii="Times New Roman" w:hAnsi="Times New Roman" w:cs="Times New Roman"/>
          <w:sz w:val="20"/>
          <w:szCs w:val="20"/>
        </w:rPr>
        <w:t>,</w:t>
      </w:r>
      <w:r w:rsidRPr="00B62774">
        <w:rPr>
          <w:rFonts w:ascii="Times New Roman" w:hAnsi="Times New Roman" w:cs="Times New Roman"/>
          <w:sz w:val="20"/>
          <w:szCs w:val="20"/>
        </w:rPr>
        <w:t xml:space="preserve"> B</w:t>
      </w:r>
      <w:r w:rsidR="004B1EB3" w:rsidRPr="00B62774">
        <w:rPr>
          <w:rFonts w:ascii="Times New Roman" w:hAnsi="Times New Roman" w:cs="Times New Roman"/>
          <w:sz w:val="20"/>
          <w:szCs w:val="20"/>
        </w:rPr>
        <w:t>.</w:t>
      </w:r>
      <w:r w:rsidRPr="00B62774">
        <w:rPr>
          <w:rFonts w:ascii="Times New Roman" w:hAnsi="Times New Roman" w:cs="Times New Roman"/>
          <w:sz w:val="20"/>
          <w:szCs w:val="20"/>
        </w:rPr>
        <w:t>P</w:t>
      </w:r>
      <w:r w:rsidR="004B1EB3" w:rsidRPr="00B62774">
        <w:rPr>
          <w:rFonts w:ascii="Times New Roman" w:hAnsi="Times New Roman" w:cs="Times New Roman"/>
          <w:sz w:val="20"/>
          <w:szCs w:val="20"/>
        </w:rPr>
        <w:t>.</w:t>
      </w:r>
      <w:r w:rsidRPr="00B62774">
        <w:rPr>
          <w:rFonts w:ascii="Times New Roman" w:hAnsi="Times New Roman" w:cs="Times New Roman"/>
          <w:sz w:val="20"/>
          <w:szCs w:val="20"/>
        </w:rPr>
        <w:t xml:space="preserve"> (1975) Soil properties and </w:t>
      </w:r>
      <w:proofErr w:type="spellStart"/>
      <w:r w:rsidRPr="00B62774">
        <w:rPr>
          <w:rFonts w:ascii="Times New Roman" w:hAnsi="Times New Roman" w:cs="Times New Roman"/>
          <w:sz w:val="20"/>
          <w:szCs w:val="20"/>
        </w:rPr>
        <w:t>behavior</w:t>
      </w:r>
      <w:proofErr w:type="spellEnd"/>
      <w:r w:rsidRPr="00B62774">
        <w:rPr>
          <w:rFonts w:ascii="Times New Roman" w:hAnsi="Times New Roman" w:cs="Times New Roman"/>
          <w:sz w:val="20"/>
          <w:szCs w:val="20"/>
        </w:rPr>
        <w:t>.</w:t>
      </w:r>
      <w:r w:rsidRPr="00B62774">
        <w:rPr>
          <w:rFonts w:ascii="Times New Roman" w:hAnsi="Times New Roman" w:cs="Times New Roman"/>
          <w:sz w:val="20"/>
          <w:szCs w:val="20"/>
        </w:rPr>
        <w:t xml:space="preserve"> </w:t>
      </w:r>
      <w:r w:rsidRPr="00B62774">
        <w:rPr>
          <w:rFonts w:ascii="Times New Roman" w:hAnsi="Times New Roman" w:cs="Times New Roman"/>
          <w:sz w:val="20"/>
          <w:szCs w:val="20"/>
        </w:rPr>
        <w:t>Elsevier Scientific Publishing Company, New York</w:t>
      </w:r>
    </w:p>
    <w:p w14:paraId="7C246361" w14:textId="2DFF9025" w:rsidR="008C1805" w:rsidRPr="00B62774" w:rsidRDefault="002A44C1" w:rsidP="002A44C1">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Harter, R.D. (1986). "Adsorption Phenomena." Van Nostrand Reinhold, New York.</w:t>
      </w:r>
    </w:p>
    <w:p w14:paraId="58F5F0D6" w14:textId="5180D64A" w:rsidR="002A44C1" w:rsidRPr="00B62774" w:rsidRDefault="002A44C1" w:rsidP="002A44C1">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B</w:t>
      </w:r>
      <w:r w:rsidR="004B1EB3" w:rsidRPr="00B62774">
        <w:rPr>
          <w:rFonts w:ascii="Times New Roman" w:hAnsi="Times New Roman" w:cs="Times New Roman"/>
          <w:sz w:val="20"/>
          <w:szCs w:val="20"/>
          <w:lang w:val="en-US"/>
        </w:rPr>
        <w:t>ell</w:t>
      </w:r>
      <w:r w:rsidRPr="00B62774">
        <w:rPr>
          <w:rFonts w:ascii="Times New Roman" w:hAnsi="Times New Roman" w:cs="Times New Roman"/>
          <w:sz w:val="20"/>
          <w:szCs w:val="20"/>
          <w:lang w:val="en-US"/>
        </w:rPr>
        <w:t>, F.G.</w:t>
      </w:r>
      <w:r w:rsidR="004B1EB3" w:rsidRPr="00B62774">
        <w:rPr>
          <w:rFonts w:ascii="Times New Roman" w:hAnsi="Times New Roman" w:cs="Times New Roman"/>
          <w:sz w:val="20"/>
          <w:szCs w:val="20"/>
          <w:lang w:val="en-US"/>
        </w:rPr>
        <w:t xml:space="preserve"> and</w:t>
      </w:r>
      <w:r w:rsidRPr="00B62774">
        <w:rPr>
          <w:rFonts w:ascii="Times New Roman" w:hAnsi="Times New Roman" w:cs="Times New Roman"/>
          <w:sz w:val="20"/>
          <w:szCs w:val="20"/>
          <w:lang w:val="en-US"/>
        </w:rPr>
        <w:t xml:space="preserve"> C</w:t>
      </w:r>
      <w:r w:rsidR="004B1EB3" w:rsidRPr="00B62774">
        <w:rPr>
          <w:rFonts w:ascii="Times New Roman" w:hAnsi="Times New Roman" w:cs="Times New Roman"/>
          <w:sz w:val="20"/>
          <w:szCs w:val="20"/>
          <w:lang w:val="en-US"/>
        </w:rPr>
        <w:t>ulshaw</w:t>
      </w:r>
      <w:r w:rsidRPr="00B62774">
        <w:rPr>
          <w:rFonts w:ascii="Times New Roman" w:hAnsi="Times New Roman" w:cs="Times New Roman"/>
          <w:sz w:val="20"/>
          <w:szCs w:val="20"/>
          <w:lang w:val="en-US"/>
        </w:rPr>
        <w:t>, M.G. 2001. Problem soils: a review from a</w:t>
      </w:r>
      <w:r w:rsidRPr="00B62774">
        <w:rPr>
          <w:rFonts w:ascii="Times New Roman" w:hAnsi="Times New Roman" w:cs="Times New Roman"/>
          <w:sz w:val="20"/>
          <w:szCs w:val="20"/>
          <w:lang w:val="en-US"/>
        </w:rPr>
        <w:t xml:space="preserve"> </w:t>
      </w:r>
      <w:r w:rsidRPr="00B62774">
        <w:rPr>
          <w:rFonts w:ascii="Times New Roman" w:hAnsi="Times New Roman" w:cs="Times New Roman"/>
          <w:sz w:val="20"/>
          <w:szCs w:val="20"/>
          <w:lang w:val="en-US"/>
        </w:rPr>
        <w:t>British perspective. In: J</w:t>
      </w:r>
      <w:r w:rsidR="004B1EB3" w:rsidRPr="00B62774">
        <w:rPr>
          <w:rFonts w:ascii="Times New Roman" w:hAnsi="Times New Roman" w:cs="Times New Roman"/>
          <w:sz w:val="20"/>
          <w:szCs w:val="20"/>
          <w:lang w:val="en-US"/>
        </w:rPr>
        <w:t>efferson</w:t>
      </w:r>
      <w:r w:rsidRPr="00B62774">
        <w:rPr>
          <w:rFonts w:ascii="Times New Roman" w:hAnsi="Times New Roman" w:cs="Times New Roman"/>
          <w:sz w:val="20"/>
          <w:szCs w:val="20"/>
          <w:lang w:val="en-US"/>
        </w:rPr>
        <w:t>, I., M</w:t>
      </w:r>
      <w:r w:rsidR="004B1EB3" w:rsidRPr="00B62774">
        <w:rPr>
          <w:rFonts w:ascii="Times New Roman" w:hAnsi="Times New Roman" w:cs="Times New Roman"/>
          <w:sz w:val="20"/>
          <w:szCs w:val="20"/>
          <w:lang w:val="en-US"/>
        </w:rPr>
        <w:t>urray</w:t>
      </w:r>
      <w:r w:rsidRPr="00B62774">
        <w:rPr>
          <w:rFonts w:ascii="Times New Roman" w:hAnsi="Times New Roman" w:cs="Times New Roman"/>
          <w:sz w:val="20"/>
          <w:szCs w:val="20"/>
          <w:lang w:val="en-US"/>
        </w:rPr>
        <w:t>, E.J., F</w:t>
      </w:r>
      <w:r w:rsidR="004B1EB3" w:rsidRPr="00B62774">
        <w:rPr>
          <w:rFonts w:ascii="Times New Roman" w:hAnsi="Times New Roman" w:cs="Times New Roman"/>
          <w:sz w:val="20"/>
          <w:szCs w:val="20"/>
          <w:lang w:val="en-US"/>
        </w:rPr>
        <w:t>aragher</w:t>
      </w:r>
      <w:r w:rsidRPr="00B62774">
        <w:rPr>
          <w:rFonts w:ascii="Times New Roman" w:hAnsi="Times New Roman" w:cs="Times New Roman"/>
          <w:sz w:val="20"/>
          <w:szCs w:val="20"/>
          <w:lang w:val="en-US"/>
        </w:rPr>
        <w:t>,</w:t>
      </w:r>
      <w:r w:rsidRPr="00B62774">
        <w:rPr>
          <w:rFonts w:ascii="Times New Roman" w:hAnsi="Times New Roman" w:cs="Times New Roman"/>
          <w:sz w:val="20"/>
          <w:szCs w:val="20"/>
          <w:lang w:val="en-US"/>
        </w:rPr>
        <w:t xml:space="preserve"> </w:t>
      </w:r>
      <w:r w:rsidRPr="00B62774">
        <w:rPr>
          <w:rFonts w:ascii="Times New Roman" w:hAnsi="Times New Roman" w:cs="Times New Roman"/>
          <w:sz w:val="20"/>
          <w:szCs w:val="20"/>
          <w:lang w:val="en-US"/>
        </w:rPr>
        <w:t xml:space="preserve">E. </w:t>
      </w:r>
      <w:r w:rsidR="004B1EB3" w:rsidRPr="00B62774">
        <w:rPr>
          <w:rFonts w:ascii="Times New Roman" w:hAnsi="Times New Roman" w:cs="Times New Roman"/>
          <w:sz w:val="20"/>
          <w:szCs w:val="20"/>
          <w:lang w:val="en-US"/>
        </w:rPr>
        <w:t>and</w:t>
      </w:r>
      <w:r w:rsidRPr="00B62774">
        <w:rPr>
          <w:rFonts w:ascii="Times New Roman" w:hAnsi="Times New Roman" w:cs="Times New Roman"/>
          <w:sz w:val="20"/>
          <w:szCs w:val="20"/>
          <w:lang w:val="en-US"/>
        </w:rPr>
        <w:t xml:space="preserve"> F</w:t>
      </w:r>
      <w:r w:rsidR="004B1EB3" w:rsidRPr="00B62774">
        <w:rPr>
          <w:rFonts w:ascii="Times New Roman" w:hAnsi="Times New Roman" w:cs="Times New Roman"/>
          <w:sz w:val="20"/>
          <w:szCs w:val="20"/>
          <w:lang w:val="en-US"/>
        </w:rPr>
        <w:t>leming</w:t>
      </w:r>
      <w:r w:rsidRPr="00B62774">
        <w:rPr>
          <w:rFonts w:ascii="Times New Roman" w:hAnsi="Times New Roman" w:cs="Times New Roman"/>
          <w:sz w:val="20"/>
          <w:szCs w:val="20"/>
          <w:lang w:val="en-US"/>
        </w:rPr>
        <w:t>, P.R. (eds) Problematic Soils Symposium, November 2001, Nottingham, 1–35.</w:t>
      </w:r>
    </w:p>
    <w:p w14:paraId="56AEF656" w14:textId="10A5C21D" w:rsidR="002A44C1" w:rsidRPr="00B62774" w:rsidRDefault="002A44C1" w:rsidP="002A44C1">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K</w:t>
      </w:r>
      <w:r w:rsidR="004B1EB3" w:rsidRPr="00B62774">
        <w:rPr>
          <w:rFonts w:ascii="Times New Roman" w:hAnsi="Times New Roman" w:cs="Times New Roman"/>
          <w:sz w:val="20"/>
          <w:szCs w:val="20"/>
          <w:lang w:val="en-US"/>
        </w:rPr>
        <w:t>emp</w:t>
      </w:r>
      <w:r w:rsidRPr="00B62774">
        <w:rPr>
          <w:rFonts w:ascii="Times New Roman" w:hAnsi="Times New Roman" w:cs="Times New Roman"/>
          <w:sz w:val="20"/>
          <w:szCs w:val="20"/>
          <w:lang w:val="en-US"/>
        </w:rPr>
        <w:t>, S.J., M</w:t>
      </w:r>
      <w:r w:rsidR="004B1EB3" w:rsidRPr="00B62774">
        <w:rPr>
          <w:rFonts w:ascii="Times New Roman" w:hAnsi="Times New Roman" w:cs="Times New Roman"/>
          <w:sz w:val="20"/>
          <w:szCs w:val="20"/>
          <w:lang w:val="en-US"/>
        </w:rPr>
        <w:t>erriman</w:t>
      </w:r>
      <w:r w:rsidRPr="00B62774">
        <w:rPr>
          <w:rFonts w:ascii="Times New Roman" w:hAnsi="Times New Roman" w:cs="Times New Roman"/>
          <w:sz w:val="20"/>
          <w:szCs w:val="20"/>
          <w:lang w:val="en-US"/>
        </w:rPr>
        <w:t xml:space="preserve">, R.J. </w:t>
      </w:r>
      <w:r w:rsidR="004B1EB3" w:rsidRPr="00B62774">
        <w:rPr>
          <w:rFonts w:ascii="Times New Roman" w:hAnsi="Times New Roman" w:cs="Times New Roman"/>
          <w:sz w:val="20"/>
          <w:szCs w:val="20"/>
          <w:lang w:val="en-US"/>
        </w:rPr>
        <w:t>and</w:t>
      </w:r>
      <w:r w:rsidRPr="00B62774">
        <w:rPr>
          <w:rFonts w:ascii="Times New Roman" w:hAnsi="Times New Roman" w:cs="Times New Roman"/>
          <w:sz w:val="20"/>
          <w:szCs w:val="20"/>
          <w:lang w:val="en-US"/>
        </w:rPr>
        <w:t xml:space="preserve"> </w:t>
      </w:r>
      <w:proofErr w:type="spellStart"/>
      <w:r w:rsidRPr="00B62774">
        <w:rPr>
          <w:rFonts w:ascii="Times New Roman" w:hAnsi="Times New Roman" w:cs="Times New Roman"/>
          <w:sz w:val="20"/>
          <w:szCs w:val="20"/>
          <w:lang w:val="en-US"/>
        </w:rPr>
        <w:t>B</w:t>
      </w:r>
      <w:r w:rsidR="004B1EB3" w:rsidRPr="00B62774">
        <w:rPr>
          <w:rFonts w:ascii="Times New Roman" w:hAnsi="Times New Roman" w:cs="Times New Roman"/>
          <w:sz w:val="20"/>
          <w:szCs w:val="20"/>
          <w:lang w:val="en-US"/>
        </w:rPr>
        <w:t>ouch</w:t>
      </w:r>
      <w:proofErr w:type="spellEnd"/>
      <w:r w:rsidRPr="00B62774">
        <w:rPr>
          <w:rFonts w:ascii="Times New Roman" w:hAnsi="Times New Roman" w:cs="Times New Roman"/>
          <w:sz w:val="20"/>
          <w:szCs w:val="20"/>
          <w:lang w:val="en-US"/>
        </w:rPr>
        <w:t>, J.E. 2005. Clay mineral</w:t>
      </w:r>
      <w:r w:rsidRPr="00B62774">
        <w:rPr>
          <w:rFonts w:ascii="Times New Roman" w:hAnsi="Times New Roman" w:cs="Times New Roman"/>
          <w:sz w:val="20"/>
          <w:szCs w:val="20"/>
          <w:lang w:val="en-US"/>
        </w:rPr>
        <w:t xml:space="preserve"> </w:t>
      </w:r>
      <w:r w:rsidRPr="00B62774">
        <w:rPr>
          <w:rFonts w:ascii="Times New Roman" w:hAnsi="Times New Roman" w:cs="Times New Roman"/>
          <w:sz w:val="20"/>
          <w:szCs w:val="20"/>
          <w:lang w:val="en-US"/>
        </w:rPr>
        <w:t xml:space="preserve">reaction progress – the maturity and burial history of the </w:t>
      </w:r>
      <w:proofErr w:type="spellStart"/>
      <w:r w:rsidRPr="00B62774">
        <w:rPr>
          <w:rFonts w:ascii="Times New Roman" w:hAnsi="Times New Roman" w:cs="Times New Roman"/>
          <w:sz w:val="20"/>
          <w:szCs w:val="20"/>
          <w:lang w:val="en-US"/>
        </w:rPr>
        <w:t>Lias</w:t>
      </w:r>
      <w:proofErr w:type="spellEnd"/>
      <w:r w:rsidRPr="00B62774">
        <w:rPr>
          <w:rFonts w:ascii="Times New Roman" w:hAnsi="Times New Roman" w:cs="Times New Roman"/>
          <w:sz w:val="20"/>
          <w:szCs w:val="20"/>
          <w:lang w:val="en-US"/>
        </w:rPr>
        <w:t xml:space="preserve"> </w:t>
      </w:r>
      <w:r w:rsidRPr="00B62774">
        <w:rPr>
          <w:rFonts w:ascii="Times New Roman" w:hAnsi="Times New Roman" w:cs="Times New Roman"/>
          <w:sz w:val="20"/>
          <w:szCs w:val="20"/>
          <w:lang w:val="en-US"/>
        </w:rPr>
        <w:t>Group of England and Wales. Clay Minerals, 40, 43–61</w:t>
      </w:r>
      <w:r w:rsidRPr="00B62774">
        <w:rPr>
          <w:rFonts w:ascii="Times New Roman" w:hAnsi="Times New Roman" w:cs="Times New Roman"/>
          <w:sz w:val="20"/>
          <w:szCs w:val="20"/>
          <w:lang w:val="en-US"/>
        </w:rPr>
        <w:t>.</w:t>
      </w:r>
    </w:p>
    <w:p w14:paraId="5109AB1C" w14:textId="6544485C" w:rsidR="002A44C1" w:rsidRPr="00B62774" w:rsidRDefault="002A44C1" w:rsidP="002A44C1">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H</w:t>
      </w:r>
      <w:r w:rsidR="004B1EB3" w:rsidRPr="00B62774">
        <w:rPr>
          <w:rFonts w:ascii="Times New Roman" w:hAnsi="Times New Roman" w:cs="Times New Roman"/>
          <w:sz w:val="20"/>
          <w:szCs w:val="20"/>
          <w:lang w:val="en-US"/>
        </w:rPr>
        <w:t>ouston</w:t>
      </w:r>
      <w:r w:rsidRPr="00B62774">
        <w:rPr>
          <w:rFonts w:ascii="Times New Roman" w:hAnsi="Times New Roman" w:cs="Times New Roman"/>
          <w:sz w:val="20"/>
          <w:szCs w:val="20"/>
          <w:lang w:val="en-US"/>
        </w:rPr>
        <w:t>, S.L., D</w:t>
      </w:r>
      <w:r w:rsidR="004B1EB3" w:rsidRPr="00B62774">
        <w:rPr>
          <w:rFonts w:ascii="Times New Roman" w:hAnsi="Times New Roman" w:cs="Times New Roman"/>
          <w:sz w:val="20"/>
          <w:szCs w:val="20"/>
          <w:lang w:val="en-US"/>
        </w:rPr>
        <w:t>ye</w:t>
      </w:r>
      <w:r w:rsidRPr="00B62774">
        <w:rPr>
          <w:rFonts w:ascii="Times New Roman" w:hAnsi="Times New Roman" w:cs="Times New Roman"/>
          <w:sz w:val="20"/>
          <w:szCs w:val="20"/>
          <w:lang w:val="en-US"/>
        </w:rPr>
        <w:t>, H.B., Z</w:t>
      </w:r>
      <w:r w:rsidR="004B1EB3" w:rsidRPr="00B62774">
        <w:rPr>
          <w:rFonts w:ascii="Times New Roman" w:hAnsi="Times New Roman" w:cs="Times New Roman"/>
          <w:sz w:val="20"/>
          <w:szCs w:val="20"/>
          <w:lang w:val="en-US"/>
        </w:rPr>
        <w:t>apata</w:t>
      </w:r>
      <w:r w:rsidRPr="00B62774">
        <w:rPr>
          <w:rFonts w:ascii="Times New Roman" w:hAnsi="Times New Roman" w:cs="Times New Roman"/>
          <w:sz w:val="20"/>
          <w:szCs w:val="20"/>
          <w:lang w:val="en-US"/>
        </w:rPr>
        <w:t>, C.E., W</w:t>
      </w:r>
      <w:r w:rsidR="004B1EB3" w:rsidRPr="00B62774">
        <w:rPr>
          <w:rFonts w:ascii="Times New Roman" w:hAnsi="Times New Roman" w:cs="Times New Roman"/>
          <w:sz w:val="20"/>
          <w:szCs w:val="20"/>
          <w:lang w:val="en-US"/>
        </w:rPr>
        <w:t>alsh</w:t>
      </w:r>
      <w:r w:rsidRPr="00B62774">
        <w:rPr>
          <w:rFonts w:ascii="Times New Roman" w:hAnsi="Times New Roman" w:cs="Times New Roman"/>
          <w:sz w:val="20"/>
          <w:szCs w:val="20"/>
          <w:lang w:val="en-US"/>
        </w:rPr>
        <w:t xml:space="preserve">, K.D. </w:t>
      </w:r>
      <w:r w:rsidR="004B1EB3" w:rsidRPr="00B62774">
        <w:rPr>
          <w:rFonts w:ascii="Times New Roman" w:hAnsi="Times New Roman" w:cs="Times New Roman"/>
          <w:sz w:val="20"/>
          <w:szCs w:val="20"/>
          <w:lang w:val="en-US"/>
        </w:rPr>
        <w:t>and</w:t>
      </w:r>
      <w:r w:rsidRPr="00B62774">
        <w:rPr>
          <w:rFonts w:ascii="Times New Roman" w:hAnsi="Times New Roman" w:cs="Times New Roman"/>
          <w:sz w:val="20"/>
          <w:szCs w:val="20"/>
          <w:lang w:val="en-US"/>
        </w:rPr>
        <w:t xml:space="preserve"> H</w:t>
      </w:r>
      <w:r w:rsidR="004B1EB3" w:rsidRPr="00B62774">
        <w:rPr>
          <w:rFonts w:ascii="Times New Roman" w:hAnsi="Times New Roman" w:cs="Times New Roman"/>
          <w:sz w:val="20"/>
          <w:szCs w:val="20"/>
          <w:lang w:val="en-US"/>
        </w:rPr>
        <w:t>ouston</w:t>
      </w:r>
      <w:r w:rsidRPr="00B62774">
        <w:rPr>
          <w:rFonts w:ascii="Times New Roman" w:hAnsi="Times New Roman" w:cs="Times New Roman"/>
          <w:sz w:val="20"/>
          <w:szCs w:val="20"/>
          <w:lang w:val="en-US"/>
        </w:rPr>
        <w:t>,</w:t>
      </w:r>
      <w:r w:rsidRPr="00B62774">
        <w:rPr>
          <w:rFonts w:ascii="Times New Roman" w:hAnsi="Times New Roman" w:cs="Times New Roman"/>
          <w:sz w:val="20"/>
          <w:szCs w:val="20"/>
          <w:lang w:val="en-US"/>
        </w:rPr>
        <w:t xml:space="preserve"> </w:t>
      </w:r>
      <w:r w:rsidRPr="00B62774">
        <w:rPr>
          <w:rFonts w:ascii="Times New Roman" w:hAnsi="Times New Roman" w:cs="Times New Roman"/>
          <w:sz w:val="20"/>
          <w:szCs w:val="20"/>
          <w:lang w:val="en-US"/>
        </w:rPr>
        <w:t>W.N. 2011. Study of expansive soils and residential foundations</w:t>
      </w:r>
      <w:r w:rsidRPr="00B62774">
        <w:rPr>
          <w:rFonts w:ascii="Times New Roman" w:hAnsi="Times New Roman" w:cs="Times New Roman"/>
          <w:sz w:val="20"/>
          <w:szCs w:val="20"/>
          <w:lang w:val="en-US"/>
        </w:rPr>
        <w:t xml:space="preserve"> </w:t>
      </w:r>
      <w:r w:rsidRPr="00B62774">
        <w:rPr>
          <w:rFonts w:ascii="Times New Roman" w:hAnsi="Times New Roman" w:cs="Times New Roman"/>
          <w:sz w:val="20"/>
          <w:szCs w:val="20"/>
          <w:lang w:val="en-US"/>
        </w:rPr>
        <w:t>on expansive soils in Arizona. Journal of Performance of</w:t>
      </w:r>
      <w:r w:rsidRPr="00B62774">
        <w:rPr>
          <w:rFonts w:ascii="Times New Roman" w:hAnsi="Times New Roman" w:cs="Times New Roman"/>
          <w:sz w:val="20"/>
          <w:szCs w:val="20"/>
          <w:lang w:val="en-US"/>
        </w:rPr>
        <w:t xml:space="preserve"> </w:t>
      </w:r>
      <w:r w:rsidRPr="00B62774">
        <w:rPr>
          <w:rFonts w:ascii="Times New Roman" w:hAnsi="Times New Roman" w:cs="Times New Roman"/>
          <w:sz w:val="20"/>
          <w:szCs w:val="20"/>
          <w:lang w:val="en-US"/>
        </w:rPr>
        <w:t>Constructed Facilities, 25, 31–44</w:t>
      </w:r>
      <w:r w:rsidRPr="00B62774">
        <w:rPr>
          <w:rFonts w:ascii="Times New Roman" w:hAnsi="Times New Roman" w:cs="Times New Roman"/>
          <w:sz w:val="20"/>
          <w:szCs w:val="20"/>
          <w:lang w:val="en-US"/>
        </w:rPr>
        <w:t>.</w:t>
      </w:r>
    </w:p>
    <w:p w14:paraId="415DA2B4" w14:textId="77777777" w:rsidR="002A44C1" w:rsidRPr="006B6590" w:rsidRDefault="002A44C1" w:rsidP="002A44C1">
      <w:pPr>
        <w:spacing w:line="240" w:lineRule="auto"/>
        <w:jc w:val="both"/>
        <w:rPr>
          <w:rFonts w:ascii="Times New Roman" w:hAnsi="Times New Roman" w:cs="Times New Roman"/>
          <w:sz w:val="24"/>
          <w:szCs w:val="24"/>
          <w:lang w:val="en-US"/>
        </w:rPr>
      </w:pPr>
    </w:p>
    <w:sectPr w:rsidR="002A44C1" w:rsidRPr="006B65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115D5"/>
    <w:multiLevelType w:val="hybridMultilevel"/>
    <w:tmpl w:val="19BA5058"/>
    <w:lvl w:ilvl="0" w:tplc="4F9C82F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3374DA6"/>
    <w:multiLevelType w:val="hybridMultilevel"/>
    <w:tmpl w:val="9724AE8C"/>
    <w:lvl w:ilvl="0" w:tplc="15DC1ED0">
      <w:start w:val="1"/>
      <w:numFmt w:val="upp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15:restartNumberingAfterBreak="0">
    <w:nsid w:val="33BD169C"/>
    <w:multiLevelType w:val="hybridMultilevel"/>
    <w:tmpl w:val="6ABAF0F0"/>
    <w:lvl w:ilvl="0" w:tplc="7370144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EBB49E8"/>
    <w:multiLevelType w:val="hybridMultilevel"/>
    <w:tmpl w:val="02747B8A"/>
    <w:lvl w:ilvl="0" w:tplc="450C736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86332FE"/>
    <w:multiLevelType w:val="hybridMultilevel"/>
    <w:tmpl w:val="F29029A2"/>
    <w:lvl w:ilvl="0" w:tplc="036A64F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C1CB9"/>
    <w:rsid w:val="00096738"/>
    <w:rsid w:val="000E0E47"/>
    <w:rsid w:val="000E4AA0"/>
    <w:rsid w:val="000E4F66"/>
    <w:rsid w:val="001179FF"/>
    <w:rsid w:val="00136E38"/>
    <w:rsid w:val="0017693E"/>
    <w:rsid w:val="001D2B4C"/>
    <w:rsid w:val="001F7A09"/>
    <w:rsid w:val="0028267C"/>
    <w:rsid w:val="002A44C1"/>
    <w:rsid w:val="00313F96"/>
    <w:rsid w:val="003152F3"/>
    <w:rsid w:val="0032397A"/>
    <w:rsid w:val="003958F6"/>
    <w:rsid w:val="004328BF"/>
    <w:rsid w:val="00462406"/>
    <w:rsid w:val="004914B2"/>
    <w:rsid w:val="004947DC"/>
    <w:rsid w:val="004B1EB3"/>
    <w:rsid w:val="004C1866"/>
    <w:rsid w:val="004D50E8"/>
    <w:rsid w:val="00577017"/>
    <w:rsid w:val="00584657"/>
    <w:rsid w:val="005A4F7D"/>
    <w:rsid w:val="005E7190"/>
    <w:rsid w:val="00690D43"/>
    <w:rsid w:val="006B6590"/>
    <w:rsid w:val="006E7A6E"/>
    <w:rsid w:val="0070627B"/>
    <w:rsid w:val="00707D72"/>
    <w:rsid w:val="0071542E"/>
    <w:rsid w:val="00716585"/>
    <w:rsid w:val="007330CB"/>
    <w:rsid w:val="00755BA4"/>
    <w:rsid w:val="00765233"/>
    <w:rsid w:val="0076689E"/>
    <w:rsid w:val="007739F6"/>
    <w:rsid w:val="007B1B73"/>
    <w:rsid w:val="007E6208"/>
    <w:rsid w:val="007F013D"/>
    <w:rsid w:val="008073C0"/>
    <w:rsid w:val="008332DC"/>
    <w:rsid w:val="00851712"/>
    <w:rsid w:val="008924B7"/>
    <w:rsid w:val="008C1805"/>
    <w:rsid w:val="008C5E4B"/>
    <w:rsid w:val="008D5EFF"/>
    <w:rsid w:val="00902E8F"/>
    <w:rsid w:val="009334F6"/>
    <w:rsid w:val="009372E2"/>
    <w:rsid w:val="009B1815"/>
    <w:rsid w:val="00A24016"/>
    <w:rsid w:val="00A35157"/>
    <w:rsid w:val="00A37D5F"/>
    <w:rsid w:val="00AC099E"/>
    <w:rsid w:val="00AE2939"/>
    <w:rsid w:val="00B62774"/>
    <w:rsid w:val="00BF20AA"/>
    <w:rsid w:val="00BF7C92"/>
    <w:rsid w:val="00C3248B"/>
    <w:rsid w:val="00C41683"/>
    <w:rsid w:val="00C7299F"/>
    <w:rsid w:val="00C8594E"/>
    <w:rsid w:val="00CE0F76"/>
    <w:rsid w:val="00DD1BE4"/>
    <w:rsid w:val="00E524CF"/>
    <w:rsid w:val="00E71741"/>
    <w:rsid w:val="00E9749A"/>
    <w:rsid w:val="00EB730D"/>
    <w:rsid w:val="00EE5176"/>
    <w:rsid w:val="00F65162"/>
    <w:rsid w:val="00FC1CB9"/>
    <w:rsid w:val="00FD086F"/>
    <w:rsid w:val="00FD215B"/>
    <w:rsid w:val="00FE79B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5F06A"/>
  <w15:chartTrackingRefBased/>
  <w15:docId w15:val="{3233ECA5-1D31-4A56-AD5C-B0918832E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4B7"/>
    <w:pPr>
      <w:ind w:left="720"/>
      <w:contextualSpacing/>
    </w:pPr>
  </w:style>
  <w:style w:type="table" w:styleId="TableGrid">
    <w:name w:val="Table Grid"/>
    <w:basedOn w:val="TableNormal"/>
    <w:uiPriority w:val="59"/>
    <w:rsid w:val="00FD2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215B"/>
    <w:rPr>
      <w:color w:val="0000FF" w:themeColor="hyperlink"/>
      <w:u w:val="single"/>
    </w:rPr>
  </w:style>
  <w:style w:type="character" w:styleId="UnresolvedMention">
    <w:name w:val="Unresolved Mention"/>
    <w:basedOn w:val="DefaultParagraphFont"/>
    <w:uiPriority w:val="99"/>
    <w:semiHidden/>
    <w:unhideWhenUsed/>
    <w:rsid w:val="00FD215B"/>
    <w:rPr>
      <w:color w:val="605E5C"/>
      <w:shd w:val="clear" w:color="auto" w:fill="E1DFDD"/>
    </w:rPr>
  </w:style>
  <w:style w:type="table" w:styleId="PlainTable4">
    <w:name w:val="Plain Table 4"/>
    <w:basedOn w:val="TableNormal"/>
    <w:uiPriority w:val="44"/>
    <w:rsid w:val="00B6277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pateljagriti06@gmail.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1619</TotalTime>
  <Pages>5</Pages>
  <Words>2511</Words>
  <Characters>14318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52</cp:revision>
  <dcterms:created xsi:type="dcterms:W3CDTF">2022-08-24T17:44:00Z</dcterms:created>
  <dcterms:modified xsi:type="dcterms:W3CDTF">2022-08-31T09:07:00Z</dcterms:modified>
</cp:coreProperties>
</file>