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DC0E" w14:textId="21BD9C5B" w:rsidR="00172240" w:rsidRDefault="008B6986" w:rsidP="00BE16A5">
      <w:pPr>
        <w:spacing w:after="0" w:line="240" w:lineRule="auto"/>
        <w:jc w:val="center"/>
        <w:rPr>
          <w:rFonts w:ascii="Times New Roman" w:hAnsi="Times New Roman" w:cs="Times New Roman"/>
          <w:b/>
          <w:bCs/>
          <w:sz w:val="48"/>
          <w:szCs w:val="48"/>
        </w:rPr>
      </w:pPr>
      <w:r w:rsidRPr="00BE16A5">
        <w:rPr>
          <w:rFonts w:ascii="Times New Roman" w:hAnsi="Times New Roman" w:cs="Times New Roman"/>
          <w:b/>
          <w:bCs/>
          <w:sz w:val="48"/>
          <w:szCs w:val="48"/>
        </w:rPr>
        <w:t>Recent Advances in</w:t>
      </w:r>
      <w:r w:rsidR="00085827" w:rsidRPr="00BE16A5">
        <w:rPr>
          <w:rFonts w:ascii="Times New Roman" w:hAnsi="Times New Roman" w:cs="Times New Roman"/>
          <w:b/>
          <w:bCs/>
          <w:sz w:val="48"/>
          <w:szCs w:val="48"/>
        </w:rPr>
        <w:t xml:space="preserve"> </w:t>
      </w:r>
      <w:r w:rsidRPr="00BE16A5">
        <w:rPr>
          <w:rFonts w:ascii="Times New Roman" w:hAnsi="Times New Roman" w:cs="Times New Roman"/>
          <w:b/>
          <w:bCs/>
          <w:sz w:val="48"/>
          <w:szCs w:val="48"/>
        </w:rPr>
        <w:t>Nitrogen-Containing heterocyclic compounds and Their</w:t>
      </w:r>
      <w:r w:rsidR="00DE6A42" w:rsidRPr="00BE16A5">
        <w:rPr>
          <w:rFonts w:ascii="Times New Roman" w:hAnsi="Times New Roman" w:cs="Times New Roman"/>
          <w:b/>
          <w:bCs/>
          <w:sz w:val="48"/>
          <w:szCs w:val="48"/>
        </w:rPr>
        <w:t xml:space="preserve"> </w:t>
      </w:r>
      <w:r w:rsidRPr="00BE16A5">
        <w:rPr>
          <w:rFonts w:ascii="Times New Roman" w:hAnsi="Times New Roman" w:cs="Times New Roman"/>
          <w:b/>
          <w:bCs/>
          <w:sz w:val="48"/>
          <w:szCs w:val="48"/>
        </w:rPr>
        <w:t xml:space="preserve">Biological </w:t>
      </w:r>
      <w:r w:rsidR="00886FFA" w:rsidRPr="00BE16A5">
        <w:rPr>
          <w:rFonts w:ascii="Times New Roman" w:hAnsi="Times New Roman" w:cs="Times New Roman"/>
          <w:b/>
          <w:bCs/>
          <w:sz w:val="48"/>
          <w:szCs w:val="48"/>
        </w:rPr>
        <w:t>significance</w:t>
      </w:r>
    </w:p>
    <w:p w14:paraId="66966D79" w14:textId="77777777" w:rsidR="00B8250D" w:rsidRPr="00E429AF" w:rsidRDefault="00B8250D" w:rsidP="00085827">
      <w:pPr>
        <w:spacing w:after="0" w:line="360" w:lineRule="auto"/>
        <w:jc w:val="center"/>
        <w:rPr>
          <w:rFonts w:ascii="Times New Roman" w:hAnsi="Times New Roman" w:cs="Times New Roman"/>
          <w:b/>
          <w:bCs/>
          <w:sz w:val="20"/>
          <w:szCs w:val="20"/>
        </w:rPr>
      </w:pPr>
    </w:p>
    <w:p w14:paraId="6424E0A8" w14:textId="2F6FCE9A" w:rsidR="00B8250D" w:rsidRPr="00E429AF" w:rsidRDefault="00A61C72" w:rsidP="00E429AF">
      <w:pPr>
        <w:spacing w:after="0" w:line="360" w:lineRule="auto"/>
        <w:rPr>
          <w:rFonts w:ascii="Times New Roman" w:hAnsi="Times New Roman" w:cs="Times New Roman"/>
          <w:b/>
          <w:bCs/>
          <w:sz w:val="20"/>
          <w:szCs w:val="20"/>
        </w:rPr>
      </w:pPr>
      <w:r w:rsidRPr="00E429AF">
        <w:rPr>
          <w:rFonts w:ascii="Times New Roman" w:hAnsi="Times New Roman" w:cs="Times New Roman"/>
          <w:b/>
          <w:bCs/>
          <w:sz w:val="20"/>
          <w:szCs w:val="20"/>
        </w:rPr>
        <w:t>Popat  Mohite</w:t>
      </w:r>
      <w:r w:rsidR="00E429AF" w:rsidRPr="00E429AF">
        <w:rPr>
          <w:rFonts w:ascii="Times New Roman" w:hAnsi="Times New Roman" w:cs="Times New Roman"/>
          <w:b/>
          <w:bCs/>
          <w:sz w:val="20"/>
          <w:szCs w:val="20"/>
          <w:vertAlign w:val="superscript"/>
        </w:rPr>
        <w:t>1</w:t>
      </w:r>
      <w:r w:rsidR="002B16A9" w:rsidRPr="00E429AF">
        <w:rPr>
          <w:rFonts w:ascii="Times New Roman" w:hAnsi="Times New Roman" w:cs="Times New Roman"/>
          <w:b/>
          <w:bCs/>
          <w:sz w:val="20"/>
          <w:szCs w:val="20"/>
          <w:vertAlign w:val="superscript"/>
        </w:rPr>
        <w:t>*</w:t>
      </w:r>
    </w:p>
    <w:p w14:paraId="0025B213" w14:textId="5DF140E1" w:rsidR="00B8250D" w:rsidRDefault="00E429AF" w:rsidP="00B8250D">
      <w:pPr>
        <w:spacing w:after="0"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1</w:t>
      </w:r>
      <w:r w:rsidR="00B8250D" w:rsidRPr="00BE16A5">
        <w:rPr>
          <w:rFonts w:ascii="Times New Roman" w:hAnsi="Times New Roman" w:cs="Times New Roman"/>
          <w:sz w:val="20"/>
          <w:szCs w:val="20"/>
        </w:rPr>
        <w:t>Aldel Education Trusts, St. John Institute of Pharmacy and Research, Palghar- 401404</w:t>
      </w:r>
    </w:p>
    <w:p w14:paraId="4D38AEB9" w14:textId="1F277A73" w:rsidR="00E429AF" w:rsidRDefault="00E429AF" w:rsidP="00E429AF">
      <w:pPr>
        <w:spacing w:after="0" w:line="360" w:lineRule="auto"/>
        <w:jc w:val="both"/>
        <w:rPr>
          <w:rFonts w:ascii="Times New Roman" w:hAnsi="Times New Roman" w:cs="Times New Roman"/>
          <w:sz w:val="20"/>
          <w:szCs w:val="20"/>
        </w:rPr>
      </w:pPr>
      <w:r w:rsidRPr="00BE16A5">
        <w:rPr>
          <w:rFonts w:ascii="Times New Roman" w:hAnsi="Times New Roman" w:cs="Times New Roman"/>
          <w:sz w:val="20"/>
          <w:szCs w:val="20"/>
        </w:rPr>
        <w:t xml:space="preserve">Corresponding Author E-mail id: </w:t>
      </w:r>
      <w:hyperlink r:id="rId8" w:history="1">
        <w:r w:rsidRPr="00BE16A5">
          <w:rPr>
            <w:rStyle w:val="Hyperlink"/>
            <w:rFonts w:ascii="Times New Roman" w:hAnsi="Times New Roman" w:cs="Times New Roman"/>
            <w:sz w:val="20"/>
            <w:szCs w:val="20"/>
          </w:rPr>
          <w:t>mohitepb@gmail.com</w:t>
        </w:r>
      </w:hyperlink>
      <w:r w:rsidRPr="00BE16A5">
        <w:rPr>
          <w:rFonts w:ascii="Times New Roman" w:hAnsi="Times New Roman" w:cs="Times New Roman"/>
          <w:sz w:val="20"/>
          <w:szCs w:val="20"/>
        </w:rPr>
        <w:t xml:space="preserve"> </w:t>
      </w:r>
    </w:p>
    <w:p w14:paraId="0B8BFDBB" w14:textId="44FD6D74" w:rsidR="00594D79" w:rsidRPr="00E429AF" w:rsidRDefault="00594D79" w:rsidP="00594D79">
      <w:pPr>
        <w:spacing w:after="0" w:line="360" w:lineRule="auto"/>
        <w:rPr>
          <w:rFonts w:ascii="Times New Roman" w:hAnsi="Times New Roman" w:cs="Times New Roman"/>
          <w:b/>
          <w:bCs/>
          <w:sz w:val="20"/>
          <w:szCs w:val="20"/>
        </w:rPr>
      </w:pPr>
      <w:r w:rsidRPr="00E429AF">
        <w:rPr>
          <w:rFonts w:ascii="Times New Roman" w:hAnsi="Times New Roman" w:cs="Times New Roman"/>
          <w:b/>
          <w:bCs/>
          <w:sz w:val="20"/>
          <w:szCs w:val="20"/>
        </w:rPr>
        <w:t>Chetan  Kedari</w:t>
      </w:r>
      <w:r w:rsidRPr="00E429AF">
        <w:rPr>
          <w:rFonts w:ascii="Times New Roman" w:hAnsi="Times New Roman" w:cs="Times New Roman"/>
          <w:b/>
          <w:bCs/>
          <w:sz w:val="20"/>
          <w:szCs w:val="20"/>
          <w:vertAlign w:val="superscript"/>
        </w:rPr>
        <w:t>2</w:t>
      </w:r>
      <w:r w:rsidRPr="00E429AF">
        <w:rPr>
          <w:rFonts w:ascii="Times New Roman" w:hAnsi="Times New Roman" w:cs="Times New Roman"/>
          <w:b/>
          <w:bCs/>
          <w:sz w:val="20"/>
          <w:szCs w:val="20"/>
        </w:rPr>
        <w:t xml:space="preserve">, </w:t>
      </w:r>
    </w:p>
    <w:p w14:paraId="1491AE8D" w14:textId="0BCD8FAE" w:rsidR="00594D79" w:rsidRDefault="00594D79" w:rsidP="00594D79">
      <w:pPr>
        <w:spacing w:after="0" w:line="360" w:lineRule="auto"/>
        <w:jc w:val="both"/>
        <w:rPr>
          <w:rFonts w:ascii="Times New Roman" w:hAnsi="Times New Roman" w:cs="Times New Roman"/>
          <w:sz w:val="20"/>
          <w:szCs w:val="20"/>
        </w:rPr>
      </w:pPr>
      <w:r w:rsidRPr="00E429AF">
        <w:rPr>
          <w:rFonts w:ascii="Times New Roman" w:hAnsi="Times New Roman" w:cs="Times New Roman"/>
          <w:sz w:val="20"/>
          <w:szCs w:val="20"/>
          <w:vertAlign w:val="superscript"/>
        </w:rPr>
        <w:t>2</w:t>
      </w:r>
      <w:r w:rsidRPr="00BE16A5">
        <w:rPr>
          <w:rFonts w:ascii="Times New Roman" w:hAnsi="Times New Roman" w:cs="Times New Roman"/>
          <w:sz w:val="20"/>
          <w:szCs w:val="20"/>
        </w:rPr>
        <w:t>Mula Education Society’s College of Pharmacy, Department of Pharmaceutical Chemistry, Sonai Tal-Newasa, Dist-Ahmednagar, 414105</w:t>
      </w:r>
    </w:p>
    <w:p w14:paraId="680DBBEF" w14:textId="1142B0C9" w:rsidR="00735417" w:rsidRDefault="00735417" w:rsidP="00594D79">
      <w:pPr>
        <w:spacing w:after="0" w:line="360" w:lineRule="auto"/>
        <w:jc w:val="both"/>
        <w:rPr>
          <w:rFonts w:ascii="Times New Roman" w:hAnsi="Times New Roman" w:cs="Times New Roman"/>
          <w:sz w:val="20"/>
          <w:szCs w:val="20"/>
        </w:rPr>
      </w:pPr>
      <w:r w:rsidRPr="00BE16A5">
        <w:rPr>
          <w:rFonts w:ascii="Times New Roman" w:hAnsi="Times New Roman" w:cs="Times New Roman"/>
          <w:sz w:val="20"/>
          <w:szCs w:val="20"/>
        </w:rPr>
        <w:t xml:space="preserve">E-mail id: </w:t>
      </w:r>
      <w:hyperlink r:id="rId9" w:history="1">
        <w:r w:rsidRPr="00A00559">
          <w:rPr>
            <w:rStyle w:val="Hyperlink"/>
            <w:rFonts w:ascii="Times New Roman" w:hAnsi="Times New Roman" w:cs="Times New Roman"/>
            <w:sz w:val="20"/>
            <w:szCs w:val="20"/>
          </w:rPr>
          <w:t>chetnsk@gmail.com</w:t>
        </w:r>
      </w:hyperlink>
      <w:r w:rsidRPr="00BE16A5">
        <w:rPr>
          <w:rFonts w:ascii="Times New Roman" w:hAnsi="Times New Roman" w:cs="Times New Roman"/>
          <w:sz w:val="20"/>
          <w:szCs w:val="20"/>
        </w:rPr>
        <w:t xml:space="preserve"> </w:t>
      </w:r>
    </w:p>
    <w:p w14:paraId="16BD7546" w14:textId="79DB4165" w:rsidR="00735417" w:rsidRPr="00E429AF" w:rsidRDefault="00735417" w:rsidP="00735417">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Ramdas Pandhare</w:t>
      </w:r>
      <w:r w:rsidRPr="00E429AF">
        <w:rPr>
          <w:rFonts w:ascii="Times New Roman" w:hAnsi="Times New Roman" w:cs="Times New Roman"/>
          <w:b/>
          <w:bCs/>
          <w:sz w:val="20"/>
          <w:szCs w:val="20"/>
          <w:vertAlign w:val="superscript"/>
        </w:rPr>
        <w:t>2</w:t>
      </w:r>
      <w:r w:rsidRPr="00E429AF">
        <w:rPr>
          <w:rFonts w:ascii="Times New Roman" w:hAnsi="Times New Roman" w:cs="Times New Roman"/>
          <w:b/>
          <w:bCs/>
          <w:sz w:val="20"/>
          <w:szCs w:val="20"/>
        </w:rPr>
        <w:t xml:space="preserve">, </w:t>
      </w:r>
    </w:p>
    <w:p w14:paraId="6BB19567" w14:textId="6BB2425C" w:rsidR="00735417" w:rsidRDefault="00735417" w:rsidP="00594D79">
      <w:pPr>
        <w:spacing w:after="0" w:line="360" w:lineRule="auto"/>
        <w:jc w:val="both"/>
        <w:rPr>
          <w:rFonts w:ascii="Times New Roman" w:hAnsi="Times New Roman" w:cs="Times New Roman"/>
          <w:sz w:val="20"/>
          <w:szCs w:val="20"/>
        </w:rPr>
      </w:pPr>
      <w:r w:rsidRPr="00E429AF">
        <w:rPr>
          <w:rFonts w:ascii="Times New Roman" w:hAnsi="Times New Roman" w:cs="Times New Roman"/>
          <w:sz w:val="20"/>
          <w:szCs w:val="20"/>
          <w:vertAlign w:val="superscript"/>
        </w:rPr>
        <w:t>2</w:t>
      </w:r>
      <w:r w:rsidRPr="00BE16A5">
        <w:rPr>
          <w:rFonts w:ascii="Times New Roman" w:hAnsi="Times New Roman" w:cs="Times New Roman"/>
          <w:sz w:val="20"/>
          <w:szCs w:val="20"/>
        </w:rPr>
        <w:t>Mula Education Society’s College of Pharmacy, Department of Pharmaceutical Chemistry, Sonai Tal-Newasa, Dist-Ahmednagar, 414105</w:t>
      </w:r>
    </w:p>
    <w:p w14:paraId="2B6E732F" w14:textId="7D2EE9F6" w:rsidR="00735417" w:rsidRPr="00BE16A5" w:rsidRDefault="00594D79" w:rsidP="00E429AF">
      <w:pPr>
        <w:spacing w:after="0" w:line="360" w:lineRule="auto"/>
        <w:jc w:val="both"/>
        <w:rPr>
          <w:rFonts w:ascii="Times New Roman" w:hAnsi="Times New Roman" w:cs="Times New Roman"/>
          <w:sz w:val="20"/>
          <w:szCs w:val="20"/>
        </w:rPr>
      </w:pPr>
      <w:r w:rsidRPr="00BE16A5">
        <w:rPr>
          <w:rFonts w:ascii="Times New Roman" w:hAnsi="Times New Roman" w:cs="Times New Roman"/>
          <w:sz w:val="20"/>
          <w:szCs w:val="20"/>
        </w:rPr>
        <w:t xml:space="preserve">E-mail id: </w:t>
      </w:r>
      <w:hyperlink r:id="rId10" w:history="1">
        <w:r w:rsidR="00735417" w:rsidRPr="00133618">
          <w:rPr>
            <w:rStyle w:val="Hyperlink"/>
            <w:rFonts w:ascii="Times New Roman" w:hAnsi="Times New Roman" w:cs="Times New Roman"/>
            <w:sz w:val="20"/>
            <w:szCs w:val="20"/>
          </w:rPr>
          <w:t>ramdaspandhare@gmail.com</w:t>
        </w:r>
      </w:hyperlink>
      <w:r w:rsidRPr="00BE16A5">
        <w:rPr>
          <w:rFonts w:ascii="Times New Roman" w:hAnsi="Times New Roman" w:cs="Times New Roman"/>
          <w:sz w:val="20"/>
          <w:szCs w:val="20"/>
        </w:rPr>
        <w:t xml:space="preserve"> </w:t>
      </w:r>
    </w:p>
    <w:p w14:paraId="3B8327F7" w14:textId="0EFA6F34" w:rsidR="00B8250D" w:rsidRPr="00E429AF" w:rsidRDefault="00085827" w:rsidP="00E429AF">
      <w:pPr>
        <w:spacing w:after="0" w:line="360" w:lineRule="auto"/>
        <w:rPr>
          <w:rFonts w:ascii="Times New Roman" w:hAnsi="Times New Roman" w:cs="Times New Roman"/>
          <w:b/>
          <w:bCs/>
          <w:sz w:val="20"/>
          <w:szCs w:val="20"/>
        </w:rPr>
      </w:pPr>
      <w:r w:rsidRPr="00E429AF">
        <w:rPr>
          <w:rFonts w:ascii="Times New Roman" w:hAnsi="Times New Roman" w:cs="Times New Roman"/>
          <w:b/>
          <w:bCs/>
          <w:sz w:val="20"/>
          <w:szCs w:val="20"/>
        </w:rPr>
        <w:t xml:space="preserve">Sagar Pardeshi </w:t>
      </w:r>
      <w:r w:rsidR="00594D79">
        <w:rPr>
          <w:rFonts w:ascii="Times New Roman" w:hAnsi="Times New Roman" w:cs="Times New Roman"/>
          <w:b/>
          <w:bCs/>
          <w:sz w:val="20"/>
          <w:szCs w:val="20"/>
          <w:vertAlign w:val="superscript"/>
        </w:rPr>
        <w:t>1</w:t>
      </w:r>
    </w:p>
    <w:p w14:paraId="0C856E79" w14:textId="6094D398" w:rsidR="00B8250D" w:rsidRDefault="00E429AF" w:rsidP="00B8250D">
      <w:pPr>
        <w:spacing w:after="0"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1</w:t>
      </w:r>
      <w:r w:rsidR="00B8250D" w:rsidRPr="00BE16A5">
        <w:rPr>
          <w:rFonts w:ascii="Times New Roman" w:hAnsi="Times New Roman" w:cs="Times New Roman"/>
          <w:sz w:val="20"/>
          <w:szCs w:val="20"/>
        </w:rPr>
        <w:t>Aldel Education Trusts, St. John Institute of Pharmacy and Research, Palghar- 401404</w:t>
      </w:r>
    </w:p>
    <w:p w14:paraId="661F0FBC" w14:textId="74385D11" w:rsidR="00594D79" w:rsidRDefault="00594D79" w:rsidP="00594D79">
      <w:pPr>
        <w:spacing w:after="0" w:line="360" w:lineRule="auto"/>
        <w:jc w:val="both"/>
        <w:rPr>
          <w:rFonts w:ascii="Times New Roman" w:hAnsi="Times New Roman" w:cs="Times New Roman"/>
          <w:sz w:val="20"/>
          <w:szCs w:val="20"/>
        </w:rPr>
      </w:pPr>
      <w:r w:rsidRPr="00BE16A5">
        <w:rPr>
          <w:rFonts w:ascii="Times New Roman" w:hAnsi="Times New Roman" w:cs="Times New Roman"/>
          <w:sz w:val="20"/>
          <w:szCs w:val="20"/>
        </w:rPr>
        <w:t xml:space="preserve">E-mail id: </w:t>
      </w:r>
      <w:hyperlink r:id="rId11" w:history="1">
        <w:r w:rsidRPr="00A00559">
          <w:rPr>
            <w:rStyle w:val="Hyperlink"/>
            <w:rFonts w:ascii="Times New Roman" w:hAnsi="Times New Roman" w:cs="Times New Roman"/>
            <w:sz w:val="20"/>
            <w:szCs w:val="20"/>
          </w:rPr>
          <w:t>sagarpardeshi201@gmail.com</w:t>
        </w:r>
      </w:hyperlink>
      <w:r w:rsidRPr="00BE16A5">
        <w:rPr>
          <w:rFonts w:ascii="Times New Roman" w:hAnsi="Times New Roman" w:cs="Times New Roman"/>
          <w:sz w:val="20"/>
          <w:szCs w:val="20"/>
        </w:rPr>
        <w:t xml:space="preserve"> </w:t>
      </w:r>
    </w:p>
    <w:p w14:paraId="17492CB9" w14:textId="1C9C8410" w:rsidR="00085827" w:rsidRPr="00E429AF" w:rsidRDefault="00085827" w:rsidP="00E429AF">
      <w:pPr>
        <w:spacing w:after="0" w:line="360" w:lineRule="auto"/>
        <w:rPr>
          <w:rFonts w:ascii="Times New Roman" w:hAnsi="Times New Roman" w:cs="Times New Roman"/>
          <w:b/>
          <w:bCs/>
          <w:sz w:val="20"/>
          <w:szCs w:val="20"/>
        </w:rPr>
      </w:pPr>
      <w:r w:rsidRPr="00E429AF">
        <w:rPr>
          <w:rFonts w:ascii="Times New Roman" w:hAnsi="Times New Roman" w:cs="Times New Roman"/>
          <w:b/>
          <w:bCs/>
          <w:sz w:val="20"/>
          <w:szCs w:val="20"/>
        </w:rPr>
        <w:t>Nitin Bhoge</w:t>
      </w:r>
      <w:r w:rsidRPr="00E429AF">
        <w:rPr>
          <w:rFonts w:ascii="Times New Roman" w:hAnsi="Times New Roman" w:cs="Times New Roman"/>
          <w:b/>
          <w:bCs/>
          <w:sz w:val="20"/>
          <w:szCs w:val="20"/>
          <w:vertAlign w:val="superscript"/>
        </w:rPr>
        <w:t xml:space="preserve">3 </w:t>
      </w:r>
    </w:p>
    <w:p w14:paraId="2F23ABA5" w14:textId="679D50F3" w:rsidR="00085827" w:rsidRDefault="00085827" w:rsidP="00085827">
      <w:pPr>
        <w:spacing w:after="0" w:line="360" w:lineRule="auto"/>
        <w:jc w:val="both"/>
        <w:rPr>
          <w:rFonts w:ascii="Times New Roman" w:hAnsi="Times New Roman" w:cs="Times New Roman"/>
          <w:sz w:val="20"/>
          <w:szCs w:val="20"/>
        </w:rPr>
      </w:pPr>
      <w:r w:rsidRPr="00BE16A5">
        <w:rPr>
          <w:rFonts w:ascii="Times New Roman" w:hAnsi="Times New Roman" w:cs="Times New Roman"/>
          <w:sz w:val="20"/>
          <w:szCs w:val="20"/>
          <w:vertAlign w:val="superscript"/>
        </w:rPr>
        <w:t>3</w:t>
      </w:r>
      <w:r w:rsidRPr="00BE16A5">
        <w:rPr>
          <w:rFonts w:ascii="Times New Roman" w:hAnsi="Times New Roman" w:cs="Times New Roman"/>
          <w:sz w:val="20"/>
          <w:szCs w:val="20"/>
        </w:rPr>
        <w:t xml:space="preserve">Mula Education Society’s Shri </w:t>
      </w:r>
      <w:r w:rsidR="00DE6A42" w:rsidRPr="00BE16A5">
        <w:rPr>
          <w:rFonts w:ascii="Times New Roman" w:hAnsi="Times New Roman" w:cs="Times New Roman"/>
          <w:sz w:val="20"/>
          <w:szCs w:val="20"/>
        </w:rPr>
        <w:t>Dnyaneshwar</w:t>
      </w:r>
      <w:r w:rsidRPr="00BE16A5">
        <w:rPr>
          <w:rFonts w:ascii="Times New Roman" w:hAnsi="Times New Roman" w:cs="Times New Roman"/>
          <w:sz w:val="20"/>
          <w:szCs w:val="20"/>
        </w:rPr>
        <w:t xml:space="preserve"> Mahavidyalaya, Newasa, Dist-Ahmednagar, 414105</w:t>
      </w:r>
    </w:p>
    <w:p w14:paraId="7F48DF07" w14:textId="46ECA1A4" w:rsidR="00594D79" w:rsidRPr="00BE16A5" w:rsidRDefault="00594D79" w:rsidP="00594D79">
      <w:pPr>
        <w:spacing w:after="0" w:line="360" w:lineRule="auto"/>
        <w:jc w:val="both"/>
        <w:rPr>
          <w:rFonts w:ascii="Times New Roman" w:hAnsi="Times New Roman" w:cs="Times New Roman"/>
          <w:sz w:val="20"/>
          <w:szCs w:val="20"/>
        </w:rPr>
      </w:pPr>
      <w:r w:rsidRPr="00BE16A5">
        <w:rPr>
          <w:rFonts w:ascii="Times New Roman" w:hAnsi="Times New Roman" w:cs="Times New Roman"/>
          <w:sz w:val="20"/>
          <w:szCs w:val="20"/>
        </w:rPr>
        <w:t xml:space="preserve">E-mail id: </w:t>
      </w:r>
      <w:hyperlink r:id="rId12" w:history="1">
        <w:r w:rsidRPr="00A00559">
          <w:rPr>
            <w:rStyle w:val="Hyperlink"/>
            <w:rFonts w:ascii="Times New Roman" w:hAnsi="Times New Roman" w:cs="Times New Roman"/>
            <w:sz w:val="20"/>
            <w:szCs w:val="20"/>
          </w:rPr>
          <w:t>nitinbhoge4550@gmail.com</w:t>
        </w:r>
      </w:hyperlink>
      <w:r w:rsidRPr="00BE16A5">
        <w:rPr>
          <w:rFonts w:ascii="Times New Roman" w:hAnsi="Times New Roman" w:cs="Times New Roman"/>
          <w:sz w:val="20"/>
          <w:szCs w:val="20"/>
        </w:rPr>
        <w:t xml:space="preserve"> </w:t>
      </w:r>
    </w:p>
    <w:p w14:paraId="19377324" w14:textId="77777777" w:rsidR="00594D79" w:rsidRPr="00BE16A5" w:rsidRDefault="00594D79" w:rsidP="00085827">
      <w:pPr>
        <w:spacing w:after="0" w:line="360" w:lineRule="auto"/>
        <w:jc w:val="both"/>
        <w:rPr>
          <w:rFonts w:ascii="Times New Roman" w:hAnsi="Times New Roman" w:cs="Times New Roman"/>
          <w:sz w:val="20"/>
          <w:szCs w:val="20"/>
        </w:rPr>
      </w:pPr>
    </w:p>
    <w:p w14:paraId="6E13FB44" w14:textId="5BFBBA79" w:rsidR="00F71834" w:rsidRPr="00BE16A5" w:rsidRDefault="00F71834" w:rsidP="00F71834">
      <w:pPr>
        <w:spacing w:line="360" w:lineRule="auto"/>
        <w:rPr>
          <w:b/>
          <w:bCs/>
          <w:sz w:val="20"/>
          <w:szCs w:val="20"/>
          <w:vertAlign w:val="superscript"/>
        </w:rPr>
      </w:pPr>
    </w:p>
    <w:p w14:paraId="632DA71F" w14:textId="31A61844" w:rsidR="000B44E9" w:rsidRPr="00BE16A5" w:rsidRDefault="008018EF" w:rsidP="008018EF">
      <w:pPr>
        <w:jc w:val="center"/>
        <w:rPr>
          <w:rFonts w:ascii="Times New Roman" w:hAnsi="Times New Roman" w:cs="Times New Roman"/>
          <w:b/>
          <w:bCs/>
          <w:sz w:val="20"/>
          <w:szCs w:val="20"/>
        </w:rPr>
      </w:pPr>
      <w:r w:rsidRPr="00BE16A5">
        <w:rPr>
          <w:rFonts w:ascii="Times New Roman" w:hAnsi="Times New Roman" w:cs="Times New Roman"/>
          <w:b/>
          <w:bCs/>
          <w:sz w:val="20"/>
          <w:szCs w:val="20"/>
        </w:rPr>
        <w:t>ABSTRACT</w:t>
      </w:r>
    </w:p>
    <w:p w14:paraId="109D6896" w14:textId="1DFCFD14" w:rsidR="00CF67A9" w:rsidRPr="00CF67A9" w:rsidRDefault="00CF67A9" w:rsidP="000F3739">
      <w:pPr>
        <w:ind w:left="720" w:firstLine="720"/>
        <w:jc w:val="both"/>
        <w:rPr>
          <w:rFonts w:ascii="Times New Roman" w:hAnsi="Times New Roman" w:cs="Times New Roman"/>
          <w:sz w:val="20"/>
          <w:szCs w:val="20"/>
        </w:rPr>
      </w:pPr>
      <w:r w:rsidRPr="00CF67A9">
        <w:rPr>
          <w:rFonts w:ascii="Times New Roman" w:hAnsi="Times New Roman" w:cs="Times New Roman"/>
          <w:sz w:val="20"/>
          <w:szCs w:val="20"/>
        </w:rPr>
        <w:t>Most scientific disciplines, including medicinal chemistry and biochemistry, involve the use of heterocyclic compounds.</w:t>
      </w:r>
      <w:r>
        <w:rPr>
          <w:rFonts w:ascii="Times New Roman" w:hAnsi="Times New Roman" w:cs="Times New Roman"/>
          <w:sz w:val="20"/>
          <w:szCs w:val="20"/>
        </w:rPr>
        <w:t xml:space="preserve"> </w:t>
      </w:r>
      <w:r w:rsidRPr="00CF67A9">
        <w:rPr>
          <w:rFonts w:ascii="Times New Roman" w:hAnsi="Times New Roman" w:cs="Times New Roman"/>
          <w:sz w:val="20"/>
          <w:szCs w:val="20"/>
        </w:rPr>
        <w:t>The boundary between chemistry and biology, where so much new scientific understanding, discovery, and application is taking place, is spanned by heterocyclic molecules, and more than 90% of novel medications contain heterocycles.</w:t>
      </w:r>
      <w:r>
        <w:rPr>
          <w:rFonts w:ascii="Times New Roman" w:hAnsi="Times New Roman" w:cs="Times New Roman"/>
          <w:sz w:val="20"/>
          <w:szCs w:val="20"/>
        </w:rPr>
        <w:t xml:space="preserve"> </w:t>
      </w:r>
      <w:r w:rsidRPr="00CF67A9">
        <w:rPr>
          <w:rFonts w:ascii="Times New Roman" w:hAnsi="Times New Roman" w:cs="Times New Roman"/>
          <w:sz w:val="20"/>
          <w:szCs w:val="20"/>
        </w:rPr>
        <w:t>They owe their significance to the distinctiveness of the Skelton components that make up their structural makeup.</w:t>
      </w:r>
      <w:r>
        <w:rPr>
          <w:rFonts w:ascii="Times New Roman" w:hAnsi="Times New Roman" w:cs="Times New Roman"/>
          <w:sz w:val="20"/>
          <w:szCs w:val="20"/>
        </w:rPr>
        <w:t xml:space="preserve"> </w:t>
      </w:r>
      <w:r w:rsidRPr="00CF67A9">
        <w:rPr>
          <w:rFonts w:ascii="Times New Roman" w:hAnsi="Times New Roman" w:cs="Times New Roman"/>
          <w:sz w:val="20"/>
          <w:szCs w:val="20"/>
        </w:rPr>
        <w:t>They are naturally present in things like vitamins, antibiotics, hormones, and nucleic acids.</w:t>
      </w:r>
      <w:r>
        <w:rPr>
          <w:rFonts w:ascii="Times New Roman" w:hAnsi="Times New Roman" w:cs="Times New Roman"/>
          <w:sz w:val="20"/>
          <w:szCs w:val="20"/>
        </w:rPr>
        <w:t xml:space="preserve"> </w:t>
      </w:r>
      <w:r w:rsidRPr="00CF67A9">
        <w:rPr>
          <w:rFonts w:ascii="Times New Roman" w:hAnsi="Times New Roman" w:cs="Times New Roman"/>
          <w:sz w:val="20"/>
          <w:szCs w:val="20"/>
        </w:rPr>
        <w:t>compounds made from heterocyclic rings used in the domains of pharmacy, medicine, agriculture, plastic, and polymers. One notable class of heterocyclic compounds that has made a substantial contribution to medicinal chemistry is those that contain nitrogen.</w:t>
      </w:r>
      <w:r>
        <w:rPr>
          <w:rFonts w:ascii="Times New Roman" w:hAnsi="Times New Roman" w:cs="Times New Roman"/>
          <w:sz w:val="20"/>
          <w:szCs w:val="20"/>
        </w:rPr>
        <w:t xml:space="preserve"> </w:t>
      </w:r>
      <w:r w:rsidRPr="00CF67A9">
        <w:rPr>
          <w:rFonts w:ascii="Times New Roman" w:hAnsi="Times New Roman" w:cs="Times New Roman"/>
          <w:sz w:val="20"/>
          <w:szCs w:val="20"/>
        </w:rPr>
        <w:t>The quantity and positioning of nitrogen atoms determine the sorts of molecules.</w:t>
      </w:r>
    </w:p>
    <w:p w14:paraId="0B506263" w14:textId="2F4704E1" w:rsidR="00CF67A9" w:rsidRPr="00CF67A9" w:rsidRDefault="00CF67A9" w:rsidP="000F3739">
      <w:pPr>
        <w:ind w:left="720"/>
        <w:jc w:val="both"/>
        <w:rPr>
          <w:rFonts w:ascii="Times New Roman" w:hAnsi="Times New Roman" w:cs="Times New Roman"/>
          <w:sz w:val="20"/>
          <w:szCs w:val="20"/>
        </w:rPr>
      </w:pPr>
      <w:r w:rsidRPr="00CF67A9">
        <w:rPr>
          <w:rFonts w:ascii="Times New Roman" w:hAnsi="Times New Roman" w:cs="Times New Roman"/>
          <w:sz w:val="20"/>
          <w:szCs w:val="20"/>
        </w:rPr>
        <w:t>In medicinal chemistry, the analogues of nitrogen-based heterocycles hold a unique place as a valuable source of therapeutic medicines.</w:t>
      </w:r>
      <w:r>
        <w:rPr>
          <w:rFonts w:ascii="Times New Roman" w:hAnsi="Times New Roman" w:cs="Times New Roman"/>
          <w:sz w:val="20"/>
          <w:szCs w:val="20"/>
        </w:rPr>
        <w:t xml:space="preserve"> </w:t>
      </w:r>
      <w:r w:rsidRPr="00CF67A9">
        <w:rPr>
          <w:rFonts w:ascii="Times New Roman" w:hAnsi="Times New Roman" w:cs="Times New Roman"/>
          <w:sz w:val="20"/>
          <w:szCs w:val="20"/>
        </w:rPr>
        <w:t>Drugs that have been FDA-approved and are currently on the market more than 75% of the time contain heterocyclic nitrogen molecules.</w:t>
      </w:r>
    </w:p>
    <w:p w14:paraId="6BC64EFA" w14:textId="613F67C4" w:rsidR="0058400D" w:rsidRPr="00BE16A5" w:rsidRDefault="00CF67A9" w:rsidP="000F3739">
      <w:pPr>
        <w:ind w:left="720"/>
        <w:jc w:val="both"/>
        <w:rPr>
          <w:rFonts w:ascii="Times New Roman" w:hAnsi="Times New Roman" w:cs="Times New Roman"/>
          <w:sz w:val="20"/>
          <w:szCs w:val="20"/>
        </w:rPr>
      </w:pPr>
      <w:r w:rsidRPr="00CF67A9">
        <w:rPr>
          <w:rFonts w:ascii="Times New Roman" w:hAnsi="Times New Roman" w:cs="Times New Roman"/>
          <w:sz w:val="20"/>
          <w:szCs w:val="20"/>
        </w:rPr>
        <w:t>A significantly higher proportion of new medications with nitrogen as an ingredient is projected in the upcoming decade.</w:t>
      </w:r>
      <w:r>
        <w:rPr>
          <w:rFonts w:ascii="Times New Roman" w:hAnsi="Times New Roman" w:cs="Times New Roman"/>
          <w:sz w:val="20"/>
          <w:szCs w:val="20"/>
        </w:rPr>
        <w:t xml:space="preserve"> </w:t>
      </w:r>
      <w:r w:rsidRPr="00CF67A9">
        <w:rPr>
          <w:rFonts w:ascii="Times New Roman" w:hAnsi="Times New Roman" w:cs="Times New Roman"/>
          <w:sz w:val="20"/>
          <w:szCs w:val="20"/>
        </w:rPr>
        <w:t>We have compiled the most recent findings on new nitrogen-containing heterocycles and their various biological functions during the last year in this review. The utilization of nitrogen-</w:t>
      </w:r>
      <w:r w:rsidRPr="00CF67A9">
        <w:rPr>
          <w:rFonts w:ascii="Times New Roman" w:hAnsi="Times New Roman" w:cs="Times New Roman"/>
          <w:sz w:val="20"/>
          <w:szCs w:val="20"/>
        </w:rPr>
        <w:lastRenderedPageBreak/>
        <w:t>based moieties in drug design and the creation of several competent and potent candidates against diverse diseases are themes that are highlighted in this review.</w:t>
      </w:r>
    </w:p>
    <w:p w14:paraId="0F9B4FE0" w14:textId="22374775" w:rsidR="00F71834" w:rsidRPr="00BE16A5" w:rsidRDefault="0058400D" w:rsidP="000F3739">
      <w:pPr>
        <w:ind w:firstLine="720"/>
        <w:rPr>
          <w:rFonts w:ascii="Times New Roman" w:hAnsi="Times New Roman" w:cs="Times New Roman"/>
          <w:sz w:val="20"/>
          <w:szCs w:val="20"/>
        </w:rPr>
      </w:pPr>
      <w:r w:rsidRPr="00BE16A5">
        <w:rPr>
          <w:rFonts w:ascii="Times New Roman" w:hAnsi="Times New Roman" w:cs="Times New Roman"/>
          <w:b/>
          <w:bCs/>
          <w:sz w:val="20"/>
          <w:szCs w:val="20"/>
        </w:rPr>
        <w:t>Keywords:</w:t>
      </w:r>
      <w:r w:rsidRPr="00BE16A5">
        <w:rPr>
          <w:rFonts w:ascii="Times New Roman" w:hAnsi="Times New Roman" w:cs="Times New Roman"/>
          <w:sz w:val="20"/>
          <w:szCs w:val="20"/>
        </w:rPr>
        <w:t xml:space="preserve"> Heterocycles. Nitrogen containing compounds </w:t>
      </w:r>
      <w:r w:rsidR="00CA4317" w:rsidRPr="00BE16A5">
        <w:rPr>
          <w:rFonts w:ascii="Times New Roman" w:hAnsi="Times New Roman" w:cs="Times New Roman"/>
          <w:sz w:val="20"/>
          <w:szCs w:val="20"/>
        </w:rPr>
        <w:t>biological</w:t>
      </w:r>
      <w:r w:rsidRPr="00BE16A5">
        <w:rPr>
          <w:rFonts w:ascii="Times New Roman" w:hAnsi="Times New Roman" w:cs="Times New Roman"/>
          <w:sz w:val="20"/>
          <w:szCs w:val="20"/>
        </w:rPr>
        <w:t xml:space="preserve"> activity, </w:t>
      </w:r>
      <w:r w:rsidR="0002254D" w:rsidRPr="00BE16A5">
        <w:rPr>
          <w:rFonts w:ascii="Times New Roman" w:hAnsi="Times New Roman" w:cs="Times New Roman"/>
          <w:sz w:val="20"/>
          <w:szCs w:val="20"/>
        </w:rPr>
        <w:t>Triazole, Pyrazole etc</w:t>
      </w:r>
      <w:r w:rsidR="00CA4317" w:rsidRPr="00BE16A5">
        <w:rPr>
          <w:rFonts w:ascii="Times New Roman" w:hAnsi="Times New Roman" w:cs="Times New Roman"/>
          <w:sz w:val="20"/>
          <w:szCs w:val="20"/>
        </w:rPr>
        <w:t>.</w:t>
      </w:r>
    </w:p>
    <w:p w14:paraId="0B745B10" w14:textId="09D630D5" w:rsidR="00AE4F86" w:rsidRDefault="00AE4F86" w:rsidP="00F71834">
      <w:pPr>
        <w:spacing w:after="0" w:line="360" w:lineRule="auto"/>
        <w:jc w:val="center"/>
        <w:rPr>
          <w:rFonts w:ascii="Times New Roman" w:hAnsi="Times New Roman" w:cs="Times New Roman"/>
          <w:b/>
          <w:sz w:val="20"/>
          <w:szCs w:val="20"/>
        </w:rPr>
      </w:pPr>
    </w:p>
    <w:p w14:paraId="791C21CF" w14:textId="77777777" w:rsidR="00AE4F86" w:rsidRPr="00BE16A5" w:rsidRDefault="00AE4F86" w:rsidP="00F71834">
      <w:pPr>
        <w:spacing w:after="0" w:line="360" w:lineRule="auto"/>
        <w:jc w:val="center"/>
        <w:rPr>
          <w:rFonts w:ascii="Times New Roman" w:hAnsi="Times New Roman" w:cs="Times New Roman"/>
          <w:b/>
          <w:sz w:val="20"/>
          <w:szCs w:val="20"/>
        </w:rPr>
      </w:pPr>
    </w:p>
    <w:p w14:paraId="1111BC18" w14:textId="6287001F" w:rsidR="005C34BE" w:rsidRPr="00BE16A5" w:rsidRDefault="003D0164" w:rsidP="003D0164">
      <w:pPr>
        <w:pStyle w:val="ListParagraph"/>
        <w:numPr>
          <w:ilvl w:val="0"/>
          <w:numId w:val="40"/>
        </w:numPr>
        <w:spacing w:line="360" w:lineRule="auto"/>
        <w:jc w:val="center"/>
        <w:rPr>
          <w:b/>
          <w:sz w:val="20"/>
          <w:szCs w:val="20"/>
        </w:rPr>
      </w:pPr>
      <w:r w:rsidRPr="00BE16A5">
        <w:rPr>
          <w:b/>
          <w:sz w:val="20"/>
          <w:szCs w:val="20"/>
        </w:rPr>
        <w:t>INTRODUCTION</w:t>
      </w:r>
    </w:p>
    <w:p w14:paraId="347BEBDE" w14:textId="1114837C" w:rsidR="007F5F0F" w:rsidRDefault="007F5F0F" w:rsidP="000F3739">
      <w:pPr>
        <w:pStyle w:val="NormalWeb"/>
        <w:shd w:val="clear" w:color="auto" w:fill="FFFFFF"/>
        <w:spacing w:after="0" w:line="360" w:lineRule="auto"/>
        <w:ind w:left="720"/>
        <w:jc w:val="both"/>
        <w:rPr>
          <w:sz w:val="20"/>
          <w:szCs w:val="20"/>
        </w:rPr>
      </w:pPr>
      <w:r w:rsidRPr="007F5F0F">
        <w:rPr>
          <w:sz w:val="20"/>
          <w:szCs w:val="20"/>
        </w:rPr>
        <w:t>The creation of novel compounds and composites is a major focus of research in nitrogen-based heterocyclic chemistry, which is a significant and distinctive class among the applied areas of organic chemistry.</w:t>
      </w:r>
      <w:r>
        <w:rPr>
          <w:sz w:val="20"/>
          <w:szCs w:val="20"/>
        </w:rPr>
        <w:t xml:space="preserve"> </w:t>
      </w:r>
      <w:r w:rsidRPr="007F5F0F">
        <w:rPr>
          <w:sz w:val="20"/>
          <w:szCs w:val="20"/>
        </w:rPr>
        <w:t>Over the past two decades, these compounds have attracted more and more interest.</w:t>
      </w:r>
      <w:r>
        <w:rPr>
          <w:sz w:val="20"/>
          <w:szCs w:val="20"/>
        </w:rPr>
        <w:t xml:space="preserve"> </w:t>
      </w:r>
      <w:r w:rsidRPr="007F5F0F">
        <w:rPr>
          <w:sz w:val="20"/>
          <w:szCs w:val="20"/>
        </w:rPr>
        <w:t>They helped create many different organic synthesis procedures and were widely used in the chemical sciences.</w:t>
      </w:r>
      <w:r>
        <w:rPr>
          <w:sz w:val="20"/>
          <w:szCs w:val="20"/>
        </w:rPr>
        <w:t xml:space="preserve"> </w:t>
      </w:r>
      <w:r w:rsidRPr="007F5F0F">
        <w:rPr>
          <w:sz w:val="20"/>
          <w:szCs w:val="20"/>
        </w:rPr>
        <w:t>A cyclic compound with at least two different elemental atoms as members of its ring or rings is known as a heterocyclic compound or ring structure (1).</w:t>
      </w:r>
      <w:r>
        <w:rPr>
          <w:sz w:val="20"/>
          <w:szCs w:val="20"/>
        </w:rPr>
        <w:t xml:space="preserve"> </w:t>
      </w:r>
      <w:r w:rsidRPr="007F5F0F">
        <w:rPr>
          <w:sz w:val="20"/>
          <w:szCs w:val="20"/>
        </w:rPr>
        <w:t>The area of organic chemistry known as "heterocyclic chemistry" is concerned with the production, characteristics, and uses of these heterocycles (2).</w:t>
      </w:r>
      <w:r>
        <w:rPr>
          <w:sz w:val="20"/>
          <w:szCs w:val="20"/>
        </w:rPr>
        <w:t xml:space="preserve">  </w:t>
      </w:r>
      <w:r w:rsidRPr="007F5F0F">
        <w:rPr>
          <w:sz w:val="20"/>
          <w:szCs w:val="20"/>
        </w:rPr>
        <w:t xml:space="preserve">All of the nucleic acids, the vast majority of medicines, the majority of biomass (cellulose and related components), and other substances are examples of heterocyclic molecules (4) </w:t>
      </w:r>
      <w:r w:rsidR="000865F1" w:rsidRPr="00BE16A5">
        <w:rPr>
          <w:sz w:val="20"/>
          <w:szCs w:val="20"/>
        </w:rPr>
        <w:t>More than half of known compounds are heterocycles</w:t>
      </w:r>
      <w:r w:rsidR="00AE4F86">
        <w:rPr>
          <w:sz w:val="20"/>
          <w:szCs w:val="20"/>
        </w:rPr>
        <w:t xml:space="preserve"> (3).</w:t>
      </w:r>
      <w:r w:rsidR="00AE4F86" w:rsidRPr="00BE16A5">
        <w:rPr>
          <w:sz w:val="20"/>
          <w:szCs w:val="20"/>
        </w:rPr>
        <w:t xml:space="preserve"> </w:t>
      </w:r>
      <w:r w:rsidRPr="007F5F0F">
        <w:rPr>
          <w:sz w:val="20"/>
          <w:szCs w:val="20"/>
        </w:rPr>
        <w:t xml:space="preserve">Nitrogen heterocycles are included in 59% of medications approved by the US FDA (4) </w:t>
      </w:r>
    </w:p>
    <w:p w14:paraId="0331EBAC" w14:textId="4CFA2C22" w:rsidR="000865F1" w:rsidRPr="00BE16A5" w:rsidRDefault="003D0164" w:rsidP="000F3739">
      <w:pPr>
        <w:pStyle w:val="NormalWeb"/>
        <w:shd w:val="clear" w:color="auto" w:fill="FFFFFF"/>
        <w:spacing w:after="0" w:line="360" w:lineRule="auto"/>
        <w:ind w:firstLine="720"/>
        <w:jc w:val="both"/>
        <w:rPr>
          <w:b/>
          <w:sz w:val="20"/>
          <w:szCs w:val="20"/>
        </w:rPr>
      </w:pPr>
      <w:r w:rsidRPr="00BE16A5">
        <w:rPr>
          <w:b/>
          <w:sz w:val="20"/>
          <w:szCs w:val="20"/>
        </w:rPr>
        <w:t>CLASSIFICATIONS OF HETEROCYCLIC COMPOUNDS</w:t>
      </w:r>
      <w:r w:rsidR="007E1B14" w:rsidRPr="00BE16A5">
        <w:rPr>
          <w:b/>
          <w:sz w:val="20"/>
          <w:szCs w:val="20"/>
        </w:rPr>
        <w:t>:</w:t>
      </w:r>
    </w:p>
    <w:p w14:paraId="66136A9A" w14:textId="77777777" w:rsidR="007C08EF" w:rsidRPr="007C08EF" w:rsidRDefault="007C08EF" w:rsidP="007C08EF">
      <w:pPr>
        <w:pStyle w:val="ListParagraph"/>
        <w:spacing w:line="360" w:lineRule="auto"/>
        <w:jc w:val="both"/>
        <w:rPr>
          <w:bCs/>
          <w:sz w:val="20"/>
          <w:szCs w:val="20"/>
        </w:rPr>
      </w:pPr>
      <w:r w:rsidRPr="007C08EF">
        <w:rPr>
          <w:bCs/>
          <w:sz w:val="20"/>
          <w:szCs w:val="20"/>
        </w:rPr>
        <w:t>The investigation of heterocyclic science centers particularly around unsaturated subordinates, and the lion's share of work and applications includes unstrained 5-and 6-membered rings. Included are pyridine, thiophene, pyrrole, and furan. One more enormous class of heterocycles alludes to those intertwined to benzene rings. For instance, the melded benzene subordinates of pyridine, thiophene, pyrrole, and furan are quinoline, benzothiophene, indole, and benzofuran, individually. The combination of two benzene rings leads to a third enormous group of mixtures. Analogs of the recently referenced heterocycles for this third group of mixtures are acridine, dibenzothiophene, carbazole, and dibenzofuran, separately.</w:t>
      </w:r>
    </w:p>
    <w:p w14:paraId="11ED8A9D" w14:textId="77777777" w:rsidR="007C08EF" w:rsidRPr="007C08EF" w:rsidRDefault="007C08EF" w:rsidP="007C08EF">
      <w:pPr>
        <w:pStyle w:val="ListParagraph"/>
        <w:spacing w:line="360" w:lineRule="auto"/>
        <w:jc w:val="both"/>
        <w:rPr>
          <w:bCs/>
          <w:sz w:val="20"/>
          <w:szCs w:val="20"/>
        </w:rPr>
      </w:pPr>
      <w:r w:rsidRPr="007C08EF">
        <w:rPr>
          <w:bCs/>
          <w:sz w:val="20"/>
          <w:szCs w:val="20"/>
        </w:rPr>
        <w:t>Heterocyclic mixtures can be helpfully grouped in light of their electronic construction. The soaked heterocycles act like the non-cyclic subsidiaries. Accordingly, piperidine and tetrahydrofuran are regular amines and ethers, with altered steric profiles. Accordingly, the investigation of heterocyclic science centers around unsaturated rings.</w:t>
      </w:r>
    </w:p>
    <w:p w14:paraId="60EB5564" w14:textId="77777777" w:rsidR="007C08EF" w:rsidRPr="007C08EF" w:rsidRDefault="007C08EF" w:rsidP="007C08EF">
      <w:pPr>
        <w:pStyle w:val="ListParagraph"/>
        <w:spacing w:line="360" w:lineRule="auto"/>
        <w:jc w:val="both"/>
        <w:rPr>
          <w:b/>
          <w:sz w:val="20"/>
          <w:szCs w:val="20"/>
        </w:rPr>
      </w:pPr>
    </w:p>
    <w:p w14:paraId="3F37CB8C" w14:textId="54DD1BD9" w:rsidR="007C08EF" w:rsidRPr="007C08EF" w:rsidRDefault="007C08EF" w:rsidP="000F3739">
      <w:pPr>
        <w:pStyle w:val="ListParagraph"/>
        <w:spacing w:line="360" w:lineRule="auto"/>
        <w:jc w:val="center"/>
        <w:rPr>
          <w:b/>
          <w:sz w:val="20"/>
          <w:szCs w:val="20"/>
        </w:rPr>
      </w:pPr>
      <w:r w:rsidRPr="007C08EF">
        <w:rPr>
          <w:b/>
          <w:sz w:val="20"/>
          <w:szCs w:val="20"/>
        </w:rPr>
        <w:t>2.</w:t>
      </w:r>
      <w:r w:rsidR="001F6B79">
        <w:rPr>
          <w:b/>
          <w:sz w:val="20"/>
          <w:szCs w:val="20"/>
        </w:rPr>
        <w:t xml:space="preserve"> </w:t>
      </w:r>
      <w:r w:rsidRPr="007C08EF">
        <w:rPr>
          <w:b/>
          <w:sz w:val="20"/>
          <w:szCs w:val="20"/>
        </w:rPr>
        <w:t>RATIONAL AND SIGNIFICANCE OF STUDY</w:t>
      </w:r>
    </w:p>
    <w:p w14:paraId="5A889B1D" w14:textId="470FCFAF" w:rsidR="007C08EF" w:rsidRPr="007C08EF" w:rsidRDefault="007C08EF" w:rsidP="007C08EF">
      <w:pPr>
        <w:pStyle w:val="ListParagraph"/>
        <w:spacing w:line="360" w:lineRule="auto"/>
        <w:jc w:val="both"/>
        <w:rPr>
          <w:bCs/>
          <w:sz w:val="20"/>
          <w:szCs w:val="20"/>
        </w:rPr>
      </w:pPr>
      <w:r w:rsidRPr="007C08EF">
        <w:rPr>
          <w:b/>
          <w:sz w:val="20"/>
          <w:szCs w:val="20"/>
        </w:rPr>
        <w:t>1.</w:t>
      </w:r>
      <w:r w:rsidR="00C4446A">
        <w:rPr>
          <w:b/>
          <w:sz w:val="20"/>
          <w:szCs w:val="20"/>
        </w:rPr>
        <w:t xml:space="preserve"> </w:t>
      </w:r>
      <w:r w:rsidRPr="007C08EF">
        <w:rPr>
          <w:bCs/>
          <w:sz w:val="20"/>
          <w:szCs w:val="20"/>
        </w:rPr>
        <w:t>Drug revelation and advancement is a cycle intends to plan protected and powerful meds to work on life's quality and to diminish enduring to least. Nonetheless, the interaction is exceptionally mind boggling, tedious, and asset concentrated, requiring multi-disciplinary skill and inventive methodologies (5).</w:t>
      </w:r>
    </w:p>
    <w:p w14:paraId="45B39EE5" w14:textId="1DB0D077" w:rsidR="007C08EF" w:rsidRPr="007C08EF" w:rsidRDefault="007C08EF" w:rsidP="007C08EF">
      <w:pPr>
        <w:pStyle w:val="ListParagraph"/>
        <w:spacing w:line="360" w:lineRule="auto"/>
        <w:jc w:val="both"/>
        <w:rPr>
          <w:bCs/>
          <w:sz w:val="20"/>
          <w:szCs w:val="20"/>
        </w:rPr>
      </w:pPr>
      <w:r w:rsidRPr="007C08EF">
        <w:rPr>
          <w:bCs/>
          <w:sz w:val="20"/>
          <w:szCs w:val="20"/>
        </w:rPr>
        <w:lastRenderedPageBreak/>
        <w:t>2.Technology in medication and medical care has quickly changed throughout the last many years. Biomedical Engineering improvement has a fundamental rule in tackling clinical issues</w:t>
      </w:r>
    </w:p>
    <w:p w14:paraId="16E39E98" w14:textId="74D154D8" w:rsidR="007C08EF" w:rsidRPr="007C08EF" w:rsidRDefault="007C08EF" w:rsidP="007C08EF">
      <w:pPr>
        <w:pStyle w:val="ListParagraph"/>
        <w:spacing w:line="360" w:lineRule="auto"/>
        <w:jc w:val="both"/>
        <w:rPr>
          <w:bCs/>
          <w:sz w:val="20"/>
          <w:szCs w:val="20"/>
        </w:rPr>
      </w:pPr>
      <w:r w:rsidRPr="007C08EF">
        <w:rPr>
          <w:bCs/>
          <w:sz w:val="20"/>
          <w:szCs w:val="20"/>
        </w:rPr>
        <w:t>3.Rational medication plan strategies limit the time and cost required in drug planning process in contrast with conventional medication revelation techniques. QSAR/QSPR studies can be utilized to plan and distinguish new inhibitors anew or to advance ingestion, appropriation, digestion, discharge and harmfulness profile of recognized particles from different sources. Progresses in computational procedures and equipment have facilitated the utilization of in silico strategies in the planning system. Drug configuration can be partitioned in two gatherings: Structure based drug plan (SBDD) and Ligand based drug plan (LBDD) [12]. SBDD is the methodology applying the primary data of the medication focus to foster its inhibitor. While LBDD is utilized without a trace of the receptor 3D data and it depends on particles tie to the organic objective of interest (6-11).</w:t>
      </w:r>
    </w:p>
    <w:p w14:paraId="14468616" w14:textId="620855D2" w:rsidR="00601924" w:rsidRPr="007C08EF" w:rsidRDefault="007C08EF" w:rsidP="007C08EF">
      <w:pPr>
        <w:pStyle w:val="ListParagraph"/>
        <w:spacing w:line="360" w:lineRule="auto"/>
        <w:jc w:val="both"/>
        <w:rPr>
          <w:bCs/>
          <w:sz w:val="20"/>
          <w:szCs w:val="20"/>
        </w:rPr>
      </w:pPr>
      <w:r w:rsidRPr="007C08EF">
        <w:rPr>
          <w:bCs/>
          <w:sz w:val="20"/>
          <w:szCs w:val="20"/>
        </w:rPr>
        <w:t>4.</w:t>
      </w:r>
      <w:r>
        <w:rPr>
          <w:bCs/>
          <w:sz w:val="20"/>
          <w:szCs w:val="20"/>
        </w:rPr>
        <w:t xml:space="preserve"> </w:t>
      </w:r>
      <w:r w:rsidRPr="007C08EF">
        <w:rPr>
          <w:bCs/>
          <w:sz w:val="20"/>
          <w:szCs w:val="20"/>
        </w:rPr>
        <w:t>Also, in drug revelation and natural toxicology, QSAR models are currently viewed as a logically valid device for foreseeing and grouping the organic exercises of untested mixtures, drug obstruction, harmfulness expectation and physicochemical properties expectation. The QSAR system depends on the idea that the distinctions saw in the organic action of a progression of mixtures can be quantitatively corresponded with contrasts in their sub-atomic construction. Accordingly, al natural exercises and elements of atoms connect with explicit sub-atomic descriptors and explicit relapse strategies can be utilized to appraise the general jobs of those descriptors adding to the organic impact (13)</w:t>
      </w:r>
    </w:p>
    <w:p w14:paraId="2DD59001" w14:textId="4182486C" w:rsidR="00E7379E" w:rsidRPr="00BE16A5" w:rsidRDefault="003D0164" w:rsidP="001F6B79">
      <w:pPr>
        <w:pStyle w:val="ListParagraph"/>
        <w:numPr>
          <w:ilvl w:val="0"/>
          <w:numId w:val="40"/>
        </w:numPr>
        <w:spacing w:line="360" w:lineRule="auto"/>
        <w:jc w:val="center"/>
        <w:rPr>
          <w:b/>
          <w:sz w:val="20"/>
          <w:szCs w:val="20"/>
        </w:rPr>
      </w:pPr>
      <w:r w:rsidRPr="00BE16A5">
        <w:rPr>
          <w:b/>
          <w:sz w:val="20"/>
          <w:szCs w:val="20"/>
        </w:rPr>
        <w:t>NOVEL HETEROCYCLIC COMPOUNDS AND THEIR BIOLOGICAL IMPORTANCE</w:t>
      </w:r>
    </w:p>
    <w:p w14:paraId="75025286" w14:textId="0D10CBED" w:rsidR="00FE3003" w:rsidRPr="00BE16A5" w:rsidRDefault="003D0164" w:rsidP="003D0164">
      <w:pPr>
        <w:pStyle w:val="ListParagraph"/>
        <w:numPr>
          <w:ilvl w:val="1"/>
          <w:numId w:val="40"/>
        </w:numPr>
        <w:spacing w:line="360" w:lineRule="auto"/>
        <w:rPr>
          <w:b/>
          <w:bCs/>
          <w:sz w:val="20"/>
          <w:szCs w:val="20"/>
        </w:rPr>
      </w:pPr>
      <w:r w:rsidRPr="00BE16A5">
        <w:rPr>
          <w:b/>
          <w:bCs/>
          <w:sz w:val="20"/>
          <w:szCs w:val="20"/>
        </w:rPr>
        <w:t>1,2,4-TRIAZOLE</w:t>
      </w:r>
    </w:p>
    <w:p w14:paraId="1F2EBC64" w14:textId="254CA170" w:rsidR="00172240" w:rsidRPr="00BE16A5" w:rsidRDefault="00172240" w:rsidP="001F6B79">
      <w:pPr>
        <w:autoSpaceDE w:val="0"/>
        <w:autoSpaceDN w:val="0"/>
        <w:adjustRightInd w:val="0"/>
        <w:spacing w:line="360" w:lineRule="auto"/>
        <w:ind w:left="720"/>
        <w:jc w:val="both"/>
        <w:rPr>
          <w:rFonts w:ascii="Times New Roman" w:hAnsi="Times New Roman" w:cs="Times New Roman"/>
          <w:color w:val="000000"/>
          <w:sz w:val="20"/>
          <w:szCs w:val="20"/>
        </w:rPr>
      </w:pPr>
      <w:r w:rsidRPr="00BE16A5">
        <w:rPr>
          <w:rFonts w:ascii="Times New Roman" w:hAnsi="Times New Roman" w:cs="Times New Roman"/>
          <w:sz w:val="20"/>
          <w:szCs w:val="20"/>
        </w:rPr>
        <w:t xml:space="preserve">Popat B. Mohite </w:t>
      </w:r>
      <w:r w:rsidRPr="00BE16A5">
        <w:rPr>
          <w:rFonts w:ascii="Times New Roman" w:hAnsi="Times New Roman" w:cs="Times New Roman"/>
          <w:iCs/>
          <w:sz w:val="20"/>
          <w:szCs w:val="20"/>
        </w:rPr>
        <w:t>et al</w:t>
      </w:r>
      <w:r w:rsidRPr="00BE16A5">
        <w:rPr>
          <w:rFonts w:ascii="Times New Roman" w:hAnsi="Times New Roman" w:cs="Times New Roman"/>
          <w:sz w:val="20"/>
          <w:szCs w:val="20"/>
        </w:rPr>
        <w:t xml:space="preserve"> in 2014; reported </w:t>
      </w:r>
      <w:r w:rsidR="00E05070" w:rsidRPr="00E05070">
        <w:rPr>
          <w:rFonts w:ascii="Times New Roman" w:hAnsi="Times New Roman" w:cs="Times New Roman"/>
          <w:sz w:val="20"/>
          <w:szCs w:val="20"/>
        </w:rPr>
        <w:t>announced Microwave Assisted Synthesis of 1-[5-(Substituted Aryl)- 1H-Pyrazol-3-yl]-3,5-Diphenyl-1H-1,2,4-Triazole as Antimicrobial and pain relieving specialist. The blend of 1 - [5-(subbed aryl)- 1 H-pyrazol-3-yl]-3,5-diphenyl-1H-1,2,4-triazolederivatives(S1-S10) portrayed in Figure 1. The recently blended chalcones were cyclized with hydrazine hydrate in acidic medium to get different pyrazoles clubbed with 1,2,4-triazole (14).</w:t>
      </w:r>
    </w:p>
    <w:p w14:paraId="020C6FED" w14:textId="3BB85B69" w:rsidR="008245A8" w:rsidRPr="00BE16A5" w:rsidRDefault="008245A8" w:rsidP="008245A8">
      <w:pPr>
        <w:autoSpaceDE w:val="0"/>
        <w:autoSpaceDN w:val="0"/>
        <w:adjustRightInd w:val="0"/>
        <w:spacing w:after="0" w:line="360" w:lineRule="auto"/>
        <w:jc w:val="center"/>
        <w:rPr>
          <w:rFonts w:ascii="Times New Roman" w:hAnsi="Times New Roman" w:cs="Times New Roman"/>
          <w:iCs/>
          <w:sz w:val="20"/>
          <w:szCs w:val="20"/>
        </w:rPr>
      </w:pPr>
      <w:r w:rsidRPr="00BE16A5">
        <w:rPr>
          <w:rFonts w:ascii="Times New Roman" w:hAnsi="Times New Roman" w:cs="Times New Roman"/>
          <w:iCs/>
          <w:sz w:val="20"/>
          <w:szCs w:val="20"/>
        </w:rPr>
        <w:object w:dxaOrig="3207" w:dyaOrig="2687" w14:anchorId="322E7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pt;height:111pt" o:ole="">
            <v:imagedata r:id="rId13" o:title=""/>
          </v:shape>
          <o:OLEObject Type="Embed" ProgID="ChemDraw.Document.6.0" ShapeID="_x0000_i1025" DrawAspect="Content" ObjectID="_1722880303" r:id="rId14"/>
        </w:object>
      </w:r>
    </w:p>
    <w:p w14:paraId="5EFE02D8" w14:textId="603A9DD9" w:rsidR="00507343" w:rsidRPr="00BE16A5" w:rsidRDefault="00507343" w:rsidP="00172240">
      <w:pPr>
        <w:autoSpaceDE w:val="0"/>
        <w:autoSpaceDN w:val="0"/>
        <w:adjustRightInd w:val="0"/>
        <w:spacing w:after="0" w:line="360" w:lineRule="auto"/>
        <w:ind w:left="720"/>
        <w:jc w:val="center"/>
        <w:rPr>
          <w:rFonts w:ascii="Times New Roman" w:hAnsi="Times New Roman" w:cs="Times New Roman"/>
          <w:iCs/>
          <w:sz w:val="20"/>
          <w:szCs w:val="20"/>
        </w:rPr>
      </w:pPr>
      <w:r w:rsidRPr="00BE16A5">
        <w:rPr>
          <w:rFonts w:ascii="Times New Roman" w:hAnsi="Times New Roman" w:cs="Times New Roman"/>
          <w:b/>
          <w:iCs/>
          <w:sz w:val="20"/>
          <w:szCs w:val="20"/>
        </w:rPr>
        <w:t>Fig-1-</w:t>
      </w:r>
      <w:r w:rsidRPr="00BE16A5">
        <w:rPr>
          <w:rFonts w:ascii="Times New Roman" w:hAnsi="Times New Roman" w:cs="Times New Roman"/>
          <w:iCs/>
          <w:sz w:val="20"/>
          <w:szCs w:val="20"/>
        </w:rPr>
        <w:t xml:space="preserve">The substitute Aryl shows A) Antimicrobial properties B) Analgesic activity </w:t>
      </w:r>
    </w:p>
    <w:p w14:paraId="43C67349" w14:textId="2F418F1D" w:rsidR="00E526FE" w:rsidRPr="00BE16A5" w:rsidRDefault="00E526FE" w:rsidP="00172240">
      <w:pPr>
        <w:autoSpaceDE w:val="0"/>
        <w:autoSpaceDN w:val="0"/>
        <w:adjustRightInd w:val="0"/>
        <w:spacing w:after="0" w:line="360" w:lineRule="auto"/>
        <w:ind w:left="720"/>
        <w:jc w:val="center"/>
        <w:rPr>
          <w:rFonts w:ascii="Times New Roman" w:hAnsi="Times New Roman" w:cs="Times New Roman"/>
          <w:sz w:val="20"/>
          <w:szCs w:val="20"/>
        </w:rPr>
      </w:pPr>
    </w:p>
    <w:p w14:paraId="37E78C51" w14:textId="15819C33" w:rsidR="00E526FE" w:rsidRPr="00BE16A5" w:rsidRDefault="00E526FE" w:rsidP="005D32BF">
      <w:pPr>
        <w:autoSpaceDE w:val="0"/>
        <w:autoSpaceDN w:val="0"/>
        <w:adjustRightInd w:val="0"/>
        <w:spacing w:line="360" w:lineRule="auto"/>
        <w:ind w:left="720"/>
        <w:jc w:val="both"/>
        <w:rPr>
          <w:rFonts w:ascii="Times New Roman" w:hAnsi="Times New Roman" w:cs="Times New Roman"/>
          <w:bCs/>
          <w:sz w:val="20"/>
          <w:szCs w:val="20"/>
        </w:rPr>
      </w:pPr>
      <w:r w:rsidRPr="00BE16A5">
        <w:rPr>
          <w:rFonts w:ascii="Times New Roman" w:hAnsi="Times New Roman" w:cs="Times New Roman"/>
          <w:bCs/>
          <w:sz w:val="20"/>
          <w:szCs w:val="20"/>
        </w:rPr>
        <w:t xml:space="preserve">Rakesh Kumar </w:t>
      </w:r>
      <w:r w:rsidRPr="00BE16A5">
        <w:rPr>
          <w:rFonts w:ascii="Times New Roman" w:hAnsi="Times New Roman" w:cs="Times New Roman"/>
          <w:bCs/>
          <w:iCs/>
          <w:sz w:val="20"/>
          <w:szCs w:val="20"/>
        </w:rPr>
        <w:t>et al</w:t>
      </w:r>
      <w:r w:rsidRPr="00BE16A5">
        <w:rPr>
          <w:rFonts w:ascii="Times New Roman" w:hAnsi="Times New Roman" w:cs="Times New Roman"/>
          <w:bCs/>
          <w:sz w:val="20"/>
          <w:szCs w:val="20"/>
        </w:rPr>
        <w:t xml:space="preserve">, in 2014; </w:t>
      </w:r>
      <w:r w:rsidR="005D32BF">
        <w:rPr>
          <w:rFonts w:ascii="Times New Roman" w:hAnsi="Times New Roman" w:cs="Times New Roman"/>
          <w:bCs/>
          <w:sz w:val="20"/>
          <w:szCs w:val="20"/>
        </w:rPr>
        <w:t>reported u</w:t>
      </w:r>
      <w:r w:rsidR="005D32BF" w:rsidRPr="005D32BF">
        <w:rPr>
          <w:rFonts w:ascii="Times New Roman" w:hAnsi="Times New Roman" w:cs="Times New Roman"/>
          <w:bCs/>
          <w:sz w:val="20"/>
          <w:szCs w:val="20"/>
        </w:rPr>
        <w:t>nion, portrayal and organic assessment of novel 1,2,4-triazole subordinates as powerful antibacterial and ant</w:t>
      </w:r>
      <w:r w:rsidR="005D32BF" w:rsidRPr="005D32BF">
        <w:t xml:space="preserve"> </w:t>
      </w:r>
      <w:r w:rsidR="005D32BF" w:rsidRPr="005D32BF">
        <w:rPr>
          <w:rFonts w:ascii="Times New Roman" w:hAnsi="Times New Roman" w:cs="Times New Roman"/>
          <w:bCs/>
          <w:sz w:val="20"/>
          <w:szCs w:val="20"/>
        </w:rPr>
        <w:t xml:space="preserve">Union, portrayal and organic assessment of novel 1,2,4-triazole subordinates as powerful antibacterial and anti-inflammatory </w:t>
      </w:r>
      <w:r w:rsidR="005D32BF">
        <w:rPr>
          <w:rFonts w:ascii="Times New Roman" w:hAnsi="Times New Roman" w:cs="Times New Roman"/>
          <w:bCs/>
          <w:sz w:val="20"/>
          <w:szCs w:val="20"/>
        </w:rPr>
        <w:t>agents</w:t>
      </w:r>
      <w:r w:rsidR="005D32BF" w:rsidRPr="005D32BF">
        <w:rPr>
          <w:rFonts w:ascii="Times New Roman" w:hAnsi="Times New Roman" w:cs="Times New Roman"/>
          <w:bCs/>
          <w:sz w:val="20"/>
          <w:szCs w:val="20"/>
        </w:rPr>
        <w:t xml:space="preserve">. Another class of 1,2,4-Triazole have been incorporated from Biphenyl4-carboxylic corrosive on treatment with different synthetic compounds and blended 3-(biphenyl-4-yl)- 4-phenyl-1H-1,2,4-triazole-5(4H)- thione </w:t>
      </w:r>
      <w:r w:rsidR="005D32BF" w:rsidRPr="005D32BF">
        <w:rPr>
          <w:rFonts w:ascii="Times New Roman" w:hAnsi="Times New Roman" w:cs="Times New Roman"/>
          <w:bCs/>
          <w:sz w:val="20"/>
          <w:szCs w:val="20"/>
        </w:rPr>
        <w:lastRenderedPageBreak/>
        <w:t>subsidiaries. The integrated mixtures were described by FT-IR, 1H-NMR and mass</w:t>
      </w:r>
      <w:r w:rsidR="00CB5D47">
        <w:rPr>
          <w:rFonts w:ascii="Times New Roman" w:hAnsi="Times New Roman" w:cs="Times New Roman"/>
          <w:bCs/>
          <w:sz w:val="20"/>
          <w:szCs w:val="20"/>
        </w:rPr>
        <w:t xml:space="preserve"> </w:t>
      </w:r>
      <w:r w:rsidR="005D32BF" w:rsidRPr="005D32BF">
        <w:rPr>
          <w:rFonts w:ascii="Times New Roman" w:hAnsi="Times New Roman" w:cs="Times New Roman"/>
          <w:bCs/>
          <w:sz w:val="20"/>
          <w:szCs w:val="20"/>
        </w:rPr>
        <w:t xml:space="preserve">spectrometry. The anti-inflammatory action of test not set in stone via Carrgeenan prompted mice paw edema restraint technique. The antimicrobial Activity reads up were done for the integrated mixtures which were likewise considered in contrast to the delegate board of Staphylococcus aureus and Bacillus subtilis gram positive Escherichia coli and Pseudomonas aeroginosa gram negative microorganisms (15) </w:t>
      </w:r>
    </w:p>
    <w:p w14:paraId="48FECD3D" w14:textId="77777777" w:rsidR="00E526FE" w:rsidRPr="00BE16A5" w:rsidRDefault="00E526FE" w:rsidP="00E526FE">
      <w:pPr>
        <w:autoSpaceDE w:val="0"/>
        <w:autoSpaceDN w:val="0"/>
        <w:adjustRightInd w:val="0"/>
        <w:spacing w:after="0" w:line="360" w:lineRule="auto"/>
        <w:jc w:val="center"/>
        <w:rPr>
          <w:rFonts w:ascii="Times New Roman" w:hAnsi="Times New Roman" w:cs="Times New Roman"/>
          <w:sz w:val="20"/>
          <w:szCs w:val="20"/>
        </w:rPr>
      </w:pPr>
      <w:r w:rsidRPr="00BE16A5">
        <w:rPr>
          <w:rFonts w:ascii="Times New Roman" w:hAnsi="Times New Roman" w:cs="Times New Roman"/>
          <w:sz w:val="20"/>
          <w:szCs w:val="20"/>
        </w:rPr>
        <w:object w:dxaOrig="3619" w:dyaOrig="1843" w14:anchorId="2C043164">
          <v:shape id="_x0000_i1026" type="#_x0000_t75" style="width:155.4pt;height:100.8pt" o:ole="">
            <v:imagedata r:id="rId15" o:title=""/>
          </v:shape>
          <o:OLEObject Type="Embed" ProgID="ACD.ChemSketch.20" ShapeID="_x0000_i1026" DrawAspect="Content" ObjectID="_1722880304" r:id="rId16"/>
        </w:object>
      </w:r>
    </w:p>
    <w:p w14:paraId="72147C2B" w14:textId="0279C6B1" w:rsidR="00E526FE" w:rsidRPr="00BE16A5" w:rsidRDefault="00E526FE" w:rsidP="0062354A">
      <w:pPr>
        <w:autoSpaceDE w:val="0"/>
        <w:autoSpaceDN w:val="0"/>
        <w:adjustRightInd w:val="0"/>
        <w:spacing w:after="0" w:line="360" w:lineRule="auto"/>
        <w:ind w:firstLine="360"/>
        <w:jc w:val="center"/>
        <w:rPr>
          <w:rFonts w:ascii="Times New Roman" w:hAnsi="Times New Roman" w:cs="Times New Roman"/>
          <w:sz w:val="20"/>
          <w:szCs w:val="20"/>
          <w:lang w:bidi="hi-IN"/>
        </w:rPr>
      </w:pPr>
      <w:r w:rsidRPr="00BE16A5">
        <w:rPr>
          <w:rFonts w:ascii="Times New Roman" w:hAnsi="Times New Roman" w:cs="Times New Roman"/>
          <w:b/>
          <w:sz w:val="20"/>
          <w:szCs w:val="20"/>
        </w:rPr>
        <w:t>Fig-2-</w:t>
      </w:r>
      <w:r w:rsidRPr="00BE16A5">
        <w:rPr>
          <w:rFonts w:ascii="Times New Roman" w:hAnsi="Times New Roman" w:cs="Times New Roman"/>
          <w:sz w:val="20"/>
          <w:szCs w:val="20"/>
        </w:rPr>
        <w:t xml:space="preserve"> Triazole </w:t>
      </w:r>
      <w:r w:rsidR="00601924" w:rsidRPr="00BE16A5">
        <w:rPr>
          <w:rFonts w:ascii="Times New Roman" w:hAnsi="Times New Roman" w:cs="Times New Roman"/>
          <w:sz w:val="20"/>
          <w:szCs w:val="20"/>
        </w:rPr>
        <w:t>derivatives</w:t>
      </w:r>
      <w:r w:rsidRPr="00BE16A5">
        <w:rPr>
          <w:rFonts w:ascii="Times New Roman" w:hAnsi="Times New Roman" w:cs="Times New Roman"/>
          <w:sz w:val="20"/>
          <w:szCs w:val="20"/>
        </w:rPr>
        <w:t xml:space="preserve"> shows A) Antibacterial activity B) Anti-inflammatory properties</w:t>
      </w:r>
    </w:p>
    <w:p w14:paraId="011C0BFA" w14:textId="77777777" w:rsidR="00E526FE" w:rsidRPr="00BE16A5" w:rsidRDefault="00E526FE" w:rsidP="00E526FE">
      <w:pPr>
        <w:autoSpaceDE w:val="0"/>
        <w:autoSpaceDN w:val="0"/>
        <w:adjustRightInd w:val="0"/>
        <w:spacing w:after="0" w:line="360" w:lineRule="auto"/>
        <w:ind w:left="720"/>
        <w:rPr>
          <w:rFonts w:ascii="Times New Roman" w:hAnsi="Times New Roman" w:cs="Times New Roman"/>
          <w:sz w:val="20"/>
          <w:szCs w:val="20"/>
        </w:rPr>
      </w:pPr>
    </w:p>
    <w:p w14:paraId="7619DAFA" w14:textId="0C9F9333" w:rsidR="00E46192" w:rsidRPr="00BE16A5" w:rsidRDefault="00E46192" w:rsidP="001255B4">
      <w:pPr>
        <w:spacing w:after="0" w:line="360" w:lineRule="auto"/>
        <w:ind w:left="720"/>
        <w:jc w:val="both"/>
        <w:rPr>
          <w:noProof/>
          <w:sz w:val="20"/>
          <w:szCs w:val="20"/>
        </w:rPr>
      </w:pPr>
      <w:r w:rsidRPr="00BE16A5">
        <w:rPr>
          <w:rFonts w:ascii="Times New Roman" w:hAnsi="Times New Roman" w:cs="Times New Roman"/>
          <w:sz w:val="20"/>
          <w:szCs w:val="20"/>
        </w:rPr>
        <w:t>Narayana Rao et al., in 201</w:t>
      </w:r>
      <w:r w:rsidR="00495FEA" w:rsidRPr="00BE16A5">
        <w:rPr>
          <w:rFonts w:ascii="Times New Roman" w:hAnsi="Times New Roman" w:cs="Times New Roman"/>
          <w:sz w:val="20"/>
          <w:szCs w:val="20"/>
        </w:rPr>
        <w:t>4</w:t>
      </w:r>
      <w:r w:rsidRPr="00BE16A5">
        <w:rPr>
          <w:rFonts w:ascii="Times New Roman" w:hAnsi="Times New Roman" w:cs="Times New Roman"/>
          <w:sz w:val="20"/>
          <w:szCs w:val="20"/>
        </w:rPr>
        <w:t xml:space="preserve"> </w:t>
      </w:r>
      <w:r w:rsidR="001255B4" w:rsidRPr="001255B4">
        <w:rPr>
          <w:rFonts w:ascii="Times New Roman" w:hAnsi="Times New Roman" w:cs="Times New Roman"/>
          <w:sz w:val="20"/>
          <w:szCs w:val="20"/>
        </w:rPr>
        <w:t>have</w:t>
      </w:r>
      <w:r w:rsidR="001F6B79">
        <w:rPr>
          <w:rFonts w:ascii="Times New Roman" w:hAnsi="Times New Roman" w:cs="Times New Roman"/>
          <w:sz w:val="20"/>
          <w:szCs w:val="20"/>
        </w:rPr>
        <w:t xml:space="preserve"> </w:t>
      </w:r>
      <w:r w:rsidR="001255B4" w:rsidRPr="001255B4">
        <w:rPr>
          <w:rFonts w:ascii="Times New Roman" w:hAnsi="Times New Roman" w:cs="Times New Roman"/>
          <w:sz w:val="20"/>
          <w:szCs w:val="20"/>
        </w:rPr>
        <w:t xml:space="preserve">  described a new 1,2,4-triazole subordinates. Additionally, they have been assessed the natural movement 4-[(3-(4-</w:t>
      </w:r>
      <w:r w:rsidR="001255B4">
        <w:rPr>
          <w:rFonts w:ascii="Times New Roman" w:hAnsi="Times New Roman" w:cs="Times New Roman"/>
          <w:sz w:val="20"/>
          <w:szCs w:val="20"/>
        </w:rPr>
        <w:t xml:space="preserve"> </w:t>
      </w:r>
      <w:r w:rsidR="00A86CEE" w:rsidRPr="001255B4">
        <w:rPr>
          <w:rFonts w:ascii="Times New Roman" w:hAnsi="Times New Roman" w:cs="Times New Roman"/>
          <w:sz w:val="20"/>
          <w:szCs w:val="20"/>
        </w:rPr>
        <w:t>sub</w:t>
      </w:r>
      <w:r w:rsidR="00A86CEE">
        <w:rPr>
          <w:rFonts w:ascii="Times New Roman" w:hAnsi="Times New Roman" w:cs="Times New Roman"/>
          <w:sz w:val="20"/>
          <w:szCs w:val="20"/>
        </w:rPr>
        <w:t>stituted</w:t>
      </w:r>
      <w:r w:rsidR="001255B4" w:rsidRPr="001255B4">
        <w:rPr>
          <w:rFonts w:ascii="Times New Roman" w:hAnsi="Times New Roman" w:cs="Times New Roman"/>
          <w:sz w:val="20"/>
          <w:szCs w:val="20"/>
        </w:rPr>
        <w:t xml:space="preserve"> phenoxymethyl)- 5-benzylsulfonyl)- 1,2,4-triazol-4-yl) methyl]-morpholine and all the title compounds showed great antibacterial and antifungal </w:t>
      </w:r>
      <w:r w:rsidR="00A86CEE">
        <w:rPr>
          <w:rFonts w:ascii="Times New Roman" w:hAnsi="Times New Roman" w:cs="Times New Roman"/>
          <w:sz w:val="20"/>
          <w:szCs w:val="20"/>
        </w:rPr>
        <w:t xml:space="preserve">agents </w:t>
      </w:r>
      <w:r w:rsidR="001255B4" w:rsidRPr="001255B4">
        <w:rPr>
          <w:rFonts w:ascii="Times New Roman" w:hAnsi="Times New Roman" w:cs="Times New Roman"/>
          <w:sz w:val="20"/>
          <w:szCs w:val="20"/>
        </w:rPr>
        <w:t>(16).</w:t>
      </w:r>
    </w:p>
    <w:p w14:paraId="18874ED8" w14:textId="3C1E5426" w:rsidR="00495FEA" w:rsidRPr="00BE16A5" w:rsidRDefault="00495FEA" w:rsidP="00495FEA">
      <w:pPr>
        <w:spacing w:after="0" w:line="360" w:lineRule="auto"/>
        <w:ind w:left="720"/>
        <w:jc w:val="center"/>
        <w:rPr>
          <w:rFonts w:ascii="Times New Roman" w:hAnsi="Times New Roman" w:cs="Times New Roman"/>
          <w:sz w:val="20"/>
          <w:szCs w:val="20"/>
        </w:rPr>
      </w:pPr>
      <w:r w:rsidRPr="00BE16A5">
        <w:rPr>
          <w:noProof/>
          <w:sz w:val="20"/>
          <w:szCs w:val="20"/>
        </w:rPr>
        <w:drawing>
          <wp:inline distT="0" distB="0" distL="0" distR="0" wp14:anchorId="5B925D91" wp14:editId="191C78A4">
            <wp:extent cx="468630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86300" cy="1724025"/>
                    </a:xfrm>
                    <a:prstGeom prst="rect">
                      <a:avLst/>
                    </a:prstGeom>
                  </pic:spPr>
                </pic:pic>
              </a:graphicData>
            </a:graphic>
          </wp:inline>
        </w:drawing>
      </w:r>
    </w:p>
    <w:p w14:paraId="728F1795" w14:textId="7688B0E7" w:rsidR="008765A1" w:rsidRPr="00BE16A5" w:rsidRDefault="008765A1" w:rsidP="00495FEA">
      <w:pPr>
        <w:spacing w:after="0" w:line="360" w:lineRule="auto"/>
        <w:ind w:left="720"/>
        <w:jc w:val="center"/>
        <w:rPr>
          <w:rFonts w:ascii="Times New Roman" w:hAnsi="Times New Roman" w:cs="Times New Roman"/>
          <w:sz w:val="20"/>
          <w:szCs w:val="20"/>
        </w:rPr>
      </w:pPr>
    </w:p>
    <w:p w14:paraId="74F77ED5" w14:textId="55C9A764" w:rsidR="008765A1" w:rsidRPr="00BE16A5" w:rsidRDefault="008765A1" w:rsidP="00495FEA">
      <w:pPr>
        <w:spacing w:after="0" w:line="360" w:lineRule="auto"/>
        <w:ind w:left="720"/>
        <w:jc w:val="center"/>
        <w:rPr>
          <w:rFonts w:ascii="Times New Roman" w:hAnsi="Times New Roman" w:cs="Times New Roman"/>
          <w:sz w:val="20"/>
          <w:szCs w:val="20"/>
        </w:rPr>
      </w:pPr>
    </w:p>
    <w:p w14:paraId="7BC0C6BC" w14:textId="5EF8BC83" w:rsidR="008765A1" w:rsidRPr="00BE16A5" w:rsidRDefault="008765A1" w:rsidP="008765A1">
      <w:pPr>
        <w:spacing w:after="0" w:line="360" w:lineRule="auto"/>
        <w:ind w:left="720"/>
        <w:rPr>
          <w:rFonts w:ascii="Times New Roman" w:hAnsi="Times New Roman" w:cs="Times New Roman"/>
          <w:sz w:val="20"/>
          <w:szCs w:val="20"/>
        </w:rPr>
      </w:pPr>
      <w:r w:rsidRPr="00BE16A5">
        <w:rPr>
          <w:rFonts w:ascii="Times New Roman" w:hAnsi="Times New Roman" w:cs="Times New Roman"/>
          <w:sz w:val="20"/>
          <w:szCs w:val="20"/>
        </w:rPr>
        <w:t xml:space="preserve">Subbarao et al. </w:t>
      </w:r>
      <w:r w:rsidR="00B64365" w:rsidRPr="00BE16A5">
        <w:rPr>
          <w:rFonts w:ascii="Times New Roman" w:hAnsi="Times New Roman" w:cs="Times New Roman"/>
          <w:sz w:val="20"/>
          <w:szCs w:val="20"/>
        </w:rPr>
        <w:t xml:space="preserve">in 2014 </w:t>
      </w:r>
      <w:r w:rsidRPr="00BE16A5">
        <w:rPr>
          <w:rFonts w:ascii="Times New Roman" w:hAnsi="Times New Roman" w:cs="Times New Roman"/>
          <w:sz w:val="20"/>
          <w:szCs w:val="20"/>
        </w:rPr>
        <w:t xml:space="preserve">have </w:t>
      </w:r>
      <w:r w:rsidR="00A86CEE">
        <w:rPr>
          <w:rFonts w:ascii="Times New Roman" w:hAnsi="Times New Roman" w:cs="Times New Roman"/>
          <w:sz w:val="20"/>
          <w:szCs w:val="20"/>
        </w:rPr>
        <w:t xml:space="preserve">reported and </w:t>
      </w:r>
      <w:r w:rsidRPr="00BE16A5">
        <w:rPr>
          <w:rFonts w:ascii="Times New Roman" w:hAnsi="Times New Roman" w:cs="Times New Roman"/>
          <w:sz w:val="20"/>
          <w:szCs w:val="20"/>
        </w:rPr>
        <w:t>evaluated</w:t>
      </w:r>
      <w:r w:rsidR="00A86CEE">
        <w:rPr>
          <w:rFonts w:ascii="Times New Roman" w:hAnsi="Times New Roman" w:cs="Times New Roman"/>
          <w:sz w:val="20"/>
          <w:szCs w:val="20"/>
        </w:rPr>
        <w:t xml:space="preserve"> </w:t>
      </w:r>
      <w:r w:rsidR="00A86CEE" w:rsidRPr="00BE16A5">
        <w:rPr>
          <w:rFonts w:ascii="Times New Roman" w:hAnsi="Times New Roman" w:cs="Times New Roman"/>
          <w:sz w:val="20"/>
          <w:szCs w:val="20"/>
        </w:rPr>
        <w:t>series of 1,2,4-triazolo [ 3,4- b] [ 1,3,4 ] thiadiazoles</w:t>
      </w:r>
      <w:r w:rsidR="00A86CEE">
        <w:rPr>
          <w:rFonts w:ascii="Times New Roman" w:hAnsi="Times New Roman" w:cs="Times New Roman"/>
          <w:sz w:val="20"/>
          <w:szCs w:val="20"/>
        </w:rPr>
        <w:t xml:space="preserve">  for </w:t>
      </w:r>
      <w:r w:rsidRPr="00BE16A5">
        <w:rPr>
          <w:rFonts w:ascii="Times New Roman" w:hAnsi="Times New Roman" w:cs="Times New Roman"/>
          <w:sz w:val="20"/>
          <w:szCs w:val="20"/>
        </w:rPr>
        <w:t xml:space="preserve"> good anti- inflammatory activities </w:t>
      </w:r>
      <w:r w:rsidR="009478E2">
        <w:rPr>
          <w:rFonts w:ascii="Times New Roman" w:hAnsi="Times New Roman" w:cs="Times New Roman"/>
          <w:sz w:val="20"/>
          <w:szCs w:val="20"/>
        </w:rPr>
        <w:t>(17).</w:t>
      </w:r>
    </w:p>
    <w:p w14:paraId="34278477" w14:textId="1B0EADFC" w:rsidR="008765A1" w:rsidRPr="00BE16A5" w:rsidRDefault="008765A1" w:rsidP="008765A1">
      <w:pPr>
        <w:spacing w:after="0" w:line="360" w:lineRule="auto"/>
        <w:ind w:left="720"/>
        <w:jc w:val="center"/>
        <w:rPr>
          <w:rFonts w:ascii="Times New Roman" w:hAnsi="Times New Roman" w:cs="Times New Roman"/>
          <w:sz w:val="20"/>
          <w:szCs w:val="20"/>
        </w:rPr>
      </w:pPr>
      <w:r w:rsidRPr="00BE16A5">
        <w:rPr>
          <w:noProof/>
          <w:sz w:val="20"/>
          <w:szCs w:val="20"/>
        </w:rPr>
        <w:lastRenderedPageBreak/>
        <w:drawing>
          <wp:inline distT="0" distB="0" distL="0" distR="0" wp14:anchorId="1D3555DF" wp14:editId="222BFDC4">
            <wp:extent cx="4629150" cy="276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29150" cy="2762250"/>
                    </a:xfrm>
                    <a:prstGeom prst="rect">
                      <a:avLst/>
                    </a:prstGeom>
                  </pic:spPr>
                </pic:pic>
              </a:graphicData>
            </a:graphic>
          </wp:inline>
        </w:drawing>
      </w:r>
    </w:p>
    <w:p w14:paraId="1D64E9D4" w14:textId="436B2270" w:rsidR="008765A1" w:rsidRPr="00BE16A5" w:rsidRDefault="008765A1" w:rsidP="00495FEA">
      <w:pPr>
        <w:spacing w:after="0" w:line="360" w:lineRule="auto"/>
        <w:ind w:left="720"/>
        <w:jc w:val="center"/>
        <w:rPr>
          <w:rFonts w:ascii="Times New Roman" w:hAnsi="Times New Roman" w:cs="Times New Roman"/>
          <w:sz w:val="20"/>
          <w:szCs w:val="20"/>
        </w:rPr>
      </w:pPr>
    </w:p>
    <w:p w14:paraId="0014F3EA" w14:textId="77777777" w:rsidR="008765A1" w:rsidRPr="00BE16A5" w:rsidRDefault="008765A1" w:rsidP="00495FEA">
      <w:pPr>
        <w:spacing w:after="0" w:line="360" w:lineRule="auto"/>
        <w:ind w:left="720"/>
        <w:jc w:val="center"/>
        <w:rPr>
          <w:rFonts w:ascii="Times New Roman" w:hAnsi="Times New Roman" w:cs="Times New Roman"/>
          <w:sz w:val="20"/>
          <w:szCs w:val="20"/>
        </w:rPr>
      </w:pPr>
    </w:p>
    <w:p w14:paraId="51797284" w14:textId="3F0AAC28" w:rsidR="00E526FE" w:rsidRPr="00BE16A5" w:rsidRDefault="00E526FE" w:rsidP="00E526FE">
      <w:pPr>
        <w:pStyle w:val="ListParagraph"/>
        <w:numPr>
          <w:ilvl w:val="1"/>
          <w:numId w:val="40"/>
        </w:numPr>
        <w:spacing w:line="360" w:lineRule="auto"/>
        <w:jc w:val="both"/>
        <w:rPr>
          <w:b/>
          <w:bCs/>
          <w:sz w:val="20"/>
          <w:szCs w:val="20"/>
        </w:rPr>
      </w:pPr>
      <w:r w:rsidRPr="00BE16A5">
        <w:rPr>
          <w:b/>
          <w:bCs/>
          <w:sz w:val="20"/>
          <w:szCs w:val="20"/>
        </w:rPr>
        <w:t xml:space="preserve"> </w:t>
      </w:r>
      <w:r w:rsidR="003D0164" w:rsidRPr="00BE16A5">
        <w:rPr>
          <w:b/>
          <w:bCs/>
          <w:sz w:val="20"/>
          <w:szCs w:val="20"/>
        </w:rPr>
        <w:t xml:space="preserve">IMIDAZOLE </w:t>
      </w:r>
    </w:p>
    <w:p w14:paraId="75E0E643" w14:textId="6A3AAA58" w:rsidR="00FE351C" w:rsidRDefault="00FE351C" w:rsidP="00FE351C">
      <w:pPr>
        <w:pStyle w:val="ListParagraph"/>
        <w:numPr>
          <w:ilvl w:val="1"/>
          <w:numId w:val="40"/>
        </w:numPr>
        <w:spacing w:line="360" w:lineRule="auto"/>
        <w:jc w:val="both"/>
        <w:rPr>
          <w:sz w:val="20"/>
          <w:szCs w:val="20"/>
        </w:rPr>
      </w:pPr>
      <w:r w:rsidRPr="00FE351C">
        <w:rPr>
          <w:rFonts w:eastAsiaTheme="minorHAnsi"/>
          <w:sz w:val="20"/>
          <w:szCs w:val="20"/>
        </w:rPr>
        <w:t xml:space="preserve">Fatemah Elahian et al, in 2014; </w:t>
      </w:r>
      <w:r w:rsidR="001F6B79">
        <w:rPr>
          <w:rFonts w:eastAsiaTheme="minorHAnsi"/>
          <w:sz w:val="20"/>
          <w:szCs w:val="20"/>
        </w:rPr>
        <w:t>reported</w:t>
      </w:r>
      <w:r w:rsidRPr="00FE351C">
        <w:rPr>
          <w:rFonts w:eastAsiaTheme="minorHAnsi"/>
          <w:sz w:val="20"/>
          <w:szCs w:val="20"/>
        </w:rPr>
        <w:t xml:space="preserve"> combination and anticancer action of 2, 4, 5, triaryl imidazole </w:t>
      </w:r>
      <w:r w:rsidR="001F6B79">
        <w:rPr>
          <w:rFonts w:eastAsiaTheme="minorHAnsi"/>
          <w:sz w:val="20"/>
          <w:szCs w:val="20"/>
        </w:rPr>
        <w:t>derivatives</w:t>
      </w:r>
      <w:r w:rsidRPr="00FE351C">
        <w:rPr>
          <w:rFonts w:eastAsiaTheme="minorHAnsi"/>
          <w:sz w:val="20"/>
          <w:szCs w:val="20"/>
        </w:rPr>
        <w:t xml:space="preserve">. This study portrays the amalgamation of four 2, 4, 5-triarylimidazole </w:t>
      </w:r>
      <w:r w:rsidR="00B62E56">
        <w:rPr>
          <w:rFonts w:eastAsiaTheme="minorHAnsi"/>
          <w:sz w:val="20"/>
          <w:szCs w:val="20"/>
        </w:rPr>
        <w:t xml:space="preserve">derivatives </w:t>
      </w:r>
      <w:r w:rsidRPr="00FE351C">
        <w:rPr>
          <w:rFonts w:eastAsiaTheme="minorHAnsi"/>
          <w:sz w:val="20"/>
          <w:szCs w:val="20"/>
        </w:rPr>
        <w:t xml:space="preserve">s and their anticancer exercises. The objective mixtures were ready from the response of benzaldehyde and benzoin </w:t>
      </w:r>
      <w:r w:rsidR="00B62E56">
        <w:rPr>
          <w:rFonts w:eastAsiaTheme="minorHAnsi"/>
          <w:sz w:val="20"/>
          <w:szCs w:val="20"/>
        </w:rPr>
        <w:t>derivatives</w:t>
      </w:r>
      <w:r w:rsidRPr="00FE351C">
        <w:rPr>
          <w:rFonts w:eastAsiaTheme="minorHAnsi"/>
          <w:sz w:val="20"/>
          <w:szCs w:val="20"/>
        </w:rPr>
        <w:t xml:space="preserve"> in presence of ammonium acetic acid derivation and ammonium vanadate. Every one of the blended mixtures were evaluated for anticancer exercises against T47D and MDA-MB231 cell lines utilizing the MTT measure. Be that as it may, our got results demonstrated a tremendous contrast between colchicine cytotoxicity and their homologs on treated MDA-MB231 and T47D cells; one compound (4a) showed a critical IC50 on MDA-MB231 cells in cell culture examine (18).</w:t>
      </w:r>
    </w:p>
    <w:p w14:paraId="0CD53B79" w14:textId="77777777" w:rsidR="00FE351C" w:rsidRDefault="00FE351C" w:rsidP="00FE351C">
      <w:pPr>
        <w:pStyle w:val="ListParagraph"/>
        <w:spacing w:line="360" w:lineRule="auto"/>
        <w:jc w:val="both"/>
        <w:rPr>
          <w:sz w:val="20"/>
          <w:szCs w:val="20"/>
        </w:rPr>
      </w:pPr>
    </w:p>
    <w:p w14:paraId="107B6A62" w14:textId="77777777" w:rsidR="00FE351C" w:rsidRDefault="00FE351C" w:rsidP="00FE351C">
      <w:pPr>
        <w:pStyle w:val="ListParagraph"/>
        <w:spacing w:line="360" w:lineRule="auto"/>
        <w:jc w:val="both"/>
        <w:rPr>
          <w:sz w:val="20"/>
          <w:szCs w:val="20"/>
        </w:rPr>
      </w:pPr>
    </w:p>
    <w:p w14:paraId="50B33956" w14:textId="68A2E7B5" w:rsidR="00172240" w:rsidRPr="00FE351C" w:rsidRDefault="00FE351C" w:rsidP="00FE351C">
      <w:pPr>
        <w:pStyle w:val="ListParagraph"/>
        <w:spacing w:line="360" w:lineRule="auto"/>
        <w:jc w:val="center"/>
        <w:rPr>
          <w:sz w:val="20"/>
          <w:szCs w:val="20"/>
        </w:rPr>
      </w:pPr>
      <w:r w:rsidRPr="00BE16A5">
        <w:rPr>
          <w:sz w:val="20"/>
          <w:szCs w:val="20"/>
        </w:rPr>
        <w:object w:dxaOrig="3317" w:dyaOrig="2530" w14:anchorId="69ACF410">
          <v:shape id="_x0000_i1027" type="#_x0000_t75" style="width:165.6pt;height:105.6pt" o:ole="">
            <v:imagedata r:id="rId19" o:title=""/>
          </v:shape>
          <o:OLEObject Type="Embed" ProgID="ACD.ChemSketch.20" ShapeID="_x0000_i1027" DrawAspect="Content" ObjectID="_1722880305" r:id="rId20"/>
        </w:object>
      </w:r>
    </w:p>
    <w:p w14:paraId="06AB89B0" w14:textId="77F82A08" w:rsidR="003C5E4D" w:rsidRPr="00BE16A5" w:rsidRDefault="003C5E4D" w:rsidP="00172240">
      <w:pPr>
        <w:spacing w:line="360" w:lineRule="auto"/>
        <w:jc w:val="center"/>
        <w:rPr>
          <w:rFonts w:ascii="Times New Roman" w:hAnsi="Times New Roman" w:cs="Times New Roman"/>
          <w:sz w:val="20"/>
          <w:szCs w:val="20"/>
        </w:rPr>
      </w:pPr>
      <w:r w:rsidRPr="00BE16A5">
        <w:rPr>
          <w:rFonts w:ascii="Times New Roman" w:hAnsi="Times New Roman" w:cs="Times New Roman"/>
          <w:b/>
          <w:sz w:val="20"/>
          <w:szCs w:val="20"/>
        </w:rPr>
        <w:t>Fig-</w:t>
      </w:r>
      <w:r w:rsidR="00884BC1" w:rsidRPr="00BE16A5">
        <w:rPr>
          <w:rFonts w:ascii="Times New Roman" w:hAnsi="Times New Roman" w:cs="Times New Roman"/>
          <w:b/>
          <w:sz w:val="20"/>
          <w:szCs w:val="20"/>
        </w:rPr>
        <w:t>3</w:t>
      </w:r>
      <w:r w:rsidRPr="00BE16A5">
        <w:rPr>
          <w:rFonts w:ascii="Times New Roman" w:hAnsi="Times New Roman" w:cs="Times New Roman"/>
          <w:b/>
          <w:sz w:val="20"/>
          <w:szCs w:val="20"/>
        </w:rPr>
        <w:t>-</w:t>
      </w:r>
      <w:r w:rsidRPr="00BE16A5">
        <w:rPr>
          <w:rFonts w:ascii="Times New Roman" w:hAnsi="Times New Roman" w:cs="Times New Roman"/>
          <w:sz w:val="20"/>
          <w:szCs w:val="20"/>
        </w:rPr>
        <w:t xml:space="preserve"> Imidazole </w:t>
      </w:r>
      <w:r w:rsidR="00CA4317" w:rsidRPr="00BE16A5">
        <w:rPr>
          <w:rFonts w:ascii="Times New Roman" w:hAnsi="Times New Roman" w:cs="Times New Roman"/>
          <w:sz w:val="20"/>
          <w:szCs w:val="20"/>
        </w:rPr>
        <w:t>derivatives</w:t>
      </w:r>
      <w:r w:rsidRPr="00BE16A5">
        <w:rPr>
          <w:rFonts w:ascii="Times New Roman" w:hAnsi="Times New Roman" w:cs="Times New Roman"/>
          <w:sz w:val="20"/>
          <w:szCs w:val="20"/>
        </w:rPr>
        <w:t xml:space="preserve"> sho</w:t>
      </w:r>
      <w:r w:rsidR="00D33A26" w:rsidRPr="00BE16A5">
        <w:rPr>
          <w:rFonts w:ascii="Times New Roman" w:hAnsi="Times New Roman" w:cs="Times New Roman"/>
          <w:sz w:val="20"/>
          <w:szCs w:val="20"/>
        </w:rPr>
        <w:t>w</w:t>
      </w:r>
      <w:r w:rsidRPr="00BE16A5">
        <w:rPr>
          <w:rFonts w:ascii="Times New Roman" w:hAnsi="Times New Roman" w:cs="Times New Roman"/>
          <w:sz w:val="20"/>
          <w:szCs w:val="20"/>
        </w:rPr>
        <w:t xml:space="preserve"> A) Anticancer activity</w:t>
      </w:r>
    </w:p>
    <w:p w14:paraId="0DACE0F3" w14:textId="3DB4F718" w:rsidR="00FE351C" w:rsidRDefault="00FE351C" w:rsidP="00B62E56">
      <w:pPr>
        <w:spacing w:line="360" w:lineRule="auto"/>
        <w:ind w:left="720"/>
        <w:jc w:val="both"/>
        <w:rPr>
          <w:rFonts w:ascii="Times New Roman" w:hAnsi="Times New Roman" w:cs="Times New Roman"/>
          <w:sz w:val="20"/>
          <w:szCs w:val="20"/>
        </w:rPr>
      </w:pPr>
      <w:r w:rsidRPr="00FE351C">
        <w:rPr>
          <w:rFonts w:ascii="Times New Roman" w:hAnsi="Times New Roman" w:cs="Times New Roman"/>
          <w:sz w:val="20"/>
          <w:szCs w:val="20"/>
        </w:rPr>
        <w:t xml:space="preserve">Zala SP et al , in 2012 have revealed a combination of a progression of 2,4,5-triphenyl-1H-imidazole-1-yl </w:t>
      </w:r>
      <w:r w:rsidR="00B62E56">
        <w:rPr>
          <w:rFonts w:ascii="Times New Roman" w:hAnsi="Times New Roman" w:cs="Times New Roman"/>
          <w:sz w:val="20"/>
          <w:szCs w:val="20"/>
        </w:rPr>
        <w:t>derivatives</w:t>
      </w:r>
      <w:r w:rsidRPr="00FE351C">
        <w:rPr>
          <w:rFonts w:ascii="Times New Roman" w:hAnsi="Times New Roman" w:cs="Times New Roman"/>
          <w:sz w:val="20"/>
          <w:szCs w:val="20"/>
        </w:rPr>
        <w:t xml:space="preserve"> and tried for their calming action in vitro involving Phenylbutazone as a kind of perspective medication and antimicrobial movement utilizing clotrimazole and ciprofloxacin as a standard medication. Every one of the incorporated mixtures were evaluated for their enemy of contagious movement against Candida albicans and for antimicrobial action against B. subtilis and E. coli. Compound 8 was viewed as the most intense subsidiary of the series (19).</w:t>
      </w:r>
    </w:p>
    <w:p w14:paraId="60F8994F" w14:textId="006DC1B5" w:rsidR="008765A1" w:rsidRPr="00BE16A5" w:rsidRDefault="000449C9" w:rsidP="00FE351C">
      <w:pPr>
        <w:spacing w:line="360" w:lineRule="auto"/>
        <w:jc w:val="both"/>
        <w:rPr>
          <w:rFonts w:ascii="Times New Roman" w:hAnsi="Times New Roman" w:cs="Times New Roman"/>
          <w:sz w:val="20"/>
          <w:szCs w:val="20"/>
        </w:rPr>
      </w:pPr>
      <w:r w:rsidRPr="00BE16A5">
        <w:rPr>
          <w:noProof/>
          <w:sz w:val="20"/>
          <w:szCs w:val="20"/>
        </w:rPr>
        <w:lastRenderedPageBreak/>
        <w:drawing>
          <wp:inline distT="0" distB="0" distL="0" distR="0" wp14:anchorId="7D958B8E" wp14:editId="6D17C5D0">
            <wp:extent cx="4219575" cy="1962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19575" cy="1962150"/>
                    </a:xfrm>
                    <a:prstGeom prst="rect">
                      <a:avLst/>
                    </a:prstGeom>
                  </pic:spPr>
                </pic:pic>
              </a:graphicData>
            </a:graphic>
          </wp:inline>
        </w:drawing>
      </w:r>
    </w:p>
    <w:p w14:paraId="097A096F" w14:textId="089FDD44" w:rsidR="000449C9" w:rsidRPr="00BE16A5" w:rsidRDefault="000449C9" w:rsidP="000449C9">
      <w:pPr>
        <w:spacing w:line="360" w:lineRule="auto"/>
        <w:jc w:val="center"/>
        <w:rPr>
          <w:rFonts w:ascii="Times New Roman" w:hAnsi="Times New Roman" w:cs="Times New Roman"/>
          <w:sz w:val="20"/>
          <w:szCs w:val="20"/>
        </w:rPr>
      </w:pPr>
      <w:r w:rsidRPr="00BE16A5">
        <w:rPr>
          <w:rFonts w:ascii="Times New Roman" w:hAnsi="Times New Roman" w:cs="Times New Roman"/>
          <w:b/>
          <w:sz w:val="20"/>
          <w:szCs w:val="20"/>
        </w:rPr>
        <w:t>Fig-3-</w:t>
      </w:r>
      <w:r w:rsidRPr="00BE16A5">
        <w:rPr>
          <w:rFonts w:ascii="Times New Roman" w:hAnsi="Times New Roman" w:cs="Times New Roman"/>
          <w:sz w:val="20"/>
          <w:szCs w:val="20"/>
        </w:rPr>
        <w:t xml:space="preserve"> Imidazole derivatives </w:t>
      </w:r>
      <w:r w:rsidR="00D25F92" w:rsidRPr="00BE16A5">
        <w:rPr>
          <w:rFonts w:ascii="Times New Roman" w:hAnsi="Times New Roman" w:cs="Times New Roman"/>
          <w:sz w:val="20"/>
          <w:szCs w:val="20"/>
        </w:rPr>
        <w:t xml:space="preserve">show </w:t>
      </w:r>
      <w:r w:rsidRPr="00BE16A5">
        <w:rPr>
          <w:rFonts w:ascii="Times New Roman" w:hAnsi="Times New Roman" w:cs="Times New Roman"/>
          <w:sz w:val="20"/>
          <w:szCs w:val="20"/>
        </w:rPr>
        <w:t>Anti-inflammatory activity</w:t>
      </w:r>
    </w:p>
    <w:p w14:paraId="74695F4D" w14:textId="77777777" w:rsidR="000449C9" w:rsidRPr="00BE16A5" w:rsidRDefault="000449C9" w:rsidP="00172240">
      <w:pPr>
        <w:spacing w:line="360" w:lineRule="auto"/>
        <w:jc w:val="center"/>
        <w:rPr>
          <w:rFonts w:ascii="Times New Roman" w:hAnsi="Times New Roman" w:cs="Times New Roman"/>
          <w:sz w:val="20"/>
          <w:szCs w:val="20"/>
        </w:rPr>
      </w:pPr>
    </w:p>
    <w:p w14:paraId="1959A6E7" w14:textId="719AC3D5" w:rsidR="00884BC1" w:rsidRPr="00BE16A5" w:rsidRDefault="003D0164" w:rsidP="00884BC1">
      <w:pPr>
        <w:pStyle w:val="ListParagraph"/>
        <w:numPr>
          <w:ilvl w:val="1"/>
          <w:numId w:val="40"/>
        </w:numPr>
        <w:autoSpaceDE w:val="0"/>
        <w:autoSpaceDN w:val="0"/>
        <w:adjustRightInd w:val="0"/>
        <w:spacing w:line="360" w:lineRule="auto"/>
        <w:jc w:val="both"/>
        <w:rPr>
          <w:b/>
          <w:bCs/>
          <w:color w:val="231F20"/>
          <w:sz w:val="20"/>
          <w:szCs w:val="20"/>
        </w:rPr>
      </w:pPr>
      <w:r w:rsidRPr="00BE16A5">
        <w:rPr>
          <w:b/>
          <w:bCs/>
          <w:color w:val="231F20"/>
          <w:sz w:val="20"/>
          <w:szCs w:val="20"/>
        </w:rPr>
        <w:t>TETRAZOLE</w:t>
      </w:r>
    </w:p>
    <w:p w14:paraId="43F45038" w14:textId="6A806054" w:rsidR="0010489F" w:rsidRDefault="00C56319" w:rsidP="00C56319">
      <w:pPr>
        <w:pStyle w:val="ListParagraph"/>
        <w:autoSpaceDE w:val="0"/>
        <w:autoSpaceDN w:val="0"/>
        <w:adjustRightInd w:val="0"/>
        <w:spacing w:line="360" w:lineRule="auto"/>
        <w:jc w:val="both"/>
        <w:rPr>
          <w:rFonts w:eastAsiaTheme="minorHAnsi"/>
          <w:color w:val="231F20"/>
          <w:sz w:val="20"/>
          <w:szCs w:val="20"/>
        </w:rPr>
      </w:pPr>
      <w:r w:rsidRPr="00C56319">
        <w:rPr>
          <w:rFonts w:eastAsiaTheme="minorHAnsi"/>
          <w:color w:val="231F20"/>
          <w:sz w:val="20"/>
          <w:szCs w:val="20"/>
        </w:rPr>
        <w:t xml:space="preserve">Leila Zamani and Bi Fatemeh Mirjalili et al, 2015; </w:t>
      </w:r>
      <w:r w:rsidR="00B62E56">
        <w:rPr>
          <w:rFonts w:eastAsiaTheme="minorHAnsi"/>
          <w:color w:val="231F20"/>
          <w:sz w:val="20"/>
          <w:szCs w:val="20"/>
        </w:rPr>
        <w:t>have reported</w:t>
      </w:r>
      <w:r w:rsidRPr="00C56319">
        <w:rPr>
          <w:rFonts w:eastAsiaTheme="minorHAnsi"/>
          <w:color w:val="231F20"/>
          <w:sz w:val="20"/>
          <w:szCs w:val="20"/>
        </w:rPr>
        <w:t xml:space="preserve"> some 5-subbed 1-H Tetrazoles in presence of Nano-TiCl4.SiO2 having Anti-parasitic movement. They explored the blend of 5-subbed 1H-tetrazole within the sight of nano-TiCl4.SiO2 (20).</w:t>
      </w:r>
    </w:p>
    <w:p w14:paraId="66F6521F" w14:textId="5A4C80C1" w:rsidR="00172240" w:rsidRDefault="0044749B" w:rsidP="0010489F">
      <w:pPr>
        <w:pStyle w:val="ListParagraph"/>
        <w:autoSpaceDE w:val="0"/>
        <w:autoSpaceDN w:val="0"/>
        <w:adjustRightInd w:val="0"/>
        <w:spacing w:line="360" w:lineRule="auto"/>
        <w:jc w:val="center"/>
        <w:rPr>
          <w:iCs/>
          <w:sz w:val="20"/>
          <w:szCs w:val="20"/>
        </w:rPr>
      </w:pPr>
      <w:r w:rsidRPr="00BE16A5">
        <w:rPr>
          <w:color w:val="231F20"/>
          <w:sz w:val="20"/>
          <w:szCs w:val="20"/>
        </w:rPr>
        <w:br/>
      </w:r>
      <w:r w:rsidR="00DF471A" w:rsidRPr="00BE16A5">
        <w:rPr>
          <w:iCs/>
          <w:sz w:val="20"/>
          <w:szCs w:val="20"/>
        </w:rPr>
        <w:object w:dxaOrig="1837" w:dyaOrig="1342" w14:anchorId="676A46C4">
          <v:shape id="_x0000_i1028" type="#_x0000_t75" style="width:91.2pt;height:105pt" o:ole="">
            <v:imagedata r:id="rId22" o:title=""/>
          </v:shape>
          <o:OLEObject Type="Embed" ProgID="ChemDraw.Document.6.0" ShapeID="_x0000_i1028" DrawAspect="Content" ObjectID="_1722880306" r:id="rId23"/>
        </w:object>
      </w:r>
    </w:p>
    <w:p w14:paraId="21595B68" w14:textId="77777777" w:rsidR="00C56319" w:rsidRPr="00BE16A5" w:rsidRDefault="00C56319" w:rsidP="00C56319">
      <w:pPr>
        <w:pStyle w:val="ListParagraph"/>
        <w:autoSpaceDE w:val="0"/>
        <w:autoSpaceDN w:val="0"/>
        <w:adjustRightInd w:val="0"/>
        <w:spacing w:line="360" w:lineRule="auto"/>
        <w:jc w:val="both"/>
        <w:rPr>
          <w:iCs/>
          <w:sz w:val="20"/>
          <w:szCs w:val="20"/>
        </w:rPr>
      </w:pPr>
    </w:p>
    <w:p w14:paraId="12B96CC5" w14:textId="04F9C0A0" w:rsidR="00D33A26" w:rsidRPr="00BE16A5" w:rsidRDefault="00D33A26" w:rsidP="00172240">
      <w:pPr>
        <w:autoSpaceDE w:val="0"/>
        <w:autoSpaceDN w:val="0"/>
        <w:adjustRightInd w:val="0"/>
        <w:spacing w:after="0" w:line="360" w:lineRule="auto"/>
        <w:ind w:left="720"/>
        <w:jc w:val="center"/>
        <w:rPr>
          <w:rFonts w:ascii="Times New Roman" w:hAnsi="Times New Roman" w:cs="Times New Roman"/>
          <w:iCs/>
          <w:sz w:val="20"/>
          <w:szCs w:val="20"/>
        </w:rPr>
      </w:pPr>
      <w:r w:rsidRPr="00BE16A5">
        <w:rPr>
          <w:rFonts w:ascii="Times New Roman" w:hAnsi="Times New Roman" w:cs="Times New Roman"/>
          <w:b/>
          <w:iCs/>
          <w:sz w:val="20"/>
          <w:szCs w:val="20"/>
        </w:rPr>
        <w:t>Fig-4-</w:t>
      </w:r>
      <w:r w:rsidRPr="00BE16A5">
        <w:rPr>
          <w:rFonts w:ascii="Times New Roman" w:hAnsi="Times New Roman" w:cs="Times New Roman"/>
          <w:iCs/>
          <w:sz w:val="20"/>
          <w:szCs w:val="20"/>
        </w:rPr>
        <w:t xml:space="preserve"> Tetrazoles derivatives shows A) Antifungal activity</w:t>
      </w:r>
    </w:p>
    <w:p w14:paraId="7C5F6954" w14:textId="7358A5FC" w:rsidR="00884BC1" w:rsidRPr="00BE16A5" w:rsidRDefault="00884BC1" w:rsidP="00172240">
      <w:pPr>
        <w:autoSpaceDE w:val="0"/>
        <w:autoSpaceDN w:val="0"/>
        <w:adjustRightInd w:val="0"/>
        <w:spacing w:after="0" w:line="360" w:lineRule="auto"/>
        <w:ind w:left="720"/>
        <w:jc w:val="center"/>
        <w:rPr>
          <w:rFonts w:ascii="Times New Roman" w:hAnsi="Times New Roman" w:cs="Times New Roman"/>
          <w:sz w:val="20"/>
          <w:szCs w:val="20"/>
        </w:rPr>
      </w:pPr>
    </w:p>
    <w:p w14:paraId="301DAF70" w14:textId="470F18E5" w:rsidR="002E333E" w:rsidRPr="00BE16A5" w:rsidRDefault="008B0779" w:rsidP="008B0779">
      <w:pPr>
        <w:autoSpaceDE w:val="0"/>
        <w:autoSpaceDN w:val="0"/>
        <w:adjustRightInd w:val="0"/>
        <w:spacing w:after="0" w:line="360" w:lineRule="auto"/>
        <w:ind w:left="720"/>
        <w:jc w:val="both"/>
        <w:rPr>
          <w:rFonts w:ascii="Times New Roman" w:hAnsi="Times New Roman" w:cs="Times New Roman"/>
          <w:sz w:val="20"/>
          <w:szCs w:val="20"/>
        </w:rPr>
      </w:pPr>
      <w:r w:rsidRPr="008B0779">
        <w:rPr>
          <w:rFonts w:ascii="Times New Roman" w:hAnsi="Times New Roman" w:cs="Times New Roman"/>
          <w:sz w:val="20"/>
          <w:szCs w:val="20"/>
        </w:rPr>
        <w:t xml:space="preserve">Phoebe F. Lamie et al, 2017; revealed some novel tetrazole and cyanamide subsidiaries as inhibitors of cyclooxygenase-2enzyme having calming action. The manufactured courses of the objective mixtures are summed up in 1-[4-(1 H-Tetrazol-1-yl)phenyl]ethanone2 was gotten utilizing 4-aminoacetophenone as the beginning material as per the writing. Chalcone </w:t>
      </w:r>
      <w:r w:rsidR="00B62E56">
        <w:rPr>
          <w:rFonts w:ascii="Times New Roman" w:hAnsi="Times New Roman" w:cs="Times New Roman"/>
          <w:sz w:val="20"/>
          <w:szCs w:val="20"/>
        </w:rPr>
        <w:t xml:space="preserve"> derivatives </w:t>
      </w:r>
      <w:r w:rsidRPr="008B0779">
        <w:rPr>
          <w:rFonts w:ascii="Times New Roman" w:hAnsi="Times New Roman" w:cs="Times New Roman"/>
          <w:sz w:val="20"/>
          <w:szCs w:val="20"/>
        </w:rPr>
        <w:t>3a and b were orchestrated in exceptional returns (79-86%) by a base catalyzed Claisen-Schmidt buildup of</w:t>
      </w:r>
      <w:r>
        <w:rPr>
          <w:rFonts w:ascii="Times New Roman" w:hAnsi="Times New Roman" w:cs="Times New Roman"/>
          <w:sz w:val="20"/>
          <w:szCs w:val="20"/>
        </w:rPr>
        <w:t xml:space="preserve"> </w:t>
      </w:r>
      <w:r w:rsidRPr="008B0779">
        <w:rPr>
          <w:rFonts w:ascii="Times New Roman" w:hAnsi="Times New Roman" w:cs="Times New Roman"/>
          <w:sz w:val="20"/>
          <w:szCs w:val="20"/>
        </w:rPr>
        <w:t>acetophenone subsidiary 2 and subbed aryl aldehydes specifically: 3,4-dimethoxybenzaldehyde and 3,4,5-trimethoxybenzaldehyde, individually (21).</w:t>
      </w:r>
    </w:p>
    <w:p w14:paraId="7DE03107" w14:textId="77777777" w:rsidR="002E333E" w:rsidRPr="00BE16A5" w:rsidRDefault="002E333E" w:rsidP="002E333E">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sz w:val="20"/>
          <w:szCs w:val="20"/>
        </w:rPr>
        <w:object w:dxaOrig="6390" w:dyaOrig="4517" w14:anchorId="6AC6C9CC">
          <v:shape id="_x0000_i1029" type="#_x0000_t75" style="width:198pt;height:93.6pt" o:ole="">
            <v:imagedata r:id="rId24" o:title=""/>
          </v:shape>
          <o:OLEObject Type="Embed" ProgID="ChemDraw.Document.6.0" ShapeID="_x0000_i1029" DrawAspect="Content" ObjectID="_1722880307" r:id="rId25"/>
        </w:object>
      </w:r>
      <w:r w:rsidRPr="00BE16A5">
        <w:rPr>
          <w:rFonts w:ascii="Times New Roman" w:hAnsi="Times New Roman" w:cs="Times New Roman"/>
          <w:sz w:val="20"/>
          <w:szCs w:val="20"/>
        </w:rPr>
        <w:object w:dxaOrig="6403" w:dyaOrig="4517" w14:anchorId="67387A03">
          <v:shape id="_x0000_i1030" type="#_x0000_t75" style="width:183.6pt;height:89.4pt" o:ole="">
            <v:imagedata r:id="rId26" o:title=""/>
          </v:shape>
          <o:OLEObject Type="Embed" ProgID="ChemDraw.Document.6.0" ShapeID="_x0000_i1030" DrawAspect="Content" ObjectID="_1722880308" r:id="rId27"/>
        </w:object>
      </w:r>
    </w:p>
    <w:p w14:paraId="1CC5D57A" w14:textId="5D1DF54D" w:rsidR="002E333E" w:rsidRPr="00BE16A5" w:rsidRDefault="002E333E" w:rsidP="002E333E">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b/>
          <w:sz w:val="20"/>
          <w:szCs w:val="20"/>
        </w:rPr>
        <w:lastRenderedPageBreak/>
        <w:t>Fig-</w:t>
      </w:r>
      <w:r w:rsidR="00601924" w:rsidRPr="00BE16A5">
        <w:rPr>
          <w:rFonts w:ascii="Times New Roman" w:hAnsi="Times New Roman" w:cs="Times New Roman"/>
          <w:b/>
          <w:sz w:val="20"/>
          <w:szCs w:val="20"/>
        </w:rPr>
        <w:t>5</w:t>
      </w:r>
      <w:r w:rsidRPr="00BE16A5">
        <w:rPr>
          <w:rFonts w:ascii="Times New Roman" w:hAnsi="Times New Roman" w:cs="Times New Roman"/>
          <w:b/>
          <w:sz w:val="20"/>
          <w:szCs w:val="20"/>
        </w:rPr>
        <w:t xml:space="preserve">- </w:t>
      </w:r>
      <w:r w:rsidRPr="00BE16A5">
        <w:rPr>
          <w:rFonts w:ascii="Times New Roman" w:hAnsi="Times New Roman" w:cs="Times New Roman"/>
          <w:sz w:val="20"/>
          <w:szCs w:val="20"/>
        </w:rPr>
        <w:t>Tetrazoles and Cynamides shows A) Anti-inflammatory activities</w:t>
      </w:r>
    </w:p>
    <w:p w14:paraId="03C8EFCC" w14:textId="4EA40A46" w:rsidR="00E31137" w:rsidRPr="00BE16A5" w:rsidRDefault="00E31137" w:rsidP="002E333E">
      <w:pPr>
        <w:autoSpaceDE w:val="0"/>
        <w:autoSpaceDN w:val="0"/>
        <w:adjustRightInd w:val="0"/>
        <w:spacing w:after="0" w:line="360" w:lineRule="auto"/>
        <w:ind w:left="720"/>
        <w:jc w:val="center"/>
        <w:rPr>
          <w:rFonts w:ascii="Times New Roman" w:hAnsi="Times New Roman" w:cs="Times New Roman"/>
          <w:b/>
          <w:sz w:val="20"/>
          <w:szCs w:val="20"/>
        </w:rPr>
      </w:pPr>
    </w:p>
    <w:p w14:paraId="39315CF7" w14:textId="77777777" w:rsidR="003F0F55" w:rsidRDefault="003F0F55" w:rsidP="003F0F55">
      <w:pPr>
        <w:autoSpaceDE w:val="0"/>
        <w:autoSpaceDN w:val="0"/>
        <w:adjustRightInd w:val="0"/>
        <w:spacing w:after="0" w:line="360" w:lineRule="auto"/>
        <w:ind w:left="720"/>
        <w:jc w:val="both"/>
        <w:rPr>
          <w:rFonts w:ascii="Times New Roman" w:hAnsi="Times New Roman" w:cs="Times New Roman"/>
          <w:color w:val="000000"/>
          <w:sz w:val="20"/>
          <w:szCs w:val="20"/>
        </w:rPr>
      </w:pPr>
      <w:r w:rsidRPr="003F0F55">
        <w:rPr>
          <w:rFonts w:ascii="Times New Roman" w:hAnsi="Times New Roman" w:cs="Times New Roman"/>
          <w:color w:val="000000"/>
          <w:sz w:val="20"/>
          <w:szCs w:val="20"/>
        </w:rPr>
        <w:t>Safaa I. Elewa et al, 2020 detailed some tetrazoles and their imminent, N-(1H-tetrazol-5-yl)- 1-(aryl)methanimine and 1-(4-alkoxyphenyl)- N-(1H-tetrazol-5-yl)methanimine having antibacterial and antimicrobial action. Natural examines Activity file screening the antibacterial movement of the orchestrated tetrazoles, utilizing dissemination procedures uncovered that</w:t>
      </w:r>
      <w:r>
        <w:rPr>
          <w:rFonts w:ascii="Times New Roman" w:hAnsi="Times New Roman" w:cs="Times New Roman"/>
          <w:color w:val="000000"/>
          <w:sz w:val="20"/>
          <w:szCs w:val="20"/>
        </w:rPr>
        <w:t xml:space="preserve"> </w:t>
      </w:r>
      <w:r w:rsidRPr="003F0F55">
        <w:rPr>
          <w:rFonts w:ascii="Times New Roman" w:hAnsi="Times New Roman" w:cs="Times New Roman"/>
          <w:color w:val="000000"/>
          <w:sz w:val="20"/>
          <w:szCs w:val="20"/>
        </w:rPr>
        <w:t>they evidently showed antibacterial exercises as per</w:t>
      </w:r>
      <w:r>
        <w:rPr>
          <w:rFonts w:ascii="Times New Roman" w:hAnsi="Times New Roman" w:cs="Times New Roman"/>
          <w:color w:val="000000"/>
          <w:sz w:val="20"/>
          <w:szCs w:val="20"/>
        </w:rPr>
        <w:t xml:space="preserve"> </w:t>
      </w:r>
      <w:r w:rsidRPr="003F0F55">
        <w:rPr>
          <w:rFonts w:ascii="Times New Roman" w:hAnsi="Times New Roman" w:cs="Times New Roman"/>
          <w:color w:val="000000"/>
          <w:sz w:val="20"/>
          <w:szCs w:val="20"/>
        </w:rPr>
        <w:t>their primary subbed assembles with the principal skeleton action (22)</w:t>
      </w:r>
    </w:p>
    <w:p w14:paraId="3A339788" w14:textId="0F9DF0F3" w:rsidR="00E31137" w:rsidRPr="00BE16A5" w:rsidRDefault="003F0F55" w:rsidP="003F0F55">
      <w:pPr>
        <w:autoSpaceDE w:val="0"/>
        <w:autoSpaceDN w:val="0"/>
        <w:adjustRightInd w:val="0"/>
        <w:spacing w:after="0" w:line="360" w:lineRule="auto"/>
        <w:ind w:left="720"/>
        <w:jc w:val="center"/>
        <w:rPr>
          <w:rFonts w:ascii="Times New Roman" w:hAnsi="Times New Roman" w:cs="Times New Roman"/>
          <w:sz w:val="20"/>
          <w:szCs w:val="20"/>
        </w:rPr>
      </w:pPr>
      <w:r w:rsidRPr="003F0F55">
        <w:rPr>
          <w:rFonts w:ascii="Times New Roman" w:hAnsi="Times New Roman" w:cs="Times New Roman"/>
          <w:color w:val="000000"/>
          <w:sz w:val="20"/>
          <w:szCs w:val="20"/>
        </w:rPr>
        <w:t>.</w:t>
      </w:r>
      <w:r w:rsidR="00E31137" w:rsidRPr="00BE16A5">
        <w:rPr>
          <w:rFonts w:ascii="Times New Roman" w:hAnsi="Times New Roman" w:cs="Times New Roman"/>
          <w:noProof/>
          <w:sz w:val="20"/>
          <w:szCs w:val="20"/>
        </w:rPr>
        <w:drawing>
          <wp:inline distT="0" distB="0" distL="0" distR="0" wp14:anchorId="68490FCD" wp14:editId="55F00BAE">
            <wp:extent cx="2905125" cy="7620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a:stretch>
                      <a:fillRect/>
                    </a:stretch>
                  </pic:blipFill>
                  <pic:spPr bwMode="auto">
                    <a:xfrm>
                      <a:off x="0" y="0"/>
                      <a:ext cx="2905125" cy="762000"/>
                    </a:xfrm>
                    <a:prstGeom prst="rect">
                      <a:avLst/>
                    </a:prstGeom>
                    <a:noFill/>
                    <a:ln w="9525">
                      <a:noFill/>
                      <a:miter lim="800000"/>
                      <a:headEnd/>
                      <a:tailEnd/>
                    </a:ln>
                  </pic:spPr>
                </pic:pic>
              </a:graphicData>
            </a:graphic>
          </wp:inline>
        </w:drawing>
      </w:r>
      <w:r w:rsidR="00E31137" w:rsidRPr="00BE16A5">
        <w:rPr>
          <w:rFonts w:ascii="Times New Roman" w:hAnsi="Times New Roman" w:cs="Times New Roman"/>
          <w:noProof/>
          <w:sz w:val="20"/>
          <w:szCs w:val="20"/>
        </w:rPr>
        <w:drawing>
          <wp:inline distT="0" distB="0" distL="0" distR="0" wp14:anchorId="74FCF4BD" wp14:editId="2745F165">
            <wp:extent cx="2657475" cy="8286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rcRect/>
                    <a:stretch>
                      <a:fillRect/>
                    </a:stretch>
                  </pic:blipFill>
                  <pic:spPr bwMode="auto">
                    <a:xfrm>
                      <a:off x="0" y="0"/>
                      <a:ext cx="2657475" cy="828675"/>
                    </a:xfrm>
                    <a:prstGeom prst="rect">
                      <a:avLst/>
                    </a:prstGeom>
                    <a:noFill/>
                    <a:ln w="9525">
                      <a:noFill/>
                      <a:miter lim="800000"/>
                      <a:headEnd/>
                      <a:tailEnd/>
                    </a:ln>
                  </pic:spPr>
                </pic:pic>
              </a:graphicData>
            </a:graphic>
          </wp:inline>
        </w:drawing>
      </w:r>
    </w:p>
    <w:p w14:paraId="062AFCDE" w14:textId="77777777" w:rsidR="00E31137" w:rsidRPr="00BE16A5" w:rsidRDefault="00E31137" w:rsidP="002E333E">
      <w:pPr>
        <w:autoSpaceDE w:val="0"/>
        <w:autoSpaceDN w:val="0"/>
        <w:adjustRightInd w:val="0"/>
        <w:spacing w:after="0" w:line="360" w:lineRule="auto"/>
        <w:ind w:left="720"/>
        <w:jc w:val="center"/>
        <w:rPr>
          <w:rFonts w:ascii="Times New Roman" w:hAnsi="Times New Roman" w:cs="Times New Roman"/>
          <w:b/>
          <w:sz w:val="20"/>
          <w:szCs w:val="20"/>
        </w:rPr>
      </w:pPr>
    </w:p>
    <w:p w14:paraId="09C3FCC7" w14:textId="5BB5922E" w:rsidR="00601924" w:rsidRPr="00BE16A5" w:rsidRDefault="00601924" w:rsidP="00601924">
      <w:pPr>
        <w:autoSpaceDE w:val="0"/>
        <w:autoSpaceDN w:val="0"/>
        <w:adjustRightInd w:val="0"/>
        <w:spacing w:after="0" w:line="480" w:lineRule="auto"/>
        <w:ind w:left="720"/>
        <w:jc w:val="center"/>
        <w:rPr>
          <w:rFonts w:ascii="Times New Roman" w:hAnsi="Times New Roman" w:cs="Times New Roman"/>
          <w:sz w:val="20"/>
          <w:szCs w:val="20"/>
        </w:rPr>
      </w:pPr>
      <w:r w:rsidRPr="00BE16A5">
        <w:rPr>
          <w:rFonts w:ascii="Times New Roman" w:eastAsia="Arial Unicode MS" w:hAnsi="Times New Roman" w:cs="Times New Roman"/>
          <w:b/>
          <w:bCs/>
          <w:iCs/>
          <w:sz w:val="20"/>
          <w:szCs w:val="20"/>
        </w:rPr>
        <w:t>Fig-6-</w:t>
      </w:r>
      <w:r w:rsidRPr="00BE16A5">
        <w:rPr>
          <w:rFonts w:ascii="Times New Roman" w:eastAsia="Arial Unicode MS" w:hAnsi="Times New Roman" w:cs="Times New Roman"/>
          <w:iCs/>
          <w:sz w:val="20"/>
          <w:szCs w:val="20"/>
        </w:rPr>
        <w:t xml:space="preserve"> A novel tetrazole shows A) </w:t>
      </w:r>
      <w:r w:rsidRPr="00BE16A5">
        <w:rPr>
          <w:rFonts w:ascii="Times New Roman" w:hAnsi="Times New Roman" w:cs="Times New Roman"/>
          <w:sz w:val="20"/>
          <w:szCs w:val="20"/>
        </w:rPr>
        <w:t>antibacterial  activity</w:t>
      </w:r>
    </w:p>
    <w:p w14:paraId="2AE4B919" w14:textId="1D389C2C" w:rsidR="00884BC1" w:rsidRPr="00BE16A5" w:rsidRDefault="00884BC1" w:rsidP="00C40844">
      <w:pPr>
        <w:autoSpaceDE w:val="0"/>
        <w:autoSpaceDN w:val="0"/>
        <w:adjustRightInd w:val="0"/>
        <w:spacing w:after="0" w:line="360" w:lineRule="auto"/>
        <w:rPr>
          <w:rFonts w:ascii="Times New Roman" w:hAnsi="Times New Roman" w:cs="Times New Roman"/>
          <w:sz w:val="20"/>
          <w:szCs w:val="20"/>
        </w:rPr>
      </w:pPr>
    </w:p>
    <w:p w14:paraId="6B42F439" w14:textId="4C2049D6" w:rsidR="00781A08" w:rsidRDefault="00781A08" w:rsidP="00781A08">
      <w:pPr>
        <w:autoSpaceDE w:val="0"/>
        <w:autoSpaceDN w:val="0"/>
        <w:adjustRightInd w:val="0"/>
        <w:spacing w:after="0" w:line="360" w:lineRule="auto"/>
        <w:ind w:left="720"/>
        <w:jc w:val="both"/>
        <w:rPr>
          <w:rFonts w:ascii="Times New Roman" w:eastAsia="Arial Unicode MS" w:hAnsi="Times New Roman" w:cs="Times New Roman"/>
          <w:iCs/>
          <w:sz w:val="20"/>
          <w:szCs w:val="20"/>
        </w:rPr>
      </w:pPr>
      <w:r w:rsidRPr="00781A08">
        <w:rPr>
          <w:rFonts w:ascii="Times New Roman" w:hAnsi="Times New Roman" w:cs="Times New Roman"/>
          <w:sz w:val="20"/>
          <w:szCs w:val="20"/>
        </w:rPr>
        <w:t xml:space="preserve">Girdhar Pal Singh et al, 2021 </w:t>
      </w:r>
      <w:r w:rsidR="00B62E56">
        <w:rPr>
          <w:rFonts w:ascii="Times New Roman" w:hAnsi="Times New Roman" w:cs="Times New Roman"/>
          <w:sz w:val="20"/>
          <w:szCs w:val="20"/>
        </w:rPr>
        <w:t>described</w:t>
      </w:r>
      <w:r w:rsidRPr="00781A08">
        <w:rPr>
          <w:rFonts w:ascii="Times New Roman" w:hAnsi="Times New Roman" w:cs="Times New Roman"/>
          <w:sz w:val="20"/>
          <w:szCs w:val="20"/>
        </w:rPr>
        <w:t xml:space="preserve"> amalgamation of novel tetrazole Tetrahydrobenzo[b] Thiophene through Ugi-MCR as new antileishmanial model. The system of amalgamation of tetrazole development has been displayed in Scheme 2. The initial step is the imine arrangement 9</w:t>
      </w:r>
      <w:r>
        <w:rPr>
          <w:rFonts w:ascii="Times New Roman" w:hAnsi="Times New Roman" w:cs="Times New Roman"/>
          <w:sz w:val="20"/>
          <w:szCs w:val="20"/>
        </w:rPr>
        <w:t xml:space="preserve"> </w:t>
      </w:r>
      <w:r w:rsidRPr="00781A08">
        <w:rPr>
          <w:rFonts w:ascii="Times New Roman" w:hAnsi="Times New Roman" w:cs="Times New Roman"/>
          <w:sz w:val="20"/>
          <w:szCs w:val="20"/>
        </w:rPr>
        <w:t>by the response of amine and aldehydes. Imine 9 believers into</w:t>
      </w:r>
      <w:r>
        <w:rPr>
          <w:rFonts w:ascii="Times New Roman" w:hAnsi="Times New Roman" w:cs="Times New Roman"/>
          <w:sz w:val="20"/>
          <w:szCs w:val="20"/>
        </w:rPr>
        <w:t xml:space="preserve"> </w:t>
      </w:r>
      <w:r w:rsidRPr="00781A08">
        <w:rPr>
          <w:rFonts w:ascii="Times New Roman" w:hAnsi="Times New Roman" w:cs="Times New Roman"/>
          <w:sz w:val="20"/>
          <w:szCs w:val="20"/>
        </w:rPr>
        <w:t>imine 10, which gave nucleophilic expansion with isocyanide to</w:t>
      </w:r>
      <w:r>
        <w:rPr>
          <w:rFonts w:ascii="Times New Roman" w:hAnsi="Times New Roman" w:cs="Times New Roman"/>
          <w:sz w:val="20"/>
          <w:szCs w:val="20"/>
        </w:rPr>
        <w:t xml:space="preserve"> </w:t>
      </w:r>
      <w:r w:rsidRPr="00781A08">
        <w:rPr>
          <w:rFonts w:ascii="Times New Roman" w:hAnsi="Times New Roman" w:cs="Times New Roman"/>
          <w:sz w:val="20"/>
          <w:szCs w:val="20"/>
        </w:rPr>
        <w:t>structure transitional 11. After azide inclusion middle of the road 11</w:t>
      </w:r>
      <w:r>
        <w:rPr>
          <w:rFonts w:ascii="Times New Roman" w:hAnsi="Times New Roman" w:cs="Times New Roman"/>
          <w:sz w:val="20"/>
          <w:szCs w:val="20"/>
        </w:rPr>
        <w:t xml:space="preserve"> </w:t>
      </w:r>
      <w:r w:rsidRPr="00781A08">
        <w:rPr>
          <w:rFonts w:ascii="Times New Roman" w:hAnsi="Times New Roman" w:cs="Times New Roman"/>
          <w:sz w:val="20"/>
          <w:szCs w:val="20"/>
        </w:rPr>
        <w:t>give tetrazole. Absolute 11 mixtures have orchestrated</w:t>
      </w:r>
      <w:r>
        <w:rPr>
          <w:rFonts w:ascii="Times New Roman" w:hAnsi="Times New Roman" w:cs="Times New Roman"/>
          <w:sz w:val="20"/>
          <w:szCs w:val="20"/>
        </w:rPr>
        <w:t xml:space="preserve"> </w:t>
      </w:r>
      <w:r w:rsidRPr="00781A08">
        <w:rPr>
          <w:rFonts w:ascii="Times New Roman" w:hAnsi="Times New Roman" w:cs="Times New Roman"/>
          <w:sz w:val="20"/>
          <w:szCs w:val="20"/>
        </w:rPr>
        <w:t>through highway (23).</w:t>
      </w:r>
    </w:p>
    <w:p w14:paraId="5F1D79B7" w14:textId="531A5F06" w:rsidR="00C40844" w:rsidRPr="00BE16A5" w:rsidRDefault="00781A08" w:rsidP="00C823E2">
      <w:pPr>
        <w:autoSpaceDE w:val="0"/>
        <w:autoSpaceDN w:val="0"/>
        <w:adjustRightInd w:val="0"/>
        <w:spacing w:after="0" w:line="480" w:lineRule="auto"/>
        <w:ind w:left="720"/>
        <w:jc w:val="center"/>
        <w:rPr>
          <w:rFonts w:ascii="Times New Roman" w:eastAsia="Arial Unicode MS" w:hAnsi="Times New Roman" w:cs="Times New Roman"/>
          <w:iCs/>
          <w:sz w:val="20"/>
          <w:szCs w:val="20"/>
        </w:rPr>
      </w:pPr>
      <w:r w:rsidRPr="00BE16A5">
        <w:rPr>
          <w:rFonts w:ascii="Times New Roman" w:eastAsia="Arial Unicode MS" w:hAnsi="Times New Roman" w:cs="Times New Roman"/>
          <w:iCs/>
          <w:sz w:val="20"/>
          <w:szCs w:val="20"/>
        </w:rPr>
        <w:object w:dxaOrig="2432" w:dyaOrig="2140" w14:anchorId="02A013B7">
          <v:shape id="_x0000_i1031" type="#_x0000_t75" style="width:121.2pt;height:107.4pt" o:ole="">
            <v:imagedata r:id="rId30" o:title=""/>
          </v:shape>
          <o:OLEObject Type="Embed" ProgID="ChemDraw.Document.6.0" ShapeID="_x0000_i1031" DrawAspect="Content" ObjectID="_1722880309" r:id="rId31"/>
        </w:object>
      </w:r>
    </w:p>
    <w:p w14:paraId="08D352ED" w14:textId="1DC59C85" w:rsidR="00C40844" w:rsidRPr="00BE16A5" w:rsidRDefault="00C40844" w:rsidP="00C40844">
      <w:pPr>
        <w:autoSpaceDE w:val="0"/>
        <w:autoSpaceDN w:val="0"/>
        <w:adjustRightInd w:val="0"/>
        <w:spacing w:after="0" w:line="480" w:lineRule="auto"/>
        <w:ind w:left="720"/>
        <w:jc w:val="center"/>
        <w:rPr>
          <w:rFonts w:ascii="Times New Roman" w:hAnsi="Times New Roman" w:cs="Times New Roman"/>
          <w:sz w:val="20"/>
          <w:szCs w:val="20"/>
        </w:rPr>
      </w:pPr>
      <w:r w:rsidRPr="00BE16A5">
        <w:rPr>
          <w:rFonts w:ascii="Times New Roman" w:eastAsia="Arial Unicode MS" w:hAnsi="Times New Roman" w:cs="Times New Roman"/>
          <w:b/>
          <w:bCs/>
          <w:iCs/>
          <w:sz w:val="20"/>
          <w:szCs w:val="20"/>
        </w:rPr>
        <w:t>Fig-</w:t>
      </w:r>
      <w:r w:rsidR="00601924" w:rsidRPr="00BE16A5">
        <w:rPr>
          <w:rFonts w:ascii="Times New Roman" w:eastAsia="Arial Unicode MS" w:hAnsi="Times New Roman" w:cs="Times New Roman"/>
          <w:b/>
          <w:bCs/>
          <w:iCs/>
          <w:sz w:val="20"/>
          <w:szCs w:val="20"/>
        </w:rPr>
        <w:t>7</w:t>
      </w:r>
      <w:r w:rsidRPr="00BE16A5">
        <w:rPr>
          <w:rFonts w:ascii="Times New Roman" w:eastAsia="Arial Unicode MS" w:hAnsi="Times New Roman" w:cs="Times New Roman"/>
          <w:b/>
          <w:bCs/>
          <w:iCs/>
          <w:sz w:val="20"/>
          <w:szCs w:val="20"/>
        </w:rPr>
        <w:t>-</w:t>
      </w:r>
      <w:r w:rsidRPr="00BE16A5">
        <w:rPr>
          <w:rFonts w:ascii="Times New Roman" w:eastAsia="Arial Unicode MS" w:hAnsi="Times New Roman" w:cs="Times New Roman"/>
          <w:iCs/>
          <w:sz w:val="20"/>
          <w:szCs w:val="20"/>
        </w:rPr>
        <w:t xml:space="preserve"> A novel tetrazole shows A) </w:t>
      </w:r>
      <w:r w:rsidRPr="00BE16A5">
        <w:rPr>
          <w:rFonts w:ascii="Times New Roman" w:hAnsi="Times New Roman" w:cs="Times New Roman"/>
          <w:sz w:val="20"/>
          <w:szCs w:val="20"/>
        </w:rPr>
        <w:t>antileishmanial activity</w:t>
      </w:r>
    </w:p>
    <w:p w14:paraId="2546B9E5" w14:textId="27C0C881" w:rsidR="00C823E2" w:rsidRDefault="00C823E2" w:rsidP="00C823E2">
      <w:pPr>
        <w:autoSpaceDE w:val="0"/>
        <w:autoSpaceDN w:val="0"/>
        <w:adjustRightInd w:val="0"/>
        <w:spacing w:after="0" w:line="360" w:lineRule="auto"/>
        <w:ind w:left="720"/>
        <w:jc w:val="both"/>
        <w:rPr>
          <w:rFonts w:ascii="Times New Roman" w:hAnsi="Times New Roman" w:cs="Times New Roman"/>
          <w:color w:val="000000"/>
          <w:sz w:val="20"/>
          <w:szCs w:val="20"/>
        </w:rPr>
      </w:pPr>
      <w:r w:rsidRPr="00C823E2">
        <w:rPr>
          <w:rFonts w:ascii="Times New Roman" w:hAnsi="Times New Roman" w:cs="Times New Roman"/>
          <w:color w:val="000000"/>
          <w:sz w:val="20"/>
          <w:szCs w:val="20"/>
        </w:rPr>
        <w:t xml:space="preserve">Valery N. Kizhnyaev et al, 2022 </w:t>
      </w:r>
      <w:r w:rsidR="00B62E56">
        <w:rPr>
          <w:rFonts w:ascii="Times New Roman" w:hAnsi="Times New Roman" w:cs="Times New Roman"/>
          <w:color w:val="000000"/>
          <w:sz w:val="20"/>
          <w:szCs w:val="20"/>
        </w:rPr>
        <w:t>have reported</w:t>
      </w:r>
      <w:r w:rsidRPr="00C823E2">
        <w:rPr>
          <w:rFonts w:ascii="Times New Roman" w:hAnsi="Times New Roman" w:cs="Times New Roman"/>
          <w:color w:val="000000"/>
          <w:sz w:val="20"/>
          <w:szCs w:val="20"/>
        </w:rPr>
        <w:t xml:space="preserve"> tetrazole-containing polyelectrolytes in light of chitosan, starch, and arabinogalactan (TEC, TES, TEAG) showing polyampholytic properties. The macromolecules of chitosan, starch, and arabinoga lactan polysaccharides, utilized in this work, contain the equivalent pyranose primary parts, yet contrast in func tionality and fanning (Scheme 2). In each pyranose cycle, a direct chitosan macromolecule bears, alongside hydroxyl gatherings, the amino or remaining acylamino func tions, which doesn't take part in the concentrated on change responses. Starch and arabinogalactan have just a single kind of responsive practical gathering (hydroxyl). Nonetheless, the</w:t>
      </w:r>
      <w:r>
        <w:rPr>
          <w:rFonts w:ascii="Times New Roman" w:hAnsi="Times New Roman" w:cs="Times New Roman"/>
          <w:color w:val="000000"/>
          <w:sz w:val="20"/>
          <w:szCs w:val="20"/>
        </w:rPr>
        <w:t xml:space="preserve"> </w:t>
      </w:r>
      <w:r w:rsidRPr="00C823E2">
        <w:rPr>
          <w:rFonts w:ascii="Times New Roman" w:hAnsi="Times New Roman" w:cs="Times New Roman"/>
          <w:color w:val="000000"/>
          <w:sz w:val="20"/>
          <w:szCs w:val="20"/>
        </w:rPr>
        <w:t xml:space="preserve">macromolecules of these polysaccharides have a spread design. Consequently, on </w:t>
      </w:r>
      <w:r w:rsidRPr="00C823E2">
        <w:rPr>
          <w:rFonts w:ascii="Times New Roman" w:hAnsi="Times New Roman" w:cs="Times New Roman"/>
          <w:color w:val="000000"/>
          <w:sz w:val="20"/>
          <w:szCs w:val="20"/>
        </w:rPr>
        <w:lastRenderedPageBreak/>
        <w:t>account of these polysaccharides, the tetrazole rings can be brought both into the primary and side polymer chains. It ought to be noticed that here we intended to arrive at the most extreme transformation of useful (24)</w:t>
      </w:r>
    </w:p>
    <w:p w14:paraId="7C72B2CD" w14:textId="77777777" w:rsidR="00C823E2" w:rsidRDefault="00C823E2" w:rsidP="00C823E2">
      <w:pPr>
        <w:autoSpaceDE w:val="0"/>
        <w:autoSpaceDN w:val="0"/>
        <w:adjustRightInd w:val="0"/>
        <w:spacing w:after="0" w:line="360" w:lineRule="auto"/>
        <w:ind w:left="720"/>
        <w:jc w:val="both"/>
        <w:rPr>
          <w:rFonts w:ascii="Times New Roman" w:hAnsi="Times New Roman" w:cs="Times New Roman"/>
          <w:color w:val="000000"/>
          <w:sz w:val="20"/>
          <w:szCs w:val="20"/>
        </w:rPr>
      </w:pPr>
    </w:p>
    <w:p w14:paraId="27B0E587" w14:textId="77777777" w:rsidR="00C823E2" w:rsidRDefault="00C823E2" w:rsidP="00C823E2">
      <w:pPr>
        <w:autoSpaceDE w:val="0"/>
        <w:autoSpaceDN w:val="0"/>
        <w:adjustRightInd w:val="0"/>
        <w:spacing w:after="0" w:line="360" w:lineRule="auto"/>
        <w:ind w:left="720"/>
        <w:jc w:val="both"/>
        <w:rPr>
          <w:rFonts w:ascii="Times New Roman" w:hAnsi="Times New Roman" w:cs="Times New Roman"/>
          <w:color w:val="000000"/>
          <w:sz w:val="20"/>
          <w:szCs w:val="20"/>
        </w:rPr>
      </w:pPr>
    </w:p>
    <w:p w14:paraId="434BF5D1" w14:textId="63D2A83D" w:rsidR="00C40844" w:rsidRPr="00BE16A5" w:rsidRDefault="00C823E2" w:rsidP="00C823E2">
      <w:pPr>
        <w:autoSpaceDE w:val="0"/>
        <w:autoSpaceDN w:val="0"/>
        <w:adjustRightInd w:val="0"/>
        <w:spacing w:after="0" w:line="360" w:lineRule="auto"/>
        <w:ind w:left="720"/>
        <w:jc w:val="both"/>
        <w:rPr>
          <w:rFonts w:ascii="Times New Roman" w:hAnsi="Times New Roman" w:cs="Times New Roman"/>
          <w:sz w:val="20"/>
          <w:szCs w:val="20"/>
        </w:rPr>
      </w:pPr>
      <w:r w:rsidRPr="00C823E2">
        <w:rPr>
          <w:rFonts w:ascii="Times New Roman" w:hAnsi="Times New Roman" w:cs="Times New Roman"/>
          <w:color w:val="000000"/>
          <w:sz w:val="20"/>
          <w:szCs w:val="20"/>
        </w:rPr>
        <w:t>.</w:t>
      </w:r>
      <w:r w:rsidR="00C40844" w:rsidRPr="00BE16A5">
        <w:rPr>
          <w:rFonts w:ascii="Times New Roman" w:hAnsi="Times New Roman" w:cs="Times New Roman"/>
          <w:noProof/>
          <w:sz w:val="20"/>
          <w:szCs w:val="20"/>
        </w:rPr>
        <w:drawing>
          <wp:inline distT="0" distB="0" distL="0" distR="0" wp14:anchorId="620A6B72" wp14:editId="44C8E3E8">
            <wp:extent cx="2085975" cy="125730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srcRect/>
                    <a:stretch>
                      <a:fillRect/>
                    </a:stretch>
                  </pic:blipFill>
                  <pic:spPr bwMode="auto">
                    <a:xfrm>
                      <a:off x="0" y="0"/>
                      <a:ext cx="2085975" cy="1257300"/>
                    </a:xfrm>
                    <a:prstGeom prst="rect">
                      <a:avLst/>
                    </a:prstGeom>
                    <a:noFill/>
                    <a:ln w="9525">
                      <a:noFill/>
                      <a:miter lim="800000"/>
                      <a:headEnd/>
                      <a:tailEnd/>
                    </a:ln>
                  </pic:spPr>
                </pic:pic>
              </a:graphicData>
            </a:graphic>
          </wp:inline>
        </w:drawing>
      </w:r>
      <w:r w:rsidR="00C40844" w:rsidRPr="00BE16A5">
        <w:rPr>
          <w:rFonts w:ascii="Times New Roman" w:hAnsi="Times New Roman" w:cs="Times New Roman"/>
          <w:noProof/>
          <w:sz w:val="20"/>
          <w:szCs w:val="20"/>
        </w:rPr>
        <w:drawing>
          <wp:inline distT="0" distB="0" distL="0" distR="0" wp14:anchorId="69DC1FE8" wp14:editId="7ABFFFD3">
            <wp:extent cx="1771650" cy="116205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srcRect/>
                    <a:stretch>
                      <a:fillRect/>
                    </a:stretch>
                  </pic:blipFill>
                  <pic:spPr bwMode="auto">
                    <a:xfrm>
                      <a:off x="0" y="0"/>
                      <a:ext cx="1771650" cy="1162050"/>
                    </a:xfrm>
                    <a:prstGeom prst="rect">
                      <a:avLst/>
                    </a:prstGeom>
                    <a:noFill/>
                    <a:ln w="9525">
                      <a:noFill/>
                      <a:miter lim="800000"/>
                      <a:headEnd/>
                      <a:tailEnd/>
                    </a:ln>
                  </pic:spPr>
                </pic:pic>
              </a:graphicData>
            </a:graphic>
          </wp:inline>
        </w:drawing>
      </w:r>
      <w:r w:rsidR="00C40844" w:rsidRPr="00BE16A5">
        <w:rPr>
          <w:rFonts w:ascii="Times New Roman" w:hAnsi="Times New Roman" w:cs="Times New Roman"/>
          <w:noProof/>
          <w:sz w:val="20"/>
          <w:szCs w:val="20"/>
        </w:rPr>
        <w:drawing>
          <wp:inline distT="0" distB="0" distL="0" distR="0" wp14:anchorId="53F59578" wp14:editId="0F73FA68">
            <wp:extent cx="1933575" cy="112395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srcRect/>
                    <a:stretch>
                      <a:fillRect/>
                    </a:stretch>
                  </pic:blipFill>
                  <pic:spPr bwMode="auto">
                    <a:xfrm>
                      <a:off x="0" y="0"/>
                      <a:ext cx="1933575" cy="1123950"/>
                    </a:xfrm>
                    <a:prstGeom prst="rect">
                      <a:avLst/>
                    </a:prstGeom>
                    <a:noFill/>
                    <a:ln w="9525">
                      <a:noFill/>
                      <a:miter lim="800000"/>
                      <a:headEnd/>
                      <a:tailEnd/>
                    </a:ln>
                  </pic:spPr>
                </pic:pic>
              </a:graphicData>
            </a:graphic>
          </wp:inline>
        </w:drawing>
      </w:r>
    </w:p>
    <w:p w14:paraId="54222412" w14:textId="78840D5C" w:rsidR="00C40844" w:rsidRPr="00BE16A5" w:rsidRDefault="00C40844" w:rsidP="00C40844">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b/>
          <w:sz w:val="20"/>
          <w:szCs w:val="20"/>
        </w:rPr>
        <w:t>Fig-</w:t>
      </w:r>
      <w:r w:rsidR="00601924" w:rsidRPr="00BE16A5">
        <w:rPr>
          <w:rFonts w:ascii="Times New Roman" w:hAnsi="Times New Roman" w:cs="Times New Roman"/>
          <w:b/>
          <w:sz w:val="20"/>
          <w:szCs w:val="20"/>
        </w:rPr>
        <w:t>8</w:t>
      </w:r>
      <w:r w:rsidRPr="00BE16A5">
        <w:rPr>
          <w:rFonts w:ascii="Times New Roman" w:hAnsi="Times New Roman" w:cs="Times New Roman"/>
          <w:b/>
          <w:sz w:val="20"/>
          <w:szCs w:val="20"/>
        </w:rPr>
        <w:t>-</w:t>
      </w:r>
      <w:r w:rsidRPr="00BE16A5">
        <w:rPr>
          <w:rFonts w:ascii="Times New Roman" w:hAnsi="Times New Roman" w:cs="Times New Roman"/>
          <w:sz w:val="20"/>
          <w:szCs w:val="20"/>
        </w:rPr>
        <w:t xml:space="preserve"> A tetrazole shows A) </w:t>
      </w:r>
      <w:r w:rsidRPr="00BE16A5">
        <w:rPr>
          <w:rFonts w:ascii="Times New Roman" w:hAnsi="Times New Roman" w:cs="Times New Roman"/>
          <w:color w:val="000000"/>
          <w:sz w:val="20"/>
          <w:szCs w:val="20"/>
        </w:rPr>
        <w:t>polyampholytic properties</w:t>
      </w:r>
    </w:p>
    <w:p w14:paraId="3CCEBBE1" w14:textId="77777777" w:rsidR="00C40844" w:rsidRPr="00BE16A5" w:rsidRDefault="00C40844" w:rsidP="00C40844">
      <w:pPr>
        <w:autoSpaceDE w:val="0"/>
        <w:autoSpaceDN w:val="0"/>
        <w:adjustRightInd w:val="0"/>
        <w:spacing w:after="0" w:line="360" w:lineRule="auto"/>
        <w:rPr>
          <w:rFonts w:ascii="Times New Roman" w:hAnsi="Times New Roman" w:cs="Times New Roman"/>
          <w:sz w:val="20"/>
          <w:szCs w:val="20"/>
        </w:rPr>
      </w:pPr>
    </w:p>
    <w:p w14:paraId="1FCC009B" w14:textId="77777777" w:rsidR="00C40844" w:rsidRPr="00BE16A5" w:rsidRDefault="00C40844" w:rsidP="00C40844">
      <w:pPr>
        <w:autoSpaceDE w:val="0"/>
        <w:autoSpaceDN w:val="0"/>
        <w:adjustRightInd w:val="0"/>
        <w:spacing w:after="0" w:line="360" w:lineRule="auto"/>
        <w:rPr>
          <w:rFonts w:ascii="Times New Roman" w:hAnsi="Times New Roman" w:cs="Times New Roman"/>
          <w:sz w:val="20"/>
          <w:szCs w:val="20"/>
        </w:rPr>
      </w:pPr>
    </w:p>
    <w:p w14:paraId="740F1526" w14:textId="32D9CB5C" w:rsidR="00884BC1" w:rsidRPr="00BE16A5" w:rsidRDefault="00884BC1" w:rsidP="00884BC1">
      <w:pPr>
        <w:pStyle w:val="ListParagraph"/>
        <w:numPr>
          <w:ilvl w:val="1"/>
          <w:numId w:val="40"/>
        </w:numPr>
        <w:autoSpaceDE w:val="0"/>
        <w:autoSpaceDN w:val="0"/>
        <w:adjustRightInd w:val="0"/>
        <w:spacing w:line="360" w:lineRule="auto"/>
        <w:rPr>
          <w:b/>
          <w:bCs/>
          <w:sz w:val="20"/>
          <w:szCs w:val="20"/>
        </w:rPr>
      </w:pPr>
      <w:r w:rsidRPr="00BE16A5">
        <w:rPr>
          <w:b/>
          <w:bCs/>
          <w:sz w:val="20"/>
          <w:szCs w:val="20"/>
        </w:rPr>
        <w:t xml:space="preserve"> 1-3-4 </w:t>
      </w:r>
      <w:r w:rsidR="003D0164" w:rsidRPr="00BE16A5">
        <w:rPr>
          <w:b/>
          <w:bCs/>
          <w:sz w:val="20"/>
          <w:szCs w:val="20"/>
        </w:rPr>
        <w:t>OXADIAZOLE</w:t>
      </w:r>
    </w:p>
    <w:p w14:paraId="2478187A" w14:textId="29D8CD57" w:rsidR="00F70ED2" w:rsidRDefault="00F70ED2" w:rsidP="00F70ED2">
      <w:pPr>
        <w:pStyle w:val="ListParagraph"/>
        <w:numPr>
          <w:ilvl w:val="1"/>
          <w:numId w:val="40"/>
        </w:numPr>
        <w:spacing w:line="360" w:lineRule="auto"/>
        <w:jc w:val="both"/>
        <w:rPr>
          <w:sz w:val="20"/>
          <w:szCs w:val="20"/>
        </w:rPr>
      </w:pPr>
      <w:r w:rsidRPr="00F70ED2">
        <w:rPr>
          <w:rFonts w:eastAsiaTheme="minorHAnsi"/>
          <w:sz w:val="20"/>
          <w:szCs w:val="20"/>
        </w:rPr>
        <w:t>Neeraj K et al, in 2016; revealed combination, portrayal and antimicrobial assessment of 2-phenyl propionic corrosive determined another oxadiazoles.</w:t>
      </w:r>
      <w:r w:rsidR="00B62E56">
        <w:rPr>
          <w:rFonts w:eastAsiaTheme="minorHAnsi"/>
          <w:sz w:val="20"/>
          <w:szCs w:val="20"/>
        </w:rPr>
        <w:t xml:space="preserve"> </w:t>
      </w:r>
      <w:r w:rsidRPr="00F70ED2">
        <w:rPr>
          <w:rFonts w:eastAsiaTheme="minorHAnsi"/>
          <w:sz w:val="20"/>
          <w:szCs w:val="20"/>
        </w:rPr>
        <w:t>The 2-Phenyl propanoic corrosive and oxadiazoles are known to have antimicrobial action Phenyl propane hydrazide a subsidiary of methyl 2-phenyl propionate on crystallization with fragrant acids offered new 2-aryl-5-(1-phenylethyl) 1-3-4 oxadiazole subordinate (25).</w:t>
      </w:r>
    </w:p>
    <w:p w14:paraId="471B17F5" w14:textId="77777777" w:rsidR="00F70ED2" w:rsidRDefault="00F70ED2" w:rsidP="00F70ED2">
      <w:pPr>
        <w:pStyle w:val="ListParagraph"/>
        <w:spacing w:line="360" w:lineRule="auto"/>
        <w:rPr>
          <w:sz w:val="20"/>
          <w:szCs w:val="20"/>
        </w:rPr>
      </w:pPr>
    </w:p>
    <w:p w14:paraId="537E3E45" w14:textId="77777777" w:rsidR="00F70ED2" w:rsidRDefault="00F70ED2" w:rsidP="00F70ED2">
      <w:pPr>
        <w:pStyle w:val="ListParagraph"/>
        <w:spacing w:line="360" w:lineRule="auto"/>
        <w:rPr>
          <w:sz w:val="20"/>
          <w:szCs w:val="20"/>
        </w:rPr>
      </w:pPr>
    </w:p>
    <w:p w14:paraId="6AD6CEF7" w14:textId="0F52A833" w:rsidR="00F70ED2" w:rsidRDefault="00F70ED2" w:rsidP="00F70ED2">
      <w:pPr>
        <w:pStyle w:val="ListParagraph"/>
        <w:spacing w:line="360" w:lineRule="auto"/>
        <w:jc w:val="center"/>
        <w:rPr>
          <w:sz w:val="20"/>
          <w:szCs w:val="20"/>
        </w:rPr>
      </w:pPr>
      <w:r w:rsidRPr="00BE16A5">
        <w:rPr>
          <w:sz w:val="20"/>
          <w:szCs w:val="20"/>
        </w:rPr>
        <w:object w:dxaOrig="3639" w:dyaOrig="1651" w14:anchorId="4DCEBDC2">
          <v:shape id="_x0000_i1032" type="#_x0000_t75" style="width:169.8pt;height:94.8pt" o:ole="">
            <v:imagedata r:id="rId35" o:title=""/>
          </v:shape>
          <o:OLEObject Type="Embed" ProgID="ACD.ChemSketch.20" ShapeID="_x0000_i1032" DrawAspect="Content" ObjectID="_1722880310" r:id="rId36"/>
        </w:object>
      </w:r>
    </w:p>
    <w:p w14:paraId="6B9A083E" w14:textId="2D27CC56" w:rsidR="00172240" w:rsidRPr="00F70ED2" w:rsidRDefault="00F70ED2" w:rsidP="00F70ED2">
      <w:pPr>
        <w:pStyle w:val="ListParagraph"/>
        <w:spacing w:line="360" w:lineRule="auto"/>
        <w:rPr>
          <w:sz w:val="20"/>
          <w:szCs w:val="20"/>
        </w:rPr>
      </w:pPr>
      <w:r w:rsidRPr="00F70ED2">
        <w:rPr>
          <w:sz w:val="20"/>
          <w:szCs w:val="20"/>
        </w:rPr>
        <w:t xml:space="preserve"> </w:t>
      </w:r>
    </w:p>
    <w:p w14:paraId="0F3B19B4" w14:textId="40974C75" w:rsidR="00FA6FF4" w:rsidRPr="00BE16A5" w:rsidRDefault="00FA6FF4" w:rsidP="00172240">
      <w:pPr>
        <w:spacing w:line="360" w:lineRule="auto"/>
        <w:jc w:val="center"/>
        <w:rPr>
          <w:rFonts w:ascii="Times New Roman" w:hAnsi="Times New Roman" w:cs="Times New Roman"/>
          <w:sz w:val="20"/>
          <w:szCs w:val="20"/>
        </w:rPr>
      </w:pPr>
      <w:r w:rsidRPr="00BE16A5">
        <w:rPr>
          <w:rFonts w:ascii="Times New Roman" w:hAnsi="Times New Roman" w:cs="Times New Roman"/>
          <w:b/>
          <w:sz w:val="20"/>
          <w:szCs w:val="20"/>
        </w:rPr>
        <w:t>Fig-</w:t>
      </w:r>
      <w:r w:rsidR="00601924" w:rsidRPr="00BE16A5">
        <w:rPr>
          <w:rFonts w:ascii="Times New Roman" w:hAnsi="Times New Roman" w:cs="Times New Roman"/>
          <w:b/>
          <w:sz w:val="20"/>
          <w:szCs w:val="20"/>
        </w:rPr>
        <w:t>9</w:t>
      </w:r>
      <w:r w:rsidRPr="00BE16A5">
        <w:rPr>
          <w:rFonts w:ascii="Times New Roman" w:hAnsi="Times New Roman" w:cs="Times New Roman"/>
          <w:b/>
          <w:sz w:val="20"/>
          <w:szCs w:val="20"/>
        </w:rPr>
        <w:t>-</w:t>
      </w:r>
      <w:r w:rsidRPr="00BE16A5">
        <w:rPr>
          <w:rFonts w:ascii="Times New Roman" w:hAnsi="Times New Roman" w:cs="Times New Roman"/>
          <w:sz w:val="20"/>
          <w:szCs w:val="20"/>
        </w:rPr>
        <w:t xml:space="preserve"> A new </w:t>
      </w:r>
      <w:r w:rsidR="005C3161" w:rsidRPr="00BE16A5">
        <w:rPr>
          <w:rFonts w:ascii="Times New Roman" w:hAnsi="Times New Roman" w:cs="Times New Roman"/>
          <w:sz w:val="20"/>
          <w:szCs w:val="20"/>
        </w:rPr>
        <w:t>Oxadiazoles</w:t>
      </w:r>
      <w:r w:rsidRPr="00BE16A5">
        <w:rPr>
          <w:rFonts w:ascii="Times New Roman" w:hAnsi="Times New Roman" w:cs="Times New Roman"/>
          <w:sz w:val="20"/>
          <w:szCs w:val="20"/>
        </w:rPr>
        <w:t xml:space="preserve"> shows A) Antimicrobial properties</w:t>
      </w:r>
    </w:p>
    <w:p w14:paraId="46248226" w14:textId="21303E58" w:rsidR="00E31137" w:rsidRPr="00BE16A5" w:rsidRDefault="00E31137" w:rsidP="00211897">
      <w:pPr>
        <w:autoSpaceDE w:val="0"/>
        <w:autoSpaceDN w:val="0"/>
        <w:adjustRightInd w:val="0"/>
        <w:spacing w:after="0" w:line="360" w:lineRule="auto"/>
        <w:ind w:left="720"/>
        <w:jc w:val="both"/>
        <w:rPr>
          <w:rFonts w:ascii="Times New Roman" w:hAnsi="Times New Roman" w:cs="Times New Roman"/>
          <w:sz w:val="20"/>
          <w:szCs w:val="20"/>
        </w:rPr>
      </w:pPr>
      <w:r w:rsidRPr="00BE16A5">
        <w:rPr>
          <w:rFonts w:ascii="Times New Roman" w:hAnsi="Times New Roman" w:cs="Times New Roman"/>
          <w:color w:val="000000"/>
          <w:sz w:val="20"/>
          <w:szCs w:val="20"/>
        </w:rPr>
        <w:t xml:space="preserve">Bakshi Anjali </w:t>
      </w:r>
      <w:r w:rsidRPr="00BE16A5">
        <w:rPr>
          <w:rFonts w:ascii="Times New Roman" w:hAnsi="Times New Roman" w:cs="Times New Roman"/>
          <w:iCs/>
          <w:color w:val="000000"/>
          <w:sz w:val="20"/>
          <w:szCs w:val="20"/>
        </w:rPr>
        <w:t>et al</w:t>
      </w:r>
      <w:r w:rsidRPr="00BE16A5">
        <w:rPr>
          <w:rFonts w:ascii="Times New Roman" w:hAnsi="Times New Roman" w:cs="Times New Roman"/>
          <w:color w:val="000000"/>
          <w:sz w:val="20"/>
          <w:szCs w:val="20"/>
        </w:rPr>
        <w:t xml:space="preserve">, 2019; reported some oxadiazole moiety substituted oxadiazole </w:t>
      </w:r>
      <w:r w:rsidR="00211897" w:rsidRPr="00BE16A5">
        <w:rPr>
          <w:rFonts w:ascii="Times New Roman" w:hAnsi="Times New Roman" w:cs="Times New Roman"/>
          <w:color w:val="000000"/>
          <w:sz w:val="20"/>
          <w:szCs w:val="20"/>
        </w:rPr>
        <w:t xml:space="preserve">Mannich </w:t>
      </w:r>
      <w:r w:rsidRPr="00BE16A5">
        <w:rPr>
          <w:rFonts w:ascii="Times New Roman" w:hAnsi="Times New Roman" w:cs="Times New Roman"/>
          <w:color w:val="000000"/>
          <w:sz w:val="20"/>
          <w:szCs w:val="20"/>
        </w:rPr>
        <w:t xml:space="preserve">bases showing antibacterial and </w:t>
      </w:r>
      <w:r w:rsidR="00211897" w:rsidRPr="00BE16A5">
        <w:rPr>
          <w:rFonts w:ascii="Times New Roman" w:hAnsi="Times New Roman" w:cs="Times New Roman"/>
          <w:color w:val="000000"/>
          <w:sz w:val="20"/>
          <w:szCs w:val="20"/>
        </w:rPr>
        <w:t>anti-fungal</w:t>
      </w:r>
      <w:r w:rsidRPr="00BE16A5">
        <w:rPr>
          <w:rFonts w:ascii="Times New Roman" w:hAnsi="Times New Roman" w:cs="Times New Roman"/>
          <w:color w:val="000000"/>
          <w:sz w:val="20"/>
          <w:szCs w:val="20"/>
        </w:rPr>
        <w:t xml:space="preserve"> activity.</w:t>
      </w:r>
      <w:r w:rsidR="00B62E56">
        <w:rPr>
          <w:rFonts w:ascii="Times New Roman" w:hAnsi="Times New Roman" w:cs="Times New Roman"/>
          <w:color w:val="000000"/>
          <w:sz w:val="20"/>
          <w:szCs w:val="20"/>
        </w:rPr>
        <w:t xml:space="preserve"> </w:t>
      </w:r>
      <w:r w:rsidR="00FB45AB" w:rsidRPr="00BE16A5">
        <w:rPr>
          <w:rFonts w:ascii="Times New Roman" w:hAnsi="Times New Roman" w:cs="Times New Roman"/>
          <w:color w:val="000000"/>
          <w:sz w:val="20"/>
          <w:szCs w:val="20"/>
        </w:rPr>
        <w:t xml:space="preserve">Compounds </w:t>
      </w:r>
      <w:r w:rsidRPr="00BE16A5">
        <w:rPr>
          <w:rFonts w:ascii="Times New Roman" w:hAnsi="Times New Roman" w:cs="Times New Roman"/>
          <w:color w:val="000000"/>
          <w:sz w:val="20"/>
          <w:szCs w:val="20"/>
        </w:rPr>
        <w:t>were synthesized as shown in figure 1</w:t>
      </w:r>
      <w:r w:rsidR="00FB45AB" w:rsidRPr="00BE16A5">
        <w:rPr>
          <w:rFonts w:ascii="Times New Roman" w:hAnsi="Times New Roman" w:cs="Times New Roman"/>
          <w:color w:val="000000"/>
          <w:sz w:val="20"/>
          <w:szCs w:val="20"/>
        </w:rPr>
        <w:t>0</w:t>
      </w:r>
      <w:r w:rsidRPr="00BE16A5">
        <w:rPr>
          <w:rFonts w:ascii="Times New Roman" w:hAnsi="Times New Roman" w:cs="Times New Roman"/>
          <w:color w:val="000000"/>
          <w:sz w:val="20"/>
          <w:szCs w:val="20"/>
        </w:rPr>
        <w:t xml:space="preserve">. Compounds were characterized by infra-red spectroscopy and1H NMR spectra. The details of synthesized compounds (K1, K2 and K3) like molecular structure, nature of compound, yield, </w:t>
      </w:r>
      <w:r w:rsidRPr="00BE16A5">
        <w:rPr>
          <w:rFonts w:ascii="Times New Roman" w:hAnsi="Times New Roman" w:cs="Times New Roman"/>
          <w:color w:val="000000"/>
          <w:sz w:val="20"/>
          <w:szCs w:val="20"/>
        </w:rPr>
        <w:lastRenderedPageBreak/>
        <w:t>molecular formula and molecular weight. All the synthesized compounds of oxadiazoles in the present study showed significant activity against bacteria employed at the concentration of 100µg/ml when compared with that of ampicillin as standard. All the synthesized compounds of oxadiazole in the present study showed significant activity against the fungi employed at the concentrations of 100µg/ml when compared with that of ketoconazole as standard</w:t>
      </w:r>
      <w:r w:rsidR="00720EE3">
        <w:rPr>
          <w:rFonts w:ascii="Times New Roman" w:hAnsi="Times New Roman" w:cs="Times New Roman"/>
          <w:color w:val="000000"/>
          <w:sz w:val="20"/>
          <w:szCs w:val="20"/>
        </w:rPr>
        <w:t xml:space="preserve"> (26)</w:t>
      </w:r>
      <w:r w:rsidRPr="00BE16A5">
        <w:rPr>
          <w:rFonts w:ascii="Times New Roman" w:hAnsi="Times New Roman" w:cs="Times New Roman"/>
          <w:color w:val="000000"/>
          <w:sz w:val="20"/>
          <w:szCs w:val="20"/>
        </w:rPr>
        <w:t xml:space="preserve">. </w:t>
      </w:r>
    </w:p>
    <w:p w14:paraId="01A1C62C" w14:textId="77777777" w:rsidR="00E31137" w:rsidRPr="00BE16A5" w:rsidRDefault="00E31137" w:rsidP="00E31137">
      <w:pPr>
        <w:autoSpaceDE w:val="0"/>
        <w:autoSpaceDN w:val="0"/>
        <w:adjustRightInd w:val="0"/>
        <w:spacing w:after="0" w:line="360" w:lineRule="auto"/>
        <w:ind w:left="720"/>
        <w:jc w:val="both"/>
        <w:rPr>
          <w:rFonts w:ascii="Times New Roman" w:hAnsi="Times New Roman" w:cs="Times New Roman"/>
          <w:sz w:val="20"/>
          <w:szCs w:val="20"/>
        </w:rPr>
      </w:pPr>
      <w:r w:rsidRPr="00BE16A5">
        <w:rPr>
          <w:rFonts w:ascii="Times New Roman" w:hAnsi="Times New Roman" w:cs="Times New Roman"/>
          <w:noProof/>
          <w:sz w:val="20"/>
          <w:szCs w:val="20"/>
        </w:rPr>
        <w:drawing>
          <wp:inline distT="0" distB="0" distL="0" distR="0" wp14:anchorId="7AD43CB4" wp14:editId="3B29BD34">
            <wp:extent cx="2009775" cy="9144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srcRect/>
                    <a:stretch>
                      <a:fillRect/>
                    </a:stretch>
                  </pic:blipFill>
                  <pic:spPr bwMode="auto">
                    <a:xfrm>
                      <a:off x="0" y="0"/>
                      <a:ext cx="2009775" cy="914400"/>
                    </a:xfrm>
                    <a:prstGeom prst="rect">
                      <a:avLst/>
                    </a:prstGeom>
                    <a:noFill/>
                    <a:ln w="9525">
                      <a:noFill/>
                      <a:miter lim="800000"/>
                      <a:headEnd/>
                      <a:tailEnd/>
                    </a:ln>
                  </pic:spPr>
                </pic:pic>
              </a:graphicData>
            </a:graphic>
          </wp:inline>
        </w:drawing>
      </w:r>
      <w:r w:rsidRPr="00BE16A5">
        <w:rPr>
          <w:rFonts w:ascii="Times New Roman" w:hAnsi="Times New Roman" w:cs="Times New Roman"/>
          <w:sz w:val="20"/>
          <w:szCs w:val="20"/>
        </w:rPr>
        <w:t xml:space="preserve">  </w:t>
      </w:r>
      <w:r w:rsidRPr="00BE16A5">
        <w:rPr>
          <w:rFonts w:ascii="Times New Roman" w:hAnsi="Times New Roman" w:cs="Times New Roman"/>
          <w:noProof/>
          <w:sz w:val="20"/>
          <w:szCs w:val="20"/>
        </w:rPr>
        <w:drawing>
          <wp:inline distT="0" distB="0" distL="0" distR="0" wp14:anchorId="4B4C3873" wp14:editId="461E7555">
            <wp:extent cx="1666875" cy="9334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srcRect/>
                    <a:stretch>
                      <a:fillRect/>
                    </a:stretch>
                  </pic:blipFill>
                  <pic:spPr bwMode="auto">
                    <a:xfrm>
                      <a:off x="0" y="0"/>
                      <a:ext cx="1666875" cy="933450"/>
                    </a:xfrm>
                    <a:prstGeom prst="rect">
                      <a:avLst/>
                    </a:prstGeom>
                    <a:noFill/>
                    <a:ln w="9525">
                      <a:noFill/>
                      <a:miter lim="800000"/>
                      <a:headEnd/>
                      <a:tailEnd/>
                    </a:ln>
                  </pic:spPr>
                </pic:pic>
              </a:graphicData>
            </a:graphic>
          </wp:inline>
        </w:drawing>
      </w:r>
      <w:r w:rsidRPr="00BE16A5">
        <w:rPr>
          <w:rFonts w:ascii="Times New Roman" w:hAnsi="Times New Roman" w:cs="Times New Roman"/>
          <w:noProof/>
          <w:sz w:val="20"/>
          <w:szCs w:val="20"/>
        </w:rPr>
        <w:drawing>
          <wp:inline distT="0" distB="0" distL="0" distR="0" wp14:anchorId="19882AC1" wp14:editId="17DCDEAB">
            <wp:extent cx="1866900" cy="8763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srcRect/>
                    <a:stretch>
                      <a:fillRect/>
                    </a:stretch>
                  </pic:blipFill>
                  <pic:spPr bwMode="auto">
                    <a:xfrm>
                      <a:off x="0" y="0"/>
                      <a:ext cx="1866900" cy="876300"/>
                    </a:xfrm>
                    <a:prstGeom prst="rect">
                      <a:avLst/>
                    </a:prstGeom>
                    <a:noFill/>
                    <a:ln w="9525">
                      <a:noFill/>
                      <a:miter lim="800000"/>
                      <a:headEnd/>
                      <a:tailEnd/>
                    </a:ln>
                  </pic:spPr>
                </pic:pic>
              </a:graphicData>
            </a:graphic>
          </wp:inline>
        </w:drawing>
      </w:r>
    </w:p>
    <w:p w14:paraId="363C3BB5" w14:textId="159087E7" w:rsidR="00E31137" w:rsidRPr="00BE16A5" w:rsidRDefault="005C3161" w:rsidP="00E31137">
      <w:pPr>
        <w:autoSpaceDE w:val="0"/>
        <w:autoSpaceDN w:val="0"/>
        <w:adjustRightInd w:val="0"/>
        <w:spacing w:after="0" w:line="360" w:lineRule="auto"/>
        <w:ind w:left="720"/>
        <w:jc w:val="both"/>
        <w:rPr>
          <w:rFonts w:ascii="Times New Roman" w:hAnsi="Times New Roman" w:cs="Times New Roman"/>
          <w:sz w:val="20"/>
          <w:szCs w:val="20"/>
        </w:rPr>
      </w:pPr>
      <w:r w:rsidRPr="00BE16A5">
        <w:rPr>
          <w:rFonts w:ascii="Times New Roman" w:hAnsi="Times New Roman" w:cs="Times New Roman"/>
          <w:b/>
          <w:sz w:val="20"/>
          <w:szCs w:val="20"/>
        </w:rPr>
        <w:t xml:space="preserve">  </w:t>
      </w:r>
      <w:r w:rsidR="00E31137" w:rsidRPr="00BE16A5">
        <w:rPr>
          <w:rFonts w:ascii="Times New Roman" w:hAnsi="Times New Roman" w:cs="Times New Roman"/>
          <w:b/>
          <w:sz w:val="20"/>
          <w:szCs w:val="20"/>
        </w:rPr>
        <w:t>Fig-1</w:t>
      </w:r>
      <w:r w:rsidR="00601924" w:rsidRPr="00BE16A5">
        <w:rPr>
          <w:rFonts w:ascii="Times New Roman" w:hAnsi="Times New Roman" w:cs="Times New Roman"/>
          <w:b/>
          <w:sz w:val="20"/>
          <w:szCs w:val="20"/>
        </w:rPr>
        <w:t>0</w:t>
      </w:r>
      <w:r w:rsidR="00E31137" w:rsidRPr="00BE16A5">
        <w:rPr>
          <w:rFonts w:ascii="Times New Roman" w:hAnsi="Times New Roman" w:cs="Times New Roman"/>
          <w:b/>
          <w:sz w:val="20"/>
          <w:szCs w:val="20"/>
        </w:rPr>
        <w:t>-</w:t>
      </w:r>
      <w:r w:rsidR="00E31137" w:rsidRPr="00BE16A5">
        <w:rPr>
          <w:rFonts w:ascii="Times New Roman" w:hAnsi="Times New Roman" w:cs="Times New Roman"/>
          <w:sz w:val="20"/>
          <w:szCs w:val="20"/>
        </w:rPr>
        <w:t xml:space="preserve"> </w:t>
      </w:r>
      <w:r w:rsidR="00FB45AB" w:rsidRPr="00BE16A5">
        <w:rPr>
          <w:rFonts w:ascii="Times New Roman" w:hAnsi="Times New Roman" w:cs="Times New Roman"/>
          <w:sz w:val="20"/>
          <w:szCs w:val="20"/>
        </w:rPr>
        <w:t>Oxadiazole</w:t>
      </w:r>
      <w:r w:rsidR="00E31137" w:rsidRPr="00BE16A5">
        <w:rPr>
          <w:rFonts w:ascii="Times New Roman" w:hAnsi="Times New Roman" w:cs="Times New Roman"/>
          <w:sz w:val="20"/>
          <w:szCs w:val="20"/>
        </w:rPr>
        <w:t xml:space="preserve"> moiety shows A) Antibacterial activity B) Antifungal activity</w:t>
      </w:r>
    </w:p>
    <w:p w14:paraId="3FCB71A9" w14:textId="77777777" w:rsidR="00E31137" w:rsidRPr="00BE16A5" w:rsidRDefault="00E31137" w:rsidP="00E31137">
      <w:pPr>
        <w:autoSpaceDE w:val="0"/>
        <w:autoSpaceDN w:val="0"/>
        <w:adjustRightInd w:val="0"/>
        <w:spacing w:after="0" w:line="360" w:lineRule="auto"/>
        <w:ind w:left="720"/>
        <w:jc w:val="both"/>
        <w:rPr>
          <w:rFonts w:ascii="Times New Roman" w:hAnsi="Times New Roman" w:cs="Times New Roman"/>
          <w:sz w:val="20"/>
          <w:szCs w:val="20"/>
        </w:rPr>
      </w:pPr>
    </w:p>
    <w:p w14:paraId="58E3FC63" w14:textId="0FA431CC" w:rsidR="00524DCA" w:rsidRPr="00524DCA" w:rsidRDefault="00524DCA" w:rsidP="00524DCA">
      <w:pPr>
        <w:pStyle w:val="ListParagraph"/>
        <w:spacing w:line="360" w:lineRule="auto"/>
        <w:jc w:val="both"/>
        <w:rPr>
          <w:rFonts w:eastAsiaTheme="minorHAnsi"/>
          <w:sz w:val="20"/>
          <w:szCs w:val="20"/>
          <w:lang w:bidi="hi-IN"/>
        </w:rPr>
      </w:pPr>
      <w:r w:rsidRPr="00524DCA">
        <w:rPr>
          <w:rFonts w:eastAsiaTheme="minorHAnsi"/>
          <w:sz w:val="20"/>
          <w:szCs w:val="20"/>
          <w:lang w:bidi="hi-IN"/>
        </w:rPr>
        <w:t xml:space="preserve">Ahmed Mutanabbi Abdula et al; in 2016, </w:t>
      </w:r>
      <w:r w:rsidR="00B62E56">
        <w:rPr>
          <w:rFonts w:eastAsiaTheme="minorHAnsi"/>
          <w:sz w:val="20"/>
          <w:szCs w:val="20"/>
          <w:lang w:bidi="hi-IN"/>
        </w:rPr>
        <w:t>described</w:t>
      </w:r>
      <w:r w:rsidRPr="00524DCA">
        <w:rPr>
          <w:rFonts w:eastAsiaTheme="minorHAnsi"/>
          <w:sz w:val="20"/>
          <w:szCs w:val="20"/>
          <w:lang w:bidi="hi-IN"/>
        </w:rPr>
        <w:t xml:space="preserve"> </w:t>
      </w:r>
      <w:r w:rsidR="00B62E56">
        <w:rPr>
          <w:rFonts w:eastAsiaTheme="minorHAnsi"/>
          <w:sz w:val="20"/>
          <w:szCs w:val="20"/>
          <w:lang w:bidi="hi-IN"/>
        </w:rPr>
        <w:t>synthesis</w:t>
      </w:r>
      <w:r w:rsidRPr="00524DCA">
        <w:rPr>
          <w:rFonts w:eastAsiaTheme="minorHAnsi"/>
          <w:sz w:val="20"/>
          <w:szCs w:val="20"/>
          <w:lang w:bidi="hi-IN"/>
        </w:rPr>
        <w:t>, antimicrobial and docking investigation of three novel 2, 4, 5-triarylimidazole subordinates. 5-(4-Substituted phenyl)furan-2-carboxaldehyde were acquired by the response of the diazonium salts RPhN2+ Cl and furan-2-carboxaldehyde within the sight of cuprous chloride (Meerwein technique). Novel 2-[5-(4-subbed phenyl)furan-2-yl]-4,5-diphenyl-1H-imidazole subsidiaries ( 2a-c) were blended in brilliant yield by the refluxing of aldehyde compounds, benzil and ammonium acetic acid derivation combination in the</w:t>
      </w:r>
    </w:p>
    <w:p w14:paraId="53F92BE0" w14:textId="484AE478" w:rsidR="00E973A7" w:rsidRPr="00BE16A5" w:rsidRDefault="00524DCA" w:rsidP="00524DCA">
      <w:pPr>
        <w:pStyle w:val="ListParagraph"/>
        <w:spacing w:line="360" w:lineRule="auto"/>
        <w:jc w:val="both"/>
        <w:rPr>
          <w:sz w:val="20"/>
          <w:szCs w:val="20"/>
        </w:rPr>
      </w:pPr>
      <w:r w:rsidRPr="00524DCA">
        <w:rPr>
          <w:rFonts w:eastAsiaTheme="minorHAnsi"/>
          <w:sz w:val="20"/>
          <w:szCs w:val="20"/>
          <w:lang w:bidi="hi-IN"/>
        </w:rPr>
        <w:t>presence of chilly acidic corrosive (27)</w:t>
      </w:r>
      <w:r>
        <w:rPr>
          <w:rFonts w:eastAsiaTheme="minorHAnsi"/>
          <w:sz w:val="20"/>
          <w:szCs w:val="20"/>
          <w:lang w:bidi="hi-IN"/>
        </w:rPr>
        <w:t>.</w:t>
      </w:r>
    </w:p>
    <w:p w14:paraId="1AAD6B4E" w14:textId="076AB6B5" w:rsidR="00172240" w:rsidRPr="00BE16A5" w:rsidRDefault="00172240" w:rsidP="00E973A7">
      <w:pPr>
        <w:pStyle w:val="ListParagraph"/>
        <w:spacing w:line="360" w:lineRule="auto"/>
        <w:jc w:val="center"/>
        <w:rPr>
          <w:sz w:val="20"/>
          <w:szCs w:val="20"/>
        </w:rPr>
      </w:pPr>
      <w:r w:rsidRPr="00BE16A5">
        <w:rPr>
          <w:sz w:val="20"/>
          <w:szCs w:val="20"/>
        </w:rPr>
        <w:object w:dxaOrig="4330" w:dyaOrig="2242" w14:anchorId="208CBC13">
          <v:shape id="_x0000_i1033" type="#_x0000_t75" style="width:129.6pt;height:67.2pt" o:ole="">
            <v:imagedata r:id="rId40" o:title=""/>
          </v:shape>
          <o:OLEObject Type="Embed" ProgID="ACD.ChemSketch.20" ShapeID="_x0000_i1033" DrawAspect="Content" ObjectID="_1722880311" r:id="rId41"/>
        </w:object>
      </w:r>
    </w:p>
    <w:p w14:paraId="09FA4F67" w14:textId="2EC26894" w:rsidR="00FA6FF4" w:rsidRPr="00BE16A5" w:rsidRDefault="00FA6FF4" w:rsidP="00645C08">
      <w:pPr>
        <w:spacing w:after="0" w:line="360" w:lineRule="auto"/>
        <w:jc w:val="center"/>
        <w:rPr>
          <w:rFonts w:ascii="Times New Roman" w:hAnsi="Times New Roman" w:cs="Times New Roman"/>
          <w:sz w:val="20"/>
          <w:szCs w:val="20"/>
        </w:rPr>
      </w:pPr>
      <w:r w:rsidRPr="00BE16A5">
        <w:rPr>
          <w:rFonts w:ascii="Times New Roman" w:hAnsi="Times New Roman" w:cs="Times New Roman"/>
          <w:b/>
          <w:sz w:val="20"/>
          <w:szCs w:val="20"/>
        </w:rPr>
        <w:t>Fig-</w:t>
      </w:r>
      <w:r w:rsidR="00601924" w:rsidRPr="00BE16A5">
        <w:rPr>
          <w:rFonts w:ascii="Times New Roman" w:hAnsi="Times New Roman" w:cs="Times New Roman"/>
          <w:b/>
          <w:sz w:val="20"/>
          <w:szCs w:val="20"/>
        </w:rPr>
        <w:t>11</w:t>
      </w:r>
      <w:r w:rsidRPr="00BE16A5">
        <w:rPr>
          <w:rFonts w:ascii="Times New Roman" w:hAnsi="Times New Roman" w:cs="Times New Roman"/>
          <w:b/>
          <w:sz w:val="20"/>
          <w:szCs w:val="20"/>
        </w:rPr>
        <w:t>-</w:t>
      </w:r>
      <w:r w:rsidRPr="00BE16A5">
        <w:rPr>
          <w:rFonts w:ascii="Times New Roman" w:hAnsi="Times New Roman" w:cs="Times New Roman"/>
          <w:sz w:val="20"/>
          <w:szCs w:val="20"/>
        </w:rPr>
        <w:t xml:space="preserve"> </w:t>
      </w:r>
      <w:r w:rsidR="005C3161" w:rsidRPr="00BE16A5">
        <w:rPr>
          <w:rFonts w:ascii="Times New Roman" w:hAnsi="Times New Roman" w:cs="Times New Roman"/>
          <w:sz w:val="20"/>
          <w:szCs w:val="20"/>
        </w:rPr>
        <w:t>Triaryl imidazole</w:t>
      </w:r>
      <w:r w:rsidRPr="00BE16A5">
        <w:rPr>
          <w:rFonts w:ascii="Times New Roman" w:hAnsi="Times New Roman" w:cs="Times New Roman"/>
          <w:sz w:val="20"/>
          <w:szCs w:val="20"/>
        </w:rPr>
        <w:t xml:space="preserve"> shows A) Antimicrobial </w:t>
      </w:r>
      <w:r w:rsidR="002E333E" w:rsidRPr="00BE16A5">
        <w:rPr>
          <w:rFonts w:ascii="Times New Roman" w:hAnsi="Times New Roman" w:cs="Times New Roman"/>
          <w:sz w:val="20"/>
          <w:szCs w:val="20"/>
        </w:rPr>
        <w:t>activities</w:t>
      </w:r>
    </w:p>
    <w:p w14:paraId="206D05D2" w14:textId="1184FF2A" w:rsidR="002E333E" w:rsidRPr="00BE16A5" w:rsidRDefault="002E333E" w:rsidP="00645C08">
      <w:pPr>
        <w:spacing w:after="0" w:line="360" w:lineRule="auto"/>
        <w:jc w:val="center"/>
        <w:rPr>
          <w:rFonts w:ascii="Times New Roman" w:hAnsi="Times New Roman" w:cs="Times New Roman"/>
          <w:sz w:val="20"/>
          <w:szCs w:val="20"/>
        </w:rPr>
      </w:pPr>
    </w:p>
    <w:p w14:paraId="363DB8BD" w14:textId="13A4DABA" w:rsidR="002E333E" w:rsidRPr="00BE16A5" w:rsidRDefault="003D0164" w:rsidP="002E333E">
      <w:pPr>
        <w:pStyle w:val="ListParagraph"/>
        <w:numPr>
          <w:ilvl w:val="1"/>
          <w:numId w:val="40"/>
        </w:numPr>
        <w:spacing w:line="360" w:lineRule="auto"/>
        <w:rPr>
          <w:b/>
          <w:bCs/>
          <w:sz w:val="20"/>
          <w:szCs w:val="20"/>
        </w:rPr>
      </w:pPr>
      <w:r w:rsidRPr="00BE16A5">
        <w:rPr>
          <w:b/>
          <w:bCs/>
          <w:sz w:val="20"/>
          <w:szCs w:val="20"/>
          <w:lang w:bidi="hi-IN"/>
        </w:rPr>
        <w:t>ISOXAZOLE</w:t>
      </w:r>
    </w:p>
    <w:p w14:paraId="360C0FD2" w14:textId="0D008561" w:rsidR="00172240" w:rsidRPr="00BE16A5" w:rsidRDefault="00945126" w:rsidP="00B62E56">
      <w:pPr>
        <w:pStyle w:val="ListParagraph"/>
        <w:spacing w:line="360" w:lineRule="auto"/>
        <w:jc w:val="both"/>
        <w:rPr>
          <w:sz w:val="20"/>
          <w:szCs w:val="20"/>
        </w:rPr>
      </w:pPr>
      <w:r w:rsidRPr="00945126">
        <w:rPr>
          <w:rFonts w:eastAsiaTheme="minorHAnsi"/>
          <w:sz w:val="20"/>
          <w:szCs w:val="20"/>
        </w:rPr>
        <w:t xml:space="preserve">M. E. Ibrahim et al, in 2016; </w:t>
      </w:r>
      <w:r w:rsidR="00B62E56">
        <w:rPr>
          <w:rFonts w:eastAsiaTheme="minorHAnsi"/>
          <w:sz w:val="20"/>
          <w:szCs w:val="20"/>
        </w:rPr>
        <w:t>have described</w:t>
      </w:r>
      <w:r w:rsidRPr="00945126">
        <w:rPr>
          <w:rFonts w:eastAsiaTheme="minorHAnsi"/>
          <w:sz w:val="20"/>
          <w:szCs w:val="20"/>
        </w:rPr>
        <w:t xml:space="preserve"> Synthesis and Biological Evaluation of Some Novel Isoxazole Derivatives. The way of behaving of 5-amino-3-methylisoxazole (1) towards Mannich response. It acts as an enamine upon response with a combination of formalin and dibasic optional amines, for example, 1,3-di(piperidin-4-yl)propane (2) or piperazine in a molar proportion (2:2:1) to manage 4,4′-(propane-1,3-diyl)bis(piperidine-4,1-diyl))bis(methylene)bis(3-methylisoxazol amine) (3) and 4,4′-(piperazine-1,4-diylbis(methylene))bis(3-methylisoxazol-5-amine) (4), separately. Besides, Mannich response of 1 with a combination of formalin and monobasic optional amines, for example, piperidine or dimethylamine in a molar proportion (1:1:1) managed the cost of 5-amino-3-methyl-4-(piperidin-1-ylmethyl)isoxazole(5)and5-amino-4-[(dimethylamino) methyl]-3-methylisoxazole (6), separately. Besides, we report in this another immediate and basic engineered passage to blend </w:t>
      </w:r>
      <w:r w:rsidRPr="00945126">
        <w:rPr>
          <w:rFonts w:eastAsiaTheme="minorHAnsi"/>
          <w:sz w:val="20"/>
          <w:szCs w:val="20"/>
        </w:rPr>
        <w:lastRenderedPageBreak/>
        <w:t>unsubstituted isoxazolo[5,4-b]pyridine ring</w:t>
      </w:r>
      <w:r>
        <w:rPr>
          <w:rFonts w:eastAsiaTheme="minorHAnsi"/>
          <w:sz w:val="20"/>
          <w:szCs w:val="20"/>
        </w:rPr>
        <w:t xml:space="preserve"> </w:t>
      </w:r>
      <w:r w:rsidRPr="00945126">
        <w:rPr>
          <w:rFonts w:eastAsiaTheme="minorHAnsi"/>
          <w:sz w:val="20"/>
          <w:szCs w:val="20"/>
        </w:rPr>
        <w:t>frameworks by means of alkylation at position 4 with Mannich bases (28).</w:t>
      </w:r>
      <w:r w:rsidR="00645C08" w:rsidRPr="00BE16A5">
        <w:rPr>
          <w:color w:val="231F20"/>
          <w:sz w:val="20"/>
          <w:szCs w:val="20"/>
        </w:rPr>
        <w:br/>
      </w:r>
      <w:r w:rsidR="00B74D4E" w:rsidRPr="00BE16A5">
        <w:rPr>
          <w:sz w:val="20"/>
          <w:szCs w:val="20"/>
        </w:rPr>
        <w:object w:dxaOrig="2381" w:dyaOrig="1349" w14:anchorId="5217EC02">
          <v:shape id="_x0000_i1034" type="#_x0000_t75" style="width:117pt;height:1in" o:ole="">
            <v:imagedata r:id="rId42" o:title=""/>
          </v:shape>
          <o:OLEObject Type="Embed" ProgID="ACD.ChemSketch.20" ShapeID="_x0000_i1034" DrawAspect="Content" ObjectID="_1722880312" r:id="rId43"/>
        </w:object>
      </w:r>
    </w:p>
    <w:p w14:paraId="07C7ABBB" w14:textId="50BA1D11" w:rsidR="00470000" w:rsidRPr="00BE16A5" w:rsidRDefault="00470000" w:rsidP="00645C08">
      <w:pPr>
        <w:spacing w:after="0" w:line="480" w:lineRule="auto"/>
        <w:jc w:val="center"/>
        <w:rPr>
          <w:rFonts w:ascii="Times New Roman" w:hAnsi="Times New Roman" w:cs="Times New Roman"/>
          <w:sz w:val="20"/>
          <w:szCs w:val="20"/>
        </w:rPr>
      </w:pPr>
      <w:r w:rsidRPr="00BE16A5">
        <w:rPr>
          <w:rFonts w:ascii="Times New Roman" w:hAnsi="Times New Roman" w:cs="Times New Roman"/>
          <w:b/>
          <w:sz w:val="20"/>
          <w:szCs w:val="20"/>
        </w:rPr>
        <w:t>Fig-</w:t>
      </w:r>
      <w:r w:rsidR="00601924" w:rsidRPr="00BE16A5">
        <w:rPr>
          <w:rFonts w:ascii="Times New Roman" w:hAnsi="Times New Roman" w:cs="Times New Roman"/>
          <w:b/>
          <w:sz w:val="20"/>
          <w:szCs w:val="20"/>
        </w:rPr>
        <w:t>12</w:t>
      </w:r>
      <w:r w:rsidR="004434DB" w:rsidRPr="00BE16A5">
        <w:rPr>
          <w:rFonts w:ascii="Times New Roman" w:hAnsi="Times New Roman" w:cs="Times New Roman"/>
          <w:b/>
          <w:sz w:val="20"/>
          <w:szCs w:val="20"/>
        </w:rPr>
        <w:t xml:space="preserve">- </w:t>
      </w:r>
      <w:r w:rsidR="004434DB" w:rsidRPr="00BE16A5">
        <w:rPr>
          <w:rFonts w:ascii="Times New Roman" w:hAnsi="Times New Roman" w:cs="Times New Roman"/>
          <w:sz w:val="20"/>
          <w:szCs w:val="20"/>
        </w:rPr>
        <w:t>Isoxazoles</w:t>
      </w:r>
      <w:r w:rsidRPr="00BE16A5">
        <w:rPr>
          <w:rFonts w:ascii="Times New Roman" w:hAnsi="Times New Roman" w:cs="Times New Roman"/>
          <w:sz w:val="20"/>
          <w:szCs w:val="20"/>
        </w:rPr>
        <w:t xml:space="preserve"> </w:t>
      </w:r>
      <w:r w:rsidR="007E1880" w:rsidRPr="00BE16A5">
        <w:rPr>
          <w:rFonts w:ascii="Times New Roman" w:hAnsi="Times New Roman" w:cs="Times New Roman"/>
          <w:sz w:val="20"/>
          <w:szCs w:val="20"/>
        </w:rPr>
        <w:t>derivatives</w:t>
      </w:r>
      <w:r w:rsidRPr="00BE16A5">
        <w:rPr>
          <w:rFonts w:ascii="Times New Roman" w:hAnsi="Times New Roman" w:cs="Times New Roman"/>
          <w:sz w:val="20"/>
          <w:szCs w:val="20"/>
        </w:rPr>
        <w:t xml:space="preserve"> shows A) Anticancer agents B) In biomedical studies</w:t>
      </w:r>
    </w:p>
    <w:p w14:paraId="5B64F061" w14:textId="5F259DFE" w:rsidR="00467804" w:rsidRPr="00BE16A5" w:rsidRDefault="00172240" w:rsidP="00211897">
      <w:pPr>
        <w:autoSpaceDE w:val="0"/>
        <w:autoSpaceDN w:val="0"/>
        <w:adjustRightInd w:val="0"/>
        <w:spacing w:after="0" w:line="360" w:lineRule="auto"/>
        <w:ind w:left="720"/>
        <w:jc w:val="both"/>
        <w:rPr>
          <w:rFonts w:ascii="Times New Roman" w:hAnsi="Times New Roman" w:cs="Times New Roman"/>
          <w:iCs/>
          <w:sz w:val="20"/>
          <w:szCs w:val="20"/>
        </w:rPr>
      </w:pPr>
      <w:r w:rsidRPr="00BE16A5">
        <w:rPr>
          <w:rFonts w:ascii="Times New Roman" w:hAnsi="Times New Roman" w:cs="Times New Roman"/>
          <w:color w:val="231F20"/>
          <w:sz w:val="20"/>
          <w:szCs w:val="20"/>
        </w:rPr>
        <w:t xml:space="preserve">Vijayakumar K </w:t>
      </w:r>
      <w:r w:rsidRPr="00BE16A5">
        <w:rPr>
          <w:rFonts w:ascii="Times New Roman" w:hAnsi="Times New Roman" w:cs="Times New Roman"/>
          <w:iCs/>
          <w:color w:val="231F20"/>
          <w:sz w:val="20"/>
          <w:szCs w:val="20"/>
        </w:rPr>
        <w:t>et al</w:t>
      </w:r>
      <w:r w:rsidRPr="00BE16A5">
        <w:rPr>
          <w:rFonts w:ascii="Times New Roman" w:hAnsi="Times New Roman" w:cs="Times New Roman"/>
          <w:color w:val="231F20"/>
          <w:sz w:val="20"/>
          <w:szCs w:val="20"/>
        </w:rPr>
        <w:t>, 2017; reported some</w:t>
      </w:r>
      <w:r w:rsidRPr="00BE16A5">
        <w:rPr>
          <w:rFonts w:ascii="Times New Roman" w:hAnsi="Times New Roman" w:cs="Times New Roman"/>
          <w:b/>
          <w:bCs/>
          <w:color w:val="231F20"/>
          <w:sz w:val="20"/>
          <w:szCs w:val="20"/>
        </w:rPr>
        <w:t xml:space="preserve"> </w:t>
      </w:r>
      <w:r w:rsidRPr="00BE16A5">
        <w:rPr>
          <w:rFonts w:ascii="Times New Roman" w:hAnsi="Times New Roman" w:cs="Times New Roman"/>
          <w:color w:val="231F20"/>
          <w:sz w:val="20"/>
          <w:szCs w:val="20"/>
        </w:rPr>
        <w:t>4-(1-Methyl-1H-benzo[d]imidazol-2-yl)aniline, N-(4-(1-methyl-1H-benzo[d]imidazol-2-yl)phenyl) benzamide, 4-Chloro-N-(4-(1-methyl-1H-benzo[d]imidazol-2-yl)phenyl) benzamide, N-(4-(1-methyl-1H-benzo[d]imidazol-2-yl)phenyl)-4-nitrobenzamide, 2-(4-(5-(4-Fluorophenyl)-1H-tetrazol-1-yl)phenyl)-1-methyl-1H-benzo[d] imidazole, 2-(4-(5-(4-Chlorophenyl)-1H-tetrazol-1-yl)phenyl)-1-methyl-1H-benzo[d] imidazole, 4-(1-(4-(1-Methyl-1H-benzo[d]imidazol-2-yl)phenyl)-1H-tetrazol-5-yl)benzonitrile, 1-Methyl-2-(4-(5-(4-nitrophenyl)-1H-tetrazol-1-yl)phenyl)-1H-benzo[d]imidazole having Anti-cancer activity</w:t>
      </w:r>
      <w:r w:rsidR="008A2494">
        <w:rPr>
          <w:rFonts w:ascii="Times New Roman" w:hAnsi="Times New Roman" w:cs="Times New Roman"/>
          <w:color w:val="231F20"/>
          <w:sz w:val="20"/>
          <w:szCs w:val="20"/>
        </w:rPr>
        <w:t xml:space="preserve"> (29).</w:t>
      </w:r>
    </w:p>
    <w:p w14:paraId="44151746" w14:textId="0B0F0CA6" w:rsidR="00172240" w:rsidRPr="00BE16A5" w:rsidRDefault="00172240" w:rsidP="00467804">
      <w:pPr>
        <w:autoSpaceDE w:val="0"/>
        <w:autoSpaceDN w:val="0"/>
        <w:adjustRightInd w:val="0"/>
        <w:spacing w:after="0" w:line="360" w:lineRule="auto"/>
        <w:ind w:left="720"/>
        <w:jc w:val="center"/>
        <w:rPr>
          <w:rFonts w:ascii="Times New Roman" w:hAnsi="Times New Roman" w:cs="Times New Roman"/>
          <w:iCs/>
          <w:sz w:val="20"/>
          <w:szCs w:val="20"/>
        </w:rPr>
      </w:pPr>
      <w:r w:rsidRPr="00BE16A5">
        <w:rPr>
          <w:rFonts w:ascii="Times New Roman" w:hAnsi="Times New Roman" w:cs="Times New Roman"/>
          <w:iCs/>
          <w:sz w:val="20"/>
          <w:szCs w:val="20"/>
        </w:rPr>
        <w:object w:dxaOrig="6652" w:dyaOrig="3238" w14:anchorId="55BD52B2">
          <v:shape id="_x0000_i1035" type="#_x0000_t75" style="width:201.6pt;height:110.4pt" o:ole="">
            <v:imagedata r:id="rId44" o:title=""/>
          </v:shape>
          <o:OLEObject Type="Embed" ProgID="ChemDraw.Document.6.0" ShapeID="_x0000_i1035" DrawAspect="Content" ObjectID="_1722880313" r:id="rId45"/>
        </w:object>
      </w:r>
    </w:p>
    <w:p w14:paraId="782AA41B" w14:textId="7D1008D7" w:rsidR="008D209C" w:rsidRPr="00BE16A5" w:rsidRDefault="008D209C" w:rsidP="00172240">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b/>
          <w:iCs/>
          <w:sz w:val="20"/>
          <w:szCs w:val="20"/>
        </w:rPr>
        <w:t>Fig-</w:t>
      </w:r>
      <w:r w:rsidR="00601924" w:rsidRPr="00BE16A5">
        <w:rPr>
          <w:rFonts w:ascii="Times New Roman" w:hAnsi="Times New Roman" w:cs="Times New Roman"/>
          <w:b/>
          <w:iCs/>
          <w:sz w:val="20"/>
          <w:szCs w:val="20"/>
        </w:rPr>
        <w:t>13</w:t>
      </w:r>
      <w:r w:rsidRPr="00BE16A5">
        <w:rPr>
          <w:rFonts w:ascii="Times New Roman" w:hAnsi="Times New Roman" w:cs="Times New Roman"/>
          <w:b/>
          <w:iCs/>
          <w:sz w:val="20"/>
          <w:szCs w:val="20"/>
        </w:rPr>
        <w:t xml:space="preserve">- </w:t>
      </w:r>
      <w:r w:rsidR="00A3681C" w:rsidRPr="00BE16A5">
        <w:rPr>
          <w:rFonts w:ascii="Times New Roman" w:hAnsi="Times New Roman" w:cs="Times New Roman"/>
          <w:iCs/>
          <w:sz w:val="20"/>
          <w:szCs w:val="20"/>
        </w:rPr>
        <w:t>Amides and Imidazoles shows A) Anticancer properties</w:t>
      </w:r>
    </w:p>
    <w:p w14:paraId="30D57B9C" w14:textId="77777777" w:rsidR="00CF5E20" w:rsidRDefault="00CF5E20" w:rsidP="00CF5E20">
      <w:pPr>
        <w:autoSpaceDE w:val="0"/>
        <w:autoSpaceDN w:val="0"/>
        <w:adjustRightInd w:val="0"/>
        <w:spacing w:after="0" w:line="360" w:lineRule="auto"/>
        <w:ind w:left="720"/>
        <w:jc w:val="both"/>
        <w:rPr>
          <w:rFonts w:ascii="Times New Roman" w:hAnsi="Times New Roman" w:cs="Times New Roman"/>
          <w:color w:val="000000"/>
          <w:sz w:val="20"/>
          <w:szCs w:val="20"/>
        </w:rPr>
      </w:pPr>
      <w:r w:rsidRPr="00CF5E20">
        <w:rPr>
          <w:rFonts w:ascii="Times New Roman" w:hAnsi="Times New Roman" w:cs="Times New Roman"/>
          <w:color w:val="000000"/>
          <w:sz w:val="20"/>
          <w:szCs w:val="20"/>
        </w:rPr>
        <w:t>Mounir Cherfi et al, 2021; blended and portrayed new pyrazole-tetrazole subsidiaries ethyl 1-(cyanomethyl)- 5-methyl-1H-pyrazole-3-carboxylate-2, Synthesis of ethyl 1-((2H-tetrazol-5-yl)methyl)- 5-methyl-1H-pyrazole-3-carboxylate-3, (1-((2H-tetrazol-5-yl)methyl)- 5-methyl-1H-pyrazol-3-yl)methanol-4, (5-methyl-1-((2-propyl-2Htetrazol-5-yl)methyl)- 1H-pyrazol-3 yl)methanol-5, ethyl 1-((2-(3-bromopropyl)- 2H-tetrazol-5-yl)methyl)- 5-methyl-1H-pyrazole-3-carboxylate-6, ethyl 1-((2-benzyl-2H-tetrazol-5-yl)methyl)- 5-methyl-1H-pyrazole-3-carboxylate-7, having vasorelaxant impact (30).</w:t>
      </w:r>
    </w:p>
    <w:p w14:paraId="40764E0A" w14:textId="07750F38" w:rsidR="00C40844" w:rsidRPr="00BE16A5" w:rsidRDefault="00C40844" w:rsidP="00CF5E20">
      <w:pPr>
        <w:autoSpaceDE w:val="0"/>
        <w:autoSpaceDN w:val="0"/>
        <w:adjustRightInd w:val="0"/>
        <w:spacing w:after="0" w:line="360" w:lineRule="auto"/>
        <w:jc w:val="center"/>
        <w:rPr>
          <w:rFonts w:ascii="Times New Roman" w:hAnsi="Times New Roman" w:cs="Times New Roman"/>
          <w:sz w:val="20"/>
          <w:szCs w:val="20"/>
        </w:rPr>
      </w:pPr>
      <w:r w:rsidRPr="00BE16A5">
        <w:rPr>
          <w:rFonts w:ascii="Times New Roman" w:hAnsi="Times New Roman" w:cs="Times New Roman"/>
          <w:sz w:val="20"/>
          <w:szCs w:val="20"/>
        </w:rPr>
        <w:object w:dxaOrig="6758" w:dyaOrig="1598" w14:anchorId="4B4F036C">
          <v:shape id="_x0000_i1036" type="#_x0000_t75" style="width:272.4pt;height:80.4pt" o:ole="">
            <v:imagedata r:id="rId46" o:title=""/>
          </v:shape>
          <o:OLEObject Type="Embed" ProgID="ChemDraw.Document.6.0" ShapeID="_x0000_i1036" DrawAspect="Content" ObjectID="_1722880314" r:id="rId47"/>
        </w:object>
      </w:r>
    </w:p>
    <w:p w14:paraId="159C9E9E" w14:textId="77777777" w:rsidR="00C40844" w:rsidRPr="00BE16A5" w:rsidRDefault="00C40844" w:rsidP="00C40844">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b/>
          <w:sz w:val="20"/>
          <w:szCs w:val="20"/>
        </w:rPr>
        <w:t>Fig-14-</w:t>
      </w:r>
      <w:r w:rsidRPr="00BE16A5">
        <w:rPr>
          <w:rFonts w:ascii="Times New Roman" w:hAnsi="Times New Roman" w:cs="Times New Roman"/>
          <w:sz w:val="20"/>
          <w:szCs w:val="20"/>
        </w:rPr>
        <w:t xml:space="preserve"> Pyrazole and Tetrazoles shows A) Vasorelaxant effects</w:t>
      </w:r>
    </w:p>
    <w:p w14:paraId="56CA14CE" w14:textId="77777777" w:rsidR="00CF5E20" w:rsidRDefault="00CF5E20" w:rsidP="00CF5E20">
      <w:pPr>
        <w:autoSpaceDE w:val="0"/>
        <w:autoSpaceDN w:val="0"/>
        <w:adjustRightInd w:val="0"/>
        <w:spacing w:after="0" w:line="360" w:lineRule="auto"/>
        <w:ind w:left="720"/>
        <w:jc w:val="both"/>
        <w:rPr>
          <w:rFonts w:ascii="Times New Roman" w:hAnsi="Times New Roman" w:cs="Times New Roman"/>
          <w:sz w:val="20"/>
          <w:szCs w:val="20"/>
        </w:rPr>
      </w:pPr>
      <w:r w:rsidRPr="00CF5E20">
        <w:rPr>
          <w:rFonts w:ascii="Times New Roman" w:hAnsi="Times New Roman" w:cs="Times New Roman"/>
          <w:color w:val="000000"/>
          <w:sz w:val="20"/>
          <w:szCs w:val="20"/>
        </w:rPr>
        <w:t xml:space="preserve">Younas Aouine et al, 2021; revealed exploratory and computational examinations on N-tetrazole 1,5-and 2,5-AMTs subordinates was done through the N-alkylation response beginning from 5-AMT, which contains a free N-H bond.[28] The compound 5-AMT was gotten in high return . Notwithstanding, the control of its immaculateness by the Thin-Layer Chromatography (TLC) showed that there was just an exceptionally meager path, which demonstrated that the 5-AMT as an </w:t>
      </w:r>
      <w:r w:rsidRPr="00CF5E20">
        <w:rPr>
          <w:rFonts w:ascii="Times New Roman" w:hAnsi="Times New Roman" w:cs="Times New Roman"/>
          <w:color w:val="000000"/>
          <w:sz w:val="20"/>
          <w:szCs w:val="20"/>
        </w:rPr>
        <w:lastRenderedPageBreak/>
        <w:t>indistinguishable combination of two tautomeric structures 1H and 2H. To have a thought on the proportion of each subsequent regioisomers from its N-alkylation, we played out this response with benzyl bromide within the sight of K2CO3 as base (31).</w:t>
      </w:r>
    </w:p>
    <w:p w14:paraId="3BF0E60D" w14:textId="77777777" w:rsidR="00CF5E20" w:rsidRDefault="00CF5E20" w:rsidP="00CF5E20">
      <w:pPr>
        <w:autoSpaceDE w:val="0"/>
        <w:autoSpaceDN w:val="0"/>
        <w:adjustRightInd w:val="0"/>
        <w:spacing w:after="0" w:line="360" w:lineRule="auto"/>
        <w:ind w:left="720"/>
        <w:jc w:val="both"/>
        <w:rPr>
          <w:rFonts w:ascii="Times New Roman" w:hAnsi="Times New Roman" w:cs="Times New Roman"/>
          <w:sz w:val="20"/>
          <w:szCs w:val="20"/>
        </w:rPr>
      </w:pPr>
    </w:p>
    <w:p w14:paraId="23FCAC29" w14:textId="61ACA0C8" w:rsidR="00CF5E20" w:rsidRDefault="00CF5E20" w:rsidP="00CF5E20">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sz w:val="20"/>
          <w:szCs w:val="20"/>
        </w:rPr>
        <w:object w:dxaOrig="4886" w:dyaOrig="1467" w14:anchorId="2F6570FF">
          <v:shape id="_x0000_i1037" type="#_x0000_t75" style="width:149.4pt;height:78pt" o:ole="">
            <v:imagedata r:id="rId48" o:title=""/>
          </v:shape>
          <o:OLEObject Type="Embed" ProgID="ChemDraw.Document.6.0" ShapeID="_x0000_i1037" DrawAspect="Content" ObjectID="_1722880315" r:id="rId49"/>
        </w:object>
      </w:r>
    </w:p>
    <w:p w14:paraId="57CA967A" w14:textId="23B64EE0" w:rsidR="00C40844" w:rsidRPr="00BE16A5" w:rsidRDefault="00C40844" w:rsidP="00CF5E20">
      <w:pPr>
        <w:autoSpaceDE w:val="0"/>
        <w:autoSpaceDN w:val="0"/>
        <w:adjustRightInd w:val="0"/>
        <w:spacing w:after="0" w:line="360" w:lineRule="auto"/>
        <w:ind w:left="720"/>
        <w:jc w:val="both"/>
        <w:rPr>
          <w:rFonts w:ascii="Times New Roman" w:hAnsi="Times New Roman" w:cs="Times New Roman"/>
          <w:sz w:val="20"/>
          <w:szCs w:val="20"/>
        </w:rPr>
      </w:pPr>
      <w:r w:rsidRPr="00BE16A5">
        <w:rPr>
          <w:rFonts w:ascii="Times New Roman" w:hAnsi="Times New Roman" w:cs="Times New Roman"/>
          <w:sz w:val="20"/>
          <w:szCs w:val="20"/>
        </w:rPr>
        <w:t xml:space="preserve"> </w:t>
      </w:r>
    </w:p>
    <w:p w14:paraId="11FBB358" w14:textId="77777777" w:rsidR="00C40844" w:rsidRPr="00BE16A5" w:rsidRDefault="00C40844" w:rsidP="00C40844">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b/>
          <w:sz w:val="20"/>
          <w:szCs w:val="20"/>
        </w:rPr>
        <w:t>Fig-15-</w:t>
      </w:r>
      <w:r w:rsidRPr="00BE16A5">
        <w:rPr>
          <w:rFonts w:ascii="Times New Roman" w:hAnsi="Times New Roman" w:cs="Times New Roman"/>
          <w:sz w:val="20"/>
          <w:szCs w:val="20"/>
        </w:rPr>
        <w:t xml:space="preserve"> Tetrazoles shows A) Antibacterial properties B) Antimicrobial properties</w:t>
      </w:r>
    </w:p>
    <w:p w14:paraId="5F793807" w14:textId="77777777" w:rsidR="00E31137" w:rsidRPr="00BE16A5" w:rsidRDefault="00E31137" w:rsidP="00E31137">
      <w:pPr>
        <w:autoSpaceDE w:val="0"/>
        <w:autoSpaceDN w:val="0"/>
        <w:adjustRightInd w:val="0"/>
        <w:spacing w:after="0" w:line="360" w:lineRule="auto"/>
        <w:jc w:val="both"/>
        <w:rPr>
          <w:rFonts w:ascii="Times New Roman" w:hAnsi="Times New Roman" w:cs="Times New Roman"/>
          <w:color w:val="000000"/>
          <w:sz w:val="20"/>
          <w:szCs w:val="20"/>
        </w:rPr>
      </w:pPr>
    </w:p>
    <w:p w14:paraId="3C833F41" w14:textId="46CB45D9" w:rsidR="00E31137" w:rsidRPr="00BE16A5" w:rsidRDefault="00E31137" w:rsidP="00211897">
      <w:pPr>
        <w:autoSpaceDE w:val="0"/>
        <w:autoSpaceDN w:val="0"/>
        <w:adjustRightInd w:val="0"/>
        <w:spacing w:after="0" w:line="360" w:lineRule="auto"/>
        <w:ind w:firstLine="720"/>
        <w:jc w:val="both"/>
        <w:rPr>
          <w:rFonts w:ascii="Times New Roman" w:hAnsi="Times New Roman" w:cs="Times New Roman"/>
          <w:b/>
          <w:bCs/>
          <w:color w:val="000000"/>
          <w:sz w:val="20"/>
          <w:szCs w:val="20"/>
        </w:rPr>
      </w:pPr>
      <w:r w:rsidRPr="00BE16A5">
        <w:rPr>
          <w:rFonts w:ascii="Times New Roman" w:hAnsi="Times New Roman" w:cs="Times New Roman"/>
          <w:b/>
          <w:bCs/>
          <w:color w:val="000000"/>
          <w:sz w:val="20"/>
          <w:szCs w:val="20"/>
        </w:rPr>
        <w:t xml:space="preserve">3.6. </w:t>
      </w:r>
      <w:r w:rsidR="003D0164" w:rsidRPr="00BE16A5">
        <w:rPr>
          <w:rFonts w:ascii="Times New Roman" w:hAnsi="Times New Roman" w:cs="Times New Roman"/>
          <w:b/>
          <w:bCs/>
          <w:color w:val="000000"/>
          <w:sz w:val="20"/>
          <w:szCs w:val="20"/>
        </w:rPr>
        <w:t xml:space="preserve">THIAZOLE </w:t>
      </w:r>
    </w:p>
    <w:p w14:paraId="69B742BA" w14:textId="1E76B482" w:rsidR="00E97FC1" w:rsidRPr="00BE16A5" w:rsidRDefault="00BC3195" w:rsidP="00BC3195">
      <w:pPr>
        <w:autoSpaceDE w:val="0"/>
        <w:autoSpaceDN w:val="0"/>
        <w:adjustRightInd w:val="0"/>
        <w:spacing w:after="0" w:line="360" w:lineRule="auto"/>
        <w:ind w:left="720"/>
        <w:jc w:val="both"/>
        <w:rPr>
          <w:rFonts w:ascii="Times New Roman" w:hAnsi="Times New Roman" w:cs="Times New Roman"/>
          <w:sz w:val="20"/>
          <w:szCs w:val="20"/>
        </w:rPr>
      </w:pPr>
      <w:r w:rsidRPr="00BC3195">
        <w:rPr>
          <w:rFonts w:ascii="Times New Roman" w:hAnsi="Times New Roman" w:cs="Times New Roman"/>
          <w:color w:val="000000"/>
          <w:sz w:val="20"/>
          <w:szCs w:val="20"/>
        </w:rPr>
        <w:t xml:space="preserve">G. A. Kashid et al, 2018; </w:t>
      </w:r>
      <w:r w:rsidR="00B62E56">
        <w:rPr>
          <w:rFonts w:ascii="Times New Roman" w:hAnsi="Times New Roman" w:cs="Times New Roman"/>
          <w:color w:val="000000"/>
          <w:sz w:val="20"/>
          <w:szCs w:val="20"/>
        </w:rPr>
        <w:t>have reported</w:t>
      </w:r>
      <w:r w:rsidR="00D3015B">
        <w:rPr>
          <w:rFonts w:ascii="Times New Roman" w:hAnsi="Times New Roman" w:cs="Times New Roman"/>
          <w:color w:val="000000"/>
          <w:sz w:val="20"/>
          <w:szCs w:val="20"/>
        </w:rPr>
        <w:t xml:space="preserve"> </w:t>
      </w:r>
      <w:r w:rsidRPr="00BC3195">
        <w:rPr>
          <w:rFonts w:ascii="Times New Roman" w:hAnsi="Times New Roman" w:cs="Times New Roman"/>
          <w:color w:val="000000"/>
          <w:sz w:val="20"/>
          <w:szCs w:val="20"/>
        </w:rPr>
        <w:t xml:space="preserve"> novel tetrazole, n-(subbed benzylidene) - 4-(4-subbed phenyl) thiazole-2-carbohydrazides) gs-5i having against oxidant movement. In view of the writing review, the current examination was planned and broad interest has been displayed in Oxadiazoles containing accumulates looking for possible medications. Oxadiazole subordinates are known to show a variety of organic exercises. Every one of the mixtures tried and compounds</w:t>
      </w:r>
      <w:r w:rsidR="00D3015B">
        <w:rPr>
          <w:rFonts w:ascii="Times New Roman" w:hAnsi="Times New Roman" w:cs="Times New Roman"/>
          <w:color w:val="000000"/>
          <w:sz w:val="20"/>
          <w:szCs w:val="20"/>
        </w:rPr>
        <w:t xml:space="preserve"> </w:t>
      </w:r>
      <w:r w:rsidRPr="00BC3195">
        <w:rPr>
          <w:rFonts w:ascii="Times New Roman" w:hAnsi="Times New Roman" w:cs="Times New Roman"/>
          <w:color w:val="000000"/>
          <w:sz w:val="20"/>
          <w:szCs w:val="20"/>
        </w:rPr>
        <w:t>were showed moderate % hindrance and were viewed as critical among every one of the tried mixtures. Remaining mixtures showing gentle action (32).</w:t>
      </w:r>
    </w:p>
    <w:p w14:paraId="257648CB" w14:textId="77777777" w:rsidR="00172240" w:rsidRPr="00BE16A5" w:rsidRDefault="00172240" w:rsidP="00172240">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sz w:val="20"/>
          <w:szCs w:val="20"/>
        </w:rPr>
        <w:object w:dxaOrig="6907" w:dyaOrig="4353" w14:anchorId="5B1A476F">
          <v:shape id="_x0000_i1038" type="#_x0000_t75" style="width:249.6pt;height:106.2pt" o:ole="">
            <v:imagedata r:id="rId50" o:title=""/>
          </v:shape>
          <o:OLEObject Type="Embed" ProgID="ChemDraw.Document.6.0" ShapeID="_x0000_i1038" DrawAspect="Content" ObjectID="_1722880316" r:id="rId51"/>
        </w:object>
      </w:r>
    </w:p>
    <w:p w14:paraId="1A17E58A" w14:textId="77777777" w:rsidR="00E97FC1" w:rsidRPr="00BE16A5" w:rsidRDefault="00E97FC1" w:rsidP="00172240">
      <w:pPr>
        <w:autoSpaceDE w:val="0"/>
        <w:autoSpaceDN w:val="0"/>
        <w:adjustRightInd w:val="0"/>
        <w:spacing w:after="0" w:line="360" w:lineRule="auto"/>
        <w:ind w:left="720"/>
        <w:jc w:val="center"/>
        <w:rPr>
          <w:rFonts w:ascii="Times New Roman" w:hAnsi="Times New Roman" w:cs="Times New Roman"/>
          <w:b/>
          <w:sz w:val="20"/>
          <w:szCs w:val="20"/>
        </w:rPr>
      </w:pPr>
    </w:p>
    <w:p w14:paraId="45D3487F" w14:textId="76B829E6" w:rsidR="00A3681C" w:rsidRDefault="00A3681C" w:rsidP="00172240">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b/>
          <w:sz w:val="20"/>
          <w:szCs w:val="20"/>
        </w:rPr>
        <w:t>Fig-1</w:t>
      </w:r>
      <w:r w:rsidR="00601924" w:rsidRPr="00BE16A5">
        <w:rPr>
          <w:rFonts w:ascii="Times New Roman" w:hAnsi="Times New Roman" w:cs="Times New Roman"/>
          <w:b/>
          <w:sz w:val="20"/>
          <w:szCs w:val="20"/>
        </w:rPr>
        <w:t>6</w:t>
      </w:r>
      <w:r w:rsidRPr="00BE16A5">
        <w:rPr>
          <w:rFonts w:ascii="Times New Roman" w:hAnsi="Times New Roman" w:cs="Times New Roman"/>
          <w:b/>
          <w:sz w:val="20"/>
          <w:szCs w:val="20"/>
        </w:rPr>
        <w:t>-</w:t>
      </w:r>
      <w:r w:rsidRPr="00BE16A5">
        <w:rPr>
          <w:rFonts w:ascii="Times New Roman" w:hAnsi="Times New Roman" w:cs="Times New Roman"/>
          <w:sz w:val="20"/>
          <w:szCs w:val="20"/>
        </w:rPr>
        <w:t xml:space="preserve"> </w:t>
      </w:r>
      <w:r w:rsidR="007E1880" w:rsidRPr="00BE16A5">
        <w:rPr>
          <w:rFonts w:ascii="Times New Roman" w:hAnsi="Times New Roman" w:cs="Times New Roman"/>
          <w:sz w:val="20"/>
          <w:szCs w:val="20"/>
        </w:rPr>
        <w:t>Tetrazoles</w:t>
      </w:r>
      <w:r w:rsidRPr="00BE16A5">
        <w:rPr>
          <w:rFonts w:ascii="Times New Roman" w:hAnsi="Times New Roman" w:cs="Times New Roman"/>
          <w:sz w:val="20"/>
          <w:szCs w:val="20"/>
        </w:rPr>
        <w:t xml:space="preserve"> and Thiazoles shows A) Antioxidant activity</w:t>
      </w:r>
    </w:p>
    <w:p w14:paraId="122C5C76" w14:textId="77777777" w:rsidR="00BC3195" w:rsidRPr="00BE16A5" w:rsidRDefault="00BC3195" w:rsidP="00172240">
      <w:pPr>
        <w:autoSpaceDE w:val="0"/>
        <w:autoSpaceDN w:val="0"/>
        <w:adjustRightInd w:val="0"/>
        <w:spacing w:after="0" w:line="360" w:lineRule="auto"/>
        <w:ind w:left="720"/>
        <w:jc w:val="center"/>
        <w:rPr>
          <w:rFonts w:ascii="Times New Roman" w:hAnsi="Times New Roman" w:cs="Times New Roman"/>
          <w:sz w:val="20"/>
          <w:szCs w:val="20"/>
        </w:rPr>
      </w:pPr>
    </w:p>
    <w:p w14:paraId="1095615B" w14:textId="5B33B33B" w:rsidR="00E31137" w:rsidRPr="00BE16A5" w:rsidRDefault="003D0164" w:rsidP="00BC3195">
      <w:pPr>
        <w:pStyle w:val="ListParagraph"/>
        <w:numPr>
          <w:ilvl w:val="1"/>
          <w:numId w:val="40"/>
        </w:numPr>
        <w:autoSpaceDE w:val="0"/>
        <w:autoSpaceDN w:val="0"/>
        <w:adjustRightInd w:val="0"/>
        <w:spacing w:line="360" w:lineRule="auto"/>
        <w:jc w:val="both"/>
        <w:rPr>
          <w:b/>
          <w:bCs/>
          <w:sz w:val="20"/>
          <w:szCs w:val="20"/>
        </w:rPr>
      </w:pPr>
      <w:r w:rsidRPr="00BE16A5">
        <w:rPr>
          <w:b/>
          <w:bCs/>
          <w:sz w:val="20"/>
          <w:szCs w:val="20"/>
        </w:rPr>
        <w:t xml:space="preserve">INDOLE </w:t>
      </w:r>
    </w:p>
    <w:p w14:paraId="351C8D3D" w14:textId="01F614C6" w:rsidR="00BC3195" w:rsidRDefault="00BC3195" w:rsidP="00BC3195">
      <w:pPr>
        <w:autoSpaceDE w:val="0"/>
        <w:autoSpaceDN w:val="0"/>
        <w:adjustRightInd w:val="0"/>
        <w:spacing w:after="0" w:line="360" w:lineRule="auto"/>
        <w:ind w:left="720"/>
        <w:jc w:val="both"/>
        <w:rPr>
          <w:rFonts w:ascii="Times New Roman" w:hAnsi="Times New Roman" w:cs="Times New Roman"/>
          <w:color w:val="000000"/>
          <w:sz w:val="20"/>
          <w:szCs w:val="20"/>
        </w:rPr>
      </w:pPr>
      <w:r w:rsidRPr="00BC3195">
        <w:rPr>
          <w:rFonts w:ascii="Times New Roman" w:hAnsi="Times New Roman" w:cs="Times New Roman"/>
          <w:color w:val="000000"/>
          <w:sz w:val="20"/>
          <w:szCs w:val="20"/>
        </w:rPr>
        <w:t xml:space="preserve">Maged A. Aziz et al,2021; announced some </w:t>
      </w:r>
      <w:r w:rsidR="00D3015B">
        <w:rPr>
          <w:rFonts w:ascii="Times New Roman" w:hAnsi="Times New Roman" w:cs="Times New Roman"/>
          <w:color w:val="000000"/>
          <w:sz w:val="20"/>
          <w:szCs w:val="20"/>
        </w:rPr>
        <w:t>newer</w:t>
      </w:r>
      <w:r w:rsidRPr="00BC3195">
        <w:rPr>
          <w:rFonts w:ascii="Times New Roman" w:hAnsi="Times New Roman" w:cs="Times New Roman"/>
          <w:color w:val="000000"/>
          <w:sz w:val="20"/>
          <w:szCs w:val="20"/>
        </w:rPr>
        <w:t xml:space="preserve"> 1 H-3-Indolyl </w:t>
      </w:r>
      <w:r w:rsidR="00D3015B">
        <w:rPr>
          <w:rFonts w:ascii="Times New Roman" w:hAnsi="Times New Roman" w:cs="Times New Roman"/>
          <w:color w:val="000000"/>
          <w:sz w:val="20"/>
          <w:szCs w:val="20"/>
        </w:rPr>
        <w:t>derivatives</w:t>
      </w:r>
      <w:r w:rsidRPr="00BC3195">
        <w:rPr>
          <w:rFonts w:ascii="Times New Roman" w:hAnsi="Times New Roman" w:cs="Times New Roman"/>
          <w:color w:val="000000"/>
          <w:sz w:val="20"/>
          <w:szCs w:val="20"/>
        </w:rPr>
        <w:t>s like 3-(4-(thiophen-2-yl)- pyridin/pyran/pyrimidin/pyrazol-2-yl)- 1H-indole subordinates (2-12) having cancer prevention agent movement. Another series of 3-(4-(thiophen-2-yl)- pyridin/pyran/pyrimidin/pyrazol-2-yl)- 1Hindole subordinates were planned and incorporated as promising cell reinforcement up-and-comers in view of the presentation of identical diminishing heterocyclic rings similar to that</w:t>
      </w:r>
      <w:r>
        <w:rPr>
          <w:rFonts w:ascii="Times New Roman" w:hAnsi="Times New Roman" w:cs="Times New Roman"/>
          <w:color w:val="000000"/>
          <w:sz w:val="20"/>
          <w:szCs w:val="20"/>
        </w:rPr>
        <w:t xml:space="preserve"> </w:t>
      </w:r>
      <w:r w:rsidRPr="00BC3195">
        <w:rPr>
          <w:rFonts w:ascii="Times New Roman" w:hAnsi="Times New Roman" w:cs="Times New Roman"/>
          <w:color w:val="000000"/>
          <w:sz w:val="20"/>
          <w:szCs w:val="20"/>
        </w:rPr>
        <w:t>of ascorbic corrosive. Applying a quantitative examination of the construction movement relationship</w:t>
      </w:r>
      <w:r w:rsidR="00D3015B">
        <w:rPr>
          <w:rFonts w:ascii="Times New Roman" w:hAnsi="Times New Roman" w:cs="Times New Roman"/>
          <w:color w:val="000000"/>
          <w:sz w:val="20"/>
          <w:szCs w:val="20"/>
        </w:rPr>
        <w:t xml:space="preserve"> </w:t>
      </w:r>
      <w:r w:rsidRPr="00BC3195">
        <w:rPr>
          <w:rFonts w:ascii="Times New Roman" w:hAnsi="Times New Roman" w:cs="Times New Roman"/>
          <w:color w:val="000000"/>
          <w:sz w:val="20"/>
          <w:szCs w:val="20"/>
        </w:rPr>
        <w:t xml:space="preserve">(2D-QSAR) on up-and-comers showed a different scope of possibly encouraging cell reinforcement exercises. Concerning ascorbic corrosive cancer prevention agent action, these combined mixtures were classified into three highlighted gatherings of cell reinforcements in view of the aftereffects of their natural searching skills against the assessed extremists in vitro. Moreover, the instrument of activity for the new mixtures was </w:t>
      </w:r>
      <w:r w:rsidRPr="00BC3195">
        <w:rPr>
          <w:rFonts w:ascii="Times New Roman" w:hAnsi="Times New Roman" w:cs="Times New Roman"/>
          <w:color w:val="000000"/>
          <w:sz w:val="20"/>
          <w:szCs w:val="20"/>
        </w:rPr>
        <w:lastRenderedPageBreak/>
        <w:t>proposed as cytochrome c peroxidase inhibitors by means of sub-atomic docking contrasted with ascorbic corrosive as a source of perspective norm (33)</w:t>
      </w:r>
    </w:p>
    <w:p w14:paraId="48A9D7CB" w14:textId="10CD7560" w:rsidR="00172240" w:rsidRPr="00BE16A5" w:rsidRDefault="00BC3195" w:rsidP="00BC3195">
      <w:pPr>
        <w:autoSpaceDE w:val="0"/>
        <w:autoSpaceDN w:val="0"/>
        <w:adjustRightInd w:val="0"/>
        <w:spacing w:after="0" w:line="360" w:lineRule="auto"/>
        <w:ind w:left="720"/>
        <w:jc w:val="both"/>
        <w:rPr>
          <w:rFonts w:ascii="Times New Roman" w:hAnsi="Times New Roman" w:cs="Times New Roman"/>
          <w:sz w:val="20"/>
          <w:szCs w:val="20"/>
        </w:rPr>
      </w:pPr>
      <w:r w:rsidRPr="00BC3195">
        <w:rPr>
          <w:rFonts w:ascii="Times New Roman" w:hAnsi="Times New Roman" w:cs="Times New Roman"/>
          <w:noProof/>
          <w:sz w:val="20"/>
          <w:szCs w:val="20"/>
        </w:rPr>
        <w:t xml:space="preserve"> </w:t>
      </w:r>
      <w:r w:rsidRPr="00BE16A5">
        <w:rPr>
          <w:rFonts w:ascii="Times New Roman" w:hAnsi="Times New Roman" w:cs="Times New Roman"/>
          <w:noProof/>
          <w:sz w:val="20"/>
          <w:szCs w:val="20"/>
        </w:rPr>
        <w:drawing>
          <wp:inline distT="0" distB="0" distL="0" distR="0" wp14:anchorId="6470BB10" wp14:editId="53C54D12">
            <wp:extent cx="2028825" cy="10477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a:srcRect/>
                    <a:stretch>
                      <a:fillRect/>
                    </a:stretch>
                  </pic:blipFill>
                  <pic:spPr bwMode="auto">
                    <a:xfrm>
                      <a:off x="0" y="0"/>
                      <a:ext cx="2028825" cy="1047750"/>
                    </a:xfrm>
                    <a:prstGeom prst="rect">
                      <a:avLst/>
                    </a:prstGeom>
                    <a:noFill/>
                    <a:ln w="9525">
                      <a:noFill/>
                      <a:miter lim="800000"/>
                      <a:headEnd/>
                      <a:tailEnd/>
                    </a:ln>
                  </pic:spPr>
                </pic:pic>
              </a:graphicData>
            </a:graphic>
          </wp:inline>
        </w:drawing>
      </w:r>
      <w:r w:rsidRPr="00BC3195">
        <w:rPr>
          <w:rFonts w:ascii="Times New Roman" w:hAnsi="Times New Roman" w:cs="Times New Roman"/>
          <w:color w:val="000000"/>
          <w:sz w:val="20"/>
          <w:szCs w:val="20"/>
        </w:rPr>
        <w:t>.</w:t>
      </w:r>
    </w:p>
    <w:p w14:paraId="3F786677" w14:textId="77777777" w:rsidR="00601924" w:rsidRPr="00BE16A5" w:rsidRDefault="00601924" w:rsidP="00172240">
      <w:pPr>
        <w:autoSpaceDE w:val="0"/>
        <w:autoSpaceDN w:val="0"/>
        <w:adjustRightInd w:val="0"/>
        <w:spacing w:after="0" w:line="360" w:lineRule="auto"/>
        <w:ind w:left="720"/>
        <w:jc w:val="center"/>
        <w:rPr>
          <w:rFonts w:ascii="Times New Roman" w:hAnsi="Times New Roman" w:cs="Times New Roman"/>
          <w:b/>
          <w:sz w:val="20"/>
          <w:szCs w:val="20"/>
        </w:rPr>
      </w:pPr>
    </w:p>
    <w:p w14:paraId="36C86827" w14:textId="5DB57E8A" w:rsidR="003317BA" w:rsidRPr="00BE16A5" w:rsidRDefault="003317BA" w:rsidP="00172240">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b/>
          <w:sz w:val="20"/>
          <w:szCs w:val="20"/>
        </w:rPr>
        <w:t>Fig-</w:t>
      </w:r>
      <w:r w:rsidR="00601924" w:rsidRPr="00BE16A5">
        <w:rPr>
          <w:rFonts w:ascii="Times New Roman" w:hAnsi="Times New Roman" w:cs="Times New Roman"/>
          <w:b/>
          <w:sz w:val="20"/>
          <w:szCs w:val="20"/>
        </w:rPr>
        <w:t>17</w:t>
      </w:r>
      <w:r w:rsidRPr="00BE16A5">
        <w:rPr>
          <w:rFonts w:ascii="Times New Roman" w:hAnsi="Times New Roman" w:cs="Times New Roman"/>
          <w:b/>
          <w:sz w:val="20"/>
          <w:szCs w:val="20"/>
        </w:rPr>
        <w:t>-</w:t>
      </w:r>
      <w:r w:rsidRPr="00BE16A5">
        <w:rPr>
          <w:rFonts w:ascii="Times New Roman" w:hAnsi="Times New Roman" w:cs="Times New Roman"/>
          <w:sz w:val="20"/>
          <w:szCs w:val="20"/>
        </w:rPr>
        <w:t xml:space="preserve"> A new Indolyl </w:t>
      </w:r>
      <w:r w:rsidR="00DE22D0" w:rsidRPr="00BE16A5">
        <w:rPr>
          <w:rFonts w:ascii="Times New Roman" w:hAnsi="Times New Roman" w:cs="Times New Roman"/>
          <w:sz w:val="20"/>
          <w:szCs w:val="20"/>
        </w:rPr>
        <w:t>derivatives</w:t>
      </w:r>
      <w:r w:rsidRPr="00BE16A5">
        <w:rPr>
          <w:rFonts w:ascii="Times New Roman" w:hAnsi="Times New Roman" w:cs="Times New Roman"/>
          <w:sz w:val="20"/>
          <w:szCs w:val="20"/>
        </w:rPr>
        <w:t xml:space="preserve"> shows A) Antioxidant activity</w:t>
      </w:r>
    </w:p>
    <w:p w14:paraId="4968E389" w14:textId="7F97C66E" w:rsidR="008E462B" w:rsidRDefault="00BC3195" w:rsidP="00BC3195">
      <w:pPr>
        <w:autoSpaceDE w:val="0"/>
        <w:autoSpaceDN w:val="0"/>
        <w:adjustRightInd w:val="0"/>
        <w:spacing w:after="0" w:line="360" w:lineRule="auto"/>
        <w:ind w:left="720"/>
        <w:jc w:val="both"/>
        <w:rPr>
          <w:noProof/>
          <w:sz w:val="20"/>
          <w:szCs w:val="20"/>
        </w:rPr>
      </w:pPr>
      <w:r w:rsidRPr="00BC3195">
        <w:rPr>
          <w:rFonts w:ascii="Times New Roman" w:hAnsi="Times New Roman" w:cs="Times New Roman"/>
          <w:sz w:val="20"/>
          <w:szCs w:val="20"/>
        </w:rPr>
        <w:t>Ozdemir A</w:t>
      </w:r>
      <w:r w:rsidRPr="00BC3195">
        <w:rPr>
          <w:rFonts w:ascii="Times New Roman" w:hAnsi="Times New Roman" w:cs="Times New Roman"/>
          <w:sz w:val="24"/>
          <w:szCs w:val="24"/>
        </w:rPr>
        <w:t xml:space="preserve">  </w:t>
      </w:r>
      <w:r>
        <w:rPr>
          <w:rFonts w:ascii="Times New Roman" w:hAnsi="Times New Roman" w:cs="Times New Roman"/>
          <w:sz w:val="20"/>
          <w:szCs w:val="20"/>
        </w:rPr>
        <w:t xml:space="preserve">et  al  2017 </w:t>
      </w:r>
      <w:r w:rsidR="00D3015B">
        <w:rPr>
          <w:rFonts w:ascii="Times New Roman" w:hAnsi="Times New Roman" w:cs="Times New Roman"/>
          <w:sz w:val="20"/>
          <w:szCs w:val="20"/>
        </w:rPr>
        <w:t>have reported</w:t>
      </w:r>
      <w:r>
        <w:rPr>
          <w:rFonts w:ascii="Times New Roman" w:hAnsi="Times New Roman" w:cs="Times New Roman"/>
          <w:sz w:val="20"/>
          <w:szCs w:val="20"/>
        </w:rPr>
        <w:t xml:space="preserve"> </w:t>
      </w:r>
      <w:r w:rsidRPr="00BC3195">
        <w:rPr>
          <w:rFonts w:ascii="Times New Roman" w:hAnsi="Times New Roman" w:cs="Times New Roman"/>
          <w:sz w:val="20"/>
          <w:szCs w:val="20"/>
        </w:rPr>
        <w:t>Indole-based chalcone subordinates announced as COX-1 and COX-2 inhibitor</w:t>
      </w:r>
      <w:r>
        <w:rPr>
          <w:rFonts w:ascii="Times New Roman" w:hAnsi="Times New Roman" w:cs="Times New Roman"/>
          <w:sz w:val="20"/>
          <w:szCs w:val="20"/>
        </w:rPr>
        <w:t>.</w:t>
      </w:r>
      <w:r w:rsidRPr="00BC3195">
        <w:rPr>
          <w:rFonts w:ascii="Times New Roman" w:hAnsi="Times New Roman" w:cs="Times New Roman"/>
          <w:sz w:val="20"/>
          <w:szCs w:val="20"/>
        </w:rPr>
        <w:t xml:space="preserve"> Compound 3-(5-Bromo-1H-indol-3-yl)- 1-(4-cyanophenyl)prop-2-en-1-one (21) and compound 3-(5-methoxy-1H-indol-3-yl)- 1-(4-(methylsulfonyl)phenyl)prop-2-en-1-one (22) were found to show a critical movement (34).</w:t>
      </w:r>
    </w:p>
    <w:p w14:paraId="3915D04E" w14:textId="75F86C41" w:rsidR="00BC3195" w:rsidRDefault="00BC3195" w:rsidP="00BC3195">
      <w:pPr>
        <w:autoSpaceDE w:val="0"/>
        <w:autoSpaceDN w:val="0"/>
        <w:adjustRightInd w:val="0"/>
        <w:spacing w:after="0" w:line="360" w:lineRule="auto"/>
        <w:ind w:left="720"/>
        <w:jc w:val="both"/>
        <w:rPr>
          <w:noProof/>
          <w:sz w:val="20"/>
          <w:szCs w:val="20"/>
        </w:rPr>
      </w:pPr>
    </w:p>
    <w:p w14:paraId="565DF086" w14:textId="6CE128B5" w:rsidR="00BC3195" w:rsidRPr="00BE16A5" w:rsidRDefault="00BC3195" w:rsidP="00BC3195">
      <w:pPr>
        <w:autoSpaceDE w:val="0"/>
        <w:autoSpaceDN w:val="0"/>
        <w:adjustRightInd w:val="0"/>
        <w:spacing w:after="0" w:line="360" w:lineRule="auto"/>
        <w:ind w:left="720"/>
        <w:jc w:val="center"/>
        <w:rPr>
          <w:rFonts w:ascii="Times New Roman" w:hAnsi="Times New Roman" w:cs="Times New Roman"/>
          <w:sz w:val="20"/>
          <w:szCs w:val="20"/>
        </w:rPr>
      </w:pPr>
      <w:r w:rsidRPr="00BE16A5">
        <w:rPr>
          <w:noProof/>
          <w:sz w:val="20"/>
          <w:szCs w:val="20"/>
        </w:rPr>
        <w:drawing>
          <wp:inline distT="0" distB="0" distL="0" distR="0" wp14:anchorId="14E39467" wp14:editId="79C0F594">
            <wp:extent cx="2543175" cy="1009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543175" cy="1009650"/>
                    </a:xfrm>
                    <a:prstGeom prst="rect">
                      <a:avLst/>
                    </a:prstGeom>
                  </pic:spPr>
                </pic:pic>
              </a:graphicData>
            </a:graphic>
          </wp:inline>
        </w:drawing>
      </w:r>
    </w:p>
    <w:p w14:paraId="3374BB2B" w14:textId="203D3B96" w:rsidR="00D87AF2" w:rsidRPr="00BE16A5" w:rsidRDefault="00D87AF2" w:rsidP="008E462B">
      <w:pPr>
        <w:autoSpaceDE w:val="0"/>
        <w:autoSpaceDN w:val="0"/>
        <w:adjustRightInd w:val="0"/>
        <w:spacing w:after="0" w:line="360" w:lineRule="auto"/>
        <w:ind w:left="720"/>
        <w:jc w:val="center"/>
        <w:rPr>
          <w:rFonts w:ascii="Times New Roman" w:hAnsi="Times New Roman" w:cs="Times New Roman"/>
          <w:sz w:val="20"/>
          <w:szCs w:val="20"/>
        </w:rPr>
      </w:pPr>
    </w:p>
    <w:p w14:paraId="6316C309" w14:textId="2C26972A" w:rsidR="00D87AF2" w:rsidRPr="00BE16A5" w:rsidRDefault="00D87AF2" w:rsidP="00D87AF2">
      <w:pPr>
        <w:autoSpaceDE w:val="0"/>
        <w:autoSpaceDN w:val="0"/>
        <w:adjustRightInd w:val="0"/>
        <w:spacing w:after="0" w:line="360" w:lineRule="auto"/>
        <w:ind w:left="720"/>
        <w:jc w:val="both"/>
        <w:rPr>
          <w:rFonts w:ascii="Times New Roman" w:hAnsi="Times New Roman" w:cs="Times New Roman"/>
          <w:sz w:val="20"/>
          <w:szCs w:val="20"/>
        </w:rPr>
      </w:pPr>
      <w:r w:rsidRPr="00BE16A5">
        <w:rPr>
          <w:rFonts w:ascii="Times New Roman" w:hAnsi="Times New Roman" w:cs="Times New Roman"/>
          <w:sz w:val="20"/>
          <w:szCs w:val="20"/>
        </w:rPr>
        <w:br/>
      </w:r>
      <w:r w:rsidR="00BC3195" w:rsidRPr="00BC3195">
        <w:rPr>
          <w:rFonts w:ascii="Times New Roman" w:hAnsi="Times New Roman" w:cs="Times New Roman"/>
          <w:sz w:val="20"/>
          <w:szCs w:val="20"/>
        </w:rPr>
        <w:t>Zhuang et al.</w:t>
      </w:r>
      <w:r w:rsidR="00D3015B">
        <w:rPr>
          <w:rFonts w:ascii="Times New Roman" w:hAnsi="Times New Roman" w:cs="Times New Roman"/>
          <w:sz w:val="20"/>
          <w:szCs w:val="20"/>
        </w:rPr>
        <w:t xml:space="preserve"> 2013</w:t>
      </w:r>
      <w:r w:rsidR="00BC3195" w:rsidRPr="00BC3195">
        <w:rPr>
          <w:rFonts w:ascii="Times New Roman" w:hAnsi="Times New Roman" w:cs="Times New Roman"/>
          <w:sz w:val="20"/>
          <w:szCs w:val="20"/>
        </w:rPr>
        <w:t xml:space="preserve"> revealed a progression of 2, 4-disubstituted furo[3,2-b]indoles for anticancer movement against the (human NCI-60 ) growth cell lines. Among the tried mixtures, compound (5-((2-(hydroxy-methyl)- 4H-furo[3,2-b]indol-4-yl)methyl)furan-2-yl)methanol showed the best anticancer movement. The examination of results proposes that the unique mark of the compound 48 is comparative NSC-754549 (35).</w:t>
      </w:r>
    </w:p>
    <w:p w14:paraId="25CC4160" w14:textId="23CBD9BB" w:rsidR="00D87AF2" w:rsidRPr="00BE16A5" w:rsidRDefault="00D87AF2" w:rsidP="00D87AF2">
      <w:pPr>
        <w:autoSpaceDE w:val="0"/>
        <w:autoSpaceDN w:val="0"/>
        <w:adjustRightInd w:val="0"/>
        <w:spacing w:after="0" w:line="360" w:lineRule="auto"/>
        <w:ind w:left="720"/>
        <w:jc w:val="center"/>
        <w:rPr>
          <w:rFonts w:ascii="Times New Roman" w:hAnsi="Times New Roman" w:cs="Times New Roman"/>
          <w:sz w:val="20"/>
          <w:szCs w:val="20"/>
        </w:rPr>
      </w:pPr>
      <w:r w:rsidRPr="00BE16A5">
        <w:rPr>
          <w:noProof/>
          <w:sz w:val="20"/>
          <w:szCs w:val="20"/>
        </w:rPr>
        <w:drawing>
          <wp:inline distT="0" distB="0" distL="0" distR="0" wp14:anchorId="5E6C9CCB" wp14:editId="07C80AFD">
            <wp:extent cx="316230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162300" cy="1685925"/>
                    </a:xfrm>
                    <a:prstGeom prst="rect">
                      <a:avLst/>
                    </a:prstGeom>
                  </pic:spPr>
                </pic:pic>
              </a:graphicData>
            </a:graphic>
          </wp:inline>
        </w:drawing>
      </w:r>
    </w:p>
    <w:p w14:paraId="24603073" w14:textId="77777777" w:rsidR="00172240" w:rsidRPr="00BE16A5" w:rsidRDefault="00172240" w:rsidP="00172240">
      <w:pPr>
        <w:autoSpaceDE w:val="0"/>
        <w:autoSpaceDN w:val="0"/>
        <w:adjustRightInd w:val="0"/>
        <w:spacing w:after="0" w:line="360" w:lineRule="auto"/>
        <w:rPr>
          <w:rFonts w:ascii="Times New Roman" w:hAnsi="Times New Roman" w:cs="Times New Roman"/>
          <w:sz w:val="20"/>
          <w:szCs w:val="20"/>
        </w:rPr>
      </w:pPr>
    </w:p>
    <w:p w14:paraId="192F6001" w14:textId="5F81FB13" w:rsidR="00D235D8" w:rsidRPr="00BE16A5" w:rsidRDefault="003D0164" w:rsidP="003D0164">
      <w:pPr>
        <w:pStyle w:val="ListParagraph"/>
        <w:numPr>
          <w:ilvl w:val="0"/>
          <w:numId w:val="40"/>
        </w:numPr>
        <w:spacing w:line="360" w:lineRule="auto"/>
        <w:jc w:val="center"/>
        <w:rPr>
          <w:b/>
          <w:sz w:val="20"/>
          <w:szCs w:val="20"/>
        </w:rPr>
      </w:pPr>
      <w:r w:rsidRPr="00BE16A5">
        <w:rPr>
          <w:b/>
          <w:sz w:val="20"/>
          <w:szCs w:val="20"/>
        </w:rPr>
        <w:t>CONCLUSION</w:t>
      </w:r>
    </w:p>
    <w:p w14:paraId="4982D0FE" w14:textId="276CC681" w:rsidR="002346D4" w:rsidRPr="00BE16A5" w:rsidRDefault="00237D0B" w:rsidP="00BF3CA6">
      <w:pPr>
        <w:spacing w:line="360" w:lineRule="auto"/>
        <w:ind w:left="720"/>
        <w:jc w:val="both"/>
        <w:rPr>
          <w:rFonts w:ascii="Times New Roman" w:hAnsi="Times New Roman" w:cs="Times New Roman"/>
          <w:b/>
          <w:sz w:val="20"/>
          <w:szCs w:val="20"/>
        </w:rPr>
      </w:pPr>
      <w:r w:rsidRPr="00BE16A5">
        <w:rPr>
          <w:rFonts w:ascii="Times New Roman" w:hAnsi="Times New Roman" w:cs="Times New Roman"/>
          <w:color w:val="000000"/>
          <w:sz w:val="20"/>
          <w:szCs w:val="20"/>
        </w:rPr>
        <w:t>Heterocyclic compounds play an important role in biological</w:t>
      </w:r>
      <w:r w:rsidRPr="00BE16A5">
        <w:rPr>
          <w:rFonts w:ascii="Times New Roman" w:hAnsi="Times New Roman" w:cs="Times New Roman"/>
          <w:color w:val="000000"/>
          <w:sz w:val="20"/>
          <w:szCs w:val="20"/>
        </w:rPr>
        <w:br/>
        <w:t>processes. Hence, the scientists are trying to understand the</w:t>
      </w:r>
      <w:r w:rsidRPr="00BE16A5">
        <w:rPr>
          <w:rFonts w:ascii="Times New Roman" w:hAnsi="Times New Roman" w:cs="Times New Roman"/>
          <w:color w:val="000000"/>
          <w:sz w:val="20"/>
          <w:szCs w:val="20"/>
        </w:rPr>
        <w:br/>
        <w:t>chemistry of heterocyclic in order to improve the quality of</w:t>
      </w:r>
      <w:r w:rsidRPr="00BE16A5">
        <w:rPr>
          <w:rFonts w:ascii="Times New Roman" w:hAnsi="Times New Roman" w:cs="Times New Roman"/>
          <w:color w:val="000000"/>
          <w:sz w:val="20"/>
          <w:szCs w:val="20"/>
        </w:rPr>
        <w:br/>
        <w:t xml:space="preserve">human life. </w:t>
      </w:r>
      <w:r w:rsidR="00BD24AF" w:rsidRPr="00BE16A5">
        <w:rPr>
          <w:rFonts w:ascii="Times New Roman" w:hAnsi="Times New Roman" w:cs="Times New Roman"/>
          <w:color w:val="000000"/>
          <w:sz w:val="20"/>
          <w:szCs w:val="20"/>
        </w:rPr>
        <w:t xml:space="preserve">The present review summarizes and focuses on the recent developments in the </w:t>
      </w:r>
      <w:r w:rsidR="00BD24AF" w:rsidRPr="00BE16A5">
        <w:rPr>
          <w:rFonts w:ascii="Times New Roman" w:hAnsi="Times New Roman"/>
          <w:sz w:val="20"/>
          <w:szCs w:val="20"/>
        </w:rPr>
        <w:t xml:space="preserve">synthesis, </w:t>
      </w:r>
      <w:r w:rsidR="00BD24AF" w:rsidRPr="00BE16A5">
        <w:rPr>
          <w:rFonts w:ascii="Times New Roman" w:hAnsi="Times New Roman"/>
          <w:sz w:val="20"/>
          <w:szCs w:val="20"/>
        </w:rPr>
        <w:lastRenderedPageBreak/>
        <w:t>QSAR study and pharmacological evaluation of novel nitrogen heterocycles</w:t>
      </w:r>
      <w:r w:rsidR="00BD24AF" w:rsidRPr="00BE16A5">
        <w:rPr>
          <w:rFonts w:ascii="Times New Roman" w:hAnsi="Times New Roman" w:cs="Times New Roman"/>
          <w:color w:val="000000"/>
          <w:sz w:val="20"/>
          <w:szCs w:val="20"/>
        </w:rPr>
        <w:t xml:space="preserve"> and their versatility as scaffolds in the synthesis of varied classes of compounds of medicinal perspectives, and also describes their structure-activity relationship studies. The discussion on physical properties like semiconductor, optical, and fluorescence properties explores the diverse applications in photo sensing and optical switching devices. The structure and structural optimization is promising for potential drug design and discovery, and development.</w:t>
      </w:r>
      <w:r w:rsidR="00D3015B">
        <w:rPr>
          <w:rFonts w:ascii="Times New Roman" w:hAnsi="Times New Roman" w:cs="Times New Roman"/>
          <w:color w:val="000000"/>
          <w:sz w:val="20"/>
          <w:szCs w:val="20"/>
        </w:rPr>
        <w:t xml:space="preserve"> </w:t>
      </w:r>
      <w:r w:rsidR="00C40844" w:rsidRPr="00BE16A5">
        <w:rPr>
          <w:rFonts w:ascii="Times New Roman" w:hAnsi="Times New Roman" w:cs="Times New Roman"/>
          <w:color w:val="000000"/>
          <w:sz w:val="20"/>
          <w:szCs w:val="20"/>
        </w:rPr>
        <w:t>Based on the information provided in this overview, we</w:t>
      </w:r>
      <w:r w:rsidR="00C40844" w:rsidRPr="00BE16A5">
        <w:rPr>
          <w:rFonts w:ascii="Times New Roman" w:hAnsi="Times New Roman" w:cs="Times New Roman"/>
          <w:color w:val="000000"/>
          <w:sz w:val="20"/>
          <w:szCs w:val="20"/>
        </w:rPr>
        <w:br/>
        <w:t xml:space="preserve">demonstrated that novel heterocyclic </w:t>
      </w:r>
      <w:r w:rsidRPr="00BE16A5">
        <w:rPr>
          <w:rFonts w:ascii="Times New Roman" w:hAnsi="Times New Roman" w:cs="Times New Roman"/>
          <w:color w:val="000000"/>
          <w:sz w:val="20"/>
          <w:szCs w:val="20"/>
        </w:rPr>
        <w:t xml:space="preserve">compounds </w:t>
      </w:r>
      <w:r w:rsidR="00BF3CA6" w:rsidRPr="00BE16A5">
        <w:rPr>
          <w:rFonts w:ascii="Times New Roman" w:hAnsi="Times New Roman" w:cs="Times New Roman"/>
          <w:color w:val="000000"/>
          <w:sz w:val="20"/>
          <w:szCs w:val="20"/>
        </w:rPr>
        <w:t>act</w:t>
      </w:r>
      <w:r w:rsidRPr="00BE16A5">
        <w:rPr>
          <w:rFonts w:ascii="Times New Roman" w:hAnsi="Times New Roman" w:cs="Times New Roman"/>
          <w:color w:val="000000"/>
          <w:sz w:val="20"/>
          <w:szCs w:val="20"/>
        </w:rPr>
        <w:t xml:space="preserve"> as </w:t>
      </w:r>
      <w:r w:rsidR="00BD24AF" w:rsidRPr="00BE16A5">
        <w:rPr>
          <w:rFonts w:ascii="Times New Roman" w:hAnsi="Times New Roman" w:cs="Times New Roman"/>
          <w:color w:val="000000"/>
          <w:sz w:val="20"/>
          <w:szCs w:val="20"/>
        </w:rPr>
        <w:t>on anti-cancer, antimicrobial, antibacterial, anti-inflammatory, antioxidant, and antifungal activities in this review may surely help, particularly the young researchers working in this area.</w:t>
      </w:r>
    </w:p>
    <w:p w14:paraId="3A9876D1" w14:textId="577EEE9F" w:rsidR="004434DB" w:rsidRPr="00BE16A5" w:rsidRDefault="003D0164" w:rsidP="003D0164">
      <w:pPr>
        <w:pStyle w:val="Default"/>
        <w:spacing w:line="360" w:lineRule="auto"/>
        <w:ind w:left="720"/>
        <w:rPr>
          <w:rFonts w:ascii="Times New Roman" w:hAnsi="Times New Roman" w:cs="Times New Roman"/>
          <w:color w:val="auto"/>
          <w:sz w:val="20"/>
          <w:szCs w:val="20"/>
        </w:rPr>
      </w:pPr>
      <w:r w:rsidRPr="00BE16A5">
        <w:rPr>
          <w:rFonts w:ascii="Times New Roman" w:hAnsi="Times New Roman" w:cs="Times New Roman"/>
          <w:b/>
          <w:bCs/>
          <w:color w:val="auto"/>
          <w:sz w:val="20"/>
          <w:szCs w:val="20"/>
        </w:rPr>
        <w:t>ACKNOWLEDGMENTS</w:t>
      </w:r>
      <w:r w:rsidR="00BD24AF" w:rsidRPr="00BE16A5">
        <w:rPr>
          <w:rFonts w:ascii="Times New Roman" w:hAnsi="Times New Roman" w:cs="Times New Roman"/>
          <w:color w:val="auto"/>
          <w:sz w:val="20"/>
          <w:szCs w:val="20"/>
        </w:rPr>
        <w:br/>
        <w:t xml:space="preserve">The authors are grateful to </w:t>
      </w:r>
      <w:r w:rsidR="00644F85">
        <w:rPr>
          <w:rFonts w:ascii="Times New Roman" w:hAnsi="Times New Roman" w:cs="Times New Roman"/>
          <w:color w:val="auto"/>
          <w:sz w:val="20"/>
          <w:szCs w:val="20"/>
        </w:rPr>
        <w:t xml:space="preserve">Dr. Savita Tauro , Principal </w:t>
      </w:r>
      <w:r w:rsidR="00D3015B">
        <w:rPr>
          <w:rFonts w:ascii="Times New Roman" w:hAnsi="Times New Roman" w:cs="Times New Roman"/>
          <w:color w:val="auto"/>
          <w:sz w:val="20"/>
          <w:szCs w:val="20"/>
        </w:rPr>
        <w:t>St</w:t>
      </w:r>
      <w:r w:rsidR="00644F85">
        <w:rPr>
          <w:rFonts w:ascii="Times New Roman" w:hAnsi="Times New Roman" w:cs="Times New Roman"/>
          <w:color w:val="auto"/>
          <w:sz w:val="20"/>
          <w:szCs w:val="20"/>
        </w:rPr>
        <w:t xml:space="preserve">. </w:t>
      </w:r>
      <w:r w:rsidR="00D3015B">
        <w:rPr>
          <w:rFonts w:ascii="Times New Roman" w:hAnsi="Times New Roman" w:cs="Times New Roman"/>
          <w:color w:val="auto"/>
          <w:sz w:val="20"/>
          <w:szCs w:val="20"/>
        </w:rPr>
        <w:t xml:space="preserve">John </w:t>
      </w:r>
      <w:r w:rsidR="00644F85">
        <w:rPr>
          <w:rFonts w:ascii="Times New Roman" w:hAnsi="Times New Roman" w:cs="Times New Roman"/>
          <w:color w:val="auto"/>
          <w:sz w:val="20"/>
          <w:szCs w:val="20"/>
        </w:rPr>
        <w:t xml:space="preserve">Institute of Pharmacy and Research, Palghar and </w:t>
      </w:r>
      <w:r w:rsidR="005A0255" w:rsidRPr="00BE16A5">
        <w:rPr>
          <w:rFonts w:ascii="Times New Roman" w:hAnsi="Times New Roman" w:cs="Times New Roman"/>
          <w:color w:val="auto"/>
          <w:sz w:val="20"/>
          <w:szCs w:val="20"/>
        </w:rPr>
        <w:t>Dr. V. K. Deshmukh</w:t>
      </w:r>
      <w:r w:rsidR="00BD24AF" w:rsidRPr="00BE16A5">
        <w:rPr>
          <w:rFonts w:ascii="Times New Roman" w:hAnsi="Times New Roman" w:cs="Times New Roman"/>
          <w:color w:val="auto"/>
          <w:sz w:val="20"/>
          <w:szCs w:val="20"/>
        </w:rPr>
        <w:t>,</w:t>
      </w:r>
      <w:r w:rsidR="005A0255" w:rsidRPr="00BE16A5">
        <w:rPr>
          <w:rFonts w:ascii="Times New Roman" w:hAnsi="Times New Roman" w:cs="Times New Roman"/>
          <w:color w:val="auto"/>
          <w:sz w:val="20"/>
          <w:szCs w:val="20"/>
        </w:rPr>
        <w:t xml:space="preserve"> Principal</w:t>
      </w:r>
      <w:r w:rsidR="000E43B3" w:rsidRPr="00BE16A5">
        <w:rPr>
          <w:rFonts w:ascii="Times New Roman" w:hAnsi="Times New Roman" w:cs="Times New Roman"/>
          <w:color w:val="auto"/>
          <w:sz w:val="20"/>
          <w:szCs w:val="20"/>
        </w:rPr>
        <w:t xml:space="preserve">, </w:t>
      </w:r>
      <w:r w:rsidR="005A0255" w:rsidRPr="00BE16A5">
        <w:rPr>
          <w:rFonts w:ascii="Times New Roman" w:hAnsi="Times New Roman" w:cs="Times New Roman"/>
          <w:color w:val="auto"/>
          <w:sz w:val="20"/>
          <w:szCs w:val="20"/>
        </w:rPr>
        <w:t xml:space="preserve">Mula </w:t>
      </w:r>
      <w:r w:rsidR="000E43B3" w:rsidRPr="00BE16A5">
        <w:rPr>
          <w:rFonts w:ascii="Times New Roman" w:hAnsi="Times New Roman" w:cs="Times New Roman"/>
          <w:color w:val="auto"/>
          <w:sz w:val="20"/>
          <w:szCs w:val="20"/>
        </w:rPr>
        <w:t xml:space="preserve">Education Society’s College </w:t>
      </w:r>
      <w:r w:rsidR="005A0255" w:rsidRPr="00BE16A5">
        <w:rPr>
          <w:rFonts w:ascii="Times New Roman" w:hAnsi="Times New Roman" w:cs="Times New Roman"/>
          <w:color w:val="auto"/>
          <w:sz w:val="20"/>
          <w:szCs w:val="20"/>
        </w:rPr>
        <w:t xml:space="preserve">of </w:t>
      </w:r>
      <w:r w:rsidR="000E43B3" w:rsidRPr="00BE16A5">
        <w:rPr>
          <w:rFonts w:ascii="Times New Roman" w:hAnsi="Times New Roman" w:cs="Times New Roman"/>
          <w:color w:val="auto"/>
          <w:sz w:val="20"/>
          <w:szCs w:val="20"/>
        </w:rPr>
        <w:t>Pharmacy</w:t>
      </w:r>
      <w:r w:rsidR="005A0255" w:rsidRPr="00BE16A5">
        <w:rPr>
          <w:rFonts w:ascii="Times New Roman" w:hAnsi="Times New Roman" w:cs="Times New Roman"/>
          <w:color w:val="auto"/>
          <w:sz w:val="20"/>
          <w:szCs w:val="20"/>
        </w:rPr>
        <w:t>, Sonai</w:t>
      </w:r>
      <w:r w:rsidR="00BD24AF" w:rsidRPr="00BE16A5">
        <w:rPr>
          <w:rFonts w:ascii="Times New Roman" w:hAnsi="Times New Roman" w:cs="Times New Roman"/>
          <w:color w:val="auto"/>
          <w:sz w:val="20"/>
          <w:szCs w:val="20"/>
        </w:rPr>
        <w:t xml:space="preserve"> for </w:t>
      </w:r>
      <w:r w:rsidR="00660419" w:rsidRPr="00BE16A5">
        <w:rPr>
          <w:rFonts w:ascii="Times New Roman" w:hAnsi="Times New Roman" w:cs="Times New Roman"/>
          <w:color w:val="auto"/>
          <w:sz w:val="20"/>
          <w:szCs w:val="20"/>
        </w:rPr>
        <w:t>continuous guidance and support.</w:t>
      </w:r>
    </w:p>
    <w:p w14:paraId="77FAA206" w14:textId="77777777" w:rsidR="00BF3CA6" w:rsidRPr="00BE16A5" w:rsidRDefault="00BF3CA6" w:rsidP="00BF3CA6">
      <w:pPr>
        <w:pStyle w:val="Default"/>
        <w:spacing w:line="360" w:lineRule="auto"/>
        <w:ind w:left="720"/>
        <w:rPr>
          <w:rFonts w:ascii="Times New Roman" w:hAnsi="Times New Roman" w:cs="Times New Roman"/>
          <w:b/>
          <w:color w:val="auto"/>
          <w:sz w:val="20"/>
          <w:szCs w:val="20"/>
        </w:rPr>
      </w:pPr>
    </w:p>
    <w:p w14:paraId="061301E7" w14:textId="3B953BE1" w:rsidR="00196D33" w:rsidRPr="00BE16A5" w:rsidRDefault="003D0164" w:rsidP="003D0164">
      <w:pPr>
        <w:pStyle w:val="Default"/>
        <w:numPr>
          <w:ilvl w:val="0"/>
          <w:numId w:val="40"/>
        </w:numPr>
        <w:spacing w:line="360" w:lineRule="auto"/>
        <w:jc w:val="center"/>
        <w:rPr>
          <w:rFonts w:ascii="Times New Roman" w:hAnsi="Times New Roman" w:cs="Times New Roman"/>
          <w:b/>
          <w:sz w:val="20"/>
          <w:szCs w:val="20"/>
        </w:rPr>
      </w:pPr>
      <w:r w:rsidRPr="00BE16A5">
        <w:rPr>
          <w:rFonts w:ascii="Times New Roman" w:hAnsi="Times New Roman" w:cs="Times New Roman"/>
          <w:b/>
          <w:sz w:val="20"/>
          <w:szCs w:val="20"/>
        </w:rPr>
        <w:t>REFERENCES</w:t>
      </w:r>
    </w:p>
    <w:p w14:paraId="0B577D40" w14:textId="77777777" w:rsidR="000865F1" w:rsidRPr="003D0164" w:rsidRDefault="000865F1" w:rsidP="00AA0415">
      <w:pPr>
        <w:numPr>
          <w:ilvl w:val="0"/>
          <w:numId w:val="41"/>
        </w:numPr>
        <w:shd w:val="clear" w:color="auto" w:fill="FFFFFF"/>
        <w:spacing w:after="0" w:line="360" w:lineRule="auto"/>
        <w:jc w:val="both"/>
        <w:rPr>
          <w:rFonts w:ascii="Times New Roman" w:hAnsi="Times New Roman" w:cs="Times New Roman"/>
          <w:sz w:val="16"/>
          <w:szCs w:val="16"/>
        </w:rPr>
      </w:pPr>
      <w:r w:rsidRPr="003D0164">
        <w:rPr>
          <w:rFonts w:ascii="Arial" w:hAnsi="Arial" w:cs="Arial"/>
          <w:color w:val="202122"/>
          <w:sz w:val="16"/>
          <w:szCs w:val="16"/>
        </w:rPr>
        <w:t> </w:t>
      </w:r>
      <w:hyperlink r:id="rId55" w:tooltip="IUPAC Gold Book" w:history="1">
        <w:r w:rsidRPr="003D0164">
          <w:rPr>
            <w:rStyle w:val="Hyperlink"/>
            <w:rFonts w:ascii="Times New Roman" w:hAnsi="Times New Roman" w:cs="Times New Roman"/>
            <w:color w:val="auto"/>
            <w:sz w:val="16"/>
            <w:szCs w:val="16"/>
            <w:u w:val="none"/>
          </w:rPr>
          <w:t>IUPAC Gold Book</w:t>
        </w:r>
      </w:hyperlink>
      <w:r w:rsidRPr="003D0164">
        <w:rPr>
          <w:rStyle w:val="reference-text"/>
          <w:rFonts w:ascii="Times New Roman" w:hAnsi="Times New Roman" w:cs="Times New Roman"/>
          <w:sz w:val="16"/>
          <w:szCs w:val="16"/>
        </w:rPr>
        <w:t> </w:t>
      </w:r>
      <w:hyperlink r:id="rId56" w:history="1">
        <w:r w:rsidRPr="003D0164">
          <w:rPr>
            <w:rStyle w:val="Hyperlink"/>
            <w:rFonts w:ascii="Times New Roman" w:hAnsi="Times New Roman" w:cs="Times New Roman"/>
            <w:color w:val="auto"/>
            <w:sz w:val="16"/>
            <w:szCs w:val="16"/>
            <w:u w:val="none"/>
          </w:rPr>
          <w:t>heterocyclic compounds</w:t>
        </w:r>
      </w:hyperlink>
    </w:p>
    <w:p w14:paraId="366CA724" w14:textId="77777777" w:rsidR="000865F1" w:rsidRPr="003D0164" w:rsidRDefault="000865F1" w:rsidP="00AA0415">
      <w:pPr>
        <w:numPr>
          <w:ilvl w:val="0"/>
          <w:numId w:val="41"/>
        </w:numPr>
        <w:shd w:val="clear" w:color="auto" w:fill="FFFFFF"/>
        <w:spacing w:after="0" w:line="360" w:lineRule="auto"/>
        <w:jc w:val="both"/>
        <w:rPr>
          <w:rFonts w:ascii="Times New Roman" w:hAnsi="Times New Roman" w:cs="Times New Roman"/>
          <w:sz w:val="16"/>
          <w:szCs w:val="16"/>
        </w:rPr>
      </w:pPr>
      <w:r w:rsidRPr="003D0164">
        <w:rPr>
          <w:rStyle w:val="reference-text"/>
          <w:rFonts w:ascii="Times New Roman" w:hAnsi="Times New Roman" w:cs="Times New Roman"/>
          <w:sz w:val="16"/>
          <w:szCs w:val="16"/>
        </w:rPr>
        <w:t>Thomas L. Gilchrist "Heterocyclic Chemistry" 3rd ed. Addison Wesley: Essex, England, 1997. 414 pp. </w:t>
      </w:r>
      <w:hyperlink r:id="rId57" w:tooltip="ISBN (identifier)" w:history="1">
        <w:r w:rsidRPr="003D0164">
          <w:rPr>
            <w:rStyle w:val="Hyperlink"/>
            <w:rFonts w:ascii="Times New Roman" w:hAnsi="Times New Roman" w:cs="Times New Roman"/>
            <w:color w:val="auto"/>
            <w:sz w:val="16"/>
            <w:szCs w:val="16"/>
            <w:u w:val="none"/>
          </w:rPr>
          <w:t>ISBN</w:t>
        </w:r>
      </w:hyperlink>
      <w:r w:rsidRPr="003D0164">
        <w:rPr>
          <w:rStyle w:val="reference-text"/>
          <w:rFonts w:ascii="Times New Roman" w:hAnsi="Times New Roman" w:cs="Times New Roman"/>
          <w:sz w:val="16"/>
          <w:szCs w:val="16"/>
        </w:rPr>
        <w:t> </w:t>
      </w:r>
      <w:hyperlink r:id="rId58" w:tooltip="Special:BookSources/0-582-27843-0" w:history="1">
        <w:r w:rsidRPr="003D0164">
          <w:rPr>
            <w:rStyle w:val="Hyperlink"/>
            <w:rFonts w:ascii="Times New Roman" w:hAnsi="Times New Roman" w:cs="Times New Roman"/>
            <w:color w:val="auto"/>
            <w:sz w:val="16"/>
            <w:szCs w:val="16"/>
            <w:u w:val="none"/>
          </w:rPr>
          <w:t>0-582-27843-0</w:t>
        </w:r>
      </w:hyperlink>
      <w:r w:rsidRPr="003D0164">
        <w:rPr>
          <w:rStyle w:val="reference-text"/>
          <w:rFonts w:ascii="Times New Roman" w:hAnsi="Times New Roman" w:cs="Times New Roman"/>
          <w:sz w:val="16"/>
          <w:szCs w:val="16"/>
        </w:rPr>
        <w:t>.</w:t>
      </w:r>
    </w:p>
    <w:p w14:paraId="0154CDF9" w14:textId="77777777" w:rsidR="000865F1" w:rsidRPr="003D0164" w:rsidRDefault="000865F1" w:rsidP="00AA0415">
      <w:pPr>
        <w:numPr>
          <w:ilvl w:val="0"/>
          <w:numId w:val="41"/>
        </w:numPr>
        <w:shd w:val="clear" w:color="auto" w:fill="FFFFFF"/>
        <w:spacing w:after="0" w:line="360" w:lineRule="auto"/>
        <w:jc w:val="both"/>
        <w:rPr>
          <w:rFonts w:ascii="Times New Roman" w:hAnsi="Times New Roman" w:cs="Times New Roman"/>
          <w:sz w:val="16"/>
          <w:szCs w:val="16"/>
        </w:rPr>
      </w:pPr>
      <w:r w:rsidRPr="003D0164">
        <w:rPr>
          <w:rStyle w:val="HTMLCite"/>
          <w:rFonts w:ascii="Times New Roman" w:hAnsi="Times New Roman" w:cs="Times New Roman"/>
          <w:i w:val="0"/>
          <w:iCs w:val="0"/>
          <w:sz w:val="16"/>
          <w:szCs w:val="16"/>
        </w:rPr>
        <w:t>Rees, Charles W. (1992). "Polysulfur-Nitrogen Heterocyclic Chemistry". Journal of Heterocyclic Chemistry. 29 (3): 639–651. </w:t>
      </w:r>
      <w:hyperlink r:id="rId59" w:tooltip="Doi (identifier)" w:history="1">
        <w:r w:rsidRPr="003D0164">
          <w:rPr>
            <w:rStyle w:val="Hyperlink"/>
            <w:rFonts w:ascii="Times New Roman" w:hAnsi="Times New Roman" w:cs="Times New Roman"/>
            <w:color w:val="auto"/>
            <w:sz w:val="16"/>
            <w:szCs w:val="16"/>
            <w:u w:val="none"/>
          </w:rPr>
          <w:t>doi</w:t>
        </w:r>
      </w:hyperlink>
      <w:r w:rsidRPr="003D0164">
        <w:rPr>
          <w:rStyle w:val="HTMLCite"/>
          <w:rFonts w:ascii="Times New Roman" w:hAnsi="Times New Roman" w:cs="Times New Roman"/>
          <w:i w:val="0"/>
          <w:sz w:val="16"/>
          <w:szCs w:val="16"/>
        </w:rPr>
        <w:t>:</w:t>
      </w:r>
      <w:hyperlink r:id="rId60" w:history="1">
        <w:r w:rsidRPr="003D0164">
          <w:rPr>
            <w:rStyle w:val="Hyperlink"/>
            <w:rFonts w:ascii="Times New Roman" w:hAnsi="Times New Roman" w:cs="Times New Roman"/>
            <w:color w:val="auto"/>
            <w:sz w:val="16"/>
            <w:szCs w:val="16"/>
            <w:u w:val="none"/>
          </w:rPr>
          <w:t>10.1002/jhet.5570290306</w:t>
        </w:r>
      </w:hyperlink>
      <w:r w:rsidRPr="003D0164">
        <w:rPr>
          <w:rStyle w:val="HTMLCite"/>
          <w:rFonts w:ascii="Times New Roman" w:hAnsi="Times New Roman" w:cs="Times New Roman"/>
          <w:i w:val="0"/>
          <w:sz w:val="16"/>
          <w:szCs w:val="16"/>
        </w:rPr>
        <w:t>.</w:t>
      </w:r>
    </w:p>
    <w:p w14:paraId="2D6E7E48" w14:textId="36C01728" w:rsidR="000865F1" w:rsidRPr="003D0164" w:rsidRDefault="000865F1" w:rsidP="00AA0415">
      <w:pPr>
        <w:numPr>
          <w:ilvl w:val="0"/>
          <w:numId w:val="41"/>
        </w:numPr>
        <w:shd w:val="clear" w:color="auto" w:fill="FFFFFF"/>
        <w:spacing w:after="0" w:line="360" w:lineRule="auto"/>
        <w:jc w:val="both"/>
        <w:rPr>
          <w:rStyle w:val="HTMLCite"/>
          <w:rFonts w:ascii="Times New Roman" w:hAnsi="Times New Roman" w:cs="Times New Roman"/>
          <w:i w:val="0"/>
          <w:sz w:val="16"/>
          <w:szCs w:val="16"/>
        </w:rPr>
      </w:pPr>
      <w:r w:rsidRPr="003D0164">
        <w:rPr>
          <w:rStyle w:val="HTMLCite"/>
          <w:rFonts w:ascii="Times New Roman" w:hAnsi="Times New Roman" w:cs="Times New Roman"/>
          <w:i w:val="0"/>
          <w:iCs w:val="0"/>
          <w:sz w:val="16"/>
          <w:szCs w:val="16"/>
        </w:rPr>
        <w:t>Edon Vitaku, David T. Smith, Jon T. Njardarson (2014). "Analysis of the Structural Diversity, Substitution Patterns, and Frequency of Nitrogen Heterocycles among U.S. FDA Approved Pharmaceuticals". J. Med. Chem. 57 (24): 10257</w:t>
      </w:r>
      <w:r w:rsidRPr="003D0164">
        <w:rPr>
          <w:rStyle w:val="HTMLCite"/>
          <w:rFonts w:ascii="Times New Roman" w:hAnsi="Times New Roman" w:cs="Times New Roman"/>
          <w:i w:val="0"/>
          <w:sz w:val="16"/>
          <w:szCs w:val="16"/>
        </w:rPr>
        <w:t>–10274. </w:t>
      </w:r>
      <w:r w:rsidR="00594D79" w:rsidRPr="003D0164">
        <w:rPr>
          <w:rStyle w:val="HTMLCite"/>
          <w:rFonts w:ascii="Times New Roman" w:hAnsi="Times New Roman" w:cs="Times New Roman"/>
          <w:i w:val="0"/>
          <w:sz w:val="16"/>
          <w:szCs w:val="16"/>
        </w:rPr>
        <w:t xml:space="preserve"> </w:t>
      </w:r>
    </w:p>
    <w:p w14:paraId="02EF6C2C" w14:textId="77777777" w:rsidR="003D41AB" w:rsidRPr="003D0164" w:rsidRDefault="003D41AB" w:rsidP="00AA0415">
      <w:pPr>
        <w:numPr>
          <w:ilvl w:val="0"/>
          <w:numId w:val="41"/>
        </w:numPr>
        <w:shd w:val="clear" w:color="auto" w:fill="FFFFFF"/>
        <w:spacing w:after="0" w:line="360" w:lineRule="auto"/>
        <w:jc w:val="both"/>
        <w:rPr>
          <w:rFonts w:ascii="Times New Roman" w:hAnsi="Times New Roman" w:cs="Times New Roman"/>
          <w:sz w:val="16"/>
          <w:szCs w:val="16"/>
        </w:rPr>
      </w:pPr>
      <w:r w:rsidRPr="003D0164">
        <w:rPr>
          <w:rFonts w:ascii="Times New Roman" w:hAnsi="Times New Roman" w:cs="Times New Roman"/>
          <w:sz w:val="16"/>
          <w:szCs w:val="16"/>
        </w:rPr>
        <w:t>Kapetanovic IM. Drug Discovery and Development - Present and Future. InTech. 2016; DOI: 10.5772/1179.</w:t>
      </w:r>
    </w:p>
    <w:p w14:paraId="3615950F" w14:textId="763A3D48" w:rsidR="003D41AB" w:rsidRPr="003D0164" w:rsidRDefault="003D41AB" w:rsidP="00AA0415">
      <w:pPr>
        <w:pStyle w:val="ListParagraph"/>
        <w:numPr>
          <w:ilvl w:val="0"/>
          <w:numId w:val="41"/>
        </w:numPr>
        <w:autoSpaceDE w:val="0"/>
        <w:autoSpaceDN w:val="0"/>
        <w:adjustRightInd w:val="0"/>
        <w:spacing w:line="360" w:lineRule="auto"/>
        <w:jc w:val="both"/>
        <w:rPr>
          <w:sz w:val="16"/>
          <w:szCs w:val="16"/>
        </w:rPr>
      </w:pPr>
      <w:r w:rsidRPr="003D0164">
        <w:rPr>
          <w:sz w:val="16"/>
          <w:szCs w:val="16"/>
        </w:rPr>
        <w:t>Badnjevic A, Beganovic E, Music O. Facts about solution based and cartridge based devices for blood gas analyses. IEEE 18th International Conference on System, Signals and Image Processing. 16-18 June 2011,</w:t>
      </w:r>
      <w:r w:rsidR="00F266FC" w:rsidRPr="00F266FC">
        <w:rPr>
          <w:sz w:val="16"/>
          <w:szCs w:val="16"/>
        </w:rPr>
        <w:t xml:space="preserve"> </w:t>
      </w:r>
      <w:r w:rsidR="00F266FC" w:rsidRPr="003D0164">
        <w:rPr>
          <w:sz w:val="16"/>
          <w:szCs w:val="16"/>
        </w:rPr>
        <w:t>1-5,</w:t>
      </w:r>
    </w:p>
    <w:p w14:paraId="75044411" w14:textId="021FC32C" w:rsidR="003D41AB" w:rsidRPr="003D0164" w:rsidRDefault="003D41AB" w:rsidP="00AA0415">
      <w:pPr>
        <w:pStyle w:val="ListParagraph"/>
        <w:numPr>
          <w:ilvl w:val="0"/>
          <w:numId w:val="41"/>
        </w:numPr>
        <w:autoSpaceDE w:val="0"/>
        <w:autoSpaceDN w:val="0"/>
        <w:adjustRightInd w:val="0"/>
        <w:spacing w:line="360" w:lineRule="auto"/>
        <w:jc w:val="both"/>
        <w:rPr>
          <w:sz w:val="16"/>
          <w:szCs w:val="16"/>
        </w:rPr>
      </w:pPr>
      <w:r w:rsidRPr="003D0164">
        <w:rPr>
          <w:sz w:val="16"/>
          <w:szCs w:val="16"/>
        </w:rPr>
        <w:t xml:space="preserve">Badnjevic A, Gurbeta L, Boskovic D, Dzemic Z. Medical devices in legal metrology. IEEE 4th Mediterranean Conference on Embedded Computing (MECO). 14 – 18 June 2015, </w:t>
      </w:r>
      <w:r w:rsidR="00F266FC">
        <w:rPr>
          <w:sz w:val="16"/>
          <w:szCs w:val="16"/>
        </w:rPr>
        <w:t>365-367</w:t>
      </w:r>
    </w:p>
    <w:p w14:paraId="3FB430A5" w14:textId="77777777" w:rsidR="003D41AB" w:rsidRPr="003D0164" w:rsidRDefault="003D41AB" w:rsidP="00AA0415">
      <w:pPr>
        <w:pStyle w:val="ListParagraph"/>
        <w:numPr>
          <w:ilvl w:val="0"/>
          <w:numId w:val="41"/>
        </w:numPr>
        <w:autoSpaceDE w:val="0"/>
        <w:autoSpaceDN w:val="0"/>
        <w:adjustRightInd w:val="0"/>
        <w:spacing w:line="360" w:lineRule="auto"/>
        <w:jc w:val="both"/>
        <w:rPr>
          <w:sz w:val="16"/>
          <w:szCs w:val="16"/>
        </w:rPr>
      </w:pPr>
      <w:r w:rsidRPr="003D0164">
        <w:rPr>
          <w:sz w:val="16"/>
          <w:szCs w:val="16"/>
        </w:rPr>
        <w:t xml:space="preserve"> Badnjevic A, Gurbeta L, Boskovic D, Dzemic Z. Measurement in medicine – Past, present, future. Folia Medica Facultatis Medicinae Universitatis Saraeviensis Journal, 2015; 50(1): 43-46 </w:t>
      </w:r>
    </w:p>
    <w:p w14:paraId="7EBAF624" w14:textId="19F93B56" w:rsidR="003D41AB" w:rsidRPr="003D0164" w:rsidRDefault="003D41AB" w:rsidP="00AA0415">
      <w:pPr>
        <w:pStyle w:val="ListParagraph"/>
        <w:numPr>
          <w:ilvl w:val="0"/>
          <w:numId w:val="41"/>
        </w:numPr>
        <w:autoSpaceDE w:val="0"/>
        <w:autoSpaceDN w:val="0"/>
        <w:adjustRightInd w:val="0"/>
        <w:spacing w:line="360" w:lineRule="auto"/>
        <w:jc w:val="both"/>
        <w:rPr>
          <w:sz w:val="16"/>
          <w:szCs w:val="16"/>
        </w:rPr>
      </w:pPr>
      <w:r w:rsidRPr="003D0164">
        <w:rPr>
          <w:sz w:val="16"/>
          <w:szCs w:val="16"/>
        </w:rPr>
        <w:t xml:space="preserve">Boskovic D, Badnjevic A. Opportunities and Challenges in Biomedical Engineering Education for Growing Economies. IEEE 4th Mediterranean Conference on Embedded Computing (MECO), 14 – 18 June 2015, </w:t>
      </w:r>
      <w:r w:rsidR="00F266FC">
        <w:rPr>
          <w:sz w:val="16"/>
          <w:szCs w:val="16"/>
        </w:rPr>
        <w:t>407-410</w:t>
      </w:r>
    </w:p>
    <w:p w14:paraId="6581B8DD" w14:textId="5B1FEEDB" w:rsidR="003D41AB" w:rsidRPr="003D0164" w:rsidRDefault="003D41AB" w:rsidP="00AA0415">
      <w:pPr>
        <w:pStyle w:val="ListParagraph"/>
        <w:numPr>
          <w:ilvl w:val="0"/>
          <w:numId w:val="41"/>
        </w:numPr>
        <w:autoSpaceDE w:val="0"/>
        <w:autoSpaceDN w:val="0"/>
        <w:adjustRightInd w:val="0"/>
        <w:spacing w:line="360" w:lineRule="auto"/>
        <w:jc w:val="both"/>
        <w:rPr>
          <w:sz w:val="16"/>
          <w:szCs w:val="16"/>
        </w:rPr>
      </w:pPr>
      <w:r w:rsidRPr="003D0164">
        <w:rPr>
          <w:sz w:val="16"/>
          <w:szCs w:val="16"/>
        </w:rPr>
        <w:t xml:space="preserve">Badnjevic A, Gurbeta L. Development and Perspectives of Biomedical Engineering in South East European Countries. IEEE 39th International convention on information and communication technology, electronics and microelectronics (MIPRO), 30. May to 03. June 2016. </w:t>
      </w:r>
    </w:p>
    <w:p w14:paraId="3C9DE4CE" w14:textId="52845B1B" w:rsidR="009A13C5" w:rsidRPr="003D0164" w:rsidRDefault="00364DE0" w:rsidP="00AA0415">
      <w:pPr>
        <w:pStyle w:val="ListParagraph"/>
        <w:numPr>
          <w:ilvl w:val="0"/>
          <w:numId w:val="41"/>
        </w:numPr>
        <w:autoSpaceDE w:val="0"/>
        <w:autoSpaceDN w:val="0"/>
        <w:adjustRightInd w:val="0"/>
        <w:spacing w:line="360" w:lineRule="auto"/>
        <w:jc w:val="both"/>
        <w:rPr>
          <w:sz w:val="16"/>
          <w:szCs w:val="16"/>
        </w:rPr>
      </w:pPr>
      <w:r w:rsidRPr="003D0164">
        <w:rPr>
          <w:sz w:val="16"/>
          <w:szCs w:val="16"/>
        </w:rPr>
        <w:t xml:space="preserve"> </w:t>
      </w:r>
      <w:r w:rsidR="003D41AB" w:rsidRPr="003D0164">
        <w:rPr>
          <w:sz w:val="16"/>
          <w:szCs w:val="16"/>
        </w:rPr>
        <w:t xml:space="preserve">Badnjevic A, Beganovic E, Gvozdenovic V, Sehic G. Automated Closed Loop Controller of Insipred Oxygen System for Improved Mechanical Ventilation in Newborns. IEEE 34th International convention on information and communication technology, electronics and microelectronics (MIPRO), 23.-27. May 2011. </w:t>
      </w:r>
      <w:r w:rsidR="00F266FC">
        <w:rPr>
          <w:sz w:val="16"/>
          <w:szCs w:val="16"/>
        </w:rPr>
        <w:t>145-149</w:t>
      </w:r>
    </w:p>
    <w:p w14:paraId="105F899B" w14:textId="133813C9" w:rsidR="00406EAD" w:rsidRPr="003D0164" w:rsidRDefault="00406EAD" w:rsidP="00AA0415">
      <w:pPr>
        <w:pStyle w:val="ListParagraph"/>
        <w:numPr>
          <w:ilvl w:val="0"/>
          <w:numId w:val="41"/>
        </w:numPr>
        <w:autoSpaceDE w:val="0"/>
        <w:autoSpaceDN w:val="0"/>
        <w:adjustRightInd w:val="0"/>
        <w:spacing w:line="360" w:lineRule="auto"/>
        <w:jc w:val="both"/>
        <w:rPr>
          <w:sz w:val="16"/>
          <w:szCs w:val="16"/>
        </w:rPr>
      </w:pPr>
      <w:r w:rsidRPr="003D0164">
        <w:rPr>
          <w:sz w:val="16"/>
          <w:szCs w:val="16"/>
        </w:rPr>
        <w:t>Aparoy P, Reddy K, Reddanna P. Structure and Ligand Based Drug Design Strategies in the Development of Novel 5-LOX Inhibitors, Current Medicinal Chemistry. 2012; 19(19)</w:t>
      </w:r>
    </w:p>
    <w:p w14:paraId="3C2EBFD3" w14:textId="77777777" w:rsidR="001169A0" w:rsidRPr="003D0164" w:rsidRDefault="001169A0" w:rsidP="00AA0415">
      <w:pPr>
        <w:pStyle w:val="ListParagraph"/>
        <w:numPr>
          <w:ilvl w:val="0"/>
          <w:numId w:val="41"/>
        </w:numPr>
        <w:autoSpaceDE w:val="0"/>
        <w:autoSpaceDN w:val="0"/>
        <w:adjustRightInd w:val="0"/>
        <w:spacing w:line="360" w:lineRule="auto"/>
        <w:jc w:val="both"/>
        <w:rPr>
          <w:sz w:val="16"/>
          <w:szCs w:val="16"/>
        </w:rPr>
      </w:pPr>
      <w:r w:rsidRPr="003D0164">
        <w:rPr>
          <w:sz w:val="16"/>
          <w:szCs w:val="16"/>
        </w:rPr>
        <w:t>Kubinyi H. QSAR: Hansch Analysis and Related Approaches. In Methods and Principles in Medicinal Chemistry; Mannhold R, Kroogsgard-Larsen P, Timmerman H, Eds.; Wiley-VCH: Weinheim, Germany, 1993; 1, 240.</w:t>
      </w:r>
    </w:p>
    <w:p w14:paraId="6881C430" w14:textId="77777777" w:rsidR="00E2253D" w:rsidRPr="003D0164" w:rsidRDefault="00E2253D" w:rsidP="00AA0415">
      <w:pPr>
        <w:numPr>
          <w:ilvl w:val="0"/>
          <w:numId w:val="41"/>
        </w:numPr>
        <w:shd w:val="clear" w:color="auto" w:fill="FFFFFF"/>
        <w:autoSpaceDE w:val="0"/>
        <w:autoSpaceDN w:val="0"/>
        <w:adjustRightInd w:val="0"/>
        <w:spacing w:after="0" w:line="360" w:lineRule="auto"/>
        <w:jc w:val="both"/>
        <w:rPr>
          <w:rFonts w:ascii="Times New Roman" w:hAnsi="Times New Roman" w:cs="Times New Roman"/>
          <w:color w:val="000000"/>
          <w:sz w:val="16"/>
          <w:szCs w:val="16"/>
        </w:rPr>
      </w:pPr>
      <w:r w:rsidRPr="003D0164">
        <w:rPr>
          <w:rFonts w:ascii="Times New Roman" w:hAnsi="Times New Roman" w:cs="Times New Roman"/>
          <w:sz w:val="16"/>
          <w:szCs w:val="16"/>
        </w:rPr>
        <w:t>Shantaraman G. Khanage, Popat B. Mohite, Ramadas B. Pandhare, Appala S. Raju, Microwave Assisted Synthesis of 1-[5-(Substituted Aryl)-1H-Pyrazol-3-yl]-3,5- Diphenyl-1H-1,2,4-Triazole as Antinociceptive and Antimicrobial Agent, Advanced Pharmaceutical Bulletin 2014;4(2):105-112.</w:t>
      </w:r>
    </w:p>
    <w:p w14:paraId="55504AAA" w14:textId="5205A64F" w:rsidR="00E2253D" w:rsidRPr="003D0164" w:rsidRDefault="00E2253D" w:rsidP="00AA0415">
      <w:pPr>
        <w:pStyle w:val="ListParagraph"/>
        <w:numPr>
          <w:ilvl w:val="0"/>
          <w:numId w:val="41"/>
        </w:numPr>
        <w:autoSpaceDE w:val="0"/>
        <w:autoSpaceDN w:val="0"/>
        <w:adjustRightInd w:val="0"/>
        <w:spacing w:line="360" w:lineRule="auto"/>
        <w:jc w:val="both"/>
        <w:rPr>
          <w:sz w:val="16"/>
          <w:szCs w:val="16"/>
        </w:rPr>
      </w:pPr>
      <w:r w:rsidRPr="003D0164">
        <w:rPr>
          <w:color w:val="000000"/>
          <w:sz w:val="16"/>
          <w:szCs w:val="16"/>
        </w:rPr>
        <w:t>Elahian, Fatemeh</w:t>
      </w:r>
      <w:r w:rsidRPr="003D0164">
        <w:rPr>
          <w:color w:val="000000"/>
          <w:sz w:val="16"/>
          <w:szCs w:val="16"/>
          <w:shd w:val="clear" w:color="auto" w:fill="FFFFFF"/>
        </w:rPr>
        <w:t>. and </w:t>
      </w:r>
      <w:r w:rsidRPr="003D0164">
        <w:rPr>
          <w:color w:val="000000"/>
          <w:sz w:val="16"/>
          <w:szCs w:val="16"/>
        </w:rPr>
        <w:t>Akbari, Morteza</w:t>
      </w:r>
      <w:r w:rsidRPr="003D0164">
        <w:rPr>
          <w:color w:val="000000"/>
          <w:sz w:val="16"/>
          <w:szCs w:val="16"/>
          <w:shd w:val="clear" w:color="auto" w:fill="FFFFFF"/>
        </w:rPr>
        <w:t>. and </w:t>
      </w:r>
      <w:r w:rsidRPr="003D0164">
        <w:rPr>
          <w:color w:val="000000"/>
          <w:sz w:val="16"/>
          <w:szCs w:val="16"/>
        </w:rPr>
        <w:t>Ghasemi, Maryam</w:t>
      </w:r>
      <w:r w:rsidRPr="003D0164">
        <w:rPr>
          <w:color w:val="000000"/>
          <w:sz w:val="16"/>
          <w:szCs w:val="16"/>
          <w:shd w:val="clear" w:color="auto" w:fill="FFFFFF"/>
        </w:rPr>
        <w:t>. and </w:t>
      </w:r>
      <w:r w:rsidRPr="003D0164">
        <w:rPr>
          <w:color w:val="000000"/>
          <w:sz w:val="16"/>
          <w:szCs w:val="16"/>
        </w:rPr>
        <w:t>Behtooee, Neda</w:t>
      </w:r>
      <w:r w:rsidRPr="003D0164">
        <w:rPr>
          <w:color w:val="000000"/>
          <w:sz w:val="16"/>
          <w:szCs w:val="16"/>
          <w:shd w:val="clear" w:color="auto" w:fill="FFFFFF"/>
        </w:rPr>
        <w:t>. and </w:t>
      </w:r>
      <w:r w:rsidRPr="003D0164">
        <w:rPr>
          <w:color w:val="000000"/>
          <w:sz w:val="16"/>
          <w:szCs w:val="16"/>
        </w:rPr>
        <w:t>Taheri, Mohaddeseh</w:t>
      </w:r>
      <w:r w:rsidRPr="003D0164">
        <w:rPr>
          <w:color w:val="000000"/>
          <w:sz w:val="16"/>
          <w:szCs w:val="16"/>
          <w:shd w:val="clear" w:color="auto" w:fill="FFFFFF"/>
        </w:rPr>
        <w:t>. and </w:t>
      </w:r>
      <w:r w:rsidRPr="003D0164">
        <w:rPr>
          <w:color w:val="000000"/>
          <w:sz w:val="16"/>
          <w:szCs w:val="16"/>
        </w:rPr>
        <w:t>Amini, Mohsen</w:t>
      </w:r>
      <w:r w:rsidRPr="003D0164">
        <w:rPr>
          <w:color w:val="000000"/>
          <w:sz w:val="16"/>
          <w:szCs w:val="16"/>
          <w:shd w:val="clear" w:color="auto" w:fill="FFFFFF"/>
        </w:rPr>
        <w:t>.  </w:t>
      </w:r>
      <w:r w:rsidRPr="003D0164">
        <w:rPr>
          <w:color w:val="000000"/>
          <w:sz w:val="16"/>
          <w:szCs w:val="16"/>
        </w:rPr>
        <w:t>Synthesis and anticancer activity of 2, 4, 5-triaryl imidazole derivatives</w:t>
      </w:r>
      <w:r w:rsidRPr="003D0164">
        <w:rPr>
          <w:color w:val="000000"/>
          <w:sz w:val="16"/>
          <w:szCs w:val="16"/>
          <w:shd w:val="clear" w:color="auto" w:fill="FFFFFF"/>
        </w:rPr>
        <w:t>. Letters in Drug Design &amp; Discovery 2014</w:t>
      </w:r>
      <w:r w:rsidR="0060433C" w:rsidRPr="003D0164">
        <w:rPr>
          <w:color w:val="000000"/>
          <w:sz w:val="16"/>
          <w:szCs w:val="16"/>
          <w:shd w:val="clear" w:color="auto" w:fill="FFFFFF"/>
        </w:rPr>
        <w:t>; 11</w:t>
      </w:r>
      <w:r w:rsidRPr="003D0164">
        <w:rPr>
          <w:color w:val="000000"/>
          <w:sz w:val="16"/>
          <w:szCs w:val="16"/>
          <w:shd w:val="clear" w:color="auto" w:fill="FFFFFF"/>
        </w:rPr>
        <w:t>(7).</w:t>
      </w:r>
    </w:p>
    <w:p w14:paraId="3DCA0788" w14:textId="346D5E19" w:rsidR="00495FEA" w:rsidRPr="00AA0415" w:rsidRDefault="00495FEA" w:rsidP="00AA0415">
      <w:pPr>
        <w:pStyle w:val="ListParagraph"/>
        <w:numPr>
          <w:ilvl w:val="0"/>
          <w:numId w:val="41"/>
        </w:numPr>
        <w:autoSpaceDE w:val="0"/>
        <w:autoSpaceDN w:val="0"/>
        <w:adjustRightInd w:val="0"/>
        <w:spacing w:line="360" w:lineRule="auto"/>
        <w:jc w:val="both"/>
        <w:rPr>
          <w:sz w:val="16"/>
          <w:szCs w:val="16"/>
        </w:rPr>
      </w:pPr>
      <w:r w:rsidRPr="00AA0415">
        <w:rPr>
          <w:sz w:val="16"/>
          <w:szCs w:val="16"/>
        </w:rPr>
        <w:lastRenderedPageBreak/>
        <w:t>DVN. Rao, ARG. Prasad, YN. Spoorthy, DR. Rao, &amp;</w:t>
      </w:r>
      <w:r w:rsidR="005F58B3" w:rsidRPr="00AA0415">
        <w:rPr>
          <w:sz w:val="16"/>
          <w:szCs w:val="16"/>
        </w:rPr>
        <w:t xml:space="preserve"> </w:t>
      </w:r>
      <w:r w:rsidRPr="00AA0415">
        <w:rPr>
          <w:sz w:val="16"/>
          <w:szCs w:val="16"/>
        </w:rPr>
        <w:t>LK. Ravindranath, Synthesis, “Characterization and</w:t>
      </w:r>
      <w:r w:rsidR="005F58B3" w:rsidRPr="00AA0415">
        <w:rPr>
          <w:sz w:val="16"/>
          <w:szCs w:val="16"/>
        </w:rPr>
        <w:t xml:space="preserve"> </w:t>
      </w:r>
      <w:r w:rsidRPr="00AA0415">
        <w:rPr>
          <w:sz w:val="16"/>
          <w:szCs w:val="16"/>
        </w:rPr>
        <w:t>Pharmacological Studies of Sulphur Containing 1,2,4-</w:t>
      </w:r>
      <w:r w:rsidR="005F58B3" w:rsidRPr="00AA0415">
        <w:rPr>
          <w:sz w:val="16"/>
          <w:szCs w:val="16"/>
        </w:rPr>
        <w:t xml:space="preserve"> </w:t>
      </w:r>
      <w:r w:rsidRPr="00AA0415">
        <w:rPr>
          <w:sz w:val="16"/>
          <w:szCs w:val="16"/>
        </w:rPr>
        <w:t>Triazole Derivatives,</w:t>
      </w:r>
      <w:r w:rsidR="005F58B3" w:rsidRPr="00AA0415">
        <w:rPr>
          <w:sz w:val="16"/>
          <w:szCs w:val="16"/>
        </w:rPr>
        <w:t xml:space="preserve"> </w:t>
      </w:r>
      <w:r w:rsidRPr="00AA0415">
        <w:rPr>
          <w:sz w:val="16"/>
          <w:szCs w:val="16"/>
        </w:rPr>
        <w:t>J. Taibah Uni. Med. Sci., 9 (4),</w:t>
      </w:r>
      <w:r w:rsidR="005F58B3" w:rsidRPr="00AA0415">
        <w:rPr>
          <w:sz w:val="16"/>
          <w:szCs w:val="16"/>
        </w:rPr>
        <w:t xml:space="preserve"> </w:t>
      </w:r>
      <w:r w:rsidRPr="00AA0415">
        <w:rPr>
          <w:sz w:val="16"/>
          <w:szCs w:val="16"/>
        </w:rPr>
        <w:t>293-300, 2014.</w:t>
      </w:r>
    </w:p>
    <w:p w14:paraId="2AD5B314" w14:textId="2B9D0DBB" w:rsidR="00B64365" w:rsidRPr="00AA0415" w:rsidRDefault="00B64365" w:rsidP="00AA0415">
      <w:pPr>
        <w:pStyle w:val="ListParagraph"/>
        <w:numPr>
          <w:ilvl w:val="0"/>
          <w:numId w:val="41"/>
        </w:numPr>
        <w:autoSpaceDE w:val="0"/>
        <w:autoSpaceDN w:val="0"/>
        <w:adjustRightInd w:val="0"/>
        <w:spacing w:line="360" w:lineRule="auto"/>
        <w:rPr>
          <w:sz w:val="16"/>
          <w:szCs w:val="16"/>
        </w:rPr>
      </w:pPr>
      <w:r w:rsidRPr="00AA0415">
        <w:rPr>
          <w:sz w:val="16"/>
          <w:szCs w:val="16"/>
        </w:rPr>
        <w:t>J. Subbarao, S. Vidhyadhara, &amp; N. Srinivasulu, “Antimicrobial and Anti-inflammatory Activities of Some Novel Triazolothiadiazoles, Int. J. Pharm., 4 (1),</w:t>
      </w:r>
      <w:r w:rsidR="00AA0415" w:rsidRPr="00AA0415">
        <w:rPr>
          <w:sz w:val="16"/>
          <w:szCs w:val="16"/>
        </w:rPr>
        <w:t xml:space="preserve"> </w:t>
      </w:r>
      <w:r w:rsidRPr="00AA0415">
        <w:rPr>
          <w:sz w:val="16"/>
          <w:szCs w:val="16"/>
        </w:rPr>
        <w:t>304-308, 2014</w:t>
      </w:r>
      <w:r w:rsidR="00D25F92" w:rsidRPr="00AA0415">
        <w:rPr>
          <w:sz w:val="16"/>
          <w:szCs w:val="16"/>
        </w:rPr>
        <w:t>.</w:t>
      </w:r>
    </w:p>
    <w:p w14:paraId="0AF0D323" w14:textId="1A6970F5" w:rsidR="00D25F92" w:rsidRPr="00AA0415" w:rsidRDefault="00D25F92" w:rsidP="00AA0415">
      <w:pPr>
        <w:pStyle w:val="ListParagraph"/>
        <w:numPr>
          <w:ilvl w:val="0"/>
          <w:numId w:val="41"/>
        </w:numPr>
        <w:autoSpaceDE w:val="0"/>
        <w:autoSpaceDN w:val="0"/>
        <w:adjustRightInd w:val="0"/>
        <w:spacing w:line="360" w:lineRule="auto"/>
        <w:rPr>
          <w:sz w:val="16"/>
          <w:szCs w:val="16"/>
        </w:rPr>
      </w:pPr>
      <w:r w:rsidRPr="00AA0415">
        <w:rPr>
          <w:sz w:val="16"/>
          <w:szCs w:val="16"/>
        </w:rPr>
        <w:t>Zala, S.P., R. Badmanaban, D.J. Sen and C.N. Patel,</w:t>
      </w:r>
      <w:r w:rsidR="00AA0415" w:rsidRPr="00AA0415">
        <w:rPr>
          <w:sz w:val="16"/>
          <w:szCs w:val="16"/>
        </w:rPr>
        <w:t xml:space="preserve"> </w:t>
      </w:r>
      <w:r w:rsidRPr="00AA0415">
        <w:rPr>
          <w:sz w:val="16"/>
          <w:szCs w:val="16"/>
        </w:rPr>
        <w:t>2012. Synthesis and biological evaluation of 2,4,5-</w:t>
      </w:r>
      <w:r w:rsidR="00AA0415" w:rsidRPr="00AA0415">
        <w:rPr>
          <w:sz w:val="16"/>
          <w:szCs w:val="16"/>
        </w:rPr>
        <w:t xml:space="preserve"> </w:t>
      </w:r>
      <w:r w:rsidRPr="00AA0415">
        <w:rPr>
          <w:sz w:val="16"/>
          <w:szCs w:val="16"/>
        </w:rPr>
        <w:t>triphenyl-1H-imidazole-1-yl derivatives. J. Applied</w:t>
      </w:r>
      <w:r w:rsidR="00AA0415" w:rsidRPr="00AA0415">
        <w:rPr>
          <w:sz w:val="16"/>
          <w:szCs w:val="16"/>
        </w:rPr>
        <w:t xml:space="preserve"> </w:t>
      </w:r>
      <w:r w:rsidRPr="00AA0415">
        <w:rPr>
          <w:sz w:val="16"/>
          <w:szCs w:val="16"/>
        </w:rPr>
        <w:t>Pharm. Sci., 2: 202-208.</w:t>
      </w:r>
    </w:p>
    <w:p w14:paraId="044D44D0" w14:textId="77777777" w:rsidR="00E2253D" w:rsidRPr="003D0164" w:rsidRDefault="00E2253D" w:rsidP="00AA0415">
      <w:pPr>
        <w:pStyle w:val="ListParagraph"/>
        <w:numPr>
          <w:ilvl w:val="0"/>
          <w:numId w:val="41"/>
        </w:numPr>
        <w:autoSpaceDE w:val="0"/>
        <w:autoSpaceDN w:val="0"/>
        <w:adjustRightInd w:val="0"/>
        <w:spacing w:line="360" w:lineRule="auto"/>
        <w:jc w:val="both"/>
        <w:rPr>
          <w:sz w:val="16"/>
          <w:szCs w:val="16"/>
        </w:rPr>
      </w:pPr>
      <w:r w:rsidRPr="003D0164">
        <w:rPr>
          <w:sz w:val="16"/>
          <w:szCs w:val="16"/>
        </w:rPr>
        <w:t>Rakesh Kumar, M. Shahar Yar , Birendra Srivastava and A. K. Rai, Synthesis, characterization and biological evaluation of novel 1,2,4-triazole derivatives as potent antibacterial and anti-inflammatory agents, Der Pharma Chemica 2014;6(1):137-143.</w:t>
      </w:r>
    </w:p>
    <w:p w14:paraId="23558601" w14:textId="77777777" w:rsidR="00E2253D" w:rsidRPr="003D0164" w:rsidRDefault="00E2253D" w:rsidP="00AA0415">
      <w:pPr>
        <w:pStyle w:val="ListParagraph"/>
        <w:numPr>
          <w:ilvl w:val="0"/>
          <w:numId w:val="41"/>
        </w:numPr>
        <w:autoSpaceDE w:val="0"/>
        <w:autoSpaceDN w:val="0"/>
        <w:adjustRightInd w:val="0"/>
        <w:spacing w:line="360" w:lineRule="auto"/>
        <w:jc w:val="both"/>
        <w:rPr>
          <w:sz w:val="16"/>
          <w:szCs w:val="16"/>
        </w:rPr>
      </w:pPr>
      <w:r w:rsidRPr="003D0164">
        <w:rPr>
          <w:color w:val="231F20"/>
          <w:sz w:val="16"/>
          <w:szCs w:val="16"/>
        </w:rPr>
        <w:t xml:space="preserve"> L. Zamani, B.B.F. Mirjalili, K. Zomorodian and S. Zomorodian, S. Afr. J. Chem 2015;68:133–137.</w:t>
      </w:r>
    </w:p>
    <w:p w14:paraId="23028ECF" w14:textId="77777777"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sz w:val="16"/>
          <w:szCs w:val="16"/>
        </w:rPr>
      </w:pPr>
      <w:r w:rsidRPr="003D0164">
        <w:rPr>
          <w:rFonts w:ascii="Times New Roman" w:hAnsi="Times New Roman" w:cs="Times New Roman"/>
          <w:sz w:val="16"/>
          <w:szCs w:val="16"/>
        </w:rPr>
        <w:t xml:space="preserve">Neeraj K.F, Shivkanya F, Kaveti B, Sundram K, Kathiresan S, Ajay J, Ugrappa S, Malipeddi H, Synthesis, characterization and antimicrobial evaluation of 2-phenyl propanoic acid derived new oxidiazoles, Indian journal of heterocyclic chemistry 2016;26:037-042. </w:t>
      </w:r>
    </w:p>
    <w:p w14:paraId="342D68C0" w14:textId="77777777"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b/>
          <w:sz w:val="16"/>
          <w:szCs w:val="16"/>
          <w:u w:val="single"/>
        </w:rPr>
      </w:pPr>
      <w:r w:rsidRPr="003D0164">
        <w:rPr>
          <w:rFonts w:ascii="Times New Roman" w:hAnsi="Times New Roman" w:cs="Times New Roman"/>
          <w:sz w:val="16"/>
          <w:szCs w:val="16"/>
        </w:rPr>
        <w:t xml:space="preserve">Tomi, I.H.R. et al., Synthesis, antimicrobial and docking study of three novels 2, 4, 5-triarylimidazole derivatives. Journal of Saudi Chemical Society. 2016;1-8. </w:t>
      </w:r>
    </w:p>
    <w:p w14:paraId="4D186783" w14:textId="77777777"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b/>
          <w:sz w:val="16"/>
          <w:szCs w:val="16"/>
          <w:u w:val="single"/>
        </w:rPr>
      </w:pPr>
      <w:r w:rsidRPr="003D0164">
        <w:rPr>
          <w:rFonts w:ascii="Times New Roman" w:hAnsi="Times New Roman" w:cs="Times New Roman"/>
          <w:sz w:val="16"/>
          <w:szCs w:val="16"/>
        </w:rPr>
        <w:t>M. E. Ibrahim, W. S. Hamama, and H. H. Zoorob, Synthesis and Biological Evaluation of Some Novel Isoxazole Derivatives, Wiley Online Library J. Heterocyclic Chem. 2016.</w:t>
      </w:r>
    </w:p>
    <w:p w14:paraId="3C47FDA8" w14:textId="77777777"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sz w:val="16"/>
          <w:szCs w:val="16"/>
          <w:u w:val="single"/>
        </w:rPr>
      </w:pPr>
      <w:r w:rsidRPr="003D0164">
        <w:rPr>
          <w:rFonts w:ascii="Times New Roman" w:hAnsi="Times New Roman" w:cs="Times New Roman"/>
          <w:color w:val="000000"/>
          <w:sz w:val="16"/>
          <w:szCs w:val="16"/>
        </w:rPr>
        <w:t xml:space="preserve">Phoebe F. Lamie, John N. Philoppes, Amany A. Azouz &amp; Nesreen M. Safwat Novel tetrazole and cyanamide derivatives as inhibitors of cyclooxygenase-2 enzyme:design, synthesis, anti-inflammatory evaluation, ulcerogenic liability and docking study, Journal of Enzyme Inhibition and Medicinal Chemistry. 2017;32(1):805-820. </w:t>
      </w:r>
    </w:p>
    <w:p w14:paraId="30DAF38B" w14:textId="49EB7DF0"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color w:val="000000"/>
          <w:sz w:val="16"/>
          <w:szCs w:val="16"/>
          <w:u w:val="single"/>
        </w:rPr>
      </w:pPr>
      <w:r w:rsidRPr="003D0164">
        <w:rPr>
          <w:rFonts w:ascii="Times New Roman" w:hAnsi="Times New Roman" w:cs="Times New Roman"/>
          <w:color w:val="231F20"/>
          <w:sz w:val="16"/>
          <w:szCs w:val="16"/>
        </w:rPr>
        <w:t>Vijayakumar K, Sountharrajan S, Suganya E, Synthesis, Characterization, Evaluation of Cancer Prevention Activity of Novel Modifid Heterocyclic Compounds, Asian Pacific Journal of Cancer Prevention. 2017</w:t>
      </w:r>
      <w:r w:rsidR="004434DB" w:rsidRPr="003D0164">
        <w:rPr>
          <w:rFonts w:ascii="Times New Roman" w:hAnsi="Times New Roman" w:cs="Times New Roman"/>
          <w:color w:val="231F20"/>
          <w:sz w:val="16"/>
          <w:szCs w:val="16"/>
        </w:rPr>
        <w:t>; 19:247</w:t>
      </w:r>
      <w:r w:rsidRPr="003D0164">
        <w:rPr>
          <w:rFonts w:ascii="Times New Roman" w:hAnsi="Times New Roman" w:cs="Times New Roman"/>
          <w:color w:val="231F20"/>
          <w:sz w:val="16"/>
          <w:szCs w:val="16"/>
        </w:rPr>
        <w:t>-252.</w:t>
      </w:r>
    </w:p>
    <w:p w14:paraId="5ABDE958" w14:textId="77777777"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sz w:val="16"/>
          <w:szCs w:val="16"/>
          <w:u w:val="single"/>
        </w:rPr>
      </w:pPr>
      <w:r w:rsidRPr="003D0164">
        <w:rPr>
          <w:rFonts w:ascii="Times New Roman" w:hAnsi="Times New Roman" w:cs="Times New Roman"/>
          <w:color w:val="000000"/>
          <w:sz w:val="16"/>
          <w:szCs w:val="16"/>
        </w:rPr>
        <w:t xml:space="preserve">Kashid GA, Singh SK and Saravanan J: Synthesis and QSAR study of novel thiazole moieties having antioxidant activity. Int J Pharm Sci &amp; Res 2018;9(12):5363-72. </w:t>
      </w:r>
    </w:p>
    <w:p w14:paraId="42ADCA9B" w14:textId="77777777"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color w:val="000000"/>
          <w:sz w:val="16"/>
          <w:szCs w:val="16"/>
          <w:u w:val="single"/>
        </w:rPr>
      </w:pPr>
      <w:r w:rsidRPr="003D0164">
        <w:rPr>
          <w:rFonts w:ascii="Times New Roman" w:hAnsi="Times New Roman" w:cs="Times New Roman"/>
          <w:color w:val="000000"/>
          <w:sz w:val="16"/>
          <w:szCs w:val="16"/>
        </w:rPr>
        <w:t>Bakshi A, Kammari S, Awasthi A, Bhutada S, Pola S and Mantripragada BR. Synthesis evaluation of some novel heterocyclic compounds containing an oxadiazole moiety. GSC Biological and Pharmaceutical Sciences 2019</w:t>
      </w:r>
      <w:r w:rsidR="00A61C72" w:rsidRPr="003D0164">
        <w:rPr>
          <w:rFonts w:ascii="Times New Roman" w:hAnsi="Times New Roman" w:cs="Times New Roman"/>
          <w:color w:val="000000"/>
          <w:sz w:val="16"/>
          <w:szCs w:val="16"/>
        </w:rPr>
        <w:t>; 6</w:t>
      </w:r>
      <w:r w:rsidRPr="003D0164">
        <w:rPr>
          <w:rFonts w:ascii="Times New Roman" w:hAnsi="Times New Roman" w:cs="Times New Roman"/>
          <w:color w:val="000000"/>
          <w:sz w:val="16"/>
          <w:szCs w:val="16"/>
        </w:rPr>
        <w:t xml:space="preserve">(2):09-20. </w:t>
      </w:r>
    </w:p>
    <w:p w14:paraId="20427CE5" w14:textId="47045EBA" w:rsidR="00E2253D" w:rsidRPr="003D0164" w:rsidRDefault="00E2253D" w:rsidP="00AA0415">
      <w:pPr>
        <w:numPr>
          <w:ilvl w:val="0"/>
          <w:numId w:val="41"/>
        </w:numPr>
        <w:autoSpaceDE w:val="0"/>
        <w:autoSpaceDN w:val="0"/>
        <w:adjustRightInd w:val="0"/>
        <w:spacing w:after="0" w:line="360" w:lineRule="auto"/>
        <w:rPr>
          <w:rFonts w:ascii="Times New Roman" w:hAnsi="Times New Roman" w:cs="Times New Roman"/>
          <w:sz w:val="16"/>
          <w:szCs w:val="16"/>
        </w:rPr>
      </w:pPr>
      <w:r w:rsidRPr="003D0164">
        <w:rPr>
          <w:rFonts w:ascii="Times New Roman" w:hAnsi="Times New Roman" w:cs="Times New Roman"/>
          <w:color w:val="000000"/>
          <w:sz w:val="16"/>
          <w:szCs w:val="16"/>
        </w:rPr>
        <w:t>Safaa I. Elewa, Nesreen A. Fatthallah, Maher I. Nessim, Ahmed F. El-Farargy, Synthesis, characterization of some tetrazol and their prospective for aerobic micro-fouling</w:t>
      </w:r>
      <w:r w:rsidR="00AA0415">
        <w:rPr>
          <w:rFonts w:ascii="Times New Roman" w:hAnsi="Times New Roman" w:cs="Times New Roman"/>
          <w:color w:val="000000"/>
          <w:sz w:val="16"/>
          <w:szCs w:val="16"/>
        </w:rPr>
        <w:t xml:space="preserve"> </w:t>
      </w:r>
      <w:r w:rsidRPr="003D0164">
        <w:rPr>
          <w:rFonts w:ascii="Times New Roman" w:hAnsi="Times New Roman" w:cs="Times New Roman"/>
          <w:color w:val="000000"/>
          <w:sz w:val="16"/>
          <w:szCs w:val="16"/>
        </w:rPr>
        <w:t>mitigation, Arabian Journal of Chemistry 2020;13:8750-8757.</w:t>
      </w:r>
    </w:p>
    <w:p w14:paraId="31BE15D7" w14:textId="4CB7E0F3"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sz w:val="16"/>
          <w:szCs w:val="16"/>
        </w:rPr>
      </w:pPr>
      <w:r w:rsidRPr="003D0164">
        <w:rPr>
          <w:rFonts w:ascii="Times New Roman" w:hAnsi="Times New Roman" w:cs="Times New Roman"/>
          <w:color w:val="000000"/>
          <w:sz w:val="16"/>
          <w:szCs w:val="16"/>
        </w:rPr>
        <w:t>Aziz M.A, Shehab, W.S, Al-Karmalawy, A.A. EL-Farargy, A.F. Abdellattif, M.H. Design, Synthesis, Biological Evaluation, 2D-QSAR Modeling, and Molecular Docking Studies of Novel 1-H-3-Indolyl Derivatives as Significant Antioxidants.</w:t>
      </w:r>
      <w:r w:rsidR="00392D4B" w:rsidRPr="003D0164">
        <w:rPr>
          <w:rFonts w:ascii="Times New Roman" w:hAnsi="Times New Roman" w:cs="Times New Roman"/>
          <w:color w:val="000000"/>
          <w:sz w:val="16"/>
          <w:szCs w:val="16"/>
        </w:rPr>
        <w:t xml:space="preserve"> </w:t>
      </w:r>
      <w:r w:rsidRPr="003D0164">
        <w:rPr>
          <w:rFonts w:ascii="Times New Roman" w:hAnsi="Times New Roman" w:cs="Times New Roman"/>
          <w:color w:val="000000"/>
          <w:sz w:val="16"/>
          <w:szCs w:val="16"/>
        </w:rPr>
        <w:t xml:space="preserve">Int.J.Mol.Sci 2021;22:1-23, 10396. </w:t>
      </w:r>
    </w:p>
    <w:p w14:paraId="645898DE" w14:textId="77777777"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sz w:val="16"/>
          <w:szCs w:val="16"/>
          <w:u w:val="single"/>
        </w:rPr>
      </w:pPr>
      <w:r w:rsidRPr="003D0164">
        <w:rPr>
          <w:rFonts w:ascii="Times New Roman" w:hAnsi="Times New Roman" w:cs="Times New Roman"/>
          <w:color w:val="000000"/>
          <w:sz w:val="16"/>
          <w:szCs w:val="16"/>
        </w:rPr>
        <w:t xml:space="preserve">Cherfi M, Dib I, Harit T, Ziyyat A, Malek F. Synthesis and characterization of new pyrazole–tetrazole derivatives as new vasorelaxant agents. Drug Dev Res 2021;1–8: </w:t>
      </w:r>
    </w:p>
    <w:p w14:paraId="35ED6C98" w14:textId="77777777"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sz w:val="16"/>
          <w:szCs w:val="16"/>
          <w:u w:val="single"/>
        </w:rPr>
      </w:pPr>
      <w:r w:rsidRPr="003D0164">
        <w:rPr>
          <w:rFonts w:ascii="Times New Roman" w:hAnsi="Times New Roman" w:cs="Times New Roman"/>
          <w:color w:val="000000"/>
          <w:sz w:val="16"/>
          <w:szCs w:val="16"/>
        </w:rPr>
        <w:t>Aouine.Y, Jmiai. A, Alami. A, El Asri. A, El Issami. S and Bakas. I. Experimental and Computational Studies on N-alkylation Reaction of N-Benzoyl5-(Aminomethyl) Tetrazole. Chemistry. 2021</w:t>
      </w:r>
      <w:r w:rsidR="004434DB" w:rsidRPr="003D0164">
        <w:rPr>
          <w:rFonts w:ascii="Times New Roman" w:hAnsi="Times New Roman" w:cs="Times New Roman"/>
          <w:color w:val="000000"/>
          <w:sz w:val="16"/>
          <w:szCs w:val="16"/>
        </w:rPr>
        <w:t>; 3:704</w:t>
      </w:r>
      <w:r w:rsidRPr="003D0164">
        <w:rPr>
          <w:rFonts w:ascii="Times New Roman" w:hAnsi="Times New Roman" w:cs="Times New Roman"/>
          <w:color w:val="000000"/>
          <w:sz w:val="16"/>
          <w:szCs w:val="16"/>
        </w:rPr>
        <w:t xml:space="preserve">–713. </w:t>
      </w:r>
    </w:p>
    <w:p w14:paraId="706BC4EE" w14:textId="77777777"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b/>
          <w:sz w:val="16"/>
          <w:szCs w:val="16"/>
        </w:rPr>
      </w:pPr>
      <w:r w:rsidRPr="003D0164">
        <w:rPr>
          <w:rFonts w:ascii="Times New Roman" w:hAnsi="Times New Roman" w:cs="Times New Roman"/>
          <w:sz w:val="16"/>
          <w:szCs w:val="16"/>
        </w:rPr>
        <w:t>Girdhar P.S, Sultan P. Synthesis of novel tetrazole tetrahydrobenzo thiophene via Ugi-MCR: As new antileishmanial prototype, Journal of Saudi chemical society (Elsevier). 2021</w:t>
      </w:r>
      <w:r w:rsidR="004434DB" w:rsidRPr="003D0164">
        <w:rPr>
          <w:rFonts w:ascii="Times New Roman" w:hAnsi="Times New Roman" w:cs="Times New Roman"/>
          <w:sz w:val="16"/>
          <w:szCs w:val="16"/>
        </w:rPr>
        <w:t>; 25:10295, 1</w:t>
      </w:r>
      <w:r w:rsidRPr="003D0164">
        <w:rPr>
          <w:rFonts w:ascii="Times New Roman" w:hAnsi="Times New Roman" w:cs="Times New Roman"/>
          <w:sz w:val="16"/>
          <w:szCs w:val="16"/>
        </w:rPr>
        <w:t>-7.</w:t>
      </w:r>
    </w:p>
    <w:p w14:paraId="746C1343" w14:textId="77777777" w:rsidR="004D5813"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b/>
          <w:sz w:val="16"/>
          <w:szCs w:val="16"/>
        </w:rPr>
      </w:pPr>
      <w:r w:rsidRPr="003D0164">
        <w:rPr>
          <w:rFonts w:ascii="Times New Roman" w:hAnsi="Times New Roman" w:cs="Times New Roman"/>
          <w:color w:val="000000"/>
          <w:sz w:val="16"/>
          <w:szCs w:val="16"/>
        </w:rPr>
        <w:t xml:space="preserve">Valery N. K, Fedor A. P, Helen V. A, Synthesis and properties of tetrazole </w:t>
      </w:r>
      <w:r w:rsidR="00050448" w:rsidRPr="003D0164">
        <w:rPr>
          <w:rFonts w:ascii="Times New Roman" w:hAnsi="Times New Roman" w:cs="Times New Roman"/>
          <w:color w:val="000000"/>
          <w:sz w:val="16"/>
          <w:szCs w:val="16"/>
        </w:rPr>
        <w:t>–</w:t>
      </w:r>
      <w:r w:rsidRPr="003D0164">
        <w:rPr>
          <w:rFonts w:ascii="Times New Roman" w:hAnsi="Times New Roman" w:cs="Times New Roman"/>
          <w:color w:val="000000"/>
          <w:sz w:val="16"/>
          <w:szCs w:val="16"/>
        </w:rPr>
        <w:t xml:space="preserve"> containing</w:t>
      </w:r>
      <w:r w:rsidR="00050448" w:rsidRPr="003D0164">
        <w:rPr>
          <w:rFonts w:ascii="Times New Roman" w:hAnsi="Times New Roman" w:cs="Times New Roman"/>
          <w:color w:val="000000"/>
          <w:sz w:val="16"/>
          <w:szCs w:val="16"/>
        </w:rPr>
        <w:t xml:space="preserve"> </w:t>
      </w:r>
      <w:r w:rsidRPr="003D0164">
        <w:rPr>
          <w:rFonts w:ascii="Times New Roman" w:hAnsi="Times New Roman" w:cs="Times New Roman"/>
          <w:color w:val="000000"/>
          <w:sz w:val="16"/>
          <w:szCs w:val="16"/>
        </w:rPr>
        <w:t>polyelectrolytes based on chitosan, starch, and arabinogalactan, De Gruyter, e-Polymers 2022;22: 203–213.</w:t>
      </w:r>
      <w:r w:rsidRPr="003D0164">
        <w:rPr>
          <w:rFonts w:ascii="Times New Roman" w:hAnsi="Times New Roman" w:cs="Times New Roman"/>
          <w:b/>
          <w:sz w:val="16"/>
          <w:szCs w:val="16"/>
        </w:rPr>
        <w:t xml:space="preserve"> </w:t>
      </w:r>
    </w:p>
    <w:p w14:paraId="05C9AAED" w14:textId="4FEBB427" w:rsidR="004D5813" w:rsidRPr="003D0164" w:rsidRDefault="004D5813" w:rsidP="00AA0415">
      <w:pPr>
        <w:numPr>
          <w:ilvl w:val="0"/>
          <w:numId w:val="41"/>
        </w:numPr>
        <w:autoSpaceDE w:val="0"/>
        <w:autoSpaceDN w:val="0"/>
        <w:adjustRightInd w:val="0"/>
        <w:spacing w:after="0" w:line="360" w:lineRule="auto"/>
        <w:rPr>
          <w:rFonts w:ascii="Times New Roman" w:hAnsi="Times New Roman" w:cs="Times New Roman"/>
          <w:b/>
          <w:sz w:val="16"/>
          <w:szCs w:val="16"/>
        </w:rPr>
      </w:pPr>
      <w:r w:rsidRPr="003D0164">
        <w:rPr>
          <w:rFonts w:ascii="Times New Roman" w:hAnsi="Times New Roman" w:cs="Times New Roman"/>
          <w:sz w:val="16"/>
          <w:szCs w:val="16"/>
        </w:rPr>
        <w:t>Ozdemir A, Altıntop MD, Zitouni GT, Çiftçi GA, Ertorun I, Alatas O,</w:t>
      </w:r>
      <w:r w:rsidR="00AA0415">
        <w:rPr>
          <w:rFonts w:ascii="Times New Roman" w:hAnsi="Times New Roman" w:cs="Times New Roman"/>
          <w:sz w:val="16"/>
          <w:szCs w:val="16"/>
        </w:rPr>
        <w:t xml:space="preserve"> </w:t>
      </w:r>
      <w:r w:rsidRPr="003D0164">
        <w:rPr>
          <w:rFonts w:ascii="Times New Roman" w:hAnsi="Times New Roman" w:cs="Times New Roman"/>
          <w:sz w:val="16"/>
          <w:szCs w:val="16"/>
        </w:rPr>
        <w:t>Kaplancıklı ZA (2015) Synthesis and evaluation of new indole-based</w:t>
      </w:r>
      <w:r w:rsidR="00AA0415">
        <w:rPr>
          <w:rFonts w:ascii="Times New Roman" w:hAnsi="Times New Roman" w:cs="Times New Roman"/>
          <w:sz w:val="16"/>
          <w:szCs w:val="16"/>
        </w:rPr>
        <w:t xml:space="preserve"> </w:t>
      </w:r>
      <w:r w:rsidRPr="003D0164">
        <w:rPr>
          <w:rFonts w:ascii="Times New Roman" w:hAnsi="Times New Roman" w:cs="Times New Roman"/>
          <w:sz w:val="16"/>
          <w:szCs w:val="16"/>
        </w:rPr>
        <w:t xml:space="preserve">chalcones as potential </w:t>
      </w:r>
      <w:r w:rsidR="00AA0415" w:rsidRPr="003D0164">
        <w:rPr>
          <w:rFonts w:ascii="Times New Roman" w:hAnsi="Times New Roman" w:cs="Times New Roman"/>
          <w:sz w:val="16"/>
          <w:szCs w:val="16"/>
        </w:rPr>
        <w:t>anti-inflammatory</w:t>
      </w:r>
      <w:r w:rsidRPr="003D0164">
        <w:rPr>
          <w:rFonts w:ascii="Times New Roman" w:hAnsi="Times New Roman" w:cs="Times New Roman"/>
          <w:sz w:val="16"/>
          <w:szCs w:val="16"/>
        </w:rPr>
        <w:t xml:space="preserve"> agents. Eur J Med Chem 89:304–309.</w:t>
      </w:r>
    </w:p>
    <w:p w14:paraId="4158FFDC" w14:textId="661C2E9E" w:rsidR="00E2253D" w:rsidRPr="003D0164" w:rsidRDefault="004D5813" w:rsidP="00AA0415">
      <w:pPr>
        <w:numPr>
          <w:ilvl w:val="0"/>
          <w:numId w:val="41"/>
        </w:numPr>
        <w:autoSpaceDE w:val="0"/>
        <w:autoSpaceDN w:val="0"/>
        <w:adjustRightInd w:val="0"/>
        <w:spacing w:after="0" w:line="360" w:lineRule="auto"/>
        <w:jc w:val="both"/>
        <w:rPr>
          <w:rFonts w:ascii="Times New Roman" w:hAnsi="Times New Roman" w:cs="Times New Roman"/>
          <w:b/>
          <w:sz w:val="16"/>
          <w:szCs w:val="16"/>
        </w:rPr>
      </w:pPr>
      <w:r w:rsidRPr="003D0164">
        <w:rPr>
          <w:rFonts w:ascii="Times New Roman" w:hAnsi="Times New Roman" w:cs="Times New Roman"/>
          <w:sz w:val="16"/>
          <w:szCs w:val="16"/>
        </w:rPr>
        <w:t>Zhuang SH, Lin YC, Chou LC, Hsu MH, Lin HY, Huang CH, Lien JC, Kuo SC, Huang LJ (2013) Synthesis and anticancer activity</w:t>
      </w:r>
      <w:r w:rsidR="00AA0415">
        <w:rPr>
          <w:rFonts w:ascii="Times New Roman" w:hAnsi="Times New Roman" w:cs="Times New Roman"/>
          <w:sz w:val="16"/>
          <w:szCs w:val="16"/>
        </w:rPr>
        <w:t xml:space="preserve"> </w:t>
      </w:r>
      <w:r w:rsidRPr="003D0164">
        <w:rPr>
          <w:rFonts w:ascii="Times New Roman" w:hAnsi="Times New Roman" w:cs="Times New Roman"/>
          <w:sz w:val="16"/>
          <w:szCs w:val="16"/>
        </w:rPr>
        <w:t>of 2, 4-disubstituted</w:t>
      </w:r>
      <w:r w:rsidR="00AA0415">
        <w:rPr>
          <w:rFonts w:ascii="Times New Roman" w:hAnsi="Times New Roman" w:cs="Times New Roman"/>
          <w:sz w:val="16"/>
          <w:szCs w:val="16"/>
        </w:rPr>
        <w:t xml:space="preserve"> </w:t>
      </w:r>
      <w:r w:rsidRPr="003D0164">
        <w:rPr>
          <w:rFonts w:ascii="Times New Roman" w:hAnsi="Times New Roman" w:cs="Times New Roman"/>
          <w:sz w:val="16"/>
          <w:szCs w:val="16"/>
        </w:rPr>
        <w:t>furo[3,2-b]indole derivatives. Eur J Med Chem 66:466–479</w:t>
      </w:r>
    </w:p>
    <w:p w14:paraId="0E5C63AE" w14:textId="77777777" w:rsidR="00E2253D" w:rsidRPr="003D0164" w:rsidRDefault="00E2253D" w:rsidP="00AA0415">
      <w:pPr>
        <w:pStyle w:val="ListParagraph"/>
        <w:autoSpaceDE w:val="0"/>
        <w:autoSpaceDN w:val="0"/>
        <w:adjustRightInd w:val="0"/>
        <w:spacing w:line="360" w:lineRule="auto"/>
        <w:jc w:val="both"/>
        <w:rPr>
          <w:sz w:val="16"/>
          <w:szCs w:val="16"/>
        </w:rPr>
      </w:pPr>
    </w:p>
    <w:sectPr w:rsidR="00E2253D" w:rsidRPr="003D0164" w:rsidSect="00CA43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EDD0" w14:textId="77777777" w:rsidR="0005168C" w:rsidRDefault="0005168C" w:rsidP="006F2BDA">
      <w:pPr>
        <w:spacing w:after="0" w:line="240" w:lineRule="auto"/>
      </w:pPr>
      <w:r>
        <w:separator/>
      </w:r>
    </w:p>
  </w:endnote>
  <w:endnote w:type="continuationSeparator" w:id="0">
    <w:p w14:paraId="02A275C8" w14:textId="77777777" w:rsidR="0005168C" w:rsidRDefault="0005168C" w:rsidP="006F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tantia">
    <w:altName w:val="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7DA4" w14:textId="77777777" w:rsidR="0005168C" w:rsidRDefault="0005168C" w:rsidP="006F2BDA">
      <w:pPr>
        <w:spacing w:after="0" w:line="240" w:lineRule="auto"/>
      </w:pPr>
      <w:r>
        <w:separator/>
      </w:r>
    </w:p>
  </w:footnote>
  <w:footnote w:type="continuationSeparator" w:id="0">
    <w:p w14:paraId="0DB03C4C" w14:textId="77777777" w:rsidR="0005168C" w:rsidRDefault="0005168C" w:rsidP="006F2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E5"/>
    <w:multiLevelType w:val="hybridMultilevel"/>
    <w:tmpl w:val="12F6CE8E"/>
    <w:lvl w:ilvl="0" w:tplc="910C22A2">
      <w:start w:val="2"/>
      <w:numFmt w:val="bullet"/>
      <w:lvlText w:val="-"/>
      <w:lvlJc w:val="left"/>
      <w:pPr>
        <w:ind w:left="1515" w:hanging="360"/>
      </w:pPr>
      <w:rPr>
        <w:rFonts w:ascii="Calibri" w:eastAsiaTheme="minorHAnsi" w:hAnsi="Calibri" w:cs="Calibr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083B7AEA"/>
    <w:multiLevelType w:val="hybridMultilevel"/>
    <w:tmpl w:val="5BF43BF0"/>
    <w:lvl w:ilvl="0" w:tplc="F9D2AA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D7801"/>
    <w:multiLevelType w:val="hybridMultilevel"/>
    <w:tmpl w:val="8328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7356F"/>
    <w:multiLevelType w:val="multilevel"/>
    <w:tmpl w:val="72709A34"/>
    <w:lvl w:ilvl="0">
      <w:start w:val="1"/>
      <w:numFmt w:val="decimal"/>
      <w:lvlText w:val="%1."/>
      <w:lvlJc w:val="left"/>
      <w:pPr>
        <w:ind w:left="720" w:hanging="360"/>
      </w:pPr>
      <w:rPr>
        <w:rFonts w:hint="default"/>
      </w:rPr>
    </w:lvl>
    <w:lvl w:ilvl="1">
      <w:start w:val="1"/>
      <w:numFmt w:val="decimal"/>
      <w:isLgl/>
      <w:lvlText w:val="%1.%2."/>
      <w:lvlJc w:val="left"/>
      <w:pPr>
        <w:ind w:left="567" w:hanging="20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610273"/>
    <w:multiLevelType w:val="hybridMultilevel"/>
    <w:tmpl w:val="2BACF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2435FF"/>
    <w:multiLevelType w:val="hybridMultilevel"/>
    <w:tmpl w:val="BDDC2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F3A7F"/>
    <w:multiLevelType w:val="hybridMultilevel"/>
    <w:tmpl w:val="A8AEA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370BC"/>
    <w:multiLevelType w:val="hybridMultilevel"/>
    <w:tmpl w:val="E678293A"/>
    <w:lvl w:ilvl="0" w:tplc="0409000F">
      <w:start w:val="1"/>
      <w:numFmt w:val="decimal"/>
      <w:lvlText w:val="%1."/>
      <w:lvlJc w:val="left"/>
      <w:pPr>
        <w:tabs>
          <w:tab w:val="num" w:pos="720"/>
        </w:tabs>
        <w:ind w:left="720" w:hanging="360"/>
      </w:pPr>
      <w:rPr>
        <w:rFonts w:hint="default"/>
      </w:rPr>
    </w:lvl>
    <w:lvl w:ilvl="1" w:tplc="7D780028" w:tentative="1">
      <w:start w:val="1"/>
      <w:numFmt w:val="bullet"/>
      <w:lvlText w:val="•"/>
      <w:lvlJc w:val="left"/>
      <w:pPr>
        <w:tabs>
          <w:tab w:val="num" w:pos="1440"/>
        </w:tabs>
        <w:ind w:left="1440" w:hanging="360"/>
      </w:pPr>
      <w:rPr>
        <w:rFonts w:ascii="Arial" w:hAnsi="Arial" w:hint="default"/>
      </w:rPr>
    </w:lvl>
    <w:lvl w:ilvl="2" w:tplc="76785340" w:tentative="1">
      <w:start w:val="1"/>
      <w:numFmt w:val="bullet"/>
      <w:lvlText w:val="•"/>
      <w:lvlJc w:val="left"/>
      <w:pPr>
        <w:tabs>
          <w:tab w:val="num" w:pos="2160"/>
        </w:tabs>
        <w:ind w:left="2160" w:hanging="360"/>
      </w:pPr>
      <w:rPr>
        <w:rFonts w:ascii="Arial" w:hAnsi="Arial" w:hint="default"/>
      </w:rPr>
    </w:lvl>
    <w:lvl w:ilvl="3" w:tplc="417E14B6" w:tentative="1">
      <w:start w:val="1"/>
      <w:numFmt w:val="bullet"/>
      <w:lvlText w:val="•"/>
      <w:lvlJc w:val="left"/>
      <w:pPr>
        <w:tabs>
          <w:tab w:val="num" w:pos="2880"/>
        </w:tabs>
        <w:ind w:left="2880" w:hanging="360"/>
      </w:pPr>
      <w:rPr>
        <w:rFonts w:ascii="Arial" w:hAnsi="Arial" w:hint="default"/>
      </w:rPr>
    </w:lvl>
    <w:lvl w:ilvl="4" w:tplc="01C07404" w:tentative="1">
      <w:start w:val="1"/>
      <w:numFmt w:val="bullet"/>
      <w:lvlText w:val="•"/>
      <w:lvlJc w:val="left"/>
      <w:pPr>
        <w:tabs>
          <w:tab w:val="num" w:pos="3600"/>
        </w:tabs>
        <w:ind w:left="3600" w:hanging="360"/>
      </w:pPr>
      <w:rPr>
        <w:rFonts w:ascii="Arial" w:hAnsi="Arial" w:hint="default"/>
      </w:rPr>
    </w:lvl>
    <w:lvl w:ilvl="5" w:tplc="3E965474" w:tentative="1">
      <w:start w:val="1"/>
      <w:numFmt w:val="bullet"/>
      <w:lvlText w:val="•"/>
      <w:lvlJc w:val="left"/>
      <w:pPr>
        <w:tabs>
          <w:tab w:val="num" w:pos="4320"/>
        </w:tabs>
        <w:ind w:left="4320" w:hanging="360"/>
      </w:pPr>
      <w:rPr>
        <w:rFonts w:ascii="Arial" w:hAnsi="Arial" w:hint="default"/>
      </w:rPr>
    </w:lvl>
    <w:lvl w:ilvl="6" w:tplc="616E2306" w:tentative="1">
      <w:start w:val="1"/>
      <w:numFmt w:val="bullet"/>
      <w:lvlText w:val="•"/>
      <w:lvlJc w:val="left"/>
      <w:pPr>
        <w:tabs>
          <w:tab w:val="num" w:pos="5040"/>
        </w:tabs>
        <w:ind w:left="5040" w:hanging="360"/>
      </w:pPr>
      <w:rPr>
        <w:rFonts w:ascii="Arial" w:hAnsi="Arial" w:hint="default"/>
      </w:rPr>
    </w:lvl>
    <w:lvl w:ilvl="7" w:tplc="FBE4EE3E" w:tentative="1">
      <w:start w:val="1"/>
      <w:numFmt w:val="bullet"/>
      <w:lvlText w:val="•"/>
      <w:lvlJc w:val="left"/>
      <w:pPr>
        <w:tabs>
          <w:tab w:val="num" w:pos="5760"/>
        </w:tabs>
        <w:ind w:left="5760" w:hanging="360"/>
      </w:pPr>
      <w:rPr>
        <w:rFonts w:ascii="Arial" w:hAnsi="Arial" w:hint="default"/>
      </w:rPr>
    </w:lvl>
    <w:lvl w:ilvl="8" w:tplc="44B071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481745"/>
    <w:multiLevelType w:val="hybridMultilevel"/>
    <w:tmpl w:val="646E30C0"/>
    <w:lvl w:ilvl="0" w:tplc="0409000F">
      <w:start w:val="1"/>
      <w:numFmt w:val="decimal"/>
      <w:lvlText w:val="%1."/>
      <w:lvlJc w:val="left"/>
      <w:pPr>
        <w:tabs>
          <w:tab w:val="num" w:pos="720"/>
        </w:tabs>
        <w:ind w:left="720" w:hanging="360"/>
      </w:pPr>
      <w:rPr>
        <w:rFonts w:hint="default"/>
      </w:rPr>
    </w:lvl>
    <w:lvl w:ilvl="1" w:tplc="7D780028" w:tentative="1">
      <w:start w:val="1"/>
      <w:numFmt w:val="bullet"/>
      <w:lvlText w:val="•"/>
      <w:lvlJc w:val="left"/>
      <w:pPr>
        <w:tabs>
          <w:tab w:val="num" w:pos="1440"/>
        </w:tabs>
        <w:ind w:left="1440" w:hanging="360"/>
      </w:pPr>
      <w:rPr>
        <w:rFonts w:ascii="Arial" w:hAnsi="Arial" w:hint="default"/>
      </w:rPr>
    </w:lvl>
    <w:lvl w:ilvl="2" w:tplc="76785340" w:tentative="1">
      <w:start w:val="1"/>
      <w:numFmt w:val="bullet"/>
      <w:lvlText w:val="•"/>
      <w:lvlJc w:val="left"/>
      <w:pPr>
        <w:tabs>
          <w:tab w:val="num" w:pos="2160"/>
        </w:tabs>
        <w:ind w:left="2160" w:hanging="360"/>
      </w:pPr>
      <w:rPr>
        <w:rFonts w:ascii="Arial" w:hAnsi="Arial" w:hint="default"/>
      </w:rPr>
    </w:lvl>
    <w:lvl w:ilvl="3" w:tplc="417E14B6" w:tentative="1">
      <w:start w:val="1"/>
      <w:numFmt w:val="bullet"/>
      <w:lvlText w:val="•"/>
      <w:lvlJc w:val="left"/>
      <w:pPr>
        <w:tabs>
          <w:tab w:val="num" w:pos="2880"/>
        </w:tabs>
        <w:ind w:left="2880" w:hanging="360"/>
      </w:pPr>
      <w:rPr>
        <w:rFonts w:ascii="Arial" w:hAnsi="Arial" w:hint="default"/>
      </w:rPr>
    </w:lvl>
    <w:lvl w:ilvl="4" w:tplc="01C07404" w:tentative="1">
      <w:start w:val="1"/>
      <w:numFmt w:val="bullet"/>
      <w:lvlText w:val="•"/>
      <w:lvlJc w:val="left"/>
      <w:pPr>
        <w:tabs>
          <w:tab w:val="num" w:pos="3600"/>
        </w:tabs>
        <w:ind w:left="3600" w:hanging="360"/>
      </w:pPr>
      <w:rPr>
        <w:rFonts w:ascii="Arial" w:hAnsi="Arial" w:hint="default"/>
      </w:rPr>
    </w:lvl>
    <w:lvl w:ilvl="5" w:tplc="3E965474" w:tentative="1">
      <w:start w:val="1"/>
      <w:numFmt w:val="bullet"/>
      <w:lvlText w:val="•"/>
      <w:lvlJc w:val="left"/>
      <w:pPr>
        <w:tabs>
          <w:tab w:val="num" w:pos="4320"/>
        </w:tabs>
        <w:ind w:left="4320" w:hanging="360"/>
      </w:pPr>
      <w:rPr>
        <w:rFonts w:ascii="Arial" w:hAnsi="Arial" w:hint="default"/>
      </w:rPr>
    </w:lvl>
    <w:lvl w:ilvl="6" w:tplc="616E2306" w:tentative="1">
      <w:start w:val="1"/>
      <w:numFmt w:val="bullet"/>
      <w:lvlText w:val="•"/>
      <w:lvlJc w:val="left"/>
      <w:pPr>
        <w:tabs>
          <w:tab w:val="num" w:pos="5040"/>
        </w:tabs>
        <w:ind w:left="5040" w:hanging="360"/>
      </w:pPr>
      <w:rPr>
        <w:rFonts w:ascii="Arial" w:hAnsi="Arial" w:hint="default"/>
      </w:rPr>
    </w:lvl>
    <w:lvl w:ilvl="7" w:tplc="FBE4EE3E" w:tentative="1">
      <w:start w:val="1"/>
      <w:numFmt w:val="bullet"/>
      <w:lvlText w:val="•"/>
      <w:lvlJc w:val="left"/>
      <w:pPr>
        <w:tabs>
          <w:tab w:val="num" w:pos="5760"/>
        </w:tabs>
        <w:ind w:left="5760" w:hanging="360"/>
      </w:pPr>
      <w:rPr>
        <w:rFonts w:ascii="Arial" w:hAnsi="Arial" w:hint="default"/>
      </w:rPr>
    </w:lvl>
    <w:lvl w:ilvl="8" w:tplc="44B071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7F60D7"/>
    <w:multiLevelType w:val="hybridMultilevel"/>
    <w:tmpl w:val="438CBD7C"/>
    <w:lvl w:ilvl="0" w:tplc="A8707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447084"/>
    <w:multiLevelType w:val="hybridMultilevel"/>
    <w:tmpl w:val="CD389C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E6F2E20"/>
    <w:multiLevelType w:val="hybridMultilevel"/>
    <w:tmpl w:val="60900D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14A3A8B"/>
    <w:multiLevelType w:val="hybridMultilevel"/>
    <w:tmpl w:val="4798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23949"/>
    <w:multiLevelType w:val="hybridMultilevel"/>
    <w:tmpl w:val="0F860B16"/>
    <w:lvl w:ilvl="0" w:tplc="831AF2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0870C5"/>
    <w:multiLevelType w:val="hybridMultilevel"/>
    <w:tmpl w:val="F52075E8"/>
    <w:lvl w:ilvl="0" w:tplc="ADF08318">
      <w:start w:val="1"/>
      <w:numFmt w:val="bullet"/>
      <w:lvlText w:val="•"/>
      <w:lvlJc w:val="left"/>
      <w:pPr>
        <w:tabs>
          <w:tab w:val="num" w:pos="720"/>
        </w:tabs>
        <w:ind w:left="720" w:hanging="360"/>
      </w:pPr>
      <w:rPr>
        <w:rFonts w:ascii="Arial" w:hAnsi="Arial" w:hint="default"/>
      </w:rPr>
    </w:lvl>
    <w:lvl w:ilvl="1" w:tplc="AA10A510" w:tentative="1">
      <w:start w:val="1"/>
      <w:numFmt w:val="bullet"/>
      <w:lvlText w:val="•"/>
      <w:lvlJc w:val="left"/>
      <w:pPr>
        <w:tabs>
          <w:tab w:val="num" w:pos="1440"/>
        </w:tabs>
        <w:ind w:left="1440" w:hanging="360"/>
      </w:pPr>
      <w:rPr>
        <w:rFonts w:ascii="Arial" w:hAnsi="Arial" w:hint="default"/>
      </w:rPr>
    </w:lvl>
    <w:lvl w:ilvl="2" w:tplc="E872F66E" w:tentative="1">
      <w:start w:val="1"/>
      <w:numFmt w:val="bullet"/>
      <w:lvlText w:val="•"/>
      <w:lvlJc w:val="left"/>
      <w:pPr>
        <w:tabs>
          <w:tab w:val="num" w:pos="2160"/>
        </w:tabs>
        <w:ind w:left="2160" w:hanging="360"/>
      </w:pPr>
      <w:rPr>
        <w:rFonts w:ascii="Arial" w:hAnsi="Arial" w:hint="default"/>
      </w:rPr>
    </w:lvl>
    <w:lvl w:ilvl="3" w:tplc="667C2360" w:tentative="1">
      <w:start w:val="1"/>
      <w:numFmt w:val="bullet"/>
      <w:lvlText w:val="•"/>
      <w:lvlJc w:val="left"/>
      <w:pPr>
        <w:tabs>
          <w:tab w:val="num" w:pos="2880"/>
        </w:tabs>
        <w:ind w:left="2880" w:hanging="360"/>
      </w:pPr>
      <w:rPr>
        <w:rFonts w:ascii="Arial" w:hAnsi="Arial" w:hint="default"/>
      </w:rPr>
    </w:lvl>
    <w:lvl w:ilvl="4" w:tplc="9B660684" w:tentative="1">
      <w:start w:val="1"/>
      <w:numFmt w:val="bullet"/>
      <w:lvlText w:val="•"/>
      <w:lvlJc w:val="left"/>
      <w:pPr>
        <w:tabs>
          <w:tab w:val="num" w:pos="3600"/>
        </w:tabs>
        <w:ind w:left="3600" w:hanging="360"/>
      </w:pPr>
      <w:rPr>
        <w:rFonts w:ascii="Arial" w:hAnsi="Arial" w:hint="default"/>
      </w:rPr>
    </w:lvl>
    <w:lvl w:ilvl="5" w:tplc="629C94EA" w:tentative="1">
      <w:start w:val="1"/>
      <w:numFmt w:val="bullet"/>
      <w:lvlText w:val="•"/>
      <w:lvlJc w:val="left"/>
      <w:pPr>
        <w:tabs>
          <w:tab w:val="num" w:pos="4320"/>
        </w:tabs>
        <w:ind w:left="4320" w:hanging="360"/>
      </w:pPr>
      <w:rPr>
        <w:rFonts w:ascii="Arial" w:hAnsi="Arial" w:hint="default"/>
      </w:rPr>
    </w:lvl>
    <w:lvl w:ilvl="6" w:tplc="39E4568C" w:tentative="1">
      <w:start w:val="1"/>
      <w:numFmt w:val="bullet"/>
      <w:lvlText w:val="•"/>
      <w:lvlJc w:val="left"/>
      <w:pPr>
        <w:tabs>
          <w:tab w:val="num" w:pos="5040"/>
        </w:tabs>
        <w:ind w:left="5040" w:hanging="360"/>
      </w:pPr>
      <w:rPr>
        <w:rFonts w:ascii="Arial" w:hAnsi="Arial" w:hint="default"/>
      </w:rPr>
    </w:lvl>
    <w:lvl w:ilvl="7" w:tplc="C72089E2" w:tentative="1">
      <w:start w:val="1"/>
      <w:numFmt w:val="bullet"/>
      <w:lvlText w:val="•"/>
      <w:lvlJc w:val="left"/>
      <w:pPr>
        <w:tabs>
          <w:tab w:val="num" w:pos="5760"/>
        </w:tabs>
        <w:ind w:left="5760" w:hanging="360"/>
      </w:pPr>
      <w:rPr>
        <w:rFonts w:ascii="Arial" w:hAnsi="Arial" w:hint="default"/>
      </w:rPr>
    </w:lvl>
    <w:lvl w:ilvl="8" w:tplc="43102D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C26F21"/>
    <w:multiLevelType w:val="hybridMultilevel"/>
    <w:tmpl w:val="E6A8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E68C7"/>
    <w:multiLevelType w:val="hybridMultilevel"/>
    <w:tmpl w:val="BB7C3BDC"/>
    <w:lvl w:ilvl="0" w:tplc="0409000F">
      <w:start w:val="1"/>
      <w:numFmt w:val="decimal"/>
      <w:lvlText w:val="%1."/>
      <w:lvlJc w:val="left"/>
      <w:pPr>
        <w:tabs>
          <w:tab w:val="num" w:pos="720"/>
        </w:tabs>
        <w:ind w:left="720" w:hanging="360"/>
      </w:pPr>
      <w:rPr>
        <w:rFonts w:hint="default"/>
      </w:rPr>
    </w:lvl>
    <w:lvl w:ilvl="1" w:tplc="7D780028" w:tentative="1">
      <w:start w:val="1"/>
      <w:numFmt w:val="bullet"/>
      <w:lvlText w:val="•"/>
      <w:lvlJc w:val="left"/>
      <w:pPr>
        <w:tabs>
          <w:tab w:val="num" w:pos="1440"/>
        </w:tabs>
        <w:ind w:left="1440" w:hanging="360"/>
      </w:pPr>
      <w:rPr>
        <w:rFonts w:ascii="Arial" w:hAnsi="Arial" w:hint="default"/>
      </w:rPr>
    </w:lvl>
    <w:lvl w:ilvl="2" w:tplc="76785340" w:tentative="1">
      <w:start w:val="1"/>
      <w:numFmt w:val="bullet"/>
      <w:lvlText w:val="•"/>
      <w:lvlJc w:val="left"/>
      <w:pPr>
        <w:tabs>
          <w:tab w:val="num" w:pos="2160"/>
        </w:tabs>
        <w:ind w:left="2160" w:hanging="360"/>
      </w:pPr>
      <w:rPr>
        <w:rFonts w:ascii="Arial" w:hAnsi="Arial" w:hint="default"/>
      </w:rPr>
    </w:lvl>
    <w:lvl w:ilvl="3" w:tplc="417E14B6" w:tentative="1">
      <w:start w:val="1"/>
      <w:numFmt w:val="bullet"/>
      <w:lvlText w:val="•"/>
      <w:lvlJc w:val="left"/>
      <w:pPr>
        <w:tabs>
          <w:tab w:val="num" w:pos="2880"/>
        </w:tabs>
        <w:ind w:left="2880" w:hanging="360"/>
      </w:pPr>
      <w:rPr>
        <w:rFonts w:ascii="Arial" w:hAnsi="Arial" w:hint="default"/>
      </w:rPr>
    </w:lvl>
    <w:lvl w:ilvl="4" w:tplc="01C07404" w:tentative="1">
      <w:start w:val="1"/>
      <w:numFmt w:val="bullet"/>
      <w:lvlText w:val="•"/>
      <w:lvlJc w:val="left"/>
      <w:pPr>
        <w:tabs>
          <w:tab w:val="num" w:pos="3600"/>
        </w:tabs>
        <w:ind w:left="3600" w:hanging="360"/>
      </w:pPr>
      <w:rPr>
        <w:rFonts w:ascii="Arial" w:hAnsi="Arial" w:hint="default"/>
      </w:rPr>
    </w:lvl>
    <w:lvl w:ilvl="5" w:tplc="3E965474" w:tentative="1">
      <w:start w:val="1"/>
      <w:numFmt w:val="bullet"/>
      <w:lvlText w:val="•"/>
      <w:lvlJc w:val="left"/>
      <w:pPr>
        <w:tabs>
          <w:tab w:val="num" w:pos="4320"/>
        </w:tabs>
        <w:ind w:left="4320" w:hanging="360"/>
      </w:pPr>
      <w:rPr>
        <w:rFonts w:ascii="Arial" w:hAnsi="Arial" w:hint="default"/>
      </w:rPr>
    </w:lvl>
    <w:lvl w:ilvl="6" w:tplc="616E2306" w:tentative="1">
      <w:start w:val="1"/>
      <w:numFmt w:val="bullet"/>
      <w:lvlText w:val="•"/>
      <w:lvlJc w:val="left"/>
      <w:pPr>
        <w:tabs>
          <w:tab w:val="num" w:pos="5040"/>
        </w:tabs>
        <w:ind w:left="5040" w:hanging="360"/>
      </w:pPr>
      <w:rPr>
        <w:rFonts w:ascii="Arial" w:hAnsi="Arial" w:hint="default"/>
      </w:rPr>
    </w:lvl>
    <w:lvl w:ilvl="7" w:tplc="FBE4EE3E" w:tentative="1">
      <w:start w:val="1"/>
      <w:numFmt w:val="bullet"/>
      <w:lvlText w:val="•"/>
      <w:lvlJc w:val="left"/>
      <w:pPr>
        <w:tabs>
          <w:tab w:val="num" w:pos="5760"/>
        </w:tabs>
        <w:ind w:left="5760" w:hanging="360"/>
      </w:pPr>
      <w:rPr>
        <w:rFonts w:ascii="Arial" w:hAnsi="Arial" w:hint="default"/>
      </w:rPr>
    </w:lvl>
    <w:lvl w:ilvl="8" w:tplc="44B071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272D32"/>
    <w:multiLevelType w:val="hybridMultilevel"/>
    <w:tmpl w:val="8E8E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3414E2"/>
    <w:multiLevelType w:val="multilevel"/>
    <w:tmpl w:val="9EB2B4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65F1191"/>
    <w:multiLevelType w:val="hybridMultilevel"/>
    <w:tmpl w:val="B2AC0A8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64360"/>
    <w:multiLevelType w:val="hybridMultilevel"/>
    <w:tmpl w:val="310E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3024E"/>
    <w:multiLevelType w:val="hybridMultilevel"/>
    <w:tmpl w:val="B6B6020A"/>
    <w:lvl w:ilvl="0" w:tplc="40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F7AB3"/>
    <w:multiLevelType w:val="hybridMultilevel"/>
    <w:tmpl w:val="2C3C7C3C"/>
    <w:lvl w:ilvl="0" w:tplc="0409000F">
      <w:start w:val="1"/>
      <w:numFmt w:val="decimal"/>
      <w:lvlText w:val="%1."/>
      <w:lvlJc w:val="left"/>
      <w:pPr>
        <w:tabs>
          <w:tab w:val="num" w:pos="720"/>
        </w:tabs>
        <w:ind w:left="720" w:hanging="360"/>
      </w:pPr>
      <w:rPr>
        <w:rFonts w:hint="default"/>
      </w:rPr>
    </w:lvl>
    <w:lvl w:ilvl="1" w:tplc="7D780028" w:tentative="1">
      <w:start w:val="1"/>
      <w:numFmt w:val="bullet"/>
      <w:lvlText w:val="•"/>
      <w:lvlJc w:val="left"/>
      <w:pPr>
        <w:tabs>
          <w:tab w:val="num" w:pos="1440"/>
        </w:tabs>
        <w:ind w:left="1440" w:hanging="360"/>
      </w:pPr>
      <w:rPr>
        <w:rFonts w:ascii="Arial" w:hAnsi="Arial" w:hint="default"/>
      </w:rPr>
    </w:lvl>
    <w:lvl w:ilvl="2" w:tplc="76785340" w:tentative="1">
      <w:start w:val="1"/>
      <w:numFmt w:val="bullet"/>
      <w:lvlText w:val="•"/>
      <w:lvlJc w:val="left"/>
      <w:pPr>
        <w:tabs>
          <w:tab w:val="num" w:pos="2160"/>
        </w:tabs>
        <w:ind w:left="2160" w:hanging="360"/>
      </w:pPr>
      <w:rPr>
        <w:rFonts w:ascii="Arial" w:hAnsi="Arial" w:hint="default"/>
      </w:rPr>
    </w:lvl>
    <w:lvl w:ilvl="3" w:tplc="417E14B6" w:tentative="1">
      <w:start w:val="1"/>
      <w:numFmt w:val="bullet"/>
      <w:lvlText w:val="•"/>
      <w:lvlJc w:val="left"/>
      <w:pPr>
        <w:tabs>
          <w:tab w:val="num" w:pos="2880"/>
        </w:tabs>
        <w:ind w:left="2880" w:hanging="360"/>
      </w:pPr>
      <w:rPr>
        <w:rFonts w:ascii="Arial" w:hAnsi="Arial" w:hint="default"/>
      </w:rPr>
    </w:lvl>
    <w:lvl w:ilvl="4" w:tplc="01C07404" w:tentative="1">
      <w:start w:val="1"/>
      <w:numFmt w:val="bullet"/>
      <w:lvlText w:val="•"/>
      <w:lvlJc w:val="left"/>
      <w:pPr>
        <w:tabs>
          <w:tab w:val="num" w:pos="3600"/>
        </w:tabs>
        <w:ind w:left="3600" w:hanging="360"/>
      </w:pPr>
      <w:rPr>
        <w:rFonts w:ascii="Arial" w:hAnsi="Arial" w:hint="default"/>
      </w:rPr>
    </w:lvl>
    <w:lvl w:ilvl="5" w:tplc="3E965474" w:tentative="1">
      <w:start w:val="1"/>
      <w:numFmt w:val="bullet"/>
      <w:lvlText w:val="•"/>
      <w:lvlJc w:val="left"/>
      <w:pPr>
        <w:tabs>
          <w:tab w:val="num" w:pos="4320"/>
        </w:tabs>
        <w:ind w:left="4320" w:hanging="360"/>
      </w:pPr>
      <w:rPr>
        <w:rFonts w:ascii="Arial" w:hAnsi="Arial" w:hint="default"/>
      </w:rPr>
    </w:lvl>
    <w:lvl w:ilvl="6" w:tplc="616E2306" w:tentative="1">
      <w:start w:val="1"/>
      <w:numFmt w:val="bullet"/>
      <w:lvlText w:val="•"/>
      <w:lvlJc w:val="left"/>
      <w:pPr>
        <w:tabs>
          <w:tab w:val="num" w:pos="5040"/>
        </w:tabs>
        <w:ind w:left="5040" w:hanging="360"/>
      </w:pPr>
      <w:rPr>
        <w:rFonts w:ascii="Arial" w:hAnsi="Arial" w:hint="default"/>
      </w:rPr>
    </w:lvl>
    <w:lvl w:ilvl="7" w:tplc="FBE4EE3E" w:tentative="1">
      <w:start w:val="1"/>
      <w:numFmt w:val="bullet"/>
      <w:lvlText w:val="•"/>
      <w:lvlJc w:val="left"/>
      <w:pPr>
        <w:tabs>
          <w:tab w:val="num" w:pos="5760"/>
        </w:tabs>
        <w:ind w:left="5760" w:hanging="360"/>
      </w:pPr>
      <w:rPr>
        <w:rFonts w:ascii="Arial" w:hAnsi="Arial" w:hint="default"/>
      </w:rPr>
    </w:lvl>
    <w:lvl w:ilvl="8" w:tplc="44B071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EA4557"/>
    <w:multiLevelType w:val="hybridMultilevel"/>
    <w:tmpl w:val="BF2E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260E1"/>
    <w:multiLevelType w:val="hybridMultilevel"/>
    <w:tmpl w:val="986A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5F588E"/>
    <w:multiLevelType w:val="multilevel"/>
    <w:tmpl w:val="188C210E"/>
    <w:lvl w:ilvl="0">
      <w:start w:val="1"/>
      <w:numFmt w:val="decimal"/>
      <w:lvlText w:val="[%1.]"/>
      <w:lvlJc w:val="left"/>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362BE6"/>
    <w:multiLevelType w:val="hybridMultilevel"/>
    <w:tmpl w:val="BB3C8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A3BDB"/>
    <w:multiLevelType w:val="hybridMultilevel"/>
    <w:tmpl w:val="3B489278"/>
    <w:lvl w:ilvl="0" w:tplc="735C2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5A5F92"/>
    <w:multiLevelType w:val="hybridMultilevel"/>
    <w:tmpl w:val="5846C6A8"/>
    <w:lvl w:ilvl="0" w:tplc="D384F39C">
      <w:start w:val="1"/>
      <w:numFmt w:val="bullet"/>
      <w:lvlText w:val="•"/>
      <w:lvlJc w:val="left"/>
      <w:pPr>
        <w:tabs>
          <w:tab w:val="num" w:pos="720"/>
        </w:tabs>
        <w:ind w:left="720" w:hanging="360"/>
      </w:pPr>
      <w:rPr>
        <w:rFonts w:ascii="Arial" w:hAnsi="Arial" w:hint="default"/>
      </w:rPr>
    </w:lvl>
    <w:lvl w:ilvl="1" w:tplc="442CDC54" w:tentative="1">
      <w:start w:val="1"/>
      <w:numFmt w:val="bullet"/>
      <w:lvlText w:val="•"/>
      <w:lvlJc w:val="left"/>
      <w:pPr>
        <w:tabs>
          <w:tab w:val="num" w:pos="1440"/>
        </w:tabs>
        <w:ind w:left="1440" w:hanging="360"/>
      </w:pPr>
      <w:rPr>
        <w:rFonts w:ascii="Arial" w:hAnsi="Arial" w:hint="default"/>
      </w:rPr>
    </w:lvl>
    <w:lvl w:ilvl="2" w:tplc="1F323732" w:tentative="1">
      <w:start w:val="1"/>
      <w:numFmt w:val="bullet"/>
      <w:lvlText w:val="•"/>
      <w:lvlJc w:val="left"/>
      <w:pPr>
        <w:tabs>
          <w:tab w:val="num" w:pos="2160"/>
        </w:tabs>
        <w:ind w:left="2160" w:hanging="360"/>
      </w:pPr>
      <w:rPr>
        <w:rFonts w:ascii="Arial" w:hAnsi="Arial" w:hint="default"/>
      </w:rPr>
    </w:lvl>
    <w:lvl w:ilvl="3" w:tplc="FA948A2C" w:tentative="1">
      <w:start w:val="1"/>
      <w:numFmt w:val="bullet"/>
      <w:lvlText w:val="•"/>
      <w:lvlJc w:val="left"/>
      <w:pPr>
        <w:tabs>
          <w:tab w:val="num" w:pos="2880"/>
        </w:tabs>
        <w:ind w:left="2880" w:hanging="360"/>
      </w:pPr>
      <w:rPr>
        <w:rFonts w:ascii="Arial" w:hAnsi="Arial" w:hint="default"/>
      </w:rPr>
    </w:lvl>
    <w:lvl w:ilvl="4" w:tplc="295AD9B8" w:tentative="1">
      <w:start w:val="1"/>
      <w:numFmt w:val="bullet"/>
      <w:lvlText w:val="•"/>
      <w:lvlJc w:val="left"/>
      <w:pPr>
        <w:tabs>
          <w:tab w:val="num" w:pos="3600"/>
        </w:tabs>
        <w:ind w:left="3600" w:hanging="360"/>
      </w:pPr>
      <w:rPr>
        <w:rFonts w:ascii="Arial" w:hAnsi="Arial" w:hint="default"/>
      </w:rPr>
    </w:lvl>
    <w:lvl w:ilvl="5" w:tplc="2AA8C1D2" w:tentative="1">
      <w:start w:val="1"/>
      <w:numFmt w:val="bullet"/>
      <w:lvlText w:val="•"/>
      <w:lvlJc w:val="left"/>
      <w:pPr>
        <w:tabs>
          <w:tab w:val="num" w:pos="4320"/>
        </w:tabs>
        <w:ind w:left="4320" w:hanging="360"/>
      </w:pPr>
      <w:rPr>
        <w:rFonts w:ascii="Arial" w:hAnsi="Arial" w:hint="default"/>
      </w:rPr>
    </w:lvl>
    <w:lvl w:ilvl="6" w:tplc="1D2EC3E2" w:tentative="1">
      <w:start w:val="1"/>
      <w:numFmt w:val="bullet"/>
      <w:lvlText w:val="•"/>
      <w:lvlJc w:val="left"/>
      <w:pPr>
        <w:tabs>
          <w:tab w:val="num" w:pos="5040"/>
        </w:tabs>
        <w:ind w:left="5040" w:hanging="360"/>
      </w:pPr>
      <w:rPr>
        <w:rFonts w:ascii="Arial" w:hAnsi="Arial" w:hint="default"/>
      </w:rPr>
    </w:lvl>
    <w:lvl w:ilvl="7" w:tplc="63C03AFC" w:tentative="1">
      <w:start w:val="1"/>
      <w:numFmt w:val="bullet"/>
      <w:lvlText w:val="•"/>
      <w:lvlJc w:val="left"/>
      <w:pPr>
        <w:tabs>
          <w:tab w:val="num" w:pos="5760"/>
        </w:tabs>
        <w:ind w:left="5760" w:hanging="360"/>
      </w:pPr>
      <w:rPr>
        <w:rFonts w:ascii="Arial" w:hAnsi="Arial" w:hint="default"/>
      </w:rPr>
    </w:lvl>
    <w:lvl w:ilvl="8" w:tplc="45C0683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F311E1"/>
    <w:multiLevelType w:val="hybridMultilevel"/>
    <w:tmpl w:val="B740C8E4"/>
    <w:lvl w:ilvl="0" w:tplc="4A46F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23DAF"/>
    <w:multiLevelType w:val="multilevel"/>
    <w:tmpl w:val="F99A1BD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576132"/>
    <w:multiLevelType w:val="hybridMultilevel"/>
    <w:tmpl w:val="4E5224D2"/>
    <w:lvl w:ilvl="0" w:tplc="0409000F">
      <w:start w:val="1"/>
      <w:numFmt w:val="decimal"/>
      <w:lvlText w:val="%1."/>
      <w:lvlJc w:val="left"/>
      <w:pPr>
        <w:tabs>
          <w:tab w:val="num" w:pos="720"/>
        </w:tabs>
        <w:ind w:left="720" w:hanging="360"/>
      </w:pPr>
      <w:rPr>
        <w:rFonts w:hint="default"/>
      </w:rPr>
    </w:lvl>
    <w:lvl w:ilvl="1" w:tplc="7D780028" w:tentative="1">
      <w:start w:val="1"/>
      <w:numFmt w:val="bullet"/>
      <w:lvlText w:val="•"/>
      <w:lvlJc w:val="left"/>
      <w:pPr>
        <w:tabs>
          <w:tab w:val="num" w:pos="1440"/>
        </w:tabs>
        <w:ind w:left="1440" w:hanging="360"/>
      </w:pPr>
      <w:rPr>
        <w:rFonts w:ascii="Arial" w:hAnsi="Arial" w:hint="default"/>
      </w:rPr>
    </w:lvl>
    <w:lvl w:ilvl="2" w:tplc="76785340" w:tentative="1">
      <w:start w:val="1"/>
      <w:numFmt w:val="bullet"/>
      <w:lvlText w:val="•"/>
      <w:lvlJc w:val="left"/>
      <w:pPr>
        <w:tabs>
          <w:tab w:val="num" w:pos="2160"/>
        </w:tabs>
        <w:ind w:left="2160" w:hanging="360"/>
      </w:pPr>
      <w:rPr>
        <w:rFonts w:ascii="Arial" w:hAnsi="Arial" w:hint="default"/>
      </w:rPr>
    </w:lvl>
    <w:lvl w:ilvl="3" w:tplc="417E14B6" w:tentative="1">
      <w:start w:val="1"/>
      <w:numFmt w:val="bullet"/>
      <w:lvlText w:val="•"/>
      <w:lvlJc w:val="left"/>
      <w:pPr>
        <w:tabs>
          <w:tab w:val="num" w:pos="2880"/>
        </w:tabs>
        <w:ind w:left="2880" w:hanging="360"/>
      </w:pPr>
      <w:rPr>
        <w:rFonts w:ascii="Arial" w:hAnsi="Arial" w:hint="default"/>
      </w:rPr>
    </w:lvl>
    <w:lvl w:ilvl="4" w:tplc="01C07404" w:tentative="1">
      <w:start w:val="1"/>
      <w:numFmt w:val="bullet"/>
      <w:lvlText w:val="•"/>
      <w:lvlJc w:val="left"/>
      <w:pPr>
        <w:tabs>
          <w:tab w:val="num" w:pos="3600"/>
        </w:tabs>
        <w:ind w:left="3600" w:hanging="360"/>
      </w:pPr>
      <w:rPr>
        <w:rFonts w:ascii="Arial" w:hAnsi="Arial" w:hint="default"/>
      </w:rPr>
    </w:lvl>
    <w:lvl w:ilvl="5" w:tplc="3E965474" w:tentative="1">
      <w:start w:val="1"/>
      <w:numFmt w:val="bullet"/>
      <w:lvlText w:val="•"/>
      <w:lvlJc w:val="left"/>
      <w:pPr>
        <w:tabs>
          <w:tab w:val="num" w:pos="4320"/>
        </w:tabs>
        <w:ind w:left="4320" w:hanging="360"/>
      </w:pPr>
      <w:rPr>
        <w:rFonts w:ascii="Arial" w:hAnsi="Arial" w:hint="default"/>
      </w:rPr>
    </w:lvl>
    <w:lvl w:ilvl="6" w:tplc="616E2306" w:tentative="1">
      <w:start w:val="1"/>
      <w:numFmt w:val="bullet"/>
      <w:lvlText w:val="•"/>
      <w:lvlJc w:val="left"/>
      <w:pPr>
        <w:tabs>
          <w:tab w:val="num" w:pos="5040"/>
        </w:tabs>
        <w:ind w:left="5040" w:hanging="360"/>
      </w:pPr>
      <w:rPr>
        <w:rFonts w:ascii="Arial" w:hAnsi="Arial" w:hint="default"/>
      </w:rPr>
    </w:lvl>
    <w:lvl w:ilvl="7" w:tplc="FBE4EE3E" w:tentative="1">
      <w:start w:val="1"/>
      <w:numFmt w:val="bullet"/>
      <w:lvlText w:val="•"/>
      <w:lvlJc w:val="left"/>
      <w:pPr>
        <w:tabs>
          <w:tab w:val="num" w:pos="5760"/>
        </w:tabs>
        <w:ind w:left="5760" w:hanging="360"/>
      </w:pPr>
      <w:rPr>
        <w:rFonts w:ascii="Arial" w:hAnsi="Arial" w:hint="default"/>
      </w:rPr>
    </w:lvl>
    <w:lvl w:ilvl="8" w:tplc="44B071A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C262D9"/>
    <w:multiLevelType w:val="hybridMultilevel"/>
    <w:tmpl w:val="47A4E794"/>
    <w:lvl w:ilvl="0" w:tplc="F0DA5F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516C8"/>
    <w:multiLevelType w:val="multilevel"/>
    <w:tmpl w:val="E2AEE68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15:restartNumberingAfterBreak="0">
    <w:nsid w:val="694E2D37"/>
    <w:multiLevelType w:val="hybridMultilevel"/>
    <w:tmpl w:val="1856F5FA"/>
    <w:lvl w:ilvl="0" w:tplc="38846D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D0FFA"/>
    <w:multiLevelType w:val="hybridMultilevel"/>
    <w:tmpl w:val="1408EF74"/>
    <w:lvl w:ilvl="0" w:tplc="0409000F">
      <w:start w:val="1"/>
      <w:numFmt w:val="decimal"/>
      <w:lvlText w:val="%1."/>
      <w:lvlJc w:val="left"/>
      <w:pPr>
        <w:tabs>
          <w:tab w:val="num" w:pos="720"/>
        </w:tabs>
        <w:ind w:left="720" w:hanging="360"/>
      </w:pPr>
      <w:rPr>
        <w:rFonts w:hint="default"/>
      </w:rPr>
    </w:lvl>
    <w:lvl w:ilvl="1" w:tplc="7D780028" w:tentative="1">
      <w:start w:val="1"/>
      <w:numFmt w:val="bullet"/>
      <w:lvlText w:val="•"/>
      <w:lvlJc w:val="left"/>
      <w:pPr>
        <w:tabs>
          <w:tab w:val="num" w:pos="1440"/>
        </w:tabs>
        <w:ind w:left="1440" w:hanging="360"/>
      </w:pPr>
      <w:rPr>
        <w:rFonts w:ascii="Arial" w:hAnsi="Arial" w:hint="default"/>
      </w:rPr>
    </w:lvl>
    <w:lvl w:ilvl="2" w:tplc="76785340" w:tentative="1">
      <w:start w:val="1"/>
      <w:numFmt w:val="bullet"/>
      <w:lvlText w:val="•"/>
      <w:lvlJc w:val="left"/>
      <w:pPr>
        <w:tabs>
          <w:tab w:val="num" w:pos="2160"/>
        </w:tabs>
        <w:ind w:left="2160" w:hanging="360"/>
      </w:pPr>
      <w:rPr>
        <w:rFonts w:ascii="Arial" w:hAnsi="Arial" w:hint="default"/>
      </w:rPr>
    </w:lvl>
    <w:lvl w:ilvl="3" w:tplc="417E14B6" w:tentative="1">
      <w:start w:val="1"/>
      <w:numFmt w:val="bullet"/>
      <w:lvlText w:val="•"/>
      <w:lvlJc w:val="left"/>
      <w:pPr>
        <w:tabs>
          <w:tab w:val="num" w:pos="2880"/>
        </w:tabs>
        <w:ind w:left="2880" w:hanging="360"/>
      </w:pPr>
      <w:rPr>
        <w:rFonts w:ascii="Arial" w:hAnsi="Arial" w:hint="default"/>
      </w:rPr>
    </w:lvl>
    <w:lvl w:ilvl="4" w:tplc="01C07404" w:tentative="1">
      <w:start w:val="1"/>
      <w:numFmt w:val="bullet"/>
      <w:lvlText w:val="•"/>
      <w:lvlJc w:val="left"/>
      <w:pPr>
        <w:tabs>
          <w:tab w:val="num" w:pos="3600"/>
        </w:tabs>
        <w:ind w:left="3600" w:hanging="360"/>
      </w:pPr>
      <w:rPr>
        <w:rFonts w:ascii="Arial" w:hAnsi="Arial" w:hint="default"/>
      </w:rPr>
    </w:lvl>
    <w:lvl w:ilvl="5" w:tplc="3E965474" w:tentative="1">
      <w:start w:val="1"/>
      <w:numFmt w:val="bullet"/>
      <w:lvlText w:val="•"/>
      <w:lvlJc w:val="left"/>
      <w:pPr>
        <w:tabs>
          <w:tab w:val="num" w:pos="4320"/>
        </w:tabs>
        <w:ind w:left="4320" w:hanging="360"/>
      </w:pPr>
      <w:rPr>
        <w:rFonts w:ascii="Arial" w:hAnsi="Arial" w:hint="default"/>
      </w:rPr>
    </w:lvl>
    <w:lvl w:ilvl="6" w:tplc="616E2306" w:tentative="1">
      <w:start w:val="1"/>
      <w:numFmt w:val="bullet"/>
      <w:lvlText w:val="•"/>
      <w:lvlJc w:val="left"/>
      <w:pPr>
        <w:tabs>
          <w:tab w:val="num" w:pos="5040"/>
        </w:tabs>
        <w:ind w:left="5040" w:hanging="360"/>
      </w:pPr>
      <w:rPr>
        <w:rFonts w:ascii="Arial" w:hAnsi="Arial" w:hint="default"/>
      </w:rPr>
    </w:lvl>
    <w:lvl w:ilvl="7" w:tplc="FBE4EE3E" w:tentative="1">
      <w:start w:val="1"/>
      <w:numFmt w:val="bullet"/>
      <w:lvlText w:val="•"/>
      <w:lvlJc w:val="left"/>
      <w:pPr>
        <w:tabs>
          <w:tab w:val="num" w:pos="5760"/>
        </w:tabs>
        <w:ind w:left="5760" w:hanging="360"/>
      </w:pPr>
      <w:rPr>
        <w:rFonts w:ascii="Arial" w:hAnsi="Arial" w:hint="default"/>
      </w:rPr>
    </w:lvl>
    <w:lvl w:ilvl="8" w:tplc="44B071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CD7F19"/>
    <w:multiLevelType w:val="hybridMultilevel"/>
    <w:tmpl w:val="2A72E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915C4C"/>
    <w:multiLevelType w:val="hybridMultilevel"/>
    <w:tmpl w:val="BDFE3042"/>
    <w:lvl w:ilvl="0" w:tplc="0409000F">
      <w:start w:val="1"/>
      <w:numFmt w:val="decimal"/>
      <w:lvlText w:val="%1."/>
      <w:lvlJc w:val="left"/>
      <w:pPr>
        <w:tabs>
          <w:tab w:val="num" w:pos="720"/>
        </w:tabs>
        <w:ind w:left="720" w:hanging="360"/>
      </w:pPr>
      <w:rPr>
        <w:rFonts w:hint="default"/>
      </w:rPr>
    </w:lvl>
    <w:lvl w:ilvl="1" w:tplc="7D780028" w:tentative="1">
      <w:start w:val="1"/>
      <w:numFmt w:val="bullet"/>
      <w:lvlText w:val="•"/>
      <w:lvlJc w:val="left"/>
      <w:pPr>
        <w:tabs>
          <w:tab w:val="num" w:pos="1440"/>
        </w:tabs>
        <w:ind w:left="1440" w:hanging="360"/>
      </w:pPr>
      <w:rPr>
        <w:rFonts w:ascii="Arial" w:hAnsi="Arial" w:hint="default"/>
      </w:rPr>
    </w:lvl>
    <w:lvl w:ilvl="2" w:tplc="76785340" w:tentative="1">
      <w:start w:val="1"/>
      <w:numFmt w:val="bullet"/>
      <w:lvlText w:val="•"/>
      <w:lvlJc w:val="left"/>
      <w:pPr>
        <w:tabs>
          <w:tab w:val="num" w:pos="2160"/>
        </w:tabs>
        <w:ind w:left="2160" w:hanging="360"/>
      </w:pPr>
      <w:rPr>
        <w:rFonts w:ascii="Arial" w:hAnsi="Arial" w:hint="default"/>
      </w:rPr>
    </w:lvl>
    <w:lvl w:ilvl="3" w:tplc="417E14B6" w:tentative="1">
      <w:start w:val="1"/>
      <w:numFmt w:val="bullet"/>
      <w:lvlText w:val="•"/>
      <w:lvlJc w:val="left"/>
      <w:pPr>
        <w:tabs>
          <w:tab w:val="num" w:pos="2880"/>
        </w:tabs>
        <w:ind w:left="2880" w:hanging="360"/>
      </w:pPr>
      <w:rPr>
        <w:rFonts w:ascii="Arial" w:hAnsi="Arial" w:hint="default"/>
      </w:rPr>
    </w:lvl>
    <w:lvl w:ilvl="4" w:tplc="01C07404" w:tentative="1">
      <w:start w:val="1"/>
      <w:numFmt w:val="bullet"/>
      <w:lvlText w:val="•"/>
      <w:lvlJc w:val="left"/>
      <w:pPr>
        <w:tabs>
          <w:tab w:val="num" w:pos="3600"/>
        </w:tabs>
        <w:ind w:left="3600" w:hanging="360"/>
      </w:pPr>
      <w:rPr>
        <w:rFonts w:ascii="Arial" w:hAnsi="Arial" w:hint="default"/>
      </w:rPr>
    </w:lvl>
    <w:lvl w:ilvl="5" w:tplc="3E965474" w:tentative="1">
      <w:start w:val="1"/>
      <w:numFmt w:val="bullet"/>
      <w:lvlText w:val="•"/>
      <w:lvlJc w:val="left"/>
      <w:pPr>
        <w:tabs>
          <w:tab w:val="num" w:pos="4320"/>
        </w:tabs>
        <w:ind w:left="4320" w:hanging="360"/>
      </w:pPr>
      <w:rPr>
        <w:rFonts w:ascii="Arial" w:hAnsi="Arial" w:hint="default"/>
      </w:rPr>
    </w:lvl>
    <w:lvl w:ilvl="6" w:tplc="616E2306" w:tentative="1">
      <w:start w:val="1"/>
      <w:numFmt w:val="bullet"/>
      <w:lvlText w:val="•"/>
      <w:lvlJc w:val="left"/>
      <w:pPr>
        <w:tabs>
          <w:tab w:val="num" w:pos="5040"/>
        </w:tabs>
        <w:ind w:left="5040" w:hanging="360"/>
      </w:pPr>
      <w:rPr>
        <w:rFonts w:ascii="Arial" w:hAnsi="Arial" w:hint="default"/>
      </w:rPr>
    </w:lvl>
    <w:lvl w:ilvl="7" w:tplc="FBE4EE3E" w:tentative="1">
      <w:start w:val="1"/>
      <w:numFmt w:val="bullet"/>
      <w:lvlText w:val="•"/>
      <w:lvlJc w:val="left"/>
      <w:pPr>
        <w:tabs>
          <w:tab w:val="num" w:pos="5760"/>
        </w:tabs>
        <w:ind w:left="5760" w:hanging="360"/>
      </w:pPr>
      <w:rPr>
        <w:rFonts w:ascii="Arial" w:hAnsi="Arial" w:hint="default"/>
      </w:rPr>
    </w:lvl>
    <w:lvl w:ilvl="8" w:tplc="44B071A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B02340"/>
    <w:multiLevelType w:val="hybridMultilevel"/>
    <w:tmpl w:val="AA46EF48"/>
    <w:lvl w:ilvl="0" w:tplc="3C1A15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A1E83"/>
    <w:multiLevelType w:val="hybridMultilevel"/>
    <w:tmpl w:val="8220992E"/>
    <w:lvl w:ilvl="0" w:tplc="CFDCD016">
      <w:start w:val="2"/>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0" w15:restartNumberingAfterBreak="0">
    <w:nsid w:val="7FF07C03"/>
    <w:multiLevelType w:val="hybridMultilevel"/>
    <w:tmpl w:val="9006B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41330">
    <w:abstractNumId w:val="14"/>
  </w:num>
  <w:num w:numId="2" w16cid:durableId="18046811">
    <w:abstractNumId w:val="20"/>
  </w:num>
  <w:num w:numId="3" w16cid:durableId="1374816175">
    <w:abstractNumId w:val="15"/>
  </w:num>
  <w:num w:numId="4" w16cid:durableId="2064794658">
    <w:abstractNumId w:val="32"/>
  </w:num>
  <w:num w:numId="5" w16cid:durableId="1497837991">
    <w:abstractNumId w:val="13"/>
  </w:num>
  <w:num w:numId="6" w16cid:durableId="570502174">
    <w:abstractNumId w:val="39"/>
  </w:num>
  <w:num w:numId="7" w16cid:durableId="86855225">
    <w:abstractNumId w:val="0"/>
  </w:num>
  <w:num w:numId="8" w16cid:durableId="104472022">
    <w:abstractNumId w:val="35"/>
  </w:num>
  <w:num w:numId="9" w16cid:durableId="1320118167">
    <w:abstractNumId w:val="28"/>
  </w:num>
  <w:num w:numId="10" w16cid:durableId="984772685">
    <w:abstractNumId w:val="31"/>
  </w:num>
  <w:num w:numId="11" w16cid:durableId="1841114488">
    <w:abstractNumId w:val="7"/>
  </w:num>
  <w:num w:numId="12" w16cid:durableId="295793508">
    <w:abstractNumId w:val="12"/>
  </w:num>
  <w:num w:numId="13" w16cid:durableId="1419911996">
    <w:abstractNumId w:val="22"/>
  </w:num>
  <w:num w:numId="14" w16cid:durableId="810053843">
    <w:abstractNumId w:val="8"/>
  </w:num>
  <w:num w:numId="15" w16cid:durableId="98258869">
    <w:abstractNumId w:val="37"/>
  </w:num>
  <w:num w:numId="16" w16cid:durableId="1672028737">
    <w:abstractNumId w:val="16"/>
  </w:num>
  <w:num w:numId="17" w16cid:durableId="1134058002">
    <w:abstractNumId w:val="24"/>
  </w:num>
  <w:num w:numId="18" w16cid:durableId="1369330676">
    <w:abstractNumId w:val="27"/>
  </w:num>
  <w:num w:numId="19" w16cid:durableId="1203900159">
    <w:abstractNumId w:val="19"/>
  </w:num>
  <w:num w:numId="20" w16cid:durableId="58292058">
    <w:abstractNumId w:val="2"/>
  </w:num>
  <w:num w:numId="21" w16cid:durableId="1759402112">
    <w:abstractNumId w:val="18"/>
  </w:num>
  <w:num w:numId="22" w16cid:durableId="641690224">
    <w:abstractNumId w:val="23"/>
  </w:num>
  <w:num w:numId="23" w16cid:durableId="95249055">
    <w:abstractNumId w:val="40"/>
  </w:num>
  <w:num w:numId="24" w16cid:durableId="1511987178">
    <w:abstractNumId w:val="26"/>
  </w:num>
  <w:num w:numId="25" w16cid:durableId="1394817929">
    <w:abstractNumId w:val="4"/>
  </w:num>
  <w:num w:numId="26" w16cid:durableId="485826740">
    <w:abstractNumId w:val="33"/>
  </w:num>
  <w:num w:numId="27" w16cid:durableId="1533617720">
    <w:abstractNumId w:val="5"/>
  </w:num>
  <w:num w:numId="28" w16cid:durableId="1428769744">
    <w:abstractNumId w:val="6"/>
  </w:num>
  <w:num w:numId="29" w16cid:durableId="1522160461">
    <w:abstractNumId w:val="30"/>
  </w:num>
  <w:num w:numId="30" w16cid:durableId="429743037">
    <w:abstractNumId w:val="36"/>
  </w:num>
  <w:num w:numId="31" w16cid:durableId="1491408164">
    <w:abstractNumId w:val="21"/>
  </w:num>
  <w:num w:numId="32" w16cid:durableId="146435719">
    <w:abstractNumId w:val="17"/>
  </w:num>
  <w:num w:numId="33" w16cid:durableId="260527631">
    <w:abstractNumId w:val="34"/>
  </w:num>
  <w:num w:numId="34" w16cid:durableId="614750472">
    <w:abstractNumId w:val="9"/>
  </w:num>
  <w:num w:numId="35" w16cid:durableId="755588728">
    <w:abstractNumId w:val="38"/>
  </w:num>
  <w:num w:numId="36" w16cid:durableId="1160079414">
    <w:abstractNumId w:val="1"/>
  </w:num>
  <w:num w:numId="37" w16cid:durableId="642007048">
    <w:abstractNumId w:val="29"/>
  </w:num>
  <w:num w:numId="38" w16cid:durableId="965701803">
    <w:abstractNumId w:val="10"/>
  </w:num>
  <w:num w:numId="39" w16cid:durableId="846091470">
    <w:abstractNumId w:val="11"/>
  </w:num>
  <w:num w:numId="40" w16cid:durableId="774984118">
    <w:abstractNumId w:val="3"/>
  </w:num>
  <w:num w:numId="41" w16cid:durableId="1712600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10C3"/>
    <w:rsid w:val="000128C6"/>
    <w:rsid w:val="00015EC3"/>
    <w:rsid w:val="000174B3"/>
    <w:rsid w:val="0002254D"/>
    <w:rsid w:val="00033C5C"/>
    <w:rsid w:val="000407F9"/>
    <w:rsid w:val="00040989"/>
    <w:rsid w:val="000449C9"/>
    <w:rsid w:val="00050448"/>
    <w:rsid w:val="0005168C"/>
    <w:rsid w:val="00052E40"/>
    <w:rsid w:val="00052F83"/>
    <w:rsid w:val="00053A1F"/>
    <w:rsid w:val="00062835"/>
    <w:rsid w:val="00064358"/>
    <w:rsid w:val="00083889"/>
    <w:rsid w:val="00085827"/>
    <w:rsid w:val="000865F1"/>
    <w:rsid w:val="00087CC7"/>
    <w:rsid w:val="00087E9C"/>
    <w:rsid w:val="00091838"/>
    <w:rsid w:val="000B2959"/>
    <w:rsid w:val="000B43B3"/>
    <w:rsid w:val="000B44E9"/>
    <w:rsid w:val="000B5AE8"/>
    <w:rsid w:val="000D1ADC"/>
    <w:rsid w:val="000D7D74"/>
    <w:rsid w:val="000E43B3"/>
    <w:rsid w:val="000E5A1F"/>
    <w:rsid w:val="000F3739"/>
    <w:rsid w:val="001006A4"/>
    <w:rsid w:val="0010489F"/>
    <w:rsid w:val="001169A0"/>
    <w:rsid w:val="001178E5"/>
    <w:rsid w:val="001255B4"/>
    <w:rsid w:val="00125F2A"/>
    <w:rsid w:val="0012693D"/>
    <w:rsid w:val="001274E7"/>
    <w:rsid w:val="00135261"/>
    <w:rsid w:val="001514B1"/>
    <w:rsid w:val="00161467"/>
    <w:rsid w:val="00172240"/>
    <w:rsid w:val="00191D49"/>
    <w:rsid w:val="0019554C"/>
    <w:rsid w:val="00196D33"/>
    <w:rsid w:val="001A4924"/>
    <w:rsid w:val="001B4D5B"/>
    <w:rsid w:val="001C062E"/>
    <w:rsid w:val="001C0AFA"/>
    <w:rsid w:val="001E2108"/>
    <w:rsid w:val="001E3505"/>
    <w:rsid w:val="001F0FA5"/>
    <w:rsid w:val="001F145C"/>
    <w:rsid w:val="001F18DA"/>
    <w:rsid w:val="001F6B79"/>
    <w:rsid w:val="00211897"/>
    <w:rsid w:val="00232F8D"/>
    <w:rsid w:val="002346D4"/>
    <w:rsid w:val="00237D0B"/>
    <w:rsid w:val="00243146"/>
    <w:rsid w:val="00243F74"/>
    <w:rsid w:val="00252DE8"/>
    <w:rsid w:val="002627DB"/>
    <w:rsid w:val="00262BD1"/>
    <w:rsid w:val="002636D5"/>
    <w:rsid w:val="00264658"/>
    <w:rsid w:val="002859D0"/>
    <w:rsid w:val="002978F8"/>
    <w:rsid w:val="00297D8C"/>
    <w:rsid w:val="002A279B"/>
    <w:rsid w:val="002A3EDB"/>
    <w:rsid w:val="002B16A9"/>
    <w:rsid w:val="002C0E65"/>
    <w:rsid w:val="002C2927"/>
    <w:rsid w:val="002C7D1C"/>
    <w:rsid w:val="002D0527"/>
    <w:rsid w:val="002E333E"/>
    <w:rsid w:val="002E4A93"/>
    <w:rsid w:val="002E4D15"/>
    <w:rsid w:val="002F2E15"/>
    <w:rsid w:val="00300781"/>
    <w:rsid w:val="00301D7D"/>
    <w:rsid w:val="00304ABF"/>
    <w:rsid w:val="00320C8E"/>
    <w:rsid w:val="00321ED7"/>
    <w:rsid w:val="00330F20"/>
    <w:rsid w:val="003317BA"/>
    <w:rsid w:val="003338E3"/>
    <w:rsid w:val="003353A3"/>
    <w:rsid w:val="00346B12"/>
    <w:rsid w:val="0035044B"/>
    <w:rsid w:val="00352500"/>
    <w:rsid w:val="00364867"/>
    <w:rsid w:val="00364DE0"/>
    <w:rsid w:val="0037022D"/>
    <w:rsid w:val="00392D4B"/>
    <w:rsid w:val="0039305F"/>
    <w:rsid w:val="003B15AB"/>
    <w:rsid w:val="003B3B22"/>
    <w:rsid w:val="003B670A"/>
    <w:rsid w:val="003C5E4D"/>
    <w:rsid w:val="003D0164"/>
    <w:rsid w:val="003D2A55"/>
    <w:rsid w:val="003D41AB"/>
    <w:rsid w:val="003D5E98"/>
    <w:rsid w:val="003F0F55"/>
    <w:rsid w:val="003F48C7"/>
    <w:rsid w:val="003F7E91"/>
    <w:rsid w:val="00400052"/>
    <w:rsid w:val="00406EAD"/>
    <w:rsid w:val="00416887"/>
    <w:rsid w:val="004200F7"/>
    <w:rsid w:val="00420D68"/>
    <w:rsid w:val="00432975"/>
    <w:rsid w:val="00442AEA"/>
    <w:rsid w:val="004434DB"/>
    <w:rsid w:val="00445C4A"/>
    <w:rsid w:val="00445DBF"/>
    <w:rsid w:val="00446D2C"/>
    <w:rsid w:val="0044749B"/>
    <w:rsid w:val="00447924"/>
    <w:rsid w:val="0045347E"/>
    <w:rsid w:val="00463E35"/>
    <w:rsid w:val="00467804"/>
    <w:rsid w:val="00470000"/>
    <w:rsid w:val="004745A9"/>
    <w:rsid w:val="00475C4C"/>
    <w:rsid w:val="00476200"/>
    <w:rsid w:val="00495FEA"/>
    <w:rsid w:val="004B45D3"/>
    <w:rsid w:val="004C2FE1"/>
    <w:rsid w:val="004D5813"/>
    <w:rsid w:val="004D76C4"/>
    <w:rsid w:val="004E177E"/>
    <w:rsid w:val="004E667B"/>
    <w:rsid w:val="0050070C"/>
    <w:rsid w:val="00500E93"/>
    <w:rsid w:val="00507343"/>
    <w:rsid w:val="00510C7C"/>
    <w:rsid w:val="00521072"/>
    <w:rsid w:val="005243C6"/>
    <w:rsid w:val="00524DCA"/>
    <w:rsid w:val="005340D8"/>
    <w:rsid w:val="005402B2"/>
    <w:rsid w:val="00543758"/>
    <w:rsid w:val="0055684B"/>
    <w:rsid w:val="00565AC0"/>
    <w:rsid w:val="005819CD"/>
    <w:rsid w:val="00582728"/>
    <w:rsid w:val="0058400D"/>
    <w:rsid w:val="00594D79"/>
    <w:rsid w:val="00597868"/>
    <w:rsid w:val="005A0255"/>
    <w:rsid w:val="005A4331"/>
    <w:rsid w:val="005B7AE9"/>
    <w:rsid w:val="005C3161"/>
    <w:rsid w:val="005C34BE"/>
    <w:rsid w:val="005D32BF"/>
    <w:rsid w:val="005E0481"/>
    <w:rsid w:val="005E0A8F"/>
    <w:rsid w:val="005E2F65"/>
    <w:rsid w:val="005F3CBC"/>
    <w:rsid w:val="005F58B3"/>
    <w:rsid w:val="005F7B3B"/>
    <w:rsid w:val="00601924"/>
    <w:rsid w:val="006026B6"/>
    <w:rsid w:val="0060433C"/>
    <w:rsid w:val="00622C88"/>
    <w:rsid w:val="0062354A"/>
    <w:rsid w:val="00627C17"/>
    <w:rsid w:val="00631EB6"/>
    <w:rsid w:val="00632DAF"/>
    <w:rsid w:val="00634850"/>
    <w:rsid w:val="00644F85"/>
    <w:rsid w:val="00645C08"/>
    <w:rsid w:val="0065169B"/>
    <w:rsid w:val="00660419"/>
    <w:rsid w:val="00663AA0"/>
    <w:rsid w:val="0067702E"/>
    <w:rsid w:val="00683BC3"/>
    <w:rsid w:val="00692D06"/>
    <w:rsid w:val="00693C5D"/>
    <w:rsid w:val="00696271"/>
    <w:rsid w:val="006A0AA2"/>
    <w:rsid w:val="006A6468"/>
    <w:rsid w:val="006C1CC4"/>
    <w:rsid w:val="006D2335"/>
    <w:rsid w:val="006D41ED"/>
    <w:rsid w:val="006E1827"/>
    <w:rsid w:val="006F2BDA"/>
    <w:rsid w:val="007017B6"/>
    <w:rsid w:val="007121D8"/>
    <w:rsid w:val="00713B67"/>
    <w:rsid w:val="00716C8B"/>
    <w:rsid w:val="00720EE3"/>
    <w:rsid w:val="00721631"/>
    <w:rsid w:val="0072410A"/>
    <w:rsid w:val="00735417"/>
    <w:rsid w:val="007372B8"/>
    <w:rsid w:val="00744B7C"/>
    <w:rsid w:val="007719DD"/>
    <w:rsid w:val="00776FBA"/>
    <w:rsid w:val="00777CC9"/>
    <w:rsid w:val="00781A08"/>
    <w:rsid w:val="0079512B"/>
    <w:rsid w:val="00797628"/>
    <w:rsid w:val="007A32EF"/>
    <w:rsid w:val="007A7CFB"/>
    <w:rsid w:val="007B104B"/>
    <w:rsid w:val="007C08EF"/>
    <w:rsid w:val="007C0ECD"/>
    <w:rsid w:val="007D15F4"/>
    <w:rsid w:val="007D2EE3"/>
    <w:rsid w:val="007D6037"/>
    <w:rsid w:val="007E1880"/>
    <w:rsid w:val="007E1B14"/>
    <w:rsid w:val="007F5850"/>
    <w:rsid w:val="007F5F0F"/>
    <w:rsid w:val="008018EF"/>
    <w:rsid w:val="00804AA0"/>
    <w:rsid w:val="00812397"/>
    <w:rsid w:val="00812781"/>
    <w:rsid w:val="008201A5"/>
    <w:rsid w:val="00820EEF"/>
    <w:rsid w:val="00821B4A"/>
    <w:rsid w:val="008245A8"/>
    <w:rsid w:val="00842D18"/>
    <w:rsid w:val="008451AD"/>
    <w:rsid w:val="00846DEB"/>
    <w:rsid w:val="00851E24"/>
    <w:rsid w:val="008666B8"/>
    <w:rsid w:val="00871DFA"/>
    <w:rsid w:val="00875807"/>
    <w:rsid w:val="008765A1"/>
    <w:rsid w:val="00880802"/>
    <w:rsid w:val="00881059"/>
    <w:rsid w:val="00884BC1"/>
    <w:rsid w:val="00886FFA"/>
    <w:rsid w:val="0089162B"/>
    <w:rsid w:val="00895968"/>
    <w:rsid w:val="008979BF"/>
    <w:rsid w:val="008A1C17"/>
    <w:rsid w:val="008A2494"/>
    <w:rsid w:val="008B0779"/>
    <w:rsid w:val="008B5297"/>
    <w:rsid w:val="008B6986"/>
    <w:rsid w:val="008C5DC4"/>
    <w:rsid w:val="008C7244"/>
    <w:rsid w:val="008D0B9F"/>
    <w:rsid w:val="008D209C"/>
    <w:rsid w:val="008D3775"/>
    <w:rsid w:val="008D5755"/>
    <w:rsid w:val="008E462B"/>
    <w:rsid w:val="008E54FF"/>
    <w:rsid w:val="008E73B8"/>
    <w:rsid w:val="008F4AAA"/>
    <w:rsid w:val="008F7421"/>
    <w:rsid w:val="00912C7B"/>
    <w:rsid w:val="00923F4C"/>
    <w:rsid w:val="00945126"/>
    <w:rsid w:val="009478E2"/>
    <w:rsid w:val="009518BD"/>
    <w:rsid w:val="00972E4A"/>
    <w:rsid w:val="00980317"/>
    <w:rsid w:val="00982DAE"/>
    <w:rsid w:val="00990035"/>
    <w:rsid w:val="009A13C5"/>
    <w:rsid w:val="009A4350"/>
    <w:rsid w:val="009B3A0F"/>
    <w:rsid w:val="009B6ED5"/>
    <w:rsid w:val="009C19B8"/>
    <w:rsid w:val="009C4599"/>
    <w:rsid w:val="009F0DE6"/>
    <w:rsid w:val="009F393B"/>
    <w:rsid w:val="009F5CC2"/>
    <w:rsid w:val="00A02594"/>
    <w:rsid w:val="00A025E5"/>
    <w:rsid w:val="00A21068"/>
    <w:rsid w:val="00A22B73"/>
    <w:rsid w:val="00A233DF"/>
    <w:rsid w:val="00A23CA7"/>
    <w:rsid w:val="00A3681C"/>
    <w:rsid w:val="00A4225D"/>
    <w:rsid w:val="00A57C61"/>
    <w:rsid w:val="00A61C72"/>
    <w:rsid w:val="00A80ACB"/>
    <w:rsid w:val="00A85B35"/>
    <w:rsid w:val="00A86CEE"/>
    <w:rsid w:val="00A97212"/>
    <w:rsid w:val="00AA0415"/>
    <w:rsid w:val="00AB417B"/>
    <w:rsid w:val="00AC7B15"/>
    <w:rsid w:val="00AD58D9"/>
    <w:rsid w:val="00AD7EDE"/>
    <w:rsid w:val="00AE205A"/>
    <w:rsid w:val="00AE4F86"/>
    <w:rsid w:val="00AE688F"/>
    <w:rsid w:val="00AE7A8D"/>
    <w:rsid w:val="00B079C6"/>
    <w:rsid w:val="00B25899"/>
    <w:rsid w:val="00B25ED1"/>
    <w:rsid w:val="00B427D4"/>
    <w:rsid w:val="00B47471"/>
    <w:rsid w:val="00B51F6B"/>
    <w:rsid w:val="00B5654E"/>
    <w:rsid w:val="00B629F6"/>
    <w:rsid w:val="00B62E56"/>
    <w:rsid w:val="00B64365"/>
    <w:rsid w:val="00B6751E"/>
    <w:rsid w:val="00B72FF1"/>
    <w:rsid w:val="00B74D4E"/>
    <w:rsid w:val="00B7520A"/>
    <w:rsid w:val="00B8250D"/>
    <w:rsid w:val="00B82F0A"/>
    <w:rsid w:val="00B83A78"/>
    <w:rsid w:val="00B84D93"/>
    <w:rsid w:val="00BB58E3"/>
    <w:rsid w:val="00BC17D9"/>
    <w:rsid w:val="00BC281D"/>
    <w:rsid w:val="00BC3195"/>
    <w:rsid w:val="00BC6E2C"/>
    <w:rsid w:val="00BD24AF"/>
    <w:rsid w:val="00BD7760"/>
    <w:rsid w:val="00BE16A5"/>
    <w:rsid w:val="00BF3CA6"/>
    <w:rsid w:val="00C33A92"/>
    <w:rsid w:val="00C40844"/>
    <w:rsid w:val="00C421AC"/>
    <w:rsid w:val="00C42CC9"/>
    <w:rsid w:val="00C4446A"/>
    <w:rsid w:val="00C511F1"/>
    <w:rsid w:val="00C56319"/>
    <w:rsid w:val="00C62FC6"/>
    <w:rsid w:val="00C823E2"/>
    <w:rsid w:val="00C85033"/>
    <w:rsid w:val="00C8711C"/>
    <w:rsid w:val="00C92DB2"/>
    <w:rsid w:val="00CA11E6"/>
    <w:rsid w:val="00CA4317"/>
    <w:rsid w:val="00CB26DB"/>
    <w:rsid w:val="00CB5D47"/>
    <w:rsid w:val="00CF0B6B"/>
    <w:rsid w:val="00CF2BCB"/>
    <w:rsid w:val="00CF5E20"/>
    <w:rsid w:val="00CF67A9"/>
    <w:rsid w:val="00D06D86"/>
    <w:rsid w:val="00D13EDC"/>
    <w:rsid w:val="00D235D8"/>
    <w:rsid w:val="00D24E0C"/>
    <w:rsid w:val="00D25F92"/>
    <w:rsid w:val="00D3015B"/>
    <w:rsid w:val="00D329A7"/>
    <w:rsid w:val="00D33A26"/>
    <w:rsid w:val="00D3793E"/>
    <w:rsid w:val="00D42C2B"/>
    <w:rsid w:val="00D5642B"/>
    <w:rsid w:val="00D60CB4"/>
    <w:rsid w:val="00D63846"/>
    <w:rsid w:val="00D744EE"/>
    <w:rsid w:val="00D87AF2"/>
    <w:rsid w:val="00DA19D1"/>
    <w:rsid w:val="00DA5D6E"/>
    <w:rsid w:val="00DB69FB"/>
    <w:rsid w:val="00DC751A"/>
    <w:rsid w:val="00DD6058"/>
    <w:rsid w:val="00DD6979"/>
    <w:rsid w:val="00DE22D0"/>
    <w:rsid w:val="00DE5C44"/>
    <w:rsid w:val="00DE6A42"/>
    <w:rsid w:val="00DF471A"/>
    <w:rsid w:val="00DF7553"/>
    <w:rsid w:val="00E05070"/>
    <w:rsid w:val="00E1369C"/>
    <w:rsid w:val="00E20C19"/>
    <w:rsid w:val="00E2253D"/>
    <w:rsid w:val="00E26671"/>
    <w:rsid w:val="00E30064"/>
    <w:rsid w:val="00E31137"/>
    <w:rsid w:val="00E33513"/>
    <w:rsid w:val="00E429AF"/>
    <w:rsid w:val="00E42D50"/>
    <w:rsid w:val="00E46192"/>
    <w:rsid w:val="00E47F80"/>
    <w:rsid w:val="00E526FE"/>
    <w:rsid w:val="00E62FA2"/>
    <w:rsid w:val="00E7379E"/>
    <w:rsid w:val="00E755DB"/>
    <w:rsid w:val="00E86B2A"/>
    <w:rsid w:val="00E93345"/>
    <w:rsid w:val="00E973A7"/>
    <w:rsid w:val="00E97FC1"/>
    <w:rsid w:val="00EA5819"/>
    <w:rsid w:val="00EA7993"/>
    <w:rsid w:val="00EC0514"/>
    <w:rsid w:val="00EC694C"/>
    <w:rsid w:val="00ED1D38"/>
    <w:rsid w:val="00ED39B4"/>
    <w:rsid w:val="00EF1258"/>
    <w:rsid w:val="00F129F2"/>
    <w:rsid w:val="00F14326"/>
    <w:rsid w:val="00F23E96"/>
    <w:rsid w:val="00F241A7"/>
    <w:rsid w:val="00F266FC"/>
    <w:rsid w:val="00F36B25"/>
    <w:rsid w:val="00F4120E"/>
    <w:rsid w:val="00F5476C"/>
    <w:rsid w:val="00F65D5D"/>
    <w:rsid w:val="00F665D0"/>
    <w:rsid w:val="00F704DF"/>
    <w:rsid w:val="00F70ED2"/>
    <w:rsid w:val="00F710C3"/>
    <w:rsid w:val="00F71834"/>
    <w:rsid w:val="00F74C7F"/>
    <w:rsid w:val="00F770BE"/>
    <w:rsid w:val="00F811AB"/>
    <w:rsid w:val="00F925E3"/>
    <w:rsid w:val="00F93212"/>
    <w:rsid w:val="00F96647"/>
    <w:rsid w:val="00FA08B2"/>
    <w:rsid w:val="00FA2CCC"/>
    <w:rsid w:val="00FA2E0B"/>
    <w:rsid w:val="00FA5490"/>
    <w:rsid w:val="00FA6FF4"/>
    <w:rsid w:val="00FB3AE0"/>
    <w:rsid w:val="00FB3D8D"/>
    <w:rsid w:val="00FB45AB"/>
    <w:rsid w:val="00FC7F16"/>
    <w:rsid w:val="00FD0D66"/>
    <w:rsid w:val="00FD514D"/>
    <w:rsid w:val="00FD6A7E"/>
    <w:rsid w:val="00FE3003"/>
    <w:rsid w:val="00FE3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C8ED861"/>
  <w15:docId w15:val="{F5CC7275-D9BF-4AC1-AFD2-E25F7120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80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4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358"/>
    <w:rPr>
      <w:rFonts w:ascii="Tahoma" w:hAnsi="Tahoma" w:cs="Tahoma"/>
      <w:sz w:val="16"/>
      <w:szCs w:val="16"/>
    </w:rPr>
  </w:style>
  <w:style w:type="paragraph" w:customStyle="1" w:styleId="Default">
    <w:name w:val="Default"/>
    <w:rsid w:val="00432975"/>
    <w:pPr>
      <w:autoSpaceDE w:val="0"/>
      <w:autoSpaceDN w:val="0"/>
      <w:adjustRightInd w:val="0"/>
      <w:spacing w:after="0" w:line="240" w:lineRule="auto"/>
    </w:pPr>
    <w:rPr>
      <w:rFonts w:ascii="Garamond" w:hAnsi="Garamond" w:cs="Garamond"/>
      <w:color w:val="000000"/>
      <w:sz w:val="24"/>
      <w:szCs w:val="24"/>
    </w:rPr>
  </w:style>
  <w:style w:type="paragraph" w:customStyle="1" w:styleId="Pa0">
    <w:name w:val="Pa0"/>
    <w:basedOn w:val="Default"/>
    <w:next w:val="Default"/>
    <w:uiPriority w:val="99"/>
    <w:rsid w:val="00432975"/>
    <w:pPr>
      <w:spacing w:line="241" w:lineRule="atLeast"/>
    </w:pPr>
    <w:rPr>
      <w:rFonts w:cstheme="minorBidi"/>
      <w:color w:val="auto"/>
    </w:rPr>
  </w:style>
  <w:style w:type="character" w:customStyle="1" w:styleId="A5">
    <w:name w:val="A5"/>
    <w:uiPriority w:val="99"/>
    <w:rsid w:val="00432975"/>
    <w:rPr>
      <w:rFonts w:ascii="Cambria" w:hAnsi="Cambria" w:cs="Cambria"/>
      <w:b/>
      <w:bCs/>
      <w:color w:val="000000"/>
      <w:sz w:val="20"/>
      <w:szCs w:val="20"/>
    </w:rPr>
  </w:style>
  <w:style w:type="paragraph" w:customStyle="1" w:styleId="Pa1">
    <w:name w:val="Pa1"/>
    <w:basedOn w:val="Default"/>
    <w:next w:val="Default"/>
    <w:uiPriority w:val="99"/>
    <w:rsid w:val="00432975"/>
    <w:pPr>
      <w:spacing w:line="241" w:lineRule="atLeast"/>
    </w:pPr>
    <w:rPr>
      <w:rFonts w:cstheme="minorBidi"/>
      <w:color w:val="auto"/>
    </w:rPr>
  </w:style>
  <w:style w:type="character" w:customStyle="1" w:styleId="A10">
    <w:name w:val="A10"/>
    <w:uiPriority w:val="99"/>
    <w:rsid w:val="00432975"/>
    <w:rPr>
      <w:rFonts w:ascii="Cambria" w:hAnsi="Cambria" w:cs="Cambria"/>
      <w:b/>
      <w:bCs/>
      <w:color w:val="000000"/>
      <w:sz w:val="13"/>
      <w:szCs w:val="13"/>
    </w:rPr>
  </w:style>
  <w:style w:type="character" w:customStyle="1" w:styleId="A8">
    <w:name w:val="A8"/>
    <w:uiPriority w:val="99"/>
    <w:rsid w:val="00432975"/>
    <w:rPr>
      <w:rFonts w:ascii="Times New Roman" w:hAnsi="Times New Roman" w:cs="Times New Roman"/>
      <w:color w:val="000000"/>
      <w:sz w:val="12"/>
      <w:szCs w:val="12"/>
    </w:rPr>
  </w:style>
  <w:style w:type="character" w:customStyle="1" w:styleId="A9">
    <w:name w:val="A9"/>
    <w:uiPriority w:val="99"/>
    <w:rsid w:val="00432975"/>
    <w:rPr>
      <w:rFonts w:ascii="Times New Roman" w:hAnsi="Times New Roman" w:cs="Times New Roman"/>
      <w:color w:val="000000"/>
      <w:sz w:val="12"/>
      <w:szCs w:val="12"/>
    </w:rPr>
  </w:style>
  <w:style w:type="table" w:styleId="TableGrid">
    <w:name w:val="Table Grid"/>
    <w:basedOn w:val="TableNormal"/>
    <w:uiPriority w:val="59"/>
    <w:rsid w:val="0070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3">
    <w:name w:val="Pa13"/>
    <w:basedOn w:val="Default"/>
    <w:next w:val="Default"/>
    <w:uiPriority w:val="99"/>
    <w:rsid w:val="00634850"/>
    <w:pPr>
      <w:spacing w:line="181" w:lineRule="atLeast"/>
    </w:pPr>
    <w:rPr>
      <w:rFonts w:ascii="Constantia" w:hAnsi="Constantia" w:cstheme="minorBidi"/>
      <w:color w:val="auto"/>
    </w:rPr>
  </w:style>
  <w:style w:type="character" w:customStyle="1" w:styleId="A14">
    <w:name w:val="A14"/>
    <w:uiPriority w:val="99"/>
    <w:rsid w:val="00634850"/>
    <w:rPr>
      <w:rFonts w:cs="Constantia"/>
      <w:color w:val="000000"/>
      <w:sz w:val="10"/>
      <w:szCs w:val="10"/>
    </w:rPr>
  </w:style>
  <w:style w:type="character" w:customStyle="1" w:styleId="A6">
    <w:name w:val="A6"/>
    <w:uiPriority w:val="99"/>
    <w:rsid w:val="00B25899"/>
    <w:rPr>
      <w:b/>
      <w:bCs/>
      <w:color w:val="000000"/>
      <w:sz w:val="20"/>
      <w:szCs w:val="20"/>
    </w:rPr>
  </w:style>
  <w:style w:type="character" w:customStyle="1" w:styleId="A4">
    <w:name w:val="A4"/>
    <w:uiPriority w:val="99"/>
    <w:rsid w:val="002D0527"/>
    <w:rPr>
      <w:color w:val="000000"/>
      <w:sz w:val="16"/>
      <w:szCs w:val="16"/>
    </w:rPr>
  </w:style>
  <w:style w:type="character" w:customStyle="1" w:styleId="A11">
    <w:name w:val="A11"/>
    <w:uiPriority w:val="99"/>
    <w:rsid w:val="002D0527"/>
    <w:rPr>
      <w:color w:val="000000"/>
      <w:sz w:val="16"/>
      <w:szCs w:val="16"/>
    </w:rPr>
  </w:style>
  <w:style w:type="character" w:styleId="Hyperlink">
    <w:name w:val="Hyperlink"/>
    <w:basedOn w:val="DefaultParagraphFont"/>
    <w:uiPriority w:val="99"/>
    <w:unhideWhenUsed/>
    <w:rsid w:val="00364867"/>
    <w:rPr>
      <w:color w:val="0000FF" w:themeColor="hyperlink"/>
      <w:u w:val="single"/>
    </w:rPr>
  </w:style>
  <w:style w:type="paragraph" w:styleId="Header">
    <w:name w:val="header"/>
    <w:basedOn w:val="Normal"/>
    <w:link w:val="HeaderChar"/>
    <w:uiPriority w:val="99"/>
    <w:unhideWhenUsed/>
    <w:rsid w:val="006F2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DA"/>
  </w:style>
  <w:style w:type="paragraph" w:styleId="Footer">
    <w:name w:val="footer"/>
    <w:basedOn w:val="Normal"/>
    <w:link w:val="FooterChar"/>
    <w:uiPriority w:val="99"/>
    <w:unhideWhenUsed/>
    <w:rsid w:val="006F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DA"/>
  </w:style>
  <w:style w:type="character" w:customStyle="1" w:styleId="reference-text">
    <w:name w:val="reference-text"/>
    <w:basedOn w:val="DefaultParagraphFont"/>
    <w:rsid w:val="000865F1"/>
  </w:style>
  <w:style w:type="character" w:customStyle="1" w:styleId="mw-cite-backlink">
    <w:name w:val="mw-cite-backlink"/>
    <w:basedOn w:val="DefaultParagraphFont"/>
    <w:rsid w:val="000865F1"/>
  </w:style>
  <w:style w:type="character" w:customStyle="1" w:styleId="cite-accessibility-label">
    <w:name w:val="cite-accessibility-label"/>
    <w:basedOn w:val="DefaultParagraphFont"/>
    <w:rsid w:val="000865F1"/>
  </w:style>
  <w:style w:type="character" w:styleId="HTMLCite">
    <w:name w:val="HTML Cite"/>
    <w:basedOn w:val="DefaultParagraphFont"/>
    <w:uiPriority w:val="99"/>
    <w:semiHidden/>
    <w:unhideWhenUsed/>
    <w:rsid w:val="000865F1"/>
    <w:rPr>
      <w:i/>
      <w:iCs/>
    </w:rPr>
  </w:style>
  <w:style w:type="character" w:styleId="UnresolvedMention">
    <w:name w:val="Unresolved Mention"/>
    <w:basedOn w:val="DefaultParagraphFont"/>
    <w:uiPriority w:val="99"/>
    <w:semiHidden/>
    <w:unhideWhenUsed/>
    <w:rsid w:val="0059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2143">
      <w:bodyDiv w:val="1"/>
      <w:marLeft w:val="0"/>
      <w:marRight w:val="0"/>
      <w:marTop w:val="0"/>
      <w:marBottom w:val="0"/>
      <w:divBdr>
        <w:top w:val="none" w:sz="0" w:space="0" w:color="auto"/>
        <w:left w:val="none" w:sz="0" w:space="0" w:color="auto"/>
        <w:bottom w:val="none" w:sz="0" w:space="0" w:color="auto"/>
        <w:right w:val="none" w:sz="0" w:space="0" w:color="auto"/>
      </w:divBdr>
    </w:div>
    <w:div w:id="188182673">
      <w:bodyDiv w:val="1"/>
      <w:marLeft w:val="0"/>
      <w:marRight w:val="0"/>
      <w:marTop w:val="0"/>
      <w:marBottom w:val="0"/>
      <w:divBdr>
        <w:top w:val="none" w:sz="0" w:space="0" w:color="auto"/>
        <w:left w:val="none" w:sz="0" w:space="0" w:color="auto"/>
        <w:bottom w:val="none" w:sz="0" w:space="0" w:color="auto"/>
        <w:right w:val="none" w:sz="0" w:space="0" w:color="auto"/>
      </w:divBdr>
    </w:div>
    <w:div w:id="232156457">
      <w:bodyDiv w:val="1"/>
      <w:marLeft w:val="0"/>
      <w:marRight w:val="0"/>
      <w:marTop w:val="0"/>
      <w:marBottom w:val="0"/>
      <w:divBdr>
        <w:top w:val="none" w:sz="0" w:space="0" w:color="auto"/>
        <w:left w:val="none" w:sz="0" w:space="0" w:color="auto"/>
        <w:bottom w:val="none" w:sz="0" w:space="0" w:color="auto"/>
        <w:right w:val="none" w:sz="0" w:space="0" w:color="auto"/>
      </w:divBdr>
    </w:div>
    <w:div w:id="348336624">
      <w:bodyDiv w:val="1"/>
      <w:marLeft w:val="0"/>
      <w:marRight w:val="0"/>
      <w:marTop w:val="0"/>
      <w:marBottom w:val="0"/>
      <w:divBdr>
        <w:top w:val="none" w:sz="0" w:space="0" w:color="auto"/>
        <w:left w:val="none" w:sz="0" w:space="0" w:color="auto"/>
        <w:bottom w:val="none" w:sz="0" w:space="0" w:color="auto"/>
        <w:right w:val="none" w:sz="0" w:space="0" w:color="auto"/>
      </w:divBdr>
    </w:div>
    <w:div w:id="464473849">
      <w:bodyDiv w:val="1"/>
      <w:marLeft w:val="0"/>
      <w:marRight w:val="0"/>
      <w:marTop w:val="0"/>
      <w:marBottom w:val="0"/>
      <w:divBdr>
        <w:top w:val="none" w:sz="0" w:space="0" w:color="auto"/>
        <w:left w:val="none" w:sz="0" w:space="0" w:color="auto"/>
        <w:bottom w:val="none" w:sz="0" w:space="0" w:color="auto"/>
        <w:right w:val="none" w:sz="0" w:space="0" w:color="auto"/>
      </w:divBdr>
    </w:div>
    <w:div w:id="480736681">
      <w:bodyDiv w:val="1"/>
      <w:marLeft w:val="0"/>
      <w:marRight w:val="0"/>
      <w:marTop w:val="0"/>
      <w:marBottom w:val="0"/>
      <w:divBdr>
        <w:top w:val="none" w:sz="0" w:space="0" w:color="auto"/>
        <w:left w:val="none" w:sz="0" w:space="0" w:color="auto"/>
        <w:bottom w:val="none" w:sz="0" w:space="0" w:color="auto"/>
        <w:right w:val="none" w:sz="0" w:space="0" w:color="auto"/>
      </w:divBdr>
    </w:div>
    <w:div w:id="701591282">
      <w:bodyDiv w:val="1"/>
      <w:marLeft w:val="0"/>
      <w:marRight w:val="0"/>
      <w:marTop w:val="0"/>
      <w:marBottom w:val="0"/>
      <w:divBdr>
        <w:top w:val="none" w:sz="0" w:space="0" w:color="auto"/>
        <w:left w:val="none" w:sz="0" w:space="0" w:color="auto"/>
        <w:bottom w:val="none" w:sz="0" w:space="0" w:color="auto"/>
        <w:right w:val="none" w:sz="0" w:space="0" w:color="auto"/>
      </w:divBdr>
    </w:div>
    <w:div w:id="727923900">
      <w:bodyDiv w:val="1"/>
      <w:marLeft w:val="0"/>
      <w:marRight w:val="0"/>
      <w:marTop w:val="0"/>
      <w:marBottom w:val="0"/>
      <w:divBdr>
        <w:top w:val="none" w:sz="0" w:space="0" w:color="auto"/>
        <w:left w:val="none" w:sz="0" w:space="0" w:color="auto"/>
        <w:bottom w:val="none" w:sz="0" w:space="0" w:color="auto"/>
        <w:right w:val="none" w:sz="0" w:space="0" w:color="auto"/>
      </w:divBdr>
    </w:div>
    <w:div w:id="777799496">
      <w:bodyDiv w:val="1"/>
      <w:marLeft w:val="0"/>
      <w:marRight w:val="0"/>
      <w:marTop w:val="0"/>
      <w:marBottom w:val="0"/>
      <w:divBdr>
        <w:top w:val="none" w:sz="0" w:space="0" w:color="auto"/>
        <w:left w:val="none" w:sz="0" w:space="0" w:color="auto"/>
        <w:bottom w:val="none" w:sz="0" w:space="0" w:color="auto"/>
        <w:right w:val="none" w:sz="0" w:space="0" w:color="auto"/>
      </w:divBdr>
      <w:divsChild>
        <w:div w:id="20061090">
          <w:marLeft w:val="547"/>
          <w:marRight w:val="0"/>
          <w:marTop w:val="86"/>
          <w:marBottom w:val="0"/>
          <w:divBdr>
            <w:top w:val="none" w:sz="0" w:space="0" w:color="auto"/>
            <w:left w:val="none" w:sz="0" w:space="0" w:color="auto"/>
            <w:bottom w:val="none" w:sz="0" w:space="0" w:color="auto"/>
            <w:right w:val="none" w:sz="0" w:space="0" w:color="auto"/>
          </w:divBdr>
        </w:div>
      </w:divsChild>
    </w:div>
    <w:div w:id="950697886">
      <w:bodyDiv w:val="1"/>
      <w:marLeft w:val="0"/>
      <w:marRight w:val="0"/>
      <w:marTop w:val="0"/>
      <w:marBottom w:val="0"/>
      <w:divBdr>
        <w:top w:val="none" w:sz="0" w:space="0" w:color="auto"/>
        <w:left w:val="none" w:sz="0" w:space="0" w:color="auto"/>
        <w:bottom w:val="none" w:sz="0" w:space="0" w:color="auto"/>
        <w:right w:val="none" w:sz="0" w:space="0" w:color="auto"/>
      </w:divBdr>
    </w:div>
    <w:div w:id="1074397478">
      <w:bodyDiv w:val="1"/>
      <w:marLeft w:val="0"/>
      <w:marRight w:val="0"/>
      <w:marTop w:val="0"/>
      <w:marBottom w:val="0"/>
      <w:divBdr>
        <w:top w:val="none" w:sz="0" w:space="0" w:color="auto"/>
        <w:left w:val="none" w:sz="0" w:space="0" w:color="auto"/>
        <w:bottom w:val="none" w:sz="0" w:space="0" w:color="auto"/>
        <w:right w:val="none" w:sz="0" w:space="0" w:color="auto"/>
      </w:divBdr>
      <w:divsChild>
        <w:div w:id="529999433">
          <w:marLeft w:val="547"/>
          <w:marRight w:val="0"/>
          <w:marTop w:val="86"/>
          <w:marBottom w:val="0"/>
          <w:divBdr>
            <w:top w:val="none" w:sz="0" w:space="0" w:color="auto"/>
            <w:left w:val="none" w:sz="0" w:space="0" w:color="auto"/>
            <w:bottom w:val="none" w:sz="0" w:space="0" w:color="auto"/>
            <w:right w:val="none" w:sz="0" w:space="0" w:color="auto"/>
          </w:divBdr>
        </w:div>
      </w:divsChild>
    </w:div>
    <w:div w:id="1221865143">
      <w:bodyDiv w:val="1"/>
      <w:marLeft w:val="0"/>
      <w:marRight w:val="0"/>
      <w:marTop w:val="0"/>
      <w:marBottom w:val="0"/>
      <w:divBdr>
        <w:top w:val="none" w:sz="0" w:space="0" w:color="auto"/>
        <w:left w:val="none" w:sz="0" w:space="0" w:color="auto"/>
        <w:bottom w:val="none" w:sz="0" w:space="0" w:color="auto"/>
        <w:right w:val="none" w:sz="0" w:space="0" w:color="auto"/>
      </w:divBdr>
    </w:div>
    <w:div w:id="1372028255">
      <w:bodyDiv w:val="1"/>
      <w:marLeft w:val="0"/>
      <w:marRight w:val="0"/>
      <w:marTop w:val="0"/>
      <w:marBottom w:val="0"/>
      <w:divBdr>
        <w:top w:val="none" w:sz="0" w:space="0" w:color="auto"/>
        <w:left w:val="none" w:sz="0" w:space="0" w:color="auto"/>
        <w:bottom w:val="none" w:sz="0" w:space="0" w:color="auto"/>
        <w:right w:val="none" w:sz="0" w:space="0" w:color="auto"/>
      </w:divBdr>
    </w:div>
    <w:div w:id="1469393660">
      <w:bodyDiv w:val="1"/>
      <w:marLeft w:val="0"/>
      <w:marRight w:val="0"/>
      <w:marTop w:val="0"/>
      <w:marBottom w:val="0"/>
      <w:divBdr>
        <w:top w:val="none" w:sz="0" w:space="0" w:color="auto"/>
        <w:left w:val="none" w:sz="0" w:space="0" w:color="auto"/>
        <w:bottom w:val="none" w:sz="0" w:space="0" w:color="auto"/>
        <w:right w:val="none" w:sz="0" w:space="0" w:color="auto"/>
      </w:divBdr>
      <w:divsChild>
        <w:div w:id="852646517">
          <w:marLeft w:val="547"/>
          <w:marRight w:val="0"/>
          <w:marTop w:val="91"/>
          <w:marBottom w:val="0"/>
          <w:divBdr>
            <w:top w:val="none" w:sz="0" w:space="0" w:color="auto"/>
            <w:left w:val="none" w:sz="0" w:space="0" w:color="auto"/>
            <w:bottom w:val="none" w:sz="0" w:space="0" w:color="auto"/>
            <w:right w:val="none" w:sz="0" w:space="0" w:color="auto"/>
          </w:divBdr>
        </w:div>
        <w:div w:id="582303019">
          <w:marLeft w:val="547"/>
          <w:marRight w:val="0"/>
          <w:marTop w:val="91"/>
          <w:marBottom w:val="0"/>
          <w:divBdr>
            <w:top w:val="none" w:sz="0" w:space="0" w:color="auto"/>
            <w:left w:val="none" w:sz="0" w:space="0" w:color="auto"/>
            <w:bottom w:val="none" w:sz="0" w:space="0" w:color="auto"/>
            <w:right w:val="none" w:sz="0" w:space="0" w:color="auto"/>
          </w:divBdr>
        </w:div>
        <w:div w:id="375199379">
          <w:marLeft w:val="547"/>
          <w:marRight w:val="0"/>
          <w:marTop w:val="91"/>
          <w:marBottom w:val="0"/>
          <w:divBdr>
            <w:top w:val="none" w:sz="0" w:space="0" w:color="auto"/>
            <w:left w:val="none" w:sz="0" w:space="0" w:color="auto"/>
            <w:bottom w:val="none" w:sz="0" w:space="0" w:color="auto"/>
            <w:right w:val="none" w:sz="0" w:space="0" w:color="auto"/>
          </w:divBdr>
        </w:div>
        <w:div w:id="116603523">
          <w:marLeft w:val="547"/>
          <w:marRight w:val="0"/>
          <w:marTop w:val="91"/>
          <w:marBottom w:val="0"/>
          <w:divBdr>
            <w:top w:val="none" w:sz="0" w:space="0" w:color="auto"/>
            <w:left w:val="none" w:sz="0" w:space="0" w:color="auto"/>
            <w:bottom w:val="none" w:sz="0" w:space="0" w:color="auto"/>
            <w:right w:val="none" w:sz="0" w:space="0" w:color="auto"/>
          </w:divBdr>
        </w:div>
      </w:divsChild>
    </w:div>
    <w:div w:id="1575814760">
      <w:bodyDiv w:val="1"/>
      <w:marLeft w:val="0"/>
      <w:marRight w:val="0"/>
      <w:marTop w:val="0"/>
      <w:marBottom w:val="0"/>
      <w:divBdr>
        <w:top w:val="none" w:sz="0" w:space="0" w:color="auto"/>
        <w:left w:val="none" w:sz="0" w:space="0" w:color="auto"/>
        <w:bottom w:val="none" w:sz="0" w:space="0" w:color="auto"/>
        <w:right w:val="none" w:sz="0" w:space="0" w:color="auto"/>
      </w:divBdr>
      <w:divsChild>
        <w:div w:id="1464079546">
          <w:marLeft w:val="547"/>
          <w:marRight w:val="0"/>
          <w:marTop w:val="91"/>
          <w:marBottom w:val="0"/>
          <w:divBdr>
            <w:top w:val="none" w:sz="0" w:space="0" w:color="auto"/>
            <w:left w:val="none" w:sz="0" w:space="0" w:color="auto"/>
            <w:bottom w:val="none" w:sz="0" w:space="0" w:color="auto"/>
            <w:right w:val="none" w:sz="0" w:space="0" w:color="auto"/>
          </w:divBdr>
        </w:div>
        <w:div w:id="1687246344">
          <w:marLeft w:val="547"/>
          <w:marRight w:val="0"/>
          <w:marTop w:val="91"/>
          <w:marBottom w:val="0"/>
          <w:divBdr>
            <w:top w:val="none" w:sz="0" w:space="0" w:color="auto"/>
            <w:left w:val="none" w:sz="0" w:space="0" w:color="auto"/>
            <w:bottom w:val="none" w:sz="0" w:space="0" w:color="auto"/>
            <w:right w:val="none" w:sz="0" w:space="0" w:color="auto"/>
          </w:divBdr>
        </w:div>
        <w:div w:id="1130518598">
          <w:marLeft w:val="547"/>
          <w:marRight w:val="0"/>
          <w:marTop w:val="91"/>
          <w:marBottom w:val="0"/>
          <w:divBdr>
            <w:top w:val="none" w:sz="0" w:space="0" w:color="auto"/>
            <w:left w:val="none" w:sz="0" w:space="0" w:color="auto"/>
            <w:bottom w:val="none" w:sz="0" w:space="0" w:color="auto"/>
            <w:right w:val="none" w:sz="0" w:space="0" w:color="auto"/>
          </w:divBdr>
        </w:div>
        <w:div w:id="1005136538">
          <w:marLeft w:val="547"/>
          <w:marRight w:val="0"/>
          <w:marTop w:val="91"/>
          <w:marBottom w:val="0"/>
          <w:divBdr>
            <w:top w:val="none" w:sz="0" w:space="0" w:color="auto"/>
            <w:left w:val="none" w:sz="0" w:space="0" w:color="auto"/>
            <w:bottom w:val="none" w:sz="0" w:space="0" w:color="auto"/>
            <w:right w:val="none" w:sz="0" w:space="0" w:color="auto"/>
          </w:divBdr>
        </w:div>
      </w:divsChild>
    </w:div>
    <w:div w:id="1726023730">
      <w:bodyDiv w:val="1"/>
      <w:marLeft w:val="0"/>
      <w:marRight w:val="0"/>
      <w:marTop w:val="0"/>
      <w:marBottom w:val="0"/>
      <w:divBdr>
        <w:top w:val="none" w:sz="0" w:space="0" w:color="auto"/>
        <w:left w:val="none" w:sz="0" w:space="0" w:color="auto"/>
        <w:bottom w:val="none" w:sz="0" w:space="0" w:color="auto"/>
        <w:right w:val="none" w:sz="0" w:space="0" w:color="auto"/>
      </w:divBdr>
    </w:div>
    <w:div w:id="1737584340">
      <w:bodyDiv w:val="1"/>
      <w:marLeft w:val="0"/>
      <w:marRight w:val="0"/>
      <w:marTop w:val="0"/>
      <w:marBottom w:val="0"/>
      <w:divBdr>
        <w:top w:val="none" w:sz="0" w:space="0" w:color="auto"/>
        <w:left w:val="none" w:sz="0" w:space="0" w:color="auto"/>
        <w:bottom w:val="none" w:sz="0" w:space="0" w:color="auto"/>
        <w:right w:val="none" w:sz="0" w:space="0" w:color="auto"/>
      </w:divBdr>
    </w:div>
    <w:div w:id="1862157727">
      <w:bodyDiv w:val="1"/>
      <w:marLeft w:val="0"/>
      <w:marRight w:val="0"/>
      <w:marTop w:val="0"/>
      <w:marBottom w:val="0"/>
      <w:divBdr>
        <w:top w:val="none" w:sz="0" w:space="0" w:color="auto"/>
        <w:left w:val="none" w:sz="0" w:space="0" w:color="auto"/>
        <w:bottom w:val="none" w:sz="0" w:space="0" w:color="auto"/>
        <w:right w:val="none" w:sz="0" w:space="0" w:color="auto"/>
      </w:divBdr>
    </w:div>
    <w:div w:id="1924219923">
      <w:bodyDiv w:val="1"/>
      <w:marLeft w:val="0"/>
      <w:marRight w:val="0"/>
      <w:marTop w:val="0"/>
      <w:marBottom w:val="0"/>
      <w:divBdr>
        <w:top w:val="none" w:sz="0" w:space="0" w:color="auto"/>
        <w:left w:val="none" w:sz="0" w:space="0" w:color="auto"/>
        <w:bottom w:val="none" w:sz="0" w:space="0" w:color="auto"/>
        <w:right w:val="none" w:sz="0" w:space="0" w:color="auto"/>
      </w:divBdr>
    </w:div>
    <w:div w:id="1987775614">
      <w:bodyDiv w:val="1"/>
      <w:marLeft w:val="0"/>
      <w:marRight w:val="0"/>
      <w:marTop w:val="0"/>
      <w:marBottom w:val="0"/>
      <w:divBdr>
        <w:top w:val="none" w:sz="0" w:space="0" w:color="auto"/>
        <w:left w:val="none" w:sz="0" w:space="0" w:color="auto"/>
        <w:bottom w:val="none" w:sz="0" w:space="0" w:color="auto"/>
        <w:right w:val="none" w:sz="0" w:space="0" w:color="auto"/>
      </w:divBdr>
    </w:div>
    <w:div w:id="2014066712">
      <w:bodyDiv w:val="1"/>
      <w:marLeft w:val="0"/>
      <w:marRight w:val="0"/>
      <w:marTop w:val="0"/>
      <w:marBottom w:val="0"/>
      <w:divBdr>
        <w:top w:val="none" w:sz="0" w:space="0" w:color="auto"/>
        <w:left w:val="none" w:sz="0" w:space="0" w:color="auto"/>
        <w:bottom w:val="none" w:sz="0" w:space="0" w:color="auto"/>
        <w:right w:val="none" w:sz="0" w:space="0" w:color="auto"/>
      </w:divBdr>
    </w:div>
    <w:div w:id="2058888556">
      <w:bodyDiv w:val="1"/>
      <w:marLeft w:val="0"/>
      <w:marRight w:val="0"/>
      <w:marTop w:val="0"/>
      <w:marBottom w:val="0"/>
      <w:divBdr>
        <w:top w:val="none" w:sz="0" w:space="0" w:color="auto"/>
        <w:left w:val="none" w:sz="0" w:space="0" w:color="auto"/>
        <w:bottom w:val="none" w:sz="0" w:space="0" w:color="auto"/>
        <w:right w:val="none" w:sz="0" w:space="0" w:color="auto"/>
      </w:divBdr>
    </w:div>
    <w:div w:id="2129011105">
      <w:bodyDiv w:val="1"/>
      <w:marLeft w:val="0"/>
      <w:marRight w:val="0"/>
      <w:marTop w:val="0"/>
      <w:marBottom w:val="0"/>
      <w:divBdr>
        <w:top w:val="none" w:sz="0" w:space="0" w:color="auto"/>
        <w:left w:val="none" w:sz="0" w:space="0" w:color="auto"/>
        <w:bottom w:val="none" w:sz="0" w:space="0" w:color="auto"/>
        <w:right w:val="none" w:sz="0" w:space="0" w:color="auto"/>
      </w:divBdr>
      <w:divsChild>
        <w:div w:id="136624896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4.png"/><Relationship Id="rId26" Type="http://schemas.openxmlformats.org/officeDocument/2006/relationships/image" Target="media/image9.emf"/><Relationship Id="rId39" Type="http://schemas.openxmlformats.org/officeDocument/2006/relationships/image" Target="media/image19.png"/><Relationship Id="rId21" Type="http://schemas.openxmlformats.org/officeDocument/2006/relationships/image" Target="media/image6.png"/><Relationship Id="rId34" Type="http://schemas.openxmlformats.org/officeDocument/2006/relationships/image" Target="media/image15.png"/><Relationship Id="rId42" Type="http://schemas.openxmlformats.org/officeDocument/2006/relationships/image" Target="media/image21.wmf"/><Relationship Id="rId47" Type="http://schemas.openxmlformats.org/officeDocument/2006/relationships/oleObject" Target="embeddings/oleObject12.bin"/><Relationship Id="rId50" Type="http://schemas.openxmlformats.org/officeDocument/2006/relationships/image" Target="media/image25.emf"/><Relationship Id="rId55" Type="http://schemas.openxmlformats.org/officeDocument/2006/relationships/hyperlink" Target="https://en.wikipedia.org/wiki/IUPAC_Gold_Boo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1.png"/><Relationship Id="rId11" Type="http://schemas.openxmlformats.org/officeDocument/2006/relationships/hyperlink" Target="mailto:sagarpardeshi201@gmail.com" TargetMode="External"/><Relationship Id="rId24" Type="http://schemas.openxmlformats.org/officeDocument/2006/relationships/image" Target="media/image8.emf"/><Relationship Id="rId32" Type="http://schemas.openxmlformats.org/officeDocument/2006/relationships/image" Target="media/image13.png"/><Relationship Id="rId37" Type="http://schemas.openxmlformats.org/officeDocument/2006/relationships/image" Target="media/image17.png"/><Relationship Id="rId40" Type="http://schemas.openxmlformats.org/officeDocument/2006/relationships/image" Target="media/image20.wmf"/><Relationship Id="rId45" Type="http://schemas.openxmlformats.org/officeDocument/2006/relationships/oleObject" Target="embeddings/oleObject11.bin"/><Relationship Id="rId53" Type="http://schemas.openxmlformats.org/officeDocument/2006/relationships/image" Target="media/image27.png"/><Relationship Id="rId58" Type="http://schemas.openxmlformats.org/officeDocument/2006/relationships/hyperlink" Target="https://en.wikipedia.org/wiki/Special:BookSources/0-582-27843-0"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oleObject" Target="embeddings/oleObject6.bin"/><Relationship Id="rId30" Type="http://schemas.openxmlformats.org/officeDocument/2006/relationships/image" Target="media/image12.emf"/><Relationship Id="rId35" Type="http://schemas.openxmlformats.org/officeDocument/2006/relationships/image" Target="media/image16.wmf"/><Relationship Id="rId43" Type="http://schemas.openxmlformats.org/officeDocument/2006/relationships/oleObject" Target="embeddings/oleObject10.bin"/><Relationship Id="rId48" Type="http://schemas.openxmlformats.org/officeDocument/2006/relationships/image" Target="media/image24.emf"/><Relationship Id="rId56" Type="http://schemas.openxmlformats.org/officeDocument/2006/relationships/hyperlink" Target="http://goldbook.iupac.org/H02798.html" TargetMode="External"/><Relationship Id="rId8" Type="http://schemas.openxmlformats.org/officeDocument/2006/relationships/hyperlink" Target="mailto:mohitepb@gmail.com" TargetMode="External"/><Relationship Id="rId51" Type="http://schemas.openxmlformats.org/officeDocument/2006/relationships/oleObject" Target="embeddings/oleObject14.bin"/><Relationship Id="rId3" Type="http://schemas.openxmlformats.org/officeDocument/2006/relationships/styles" Target="styles.xml"/><Relationship Id="rId12" Type="http://schemas.openxmlformats.org/officeDocument/2006/relationships/hyperlink" Target="mailto:nitinbhoge4550@gmail.com" TargetMode="External"/><Relationship Id="rId17" Type="http://schemas.openxmlformats.org/officeDocument/2006/relationships/image" Target="media/image3.png"/><Relationship Id="rId25" Type="http://schemas.openxmlformats.org/officeDocument/2006/relationships/oleObject" Target="embeddings/oleObject5.bin"/><Relationship Id="rId33" Type="http://schemas.openxmlformats.org/officeDocument/2006/relationships/image" Target="media/image14.png"/><Relationship Id="rId38" Type="http://schemas.openxmlformats.org/officeDocument/2006/relationships/image" Target="media/image18.png"/><Relationship Id="rId46" Type="http://schemas.openxmlformats.org/officeDocument/2006/relationships/image" Target="media/image23.emf"/><Relationship Id="rId59" Type="http://schemas.openxmlformats.org/officeDocument/2006/relationships/hyperlink" Target="https://en.wikipedia.org/wiki/Doi_(identifier)" TargetMode="External"/><Relationship Id="rId20" Type="http://schemas.openxmlformats.org/officeDocument/2006/relationships/oleObject" Target="embeddings/oleObject3.bin"/><Relationship Id="rId41" Type="http://schemas.openxmlformats.org/officeDocument/2006/relationships/oleObject" Target="embeddings/oleObject9.bin"/><Relationship Id="rId54" Type="http://schemas.openxmlformats.org/officeDocument/2006/relationships/image" Target="media/image28.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4.bin"/><Relationship Id="rId28" Type="http://schemas.openxmlformats.org/officeDocument/2006/relationships/image" Target="media/image10.png"/><Relationship Id="rId36" Type="http://schemas.openxmlformats.org/officeDocument/2006/relationships/oleObject" Target="embeddings/oleObject8.bin"/><Relationship Id="rId49" Type="http://schemas.openxmlformats.org/officeDocument/2006/relationships/oleObject" Target="embeddings/oleObject13.bin"/><Relationship Id="rId57" Type="http://schemas.openxmlformats.org/officeDocument/2006/relationships/hyperlink" Target="https://en.wikipedia.org/wiki/ISBN_(identifier)" TargetMode="External"/><Relationship Id="rId10" Type="http://schemas.openxmlformats.org/officeDocument/2006/relationships/hyperlink" Target="mailto:ramdaspandhare@gmail.com" TargetMode="External"/><Relationship Id="rId31" Type="http://schemas.openxmlformats.org/officeDocument/2006/relationships/oleObject" Target="embeddings/oleObject7.bin"/><Relationship Id="rId44" Type="http://schemas.openxmlformats.org/officeDocument/2006/relationships/image" Target="media/image22.emf"/><Relationship Id="rId52" Type="http://schemas.openxmlformats.org/officeDocument/2006/relationships/image" Target="media/image26.png"/><Relationship Id="rId60" Type="http://schemas.openxmlformats.org/officeDocument/2006/relationships/hyperlink" Target="https://doi.org/10.1002%2Fjhet.5570290306" TargetMode="External"/><Relationship Id="rId4" Type="http://schemas.openxmlformats.org/officeDocument/2006/relationships/settings" Target="settings.xml"/><Relationship Id="rId9" Type="http://schemas.openxmlformats.org/officeDocument/2006/relationships/hyperlink" Target="mailto:chetns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58179-73C7-4CE2-BD3D-39916513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14</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Popat Mohite</cp:lastModifiedBy>
  <cp:revision>342</cp:revision>
  <dcterms:created xsi:type="dcterms:W3CDTF">2018-12-04T11:45:00Z</dcterms:created>
  <dcterms:modified xsi:type="dcterms:W3CDTF">2022-08-24T15:35:00Z</dcterms:modified>
</cp:coreProperties>
</file>