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FA" w:rsidRPr="003343E8" w:rsidRDefault="00A44EFA" w:rsidP="00A44EFA">
      <w:pPr>
        <w:autoSpaceDE w:val="0"/>
        <w:autoSpaceDN w:val="0"/>
        <w:adjustRightInd w:val="0"/>
        <w:spacing w:after="0" w:line="480" w:lineRule="auto"/>
        <w:jc w:val="center"/>
        <w:rPr>
          <w:rFonts w:ascii="Times New Roman" w:hAnsi="Times New Roman"/>
          <w:b/>
          <w:sz w:val="24"/>
          <w:szCs w:val="24"/>
        </w:rPr>
      </w:pPr>
      <w:bookmarkStart w:id="0" w:name="_GoBack"/>
      <w:bookmarkEnd w:id="0"/>
      <w:r w:rsidRPr="00B47343">
        <w:rPr>
          <w:rFonts w:ascii="Times New Roman" w:hAnsi="Times New Roman"/>
          <w:b/>
          <w:sz w:val="24"/>
          <w:szCs w:val="24"/>
        </w:rPr>
        <w:t xml:space="preserve">ENVIRONMENTALLY BENIGN </w:t>
      </w:r>
      <w:r w:rsidRPr="00A44EFA">
        <w:rPr>
          <w:rFonts w:ascii="Times New Roman" w:hAnsi="Times New Roman"/>
          <w:b/>
          <w:sz w:val="24"/>
          <w:szCs w:val="24"/>
        </w:rPr>
        <w:t>MICROWAVE ASSISTED CATALYST FREE SYNTHESIS OF CURCUMIN PYRIMIDINONE AND THIOPYRIMIDINONE ANALOGUES</w:t>
      </w:r>
    </w:p>
    <w:p w:rsidR="00A44EFA" w:rsidRPr="003343E8" w:rsidRDefault="00A44EFA" w:rsidP="00A44EFA">
      <w:pPr>
        <w:autoSpaceDE w:val="0"/>
        <w:autoSpaceDN w:val="0"/>
        <w:adjustRightInd w:val="0"/>
        <w:spacing w:after="0" w:line="480" w:lineRule="auto"/>
        <w:jc w:val="center"/>
        <w:rPr>
          <w:rFonts w:ascii="Times New Roman" w:hAnsi="Times New Roman"/>
          <w:b/>
          <w:bCs/>
          <w:sz w:val="24"/>
          <w:szCs w:val="24"/>
        </w:rPr>
      </w:pPr>
      <w:r w:rsidRPr="003343E8">
        <w:rPr>
          <w:rFonts w:ascii="Times New Roman" w:hAnsi="Times New Roman"/>
          <w:b/>
          <w:bCs/>
          <w:sz w:val="24"/>
          <w:szCs w:val="24"/>
        </w:rPr>
        <w:t>M</w:t>
      </w:r>
      <w:r>
        <w:rPr>
          <w:rFonts w:ascii="Times New Roman" w:hAnsi="Times New Roman"/>
          <w:b/>
          <w:bCs/>
          <w:sz w:val="24"/>
          <w:szCs w:val="24"/>
        </w:rPr>
        <w:t>ahesh G. Shioorkar</w:t>
      </w:r>
      <w:r w:rsidRPr="003343E8">
        <w:rPr>
          <w:rFonts w:ascii="Times New Roman" w:hAnsi="Times New Roman"/>
          <w:b/>
          <w:bCs/>
          <w:sz w:val="24"/>
          <w:szCs w:val="24"/>
          <w:vertAlign w:val="superscript"/>
        </w:rPr>
        <w:t>1</w:t>
      </w:r>
      <w:r w:rsidRPr="003343E8">
        <w:rPr>
          <w:rFonts w:ascii="Times New Roman" w:hAnsi="Times New Roman"/>
          <w:b/>
          <w:bCs/>
          <w:sz w:val="24"/>
          <w:szCs w:val="24"/>
        </w:rPr>
        <w:t>, Omprakash S. Chavan</w:t>
      </w:r>
      <w:r>
        <w:rPr>
          <w:rFonts w:ascii="Times New Roman" w:hAnsi="Times New Roman"/>
          <w:b/>
          <w:bCs/>
          <w:sz w:val="24"/>
          <w:szCs w:val="24"/>
          <w:vertAlign w:val="superscript"/>
        </w:rPr>
        <w:t>2</w:t>
      </w:r>
      <w:r w:rsidRPr="003343E8">
        <w:rPr>
          <w:rFonts w:ascii="Times New Roman" w:hAnsi="Times New Roman"/>
          <w:b/>
          <w:bCs/>
          <w:sz w:val="24"/>
          <w:szCs w:val="24"/>
          <w:vertAlign w:val="superscript"/>
        </w:rPr>
        <w:t>*</w:t>
      </w:r>
    </w:p>
    <w:p w:rsidR="00A44EFA" w:rsidRPr="00A44EFA" w:rsidRDefault="00A44EFA" w:rsidP="00A44EFA">
      <w:pPr>
        <w:autoSpaceDE w:val="0"/>
        <w:autoSpaceDN w:val="0"/>
        <w:adjustRightInd w:val="0"/>
        <w:spacing w:after="0"/>
        <w:jc w:val="center"/>
        <w:rPr>
          <w:rFonts w:ascii="Times New Roman" w:hAnsi="Times New Roman"/>
          <w:sz w:val="20"/>
          <w:szCs w:val="20"/>
        </w:rPr>
      </w:pPr>
      <w:r w:rsidRPr="00A44EFA">
        <w:rPr>
          <w:rFonts w:ascii="Times New Roman" w:hAnsi="Times New Roman"/>
          <w:sz w:val="20"/>
          <w:szCs w:val="20"/>
          <w:vertAlign w:val="superscript"/>
        </w:rPr>
        <w:t>1</w:t>
      </w:r>
      <w:r w:rsidRPr="00A44EFA">
        <w:rPr>
          <w:rFonts w:ascii="Times New Roman" w:hAnsi="Times New Roman"/>
          <w:sz w:val="20"/>
          <w:szCs w:val="20"/>
        </w:rPr>
        <w:t>P.G.</w:t>
      </w:r>
      <w:proofErr w:type="gramStart"/>
      <w:r w:rsidRPr="00A44EFA">
        <w:rPr>
          <w:rFonts w:ascii="Times New Roman" w:hAnsi="Times New Roman"/>
          <w:sz w:val="20"/>
          <w:szCs w:val="20"/>
        </w:rPr>
        <w:t>,Department</w:t>
      </w:r>
      <w:proofErr w:type="gramEnd"/>
      <w:r w:rsidRPr="00A44EFA">
        <w:rPr>
          <w:rFonts w:ascii="Times New Roman" w:hAnsi="Times New Roman"/>
          <w:sz w:val="20"/>
          <w:szCs w:val="20"/>
        </w:rPr>
        <w:t xml:space="preserve"> of Chemistry, Vivekanand College, Aurangabad-431009, Maharashtra, INDIA and affiliated to Dr. Babasaheb Ambedkar Marathwada University, Aurangabad.</w:t>
      </w:r>
    </w:p>
    <w:p w:rsidR="00A44EFA" w:rsidRPr="00A44EFA" w:rsidRDefault="00A44EFA" w:rsidP="00A44EFA">
      <w:pPr>
        <w:autoSpaceDE w:val="0"/>
        <w:autoSpaceDN w:val="0"/>
        <w:adjustRightInd w:val="0"/>
        <w:spacing w:after="0"/>
        <w:jc w:val="center"/>
        <w:rPr>
          <w:rFonts w:ascii="Times New Roman" w:hAnsi="Times New Roman"/>
          <w:sz w:val="20"/>
          <w:szCs w:val="20"/>
        </w:rPr>
      </w:pPr>
      <w:r w:rsidRPr="00A44EFA">
        <w:rPr>
          <w:rFonts w:ascii="Times New Roman" w:hAnsi="Times New Roman"/>
          <w:sz w:val="20"/>
          <w:szCs w:val="20"/>
          <w:vertAlign w:val="superscript"/>
        </w:rPr>
        <w:t>2</w:t>
      </w:r>
      <w:r w:rsidRPr="00A44EFA">
        <w:rPr>
          <w:rFonts w:ascii="Times New Roman" w:hAnsi="Times New Roman"/>
          <w:sz w:val="20"/>
          <w:szCs w:val="20"/>
        </w:rPr>
        <w:t>P.G.</w:t>
      </w:r>
      <w:proofErr w:type="gramStart"/>
      <w:r w:rsidRPr="00A44EFA">
        <w:rPr>
          <w:rFonts w:ascii="Times New Roman" w:hAnsi="Times New Roman"/>
          <w:sz w:val="20"/>
          <w:szCs w:val="20"/>
        </w:rPr>
        <w:t>,Department</w:t>
      </w:r>
      <w:proofErr w:type="gramEnd"/>
      <w:r w:rsidRPr="00A44EFA">
        <w:rPr>
          <w:rFonts w:ascii="Times New Roman" w:hAnsi="Times New Roman"/>
          <w:sz w:val="20"/>
          <w:szCs w:val="20"/>
        </w:rPr>
        <w:t xml:space="preserve"> of Organic Chemistry, Badrinarayan Barwale College, Jalna-431213, Maharashtra, INDIA and affiliated to Dr. Babasaheb Ambedkar Marathwada University, Aurangabad.</w:t>
      </w:r>
    </w:p>
    <w:p w:rsidR="00A44EFA" w:rsidRPr="00A44EFA" w:rsidRDefault="00A44EFA" w:rsidP="00A44EFA">
      <w:pPr>
        <w:autoSpaceDE w:val="0"/>
        <w:autoSpaceDN w:val="0"/>
        <w:adjustRightInd w:val="0"/>
        <w:spacing w:after="0"/>
        <w:jc w:val="center"/>
        <w:rPr>
          <w:rFonts w:ascii="Times New Roman" w:hAnsi="Times New Roman"/>
          <w:sz w:val="20"/>
          <w:szCs w:val="20"/>
        </w:rPr>
      </w:pPr>
      <w:r w:rsidRPr="00A44EFA">
        <w:rPr>
          <w:rFonts w:ascii="Times New Roman" w:hAnsi="Times New Roman"/>
          <w:sz w:val="20"/>
          <w:szCs w:val="20"/>
        </w:rPr>
        <w:t xml:space="preserve">*Corresponding Author: </w:t>
      </w:r>
      <w:hyperlink r:id="rId9" w:history="1">
        <w:r w:rsidRPr="00A44EFA">
          <w:rPr>
            <w:rStyle w:val="Hyperlink"/>
            <w:rFonts w:ascii="Times New Roman" w:hAnsi="Times New Roman"/>
            <w:sz w:val="20"/>
            <w:szCs w:val="20"/>
          </w:rPr>
          <w:t>omprakashschavan@gmail.com</w:t>
        </w:r>
      </w:hyperlink>
    </w:p>
    <w:p w:rsidR="00A44EFA" w:rsidRPr="00C21BF5" w:rsidRDefault="00A44EFA" w:rsidP="00A44EFA">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w:t>
      </w:r>
    </w:p>
    <w:p w:rsidR="00256100" w:rsidRPr="00256100" w:rsidRDefault="00A44EFA" w:rsidP="00256100">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sidRPr="003343E8">
        <w:rPr>
          <w:rFonts w:ascii="Times New Roman" w:hAnsi="Times New Roman"/>
          <w:b/>
          <w:sz w:val="24"/>
          <w:szCs w:val="24"/>
        </w:rPr>
        <w:t xml:space="preserve">ABSTRACT: </w:t>
      </w:r>
      <w:r w:rsidRPr="00D445A5">
        <w:rPr>
          <w:rFonts w:ascii="Times New Roman" w:hAnsi="Times New Roman"/>
          <w:sz w:val="24"/>
          <w:szCs w:val="24"/>
        </w:rPr>
        <w:t xml:space="preserve">Describe method consist of eco-friendly procedure for the preparation of </w:t>
      </w:r>
      <w:r w:rsidR="00563A32" w:rsidRPr="00563A32">
        <w:rPr>
          <w:rFonts w:ascii="Times New Roman" w:hAnsi="Times New Roman" w:cs="Times New Roman"/>
          <w:sz w:val="24"/>
          <w:szCs w:val="24"/>
        </w:rPr>
        <w:t xml:space="preserve">Curcumin </w:t>
      </w:r>
      <w:proofErr w:type="spellStart"/>
      <w:r w:rsidR="00563A32" w:rsidRPr="00563A32">
        <w:rPr>
          <w:rFonts w:ascii="Times New Roman" w:hAnsi="Times New Roman" w:cs="Times New Roman"/>
          <w:sz w:val="24"/>
          <w:szCs w:val="24"/>
        </w:rPr>
        <w:t>Pyrimidinone</w:t>
      </w:r>
      <w:proofErr w:type="spellEnd"/>
      <w:r w:rsidR="00563A32" w:rsidRPr="00563A32">
        <w:rPr>
          <w:rFonts w:ascii="Times New Roman" w:hAnsi="Times New Roman" w:cs="Times New Roman"/>
          <w:sz w:val="24"/>
          <w:szCs w:val="24"/>
        </w:rPr>
        <w:t xml:space="preserve"> and </w:t>
      </w:r>
      <w:proofErr w:type="spellStart"/>
      <w:r w:rsidR="00563A32" w:rsidRPr="00563A32">
        <w:rPr>
          <w:rFonts w:ascii="Times New Roman" w:hAnsi="Times New Roman" w:cs="Times New Roman"/>
          <w:sz w:val="24"/>
          <w:szCs w:val="24"/>
        </w:rPr>
        <w:t>Thiopyrimidinone</w:t>
      </w:r>
      <w:proofErr w:type="spellEnd"/>
      <w:r w:rsidR="00563A32" w:rsidRPr="00563A32">
        <w:rPr>
          <w:rFonts w:ascii="Times New Roman" w:hAnsi="Times New Roman" w:cs="Times New Roman"/>
          <w:sz w:val="24"/>
          <w:szCs w:val="24"/>
        </w:rPr>
        <w:t xml:space="preserve"> analogues</w:t>
      </w:r>
      <w:r w:rsidR="00563A32" w:rsidRPr="00D445A5">
        <w:rPr>
          <w:rFonts w:ascii="Times New Roman" w:hAnsi="Times New Roman"/>
          <w:sz w:val="24"/>
          <w:szCs w:val="24"/>
        </w:rPr>
        <w:t xml:space="preserve"> </w:t>
      </w:r>
      <w:r w:rsidRPr="00D445A5">
        <w:rPr>
          <w:rFonts w:ascii="Times New Roman" w:hAnsi="Times New Roman"/>
          <w:sz w:val="24"/>
          <w:szCs w:val="24"/>
        </w:rPr>
        <w:t xml:space="preserve">from </w:t>
      </w:r>
      <w:r w:rsidR="00256100">
        <w:rPr>
          <w:rFonts w:ascii="Times New Roman" w:hAnsi="Times New Roman"/>
          <w:sz w:val="24"/>
          <w:szCs w:val="24"/>
        </w:rPr>
        <w:t>Curcumin</w:t>
      </w:r>
      <w:r w:rsidR="00256100" w:rsidRPr="00256100">
        <w:rPr>
          <w:rFonts w:ascii="Times New Roman" w:hAnsi="Times New Roman"/>
          <w:sz w:val="24"/>
          <w:szCs w:val="24"/>
        </w:rPr>
        <w:t xml:space="preserve"> urea/thiourea </w:t>
      </w:r>
    </w:p>
    <w:p w:rsidR="00A44EFA" w:rsidRDefault="00256100" w:rsidP="0025610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With the help of MW irradiation </w:t>
      </w:r>
      <w:r w:rsidRPr="00256100">
        <w:rPr>
          <w:rFonts w:ascii="Times New Roman" w:hAnsi="Times New Roman"/>
          <w:sz w:val="24"/>
          <w:szCs w:val="24"/>
        </w:rPr>
        <w:t>for appropriate time</w:t>
      </w:r>
      <w:r>
        <w:rPr>
          <w:rFonts w:ascii="Times New Roman" w:hAnsi="Times New Roman"/>
          <w:sz w:val="24"/>
          <w:szCs w:val="24"/>
        </w:rPr>
        <w:t>.</w:t>
      </w:r>
      <w:proofErr w:type="gramEnd"/>
      <w:r>
        <w:rPr>
          <w:rFonts w:ascii="Times New Roman" w:hAnsi="Times New Roman"/>
          <w:sz w:val="24"/>
          <w:szCs w:val="24"/>
        </w:rPr>
        <w:t xml:space="preserve"> </w:t>
      </w:r>
      <w:r w:rsidR="00A44EFA" w:rsidRPr="00D445A5">
        <w:rPr>
          <w:rFonts w:ascii="Times New Roman" w:hAnsi="Times New Roman"/>
          <w:sz w:val="24"/>
          <w:szCs w:val="24"/>
        </w:rPr>
        <w:t>Green impact of reaction significantly enhanced due to</w:t>
      </w:r>
      <w:r>
        <w:rPr>
          <w:rFonts w:ascii="Times New Roman" w:hAnsi="Times New Roman"/>
          <w:sz w:val="24"/>
          <w:szCs w:val="24"/>
        </w:rPr>
        <w:t xml:space="preserve"> no</w:t>
      </w:r>
      <w:r w:rsidR="00A44EFA" w:rsidRPr="00D445A5">
        <w:rPr>
          <w:rFonts w:ascii="Times New Roman" w:hAnsi="Times New Roman"/>
          <w:sz w:val="24"/>
          <w:szCs w:val="24"/>
        </w:rPr>
        <w:t xml:space="preserve"> use of </w:t>
      </w:r>
      <w:r>
        <w:rPr>
          <w:rFonts w:ascii="Times New Roman" w:hAnsi="Times New Roman"/>
          <w:sz w:val="24"/>
          <w:szCs w:val="24"/>
        </w:rPr>
        <w:t xml:space="preserve">catalyst </w:t>
      </w:r>
      <w:r w:rsidR="00A44EFA" w:rsidRPr="00D445A5">
        <w:rPr>
          <w:rFonts w:ascii="Times New Roman" w:hAnsi="Times New Roman"/>
          <w:sz w:val="24"/>
          <w:szCs w:val="24"/>
        </w:rPr>
        <w:t xml:space="preserve">and </w:t>
      </w:r>
      <w:r>
        <w:rPr>
          <w:rFonts w:ascii="Times New Roman" w:hAnsi="Times New Roman"/>
          <w:sz w:val="24"/>
          <w:szCs w:val="24"/>
        </w:rPr>
        <w:t xml:space="preserve">under MWI process. </w:t>
      </w:r>
      <w:r w:rsidR="00A44EFA" w:rsidRPr="00D445A5">
        <w:rPr>
          <w:rFonts w:ascii="Times New Roman" w:hAnsi="Times New Roman"/>
          <w:sz w:val="24"/>
          <w:szCs w:val="24"/>
        </w:rPr>
        <w:t>Good to excellent yield of products, simple working strategy and easy purification are the advantage of present methodology</w:t>
      </w:r>
      <w:r w:rsidR="00A44EFA">
        <w:rPr>
          <w:rFonts w:ascii="Times New Roman" w:hAnsi="Times New Roman"/>
          <w:sz w:val="24"/>
          <w:szCs w:val="24"/>
        </w:rPr>
        <w:t>.</w:t>
      </w:r>
    </w:p>
    <w:p w:rsidR="00A44EFA" w:rsidRDefault="00A44EFA" w:rsidP="00A44EFA">
      <w:pPr>
        <w:autoSpaceDE w:val="0"/>
        <w:autoSpaceDN w:val="0"/>
        <w:adjustRightInd w:val="0"/>
        <w:spacing w:after="0"/>
        <w:jc w:val="both"/>
        <w:rPr>
          <w:rFonts w:ascii="Times New Roman" w:hAnsi="Times New Roman"/>
          <w:sz w:val="24"/>
          <w:szCs w:val="24"/>
        </w:rPr>
      </w:pPr>
      <w:r w:rsidRPr="007F49AB">
        <w:rPr>
          <w:rFonts w:ascii="Times New Roman" w:hAnsi="Times New Roman"/>
          <w:b/>
          <w:sz w:val="24"/>
          <w:szCs w:val="24"/>
        </w:rPr>
        <w:t>KEYWORD:</w:t>
      </w:r>
      <w:r>
        <w:rPr>
          <w:rFonts w:ascii="Times New Roman" w:hAnsi="Times New Roman"/>
          <w:sz w:val="24"/>
          <w:szCs w:val="24"/>
        </w:rPr>
        <w:t xml:space="preserve"> </w:t>
      </w:r>
      <w:r w:rsidR="00256100" w:rsidRPr="00256100">
        <w:rPr>
          <w:rFonts w:ascii="Times New Roman" w:hAnsi="Times New Roman"/>
          <w:sz w:val="24"/>
          <w:szCs w:val="24"/>
        </w:rPr>
        <w:t>Curcumin</w:t>
      </w:r>
      <w:r w:rsidR="00256100">
        <w:rPr>
          <w:rFonts w:ascii="Times New Roman" w:hAnsi="Times New Roman"/>
          <w:sz w:val="24"/>
          <w:szCs w:val="24"/>
        </w:rPr>
        <w:t xml:space="preserve">, </w:t>
      </w:r>
      <w:proofErr w:type="spellStart"/>
      <w:r w:rsidR="00256100">
        <w:rPr>
          <w:rFonts w:ascii="Times New Roman" w:hAnsi="Times New Roman"/>
          <w:sz w:val="24"/>
          <w:szCs w:val="24"/>
        </w:rPr>
        <w:t>Pyrimidinone</w:t>
      </w:r>
      <w:proofErr w:type="spellEnd"/>
      <w:r w:rsidR="00256100">
        <w:rPr>
          <w:rFonts w:ascii="Times New Roman" w:hAnsi="Times New Roman"/>
          <w:sz w:val="24"/>
          <w:szCs w:val="24"/>
        </w:rPr>
        <w:t xml:space="preserve">, </w:t>
      </w:r>
      <w:proofErr w:type="spellStart"/>
      <w:r w:rsidR="00256100">
        <w:rPr>
          <w:rFonts w:ascii="Times New Roman" w:hAnsi="Times New Roman"/>
          <w:sz w:val="24"/>
          <w:szCs w:val="24"/>
        </w:rPr>
        <w:t>Thiopyrimidinone</w:t>
      </w:r>
      <w:proofErr w:type="spellEnd"/>
      <w:r w:rsidR="00256100">
        <w:rPr>
          <w:rFonts w:ascii="Times New Roman" w:hAnsi="Times New Roman"/>
          <w:sz w:val="24"/>
          <w:szCs w:val="24"/>
        </w:rPr>
        <w:t xml:space="preserve">, MWI, Catalyst free, </w:t>
      </w:r>
      <w:r w:rsidRPr="00436B8A">
        <w:rPr>
          <w:rFonts w:ascii="Times New Roman" w:hAnsi="Times New Roman"/>
        </w:rPr>
        <w:t>green methodology</w:t>
      </w:r>
      <w:r>
        <w:rPr>
          <w:rFonts w:ascii="Times New Roman" w:hAnsi="Times New Roman"/>
        </w:rPr>
        <w:t>.</w:t>
      </w:r>
    </w:p>
    <w:p w:rsidR="004952C2" w:rsidRPr="00B25A9F" w:rsidRDefault="00A44EFA" w:rsidP="00B25A9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w:t>
      </w:r>
    </w:p>
    <w:p w:rsidR="004952C2" w:rsidRPr="00FD3010" w:rsidRDefault="00067BBC" w:rsidP="00C567AA">
      <w:pPr>
        <w:spacing w:after="0"/>
        <w:jc w:val="both"/>
        <w:outlineLvl w:val="0"/>
        <w:rPr>
          <w:rFonts w:ascii="Times New Roman" w:hAnsi="Times New Roman" w:cs="Times New Roman"/>
          <w:b/>
          <w:color w:val="000000" w:themeColor="text1"/>
          <w:sz w:val="24"/>
          <w:szCs w:val="24"/>
        </w:rPr>
      </w:pPr>
      <w:proofErr w:type="gramStart"/>
      <w:r>
        <w:rPr>
          <w:rFonts w:ascii="Times New Roman" w:hAnsi="Times New Roman" w:cs="Times New Roman"/>
          <w:b/>
          <w:bCs/>
          <w:color w:val="000000" w:themeColor="text1"/>
          <w:sz w:val="24"/>
          <w:szCs w:val="24"/>
        </w:rPr>
        <w:t>1.</w:t>
      </w:r>
      <w:r w:rsidR="00FD3010" w:rsidRPr="00FD3010">
        <w:rPr>
          <w:rFonts w:ascii="Times New Roman" w:hAnsi="Times New Roman" w:cs="Times New Roman"/>
          <w:b/>
          <w:bCs/>
          <w:color w:val="000000" w:themeColor="text1"/>
          <w:sz w:val="24"/>
          <w:szCs w:val="24"/>
        </w:rPr>
        <w:t>Introduction</w:t>
      </w:r>
      <w:proofErr w:type="gramEnd"/>
    </w:p>
    <w:p w:rsidR="004952C2" w:rsidRDefault="004952C2" w:rsidP="00C567AA">
      <w:pPr>
        <w:spacing w:after="0"/>
        <w:jc w:val="both"/>
        <w:rPr>
          <w:rFonts w:ascii="Times New Roman" w:hAnsi="Times New Roman" w:cs="Times New Roman"/>
          <w:sz w:val="24"/>
          <w:szCs w:val="24"/>
        </w:rPr>
      </w:pPr>
      <w:r w:rsidRPr="00FD3010">
        <w:rPr>
          <w:rFonts w:ascii="Times New Roman" w:hAnsi="Times New Roman" w:cs="Times New Roman"/>
          <w:sz w:val="24"/>
          <w:szCs w:val="24"/>
        </w:rPr>
        <w:t>Nitrogen and Sulphur containing heterocycles have retained the interest of Medicinal organic chemist researchers along the historical development of Drug Chemistry. The presence of heteroatom or atoms results in remarkable change in cyclic structure due to presence of unshared paired of electron and change in electronegativity</w:t>
      </w:r>
      <w:r w:rsidRPr="00AD68B3">
        <w:rPr>
          <w:rFonts w:ascii="Times New Roman" w:hAnsi="Times New Roman" w:cs="Times New Roman"/>
          <w:sz w:val="24"/>
          <w:szCs w:val="24"/>
        </w:rPr>
        <w:t>.</w:t>
      </w:r>
      <w:r w:rsidR="00AD68B3" w:rsidRPr="00AD68B3">
        <w:rPr>
          <w:rFonts w:ascii="Times New Roman" w:hAnsi="Times New Roman" w:cs="Times New Roman"/>
          <w:sz w:val="24"/>
          <w:szCs w:val="24"/>
        </w:rPr>
        <w:t xml:space="preserve"> </w:t>
      </w:r>
      <w:hyperlink r:id="rId10" w:history="1">
        <w:r w:rsidRPr="00AD68B3">
          <w:rPr>
            <w:rStyle w:val="Hyperlink"/>
            <w:rFonts w:ascii="Times New Roman" w:hAnsi="Times New Roman" w:cs="Times New Roman"/>
            <w:color w:val="auto"/>
            <w:sz w:val="24"/>
            <w:szCs w:val="24"/>
            <w:u w:val="none"/>
          </w:rPr>
          <w:t>Pauling scale</w:t>
        </w:r>
      </w:hyperlink>
      <w:r w:rsidRPr="00AD68B3">
        <w:rPr>
          <w:rFonts w:ascii="Times New Roman" w:hAnsi="Times New Roman" w:cs="Times New Roman"/>
          <w:sz w:val="24"/>
          <w:szCs w:val="24"/>
        </w:rPr>
        <w:t xml:space="preserve"> of </w:t>
      </w:r>
      <w:hyperlink r:id="rId11" w:history="1">
        <w:r w:rsidRPr="00AD68B3">
          <w:rPr>
            <w:rStyle w:val="Hyperlink"/>
            <w:rFonts w:ascii="Times New Roman" w:hAnsi="Times New Roman" w:cs="Times New Roman"/>
            <w:color w:val="auto"/>
            <w:sz w:val="24"/>
            <w:szCs w:val="24"/>
            <w:u w:val="none"/>
          </w:rPr>
          <w:t>electronegativity</w:t>
        </w:r>
      </w:hyperlink>
      <w:r w:rsidRPr="00AD68B3">
        <w:rPr>
          <w:rFonts w:ascii="Times New Roman" w:hAnsi="Times New Roman" w:cs="Times New Roman"/>
          <w:sz w:val="24"/>
          <w:szCs w:val="24"/>
        </w:rPr>
        <w:t xml:space="preserve"> for Nitrogen (3.04) and sulphur (2.58) itself explains different bonding and stability behavior of these heteroatom. High electronegativity bless with strong bonding and </w:t>
      </w:r>
      <w:r w:rsidRPr="00FD3010">
        <w:rPr>
          <w:rFonts w:ascii="Times New Roman" w:hAnsi="Times New Roman" w:cs="Times New Roman"/>
          <w:sz w:val="24"/>
          <w:szCs w:val="24"/>
        </w:rPr>
        <w:t>extra association with hydrogen atoms if present in, and gives overall stable structural geometry. Low electronegativity of Sulphur suffers from lack of association, these change in electronegativity significantly affect on numbers of available building blo</w:t>
      </w:r>
      <w:r w:rsidR="00501B86">
        <w:rPr>
          <w:rFonts w:ascii="Times New Roman" w:hAnsi="Times New Roman" w:cs="Times New Roman"/>
          <w:sz w:val="24"/>
          <w:szCs w:val="24"/>
        </w:rPr>
        <w:t xml:space="preserve">cks in laboratories. Figure </w:t>
      </w:r>
      <w:r w:rsidRPr="00FD3010">
        <w:rPr>
          <w:rFonts w:ascii="Times New Roman" w:hAnsi="Times New Roman" w:cs="Times New Roman"/>
          <w:sz w:val="24"/>
          <w:szCs w:val="24"/>
        </w:rPr>
        <w:t xml:space="preserve">1 depicted with laboratory available building blocks for Nitrogen containing heterocycles and unavailable for Sulphur containing heterocycles. </w:t>
      </w:r>
    </w:p>
    <w:p w:rsidR="00E04730" w:rsidRDefault="00E04730" w:rsidP="00E04730">
      <w:pPr>
        <w:spacing w:after="0"/>
        <w:jc w:val="both"/>
        <w:rPr>
          <w:rFonts w:ascii="Times New Roman" w:hAnsi="Times New Roman" w:cs="Times New Roman"/>
          <w:sz w:val="24"/>
          <w:szCs w:val="24"/>
        </w:rPr>
      </w:pPr>
      <w:r w:rsidRPr="00FD3010">
        <w:rPr>
          <w:rFonts w:ascii="Times New Roman" w:hAnsi="Times New Roman" w:cs="Times New Roman"/>
          <w:sz w:val="24"/>
          <w:szCs w:val="24"/>
        </w:rPr>
        <w:t>Literature survey found reports on Curcumin Schiff base analogues for their biological activity. Curcumin benzylidene analogues formed imines with thiosemicarbazide and its copper complex exhibits potent antiblood cancer activity [</w:t>
      </w:r>
      <w:r w:rsidRPr="00FD3010">
        <w:rPr>
          <w:rFonts w:ascii="Times New Roman" w:hAnsi="Times New Roman" w:cs="Times New Roman"/>
          <w:b/>
          <w:sz w:val="24"/>
          <w:szCs w:val="24"/>
        </w:rPr>
        <w:t>1,</w:t>
      </w:r>
      <w:r>
        <w:rPr>
          <w:rFonts w:ascii="Times New Roman" w:hAnsi="Times New Roman" w:cs="Times New Roman"/>
          <w:b/>
          <w:sz w:val="24"/>
          <w:szCs w:val="24"/>
        </w:rPr>
        <w:t xml:space="preserve"> </w:t>
      </w:r>
      <w:r w:rsidRPr="00FD3010">
        <w:rPr>
          <w:rFonts w:ascii="Times New Roman" w:hAnsi="Times New Roman" w:cs="Times New Roman"/>
          <w:b/>
          <w:sz w:val="24"/>
          <w:szCs w:val="24"/>
        </w:rPr>
        <w:t>2</w:t>
      </w:r>
      <w:r w:rsidRPr="00FD3010">
        <w:rPr>
          <w:rFonts w:ascii="Times New Roman" w:hAnsi="Times New Roman" w:cs="Times New Roman"/>
          <w:sz w:val="24"/>
          <w:szCs w:val="24"/>
        </w:rPr>
        <w:t xml:space="preserve">]. Same synthetic strategies were used to obtain proteasomes inhibitors curcumin-copper complex consisting sulphur </w:t>
      </w:r>
      <w:r w:rsidRPr="00501B86">
        <w:rPr>
          <w:rFonts w:ascii="Times New Roman" w:hAnsi="Times New Roman" w:cs="Times New Roman"/>
          <w:sz w:val="24"/>
          <w:szCs w:val="24"/>
        </w:rPr>
        <w:t xml:space="preserve">depicted in </w:t>
      </w:r>
      <w:hyperlink w:anchor="_Hlk473546987" w:history="1" w:docLocation="1,1814,1826,0,,Figure 4.1.2">
        <w:r>
          <w:rPr>
            <w:rStyle w:val="Hyperlink"/>
            <w:rFonts w:ascii="Times New Roman" w:hAnsi="Times New Roman" w:cs="Times New Roman"/>
            <w:color w:val="auto"/>
            <w:sz w:val="24"/>
            <w:szCs w:val="24"/>
          </w:rPr>
          <w:t xml:space="preserve">Figure </w:t>
        </w:r>
        <w:r w:rsidRPr="00501B86">
          <w:rPr>
            <w:rStyle w:val="Hyperlink"/>
            <w:rFonts w:ascii="Times New Roman" w:hAnsi="Times New Roman" w:cs="Times New Roman"/>
            <w:color w:val="auto"/>
            <w:sz w:val="24"/>
            <w:szCs w:val="24"/>
          </w:rPr>
          <w:t>2</w:t>
        </w:r>
      </w:hyperlink>
      <w:r w:rsidRPr="00501B86">
        <w:rPr>
          <w:rFonts w:ascii="Times New Roman" w:hAnsi="Times New Roman" w:cs="Times New Roman"/>
          <w:sz w:val="24"/>
          <w:szCs w:val="24"/>
        </w:rPr>
        <w:t>.</w:t>
      </w:r>
    </w:p>
    <w:p w:rsidR="00E04730" w:rsidRDefault="00E04730" w:rsidP="00E04730">
      <w:pPr>
        <w:spacing w:after="0"/>
        <w:jc w:val="both"/>
        <w:rPr>
          <w:rFonts w:ascii="Times New Roman" w:hAnsi="Times New Roman" w:cs="Times New Roman"/>
          <w:sz w:val="24"/>
          <w:szCs w:val="24"/>
        </w:rPr>
      </w:pPr>
      <w:r w:rsidRPr="00E729A4">
        <w:rPr>
          <w:rFonts w:ascii="Times New Roman" w:hAnsi="Times New Roman" w:cs="Times New Roman"/>
          <w:sz w:val="24"/>
          <w:szCs w:val="24"/>
        </w:rPr>
        <w:t>Complex nitrogen-sulphur containing Curcumin analogues were reported as anti-tumor compound [</w:t>
      </w:r>
      <w:r w:rsidRPr="00E729A4">
        <w:rPr>
          <w:rFonts w:ascii="Times New Roman" w:hAnsi="Times New Roman" w:cs="Times New Roman"/>
          <w:b/>
          <w:sz w:val="24"/>
          <w:szCs w:val="24"/>
        </w:rPr>
        <w:t>3</w:t>
      </w:r>
      <w:r w:rsidRPr="00E729A4">
        <w:rPr>
          <w:rFonts w:ascii="Times New Roman" w:hAnsi="Times New Roman" w:cs="Times New Roman"/>
          <w:sz w:val="24"/>
          <w:szCs w:val="24"/>
        </w:rPr>
        <w:t>]. An interesting report found with five spacer sulphur containing curcumin analogues as inhibitor of prostate cancer cell growth and androgen receptor activation [</w:t>
      </w:r>
      <w:r w:rsidRPr="00E729A4">
        <w:rPr>
          <w:rFonts w:ascii="Times New Roman" w:hAnsi="Times New Roman" w:cs="Times New Roman"/>
          <w:b/>
          <w:sz w:val="24"/>
          <w:szCs w:val="24"/>
        </w:rPr>
        <w:t>4</w:t>
      </w:r>
      <w:r w:rsidRPr="00E729A4">
        <w:rPr>
          <w:rFonts w:ascii="Times New Roman" w:hAnsi="Times New Roman" w:cs="Times New Roman"/>
          <w:sz w:val="24"/>
          <w:szCs w:val="24"/>
        </w:rPr>
        <w:t xml:space="preserve">]. </w:t>
      </w:r>
      <w:r w:rsidRPr="00E729A4">
        <w:rPr>
          <w:rFonts w:ascii="Times New Roman" w:hAnsi="Times New Roman" w:cs="Times New Roman"/>
          <w:sz w:val="24"/>
          <w:szCs w:val="24"/>
        </w:rPr>
        <w:lastRenderedPageBreak/>
        <w:t>Used</w:t>
      </w:r>
      <w:r>
        <w:rPr>
          <w:rFonts w:ascii="Times New Roman" w:hAnsi="Times New Roman" w:cs="Times New Roman"/>
          <w:sz w:val="24"/>
          <w:szCs w:val="24"/>
        </w:rPr>
        <w:t xml:space="preserve"> method consist Methanol as an unavoidable solvent for obtaining desire product, which is well known toxic solvent. </w:t>
      </w:r>
    </w:p>
    <w:p w:rsidR="00E04730" w:rsidRDefault="00E04730" w:rsidP="00E04730">
      <w:pPr>
        <w:spacing w:after="0"/>
        <w:jc w:val="both"/>
        <w:rPr>
          <w:rFonts w:ascii="Times New Roman" w:hAnsi="Times New Roman" w:cs="Times New Roman"/>
          <w:sz w:val="24"/>
          <w:szCs w:val="24"/>
        </w:rPr>
      </w:pPr>
    </w:p>
    <w:p w:rsidR="00DF15E0" w:rsidRPr="00FD3010" w:rsidRDefault="00501B86" w:rsidP="00E04730">
      <w:pPr>
        <w:spacing w:after="0"/>
        <w:jc w:val="center"/>
        <w:rPr>
          <w:rFonts w:ascii="Times New Roman" w:hAnsi="Times New Roman" w:cs="Times New Roman"/>
          <w:sz w:val="24"/>
          <w:szCs w:val="24"/>
        </w:rPr>
      </w:pPr>
      <w:proofErr w:type="gramStart"/>
      <w:r>
        <w:rPr>
          <w:rFonts w:ascii="Times New Roman" w:hAnsi="Times New Roman" w:cs="Times New Roman"/>
          <w:b/>
          <w:sz w:val="24"/>
          <w:szCs w:val="24"/>
        </w:rPr>
        <w:t xml:space="preserve">Figure </w:t>
      </w:r>
      <w:r w:rsidR="00DF15E0" w:rsidRPr="00FD3010">
        <w:rPr>
          <w:rFonts w:ascii="Times New Roman" w:hAnsi="Times New Roman" w:cs="Times New Roman"/>
          <w:b/>
          <w:sz w:val="24"/>
          <w:szCs w:val="24"/>
        </w:rPr>
        <w:t>1</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DF15E0" w:rsidRPr="00FD3010">
        <w:rPr>
          <w:rFonts w:ascii="Times New Roman" w:hAnsi="Times New Roman" w:cs="Times New Roman"/>
          <w:sz w:val="24"/>
          <w:szCs w:val="24"/>
        </w:rPr>
        <w:t>Laboratory available, cheap and stable Nitrogen containing building blocks and analogues hypothetical Sulphur consisting building blocks.</w:t>
      </w: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EAF1DD" w:themeFill="accent3" w:themeFillTint="33"/>
        <w:tblLook w:val="04A0" w:firstRow="1" w:lastRow="0" w:firstColumn="1" w:lastColumn="0" w:noHBand="0" w:noVBand="1"/>
      </w:tblPr>
      <w:tblGrid>
        <w:gridCol w:w="8748"/>
      </w:tblGrid>
      <w:tr w:rsidR="004952C2" w:rsidTr="00FD3010">
        <w:trPr>
          <w:jc w:val="center"/>
        </w:trPr>
        <w:tc>
          <w:tcPr>
            <w:tcW w:w="8748" w:type="dxa"/>
            <w:shd w:val="clear" w:color="auto" w:fill="EAF1DD" w:themeFill="accent3" w:themeFillTint="33"/>
          </w:tcPr>
          <w:p w:rsidR="004952C2" w:rsidRDefault="004952C2" w:rsidP="00B650D2">
            <w:pPr>
              <w:spacing w:line="360" w:lineRule="auto"/>
              <w:jc w:val="center"/>
              <w:rPr>
                <w:rFonts w:ascii="Times New Roman" w:hAnsi="Times New Roman" w:cs="Times New Roman"/>
                <w:sz w:val="24"/>
                <w:szCs w:val="24"/>
              </w:rPr>
            </w:pPr>
            <w:r>
              <w:object w:dxaOrig="8724" w:dyaOrig="4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65pt;height:194pt" o:ole="">
                  <v:imagedata r:id="rId12" o:title=""/>
                </v:shape>
                <o:OLEObject Type="Embed" ProgID="ChemDraw.Document.6.0" ShapeID="_x0000_i1025" DrawAspect="Content" ObjectID="_1721823874" r:id="rId13"/>
              </w:object>
            </w:r>
          </w:p>
        </w:tc>
      </w:tr>
    </w:tbl>
    <w:p w:rsidR="00501B86" w:rsidRDefault="00501B86" w:rsidP="00501B86">
      <w:pPr>
        <w:spacing w:after="0"/>
        <w:jc w:val="center"/>
        <w:rPr>
          <w:rFonts w:ascii="Times New Roman" w:hAnsi="Times New Roman" w:cs="Times New Roman"/>
          <w:b/>
          <w:sz w:val="24"/>
          <w:szCs w:val="24"/>
        </w:rPr>
      </w:pPr>
      <w:bookmarkStart w:id="1" w:name="_Hlk473546987"/>
    </w:p>
    <w:p w:rsidR="00501B86" w:rsidRPr="00501B86" w:rsidRDefault="00501B86" w:rsidP="00501B86">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Figure </w:t>
      </w:r>
      <w:r w:rsidRPr="00FD3010">
        <w:rPr>
          <w:rFonts w:ascii="Times New Roman" w:hAnsi="Times New Roman" w:cs="Times New Roman"/>
          <w:b/>
          <w:sz w:val="24"/>
          <w:szCs w:val="24"/>
        </w:rPr>
        <w:t>2</w:t>
      </w:r>
      <w:bookmarkEnd w:id="1"/>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FD3010">
        <w:rPr>
          <w:rFonts w:ascii="Times New Roman" w:hAnsi="Times New Roman" w:cs="Times New Roman"/>
          <w:sz w:val="24"/>
          <w:szCs w:val="24"/>
        </w:rPr>
        <w:t xml:space="preserve">Curcumin-Sulphur-copper containing compounds exhibits as </w:t>
      </w:r>
      <w:proofErr w:type="spellStart"/>
      <w:r w:rsidRPr="00FD3010">
        <w:rPr>
          <w:rFonts w:ascii="Times New Roman" w:hAnsi="Times New Roman" w:cs="Times New Roman"/>
          <w:sz w:val="24"/>
          <w:szCs w:val="24"/>
        </w:rPr>
        <w:t>anti blood</w:t>
      </w:r>
      <w:proofErr w:type="spellEnd"/>
      <w:r w:rsidRPr="00FD3010">
        <w:rPr>
          <w:rFonts w:ascii="Times New Roman" w:hAnsi="Times New Roman" w:cs="Times New Roman"/>
          <w:sz w:val="24"/>
          <w:szCs w:val="24"/>
        </w:rPr>
        <w:t xml:space="preserve"> cancer and as proteasomes inhibitors. [</w:t>
      </w:r>
      <w:r w:rsidRPr="00FD3010">
        <w:rPr>
          <w:rFonts w:ascii="Times New Roman" w:hAnsi="Times New Roman" w:cs="Times New Roman"/>
          <w:b/>
          <w:sz w:val="24"/>
          <w:szCs w:val="24"/>
        </w:rPr>
        <w:t>1-2</w:t>
      </w:r>
      <w:r w:rsidRPr="00FD3010">
        <w:rPr>
          <w:rFonts w:ascii="Times New Roman" w:hAnsi="Times New Roman" w:cs="Times New Roman"/>
          <w:sz w:val="24"/>
          <w:szCs w:val="24"/>
        </w:rPr>
        <w:t>]</w:t>
      </w:r>
    </w:p>
    <w:tbl>
      <w:tblPr>
        <w:tblStyle w:val="TableGrid"/>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EAF1DD" w:themeFill="accent3" w:themeFillTint="33"/>
        <w:tblLook w:val="04A0" w:firstRow="1" w:lastRow="0" w:firstColumn="1" w:lastColumn="0" w:noHBand="0" w:noVBand="1"/>
      </w:tblPr>
      <w:tblGrid>
        <w:gridCol w:w="9242"/>
      </w:tblGrid>
      <w:tr w:rsidR="004952C2" w:rsidTr="00FD3010">
        <w:trPr>
          <w:jc w:val="center"/>
        </w:trPr>
        <w:tc>
          <w:tcPr>
            <w:tcW w:w="5000" w:type="pct"/>
            <w:shd w:val="clear" w:color="auto" w:fill="EAF1DD" w:themeFill="accent3" w:themeFillTint="33"/>
          </w:tcPr>
          <w:p w:rsidR="004952C2" w:rsidRDefault="004952C2" w:rsidP="00FD3010">
            <w:pPr>
              <w:spacing w:line="360" w:lineRule="auto"/>
              <w:jc w:val="center"/>
              <w:rPr>
                <w:rFonts w:ascii="Times New Roman" w:hAnsi="Times New Roman" w:cs="Times New Roman"/>
              </w:rPr>
            </w:pPr>
            <w:r>
              <w:object w:dxaOrig="12180" w:dyaOrig="9134">
                <v:shape id="_x0000_i1026" type="#_x0000_t75" style="width:426pt;height:320.65pt" o:ole="">
                  <v:imagedata r:id="rId14" o:title=""/>
                </v:shape>
                <o:OLEObject Type="Embed" ProgID="ChemDraw.Document.6.0" ShapeID="_x0000_i1026" DrawAspect="Content" ObjectID="_1721823875" r:id="rId15"/>
              </w:object>
            </w:r>
          </w:p>
        </w:tc>
      </w:tr>
    </w:tbl>
    <w:p w:rsidR="00EC75DB" w:rsidRPr="00452633" w:rsidRDefault="00EC75DB" w:rsidP="00C567AA">
      <w:pPr>
        <w:spacing w:after="0"/>
        <w:jc w:val="both"/>
        <w:rPr>
          <w:rFonts w:ascii="Times New Roman" w:hAnsi="Times New Roman" w:cs="Times New Roman"/>
          <w:sz w:val="24"/>
          <w:szCs w:val="24"/>
        </w:rPr>
      </w:pPr>
    </w:p>
    <w:p w:rsidR="00E04730" w:rsidRDefault="00E04730" w:rsidP="00C567AA">
      <w:pPr>
        <w:spacing w:after="0"/>
        <w:jc w:val="both"/>
        <w:rPr>
          <w:rFonts w:ascii="Times New Roman" w:hAnsi="Times New Roman" w:cs="Times New Roman"/>
          <w:b/>
          <w:bCs/>
          <w:sz w:val="24"/>
          <w:szCs w:val="24"/>
        </w:rPr>
      </w:pPr>
    </w:p>
    <w:p w:rsidR="004952C2" w:rsidRPr="00C567AA" w:rsidRDefault="00067BBC" w:rsidP="00C567AA">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2.</w:t>
      </w:r>
      <w:r w:rsidR="004952C2" w:rsidRPr="00C567AA">
        <w:rPr>
          <w:rFonts w:ascii="Times New Roman" w:hAnsi="Times New Roman" w:cs="Times New Roman"/>
          <w:b/>
          <w:bCs/>
          <w:sz w:val="24"/>
          <w:szCs w:val="24"/>
        </w:rPr>
        <w:t>Material</w:t>
      </w:r>
      <w:proofErr w:type="gramEnd"/>
      <w:r w:rsidR="004952C2" w:rsidRPr="00C567AA">
        <w:rPr>
          <w:rFonts w:ascii="Times New Roman" w:hAnsi="Times New Roman" w:cs="Times New Roman"/>
          <w:b/>
          <w:bCs/>
          <w:sz w:val="24"/>
          <w:szCs w:val="24"/>
        </w:rPr>
        <w:t xml:space="preserve"> and Methods</w:t>
      </w:r>
    </w:p>
    <w:p w:rsidR="004952C2" w:rsidRPr="00EC75DB" w:rsidRDefault="004952C2" w:rsidP="00C567AA">
      <w:pPr>
        <w:spacing w:after="0"/>
        <w:jc w:val="both"/>
        <w:outlineLvl w:val="0"/>
        <w:rPr>
          <w:rFonts w:ascii="Times New Roman" w:hAnsi="Times New Roman" w:cs="Times New Roman"/>
          <w:b/>
          <w:bCs/>
          <w:i/>
          <w:sz w:val="24"/>
          <w:szCs w:val="24"/>
        </w:rPr>
      </w:pPr>
      <w:r w:rsidRPr="00EC75DB">
        <w:rPr>
          <w:rFonts w:ascii="Times New Roman" w:hAnsi="Times New Roman" w:cs="Times New Roman"/>
          <w:b/>
          <w:bCs/>
          <w:i/>
          <w:sz w:val="24"/>
          <w:szCs w:val="24"/>
        </w:rPr>
        <w:t>General</w:t>
      </w:r>
    </w:p>
    <w:p w:rsidR="004952C2" w:rsidRPr="003702E5" w:rsidRDefault="004952C2" w:rsidP="003702E5">
      <w:pPr>
        <w:autoSpaceDE w:val="0"/>
        <w:autoSpaceDN w:val="0"/>
        <w:adjustRightInd w:val="0"/>
        <w:spacing w:after="0"/>
        <w:ind w:firstLine="720"/>
        <w:jc w:val="both"/>
        <w:rPr>
          <w:rFonts w:ascii="Times New Roman" w:hAnsi="Times New Roman" w:cs="Times New Roman"/>
          <w:sz w:val="24"/>
          <w:szCs w:val="24"/>
        </w:rPr>
      </w:pPr>
      <w:r w:rsidRPr="003702E5">
        <w:rPr>
          <w:rFonts w:ascii="Times New Roman" w:hAnsi="Times New Roman" w:cs="Times New Roman"/>
          <w:sz w:val="24"/>
          <w:szCs w:val="24"/>
        </w:rPr>
        <w:t xml:space="preserve">The commercial sample of curcumin was purchased from S. D. Fine Chemical Limited, Mumbai, </w:t>
      </w:r>
      <w:proofErr w:type="gramStart"/>
      <w:r w:rsidRPr="003702E5">
        <w:rPr>
          <w:rFonts w:ascii="Times New Roman" w:hAnsi="Times New Roman" w:cs="Times New Roman"/>
          <w:sz w:val="24"/>
          <w:szCs w:val="24"/>
        </w:rPr>
        <w:t>Maharashtra</w:t>
      </w:r>
      <w:proofErr w:type="gramEnd"/>
      <w:r w:rsidRPr="003702E5">
        <w:rPr>
          <w:rFonts w:ascii="Times New Roman" w:hAnsi="Times New Roman" w:cs="Times New Roman"/>
          <w:sz w:val="24"/>
          <w:szCs w:val="24"/>
        </w:rPr>
        <w:t>. Solvents were used during experimentation was of Analytical grade purchased from Spectrochem of Loba, India and use</w:t>
      </w:r>
      <w:r w:rsidR="003702E5" w:rsidRPr="003702E5">
        <w:rPr>
          <w:rFonts w:ascii="Times New Roman" w:hAnsi="Times New Roman" w:cs="Times New Roman"/>
          <w:sz w:val="24"/>
          <w:szCs w:val="24"/>
        </w:rPr>
        <w:t xml:space="preserve">d further without distillation. </w:t>
      </w:r>
      <w:r w:rsidRPr="003702E5">
        <w:rPr>
          <w:rFonts w:ascii="Times New Roman" w:hAnsi="Times New Roman" w:cs="Times New Roman"/>
          <w:sz w:val="24"/>
          <w:szCs w:val="24"/>
        </w:rPr>
        <w:t>During the laboratory work, starting materials were check by Thin Layer Chromatography (TLC) for their purity purpose. Separation or formation of products was initially confirmed by TLC techniques. Mobile phase selected by trial and error method. Silica plate was used TLC Silica gel 60G, F</w:t>
      </w:r>
      <w:r w:rsidRPr="003702E5">
        <w:rPr>
          <w:rFonts w:ascii="Times New Roman" w:hAnsi="Times New Roman" w:cs="Times New Roman"/>
          <w:sz w:val="24"/>
          <w:szCs w:val="24"/>
          <w:vertAlign w:val="subscript"/>
        </w:rPr>
        <w:t>254</w:t>
      </w:r>
      <w:r w:rsidRPr="003702E5">
        <w:rPr>
          <w:rFonts w:ascii="Times New Roman" w:hAnsi="Times New Roman" w:cs="Times New Roman"/>
          <w:sz w:val="24"/>
          <w:szCs w:val="24"/>
        </w:rPr>
        <w:t xml:space="preserve"> Plates by Merck. </w:t>
      </w:r>
    </w:p>
    <w:p w:rsidR="004952C2" w:rsidRPr="001869A7" w:rsidRDefault="004952C2" w:rsidP="001869A7">
      <w:pPr>
        <w:pStyle w:val="Default"/>
        <w:spacing w:line="276" w:lineRule="auto"/>
        <w:jc w:val="both"/>
        <w:outlineLvl w:val="0"/>
        <w:rPr>
          <w:b/>
          <w:bCs/>
          <w:color w:val="auto"/>
        </w:rPr>
      </w:pPr>
      <w:r w:rsidRPr="00F70248">
        <w:rPr>
          <w:color w:val="auto"/>
        </w:rPr>
        <w:t>IR was recorded for compounds synthesized in the laboratory and for validation of isolated curcumin from curcuminoides. Absorption spectra recorded in the range of 400-4000 cm</w:t>
      </w:r>
      <w:r w:rsidRPr="00F70248">
        <w:rPr>
          <w:color w:val="auto"/>
          <w:vertAlign w:val="superscript"/>
        </w:rPr>
        <w:t>-1</w:t>
      </w:r>
      <w:r w:rsidR="003702E5">
        <w:rPr>
          <w:color w:val="auto"/>
          <w:vertAlign w:val="superscript"/>
        </w:rPr>
        <w:t xml:space="preserve"> </w:t>
      </w:r>
      <w:r w:rsidR="003702E5">
        <w:rPr>
          <w:color w:val="auto"/>
        </w:rPr>
        <w:t>with KBr pallets.</w:t>
      </w:r>
      <w:r w:rsidRPr="00F70248">
        <w:rPr>
          <w:color w:val="auto"/>
        </w:rPr>
        <w:t xml:space="preserve"> Compounds synthesized during laboratory experimental work analyzed by using proton NMR and Carbon NMR. Deuterated solvents mostly used as DMSO-</w:t>
      </w:r>
      <w:r w:rsidRPr="00F70248">
        <w:rPr>
          <w:i/>
          <w:iCs/>
          <w:color w:val="auto"/>
        </w:rPr>
        <w:t>d6</w:t>
      </w:r>
      <w:r w:rsidRPr="00F70248">
        <w:rPr>
          <w:color w:val="auto"/>
        </w:rPr>
        <w:t xml:space="preserve">, unless it is mention. </w:t>
      </w:r>
      <w:r w:rsidR="00DE7408">
        <w:rPr>
          <w:color w:val="auto"/>
        </w:rPr>
        <w:t>Tetra</w:t>
      </w:r>
      <w:r w:rsidR="00DE7408" w:rsidRPr="00F70248">
        <w:rPr>
          <w:color w:val="auto"/>
        </w:rPr>
        <w:t xml:space="preserve"> met</w:t>
      </w:r>
      <w:r w:rsidR="00DE7408">
        <w:rPr>
          <w:color w:val="auto"/>
        </w:rPr>
        <w:t>hyl</w:t>
      </w:r>
      <w:r>
        <w:rPr>
          <w:color w:val="auto"/>
        </w:rPr>
        <w:t xml:space="preserve"> </w:t>
      </w:r>
      <w:r w:rsidRPr="00F70248">
        <w:rPr>
          <w:color w:val="auto"/>
        </w:rPr>
        <w:t>Silane (TMS) was used as internal standard. Actual scanning was done by</w:t>
      </w:r>
      <w:r w:rsidR="001869A7">
        <w:rPr>
          <w:color w:val="auto"/>
        </w:rPr>
        <w:t xml:space="preserve"> Bruker Advance DRX 300 FT-NMR. </w:t>
      </w:r>
    </w:p>
    <w:p w:rsidR="00C567AA" w:rsidRDefault="00C567AA" w:rsidP="00C567AA">
      <w:pPr>
        <w:pStyle w:val="Default"/>
        <w:spacing w:line="276" w:lineRule="auto"/>
        <w:jc w:val="both"/>
        <w:rPr>
          <w:color w:val="auto"/>
        </w:rPr>
      </w:pPr>
    </w:p>
    <w:p w:rsidR="004952C2" w:rsidRPr="00C567AA" w:rsidRDefault="00067BBC" w:rsidP="00C567AA">
      <w:pPr>
        <w:pStyle w:val="Default"/>
        <w:spacing w:line="276" w:lineRule="auto"/>
        <w:jc w:val="both"/>
        <w:rPr>
          <w:b/>
          <w:color w:val="auto"/>
        </w:rPr>
      </w:pPr>
      <w:proofErr w:type="gramStart"/>
      <w:r>
        <w:rPr>
          <w:b/>
          <w:color w:val="auto"/>
        </w:rPr>
        <w:t>3.</w:t>
      </w:r>
      <w:r w:rsidR="00FD3010" w:rsidRPr="00C567AA">
        <w:rPr>
          <w:b/>
          <w:color w:val="auto"/>
        </w:rPr>
        <w:t>Experimental</w:t>
      </w:r>
      <w:proofErr w:type="gramEnd"/>
    </w:p>
    <w:p w:rsidR="00C567AA" w:rsidRPr="00135399" w:rsidRDefault="00FD3010" w:rsidP="00C567AA">
      <w:pPr>
        <w:spacing w:after="0"/>
        <w:jc w:val="both"/>
        <w:outlineLvl w:val="0"/>
        <w:rPr>
          <w:rFonts w:ascii="Times New Roman" w:hAnsi="Times New Roman" w:cs="Times New Roman"/>
          <w:b/>
          <w:i/>
          <w:sz w:val="24"/>
          <w:szCs w:val="24"/>
        </w:rPr>
      </w:pPr>
      <w:r w:rsidRPr="00135399">
        <w:rPr>
          <w:rFonts w:ascii="Times New Roman" w:hAnsi="Times New Roman" w:cs="Times New Roman"/>
          <w:b/>
          <w:i/>
          <w:sz w:val="24"/>
          <w:szCs w:val="24"/>
        </w:rPr>
        <w:t xml:space="preserve">General method for </w:t>
      </w:r>
      <w:r w:rsidR="004952C2" w:rsidRPr="00135399">
        <w:rPr>
          <w:rFonts w:ascii="Times New Roman" w:hAnsi="Times New Roman" w:cs="Times New Roman"/>
          <w:b/>
          <w:i/>
          <w:sz w:val="24"/>
          <w:szCs w:val="24"/>
        </w:rPr>
        <w:t xml:space="preserve">Base catalyzed synthesis of Curcumin </w:t>
      </w:r>
      <w:proofErr w:type="spellStart"/>
      <w:r w:rsidR="004952C2" w:rsidRPr="00135399">
        <w:rPr>
          <w:rFonts w:ascii="Times New Roman" w:hAnsi="Times New Roman" w:cs="Times New Roman"/>
          <w:b/>
          <w:i/>
          <w:sz w:val="24"/>
          <w:szCs w:val="24"/>
        </w:rPr>
        <w:t>Pyrimidinone</w:t>
      </w:r>
      <w:proofErr w:type="spellEnd"/>
      <w:r w:rsidR="004952C2" w:rsidRPr="00135399">
        <w:rPr>
          <w:rFonts w:ascii="Times New Roman" w:hAnsi="Times New Roman" w:cs="Times New Roman"/>
          <w:b/>
          <w:i/>
          <w:sz w:val="24"/>
          <w:szCs w:val="24"/>
        </w:rPr>
        <w:t xml:space="preserve"> and </w:t>
      </w:r>
      <w:proofErr w:type="spellStart"/>
      <w:r w:rsidR="004952C2" w:rsidRPr="00135399">
        <w:rPr>
          <w:rFonts w:ascii="Times New Roman" w:hAnsi="Times New Roman" w:cs="Times New Roman"/>
          <w:b/>
          <w:i/>
          <w:sz w:val="24"/>
          <w:szCs w:val="24"/>
        </w:rPr>
        <w:t>Thiopyrimidinone</w:t>
      </w:r>
      <w:proofErr w:type="spellEnd"/>
      <w:r w:rsidR="004952C2" w:rsidRPr="00135399">
        <w:rPr>
          <w:rFonts w:ascii="Times New Roman" w:hAnsi="Times New Roman" w:cs="Times New Roman"/>
          <w:b/>
          <w:i/>
          <w:sz w:val="24"/>
          <w:szCs w:val="24"/>
        </w:rPr>
        <w:t xml:space="preserve"> analogues:</w:t>
      </w:r>
    </w:p>
    <w:p w:rsidR="00DF2C8D" w:rsidRPr="00731E67" w:rsidRDefault="004952C2" w:rsidP="00731E67">
      <w:pPr>
        <w:jc w:val="both"/>
        <w:outlineLvl w:val="0"/>
        <w:rPr>
          <w:rFonts w:ascii="Times New Roman" w:hAnsi="Times New Roman" w:cs="Times New Roman"/>
          <w:b/>
          <w:sz w:val="24"/>
          <w:szCs w:val="24"/>
        </w:rPr>
      </w:pPr>
      <w:r w:rsidRPr="00C567AA">
        <w:rPr>
          <w:rFonts w:ascii="Times New Roman" w:hAnsi="Times New Roman" w:cs="Times New Roman"/>
          <w:sz w:val="24"/>
          <w:szCs w:val="24"/>
        </w:rPr>
        <w:t>Curcumin (</w:t>
      </w:r>
      <w:r w:rsidRPr="00C567AA">
        <w:rPr>
          <w:rFonts w:ascii="Times New Roman" w:hAnsi="Times New Roman" w:cs="Times New Roman"/>
          <w:b/>
          <w:sz w:val="24"/>
          <w:szCs w:val="24"/>
        </w:rPr>
        <w:t>1</w:t>
      </w:r>
      <w:r w:rsidRPr="00C567AA">
        <w:rPr>
          <w:rFonts w:ascii="Times New Roman" w:hAnsi="Times New Roman" w:cs="Times New Roman"/>
          <w:sz w:val="24"/>
          <w:szCs w:val="24"/>
        </w:rPr>
        <w:t>; 1mmol; 1 eq.) was taken in round bottom flask consisting 20 ml of aqueous alcohol (20%), to this urea/thiourea (1.5 mmol; 1.5 eq.) was added and allowed to stir at room temperature for 30 minutes for homogenous mixing. Cs</w:t>
      </w:r>
      <w:r w:rsidRPr="00C567AA">
        <w:rPr>
          <w:rFonts w:ascii="Times New Roman" w:hAnsi="Times New Roman" w:cs="Times New Roman"/>
          <w:sz w:val="24"/>
          <w:szCs w:val="24"/>
          <w:vertAlign w:val="subscript"/>
        </w:rPr>
        <w:t>2</w:t>
      </w:r>
      <w:r w:rsidRPr="00C567AA">
        <w:rPr>
          <w:rFonts w:ascii="Times New Roman" w:hAnsi="Times New Roman" w:cs="Times New Roman"/>
          <w:sz w:val="24"/>
          <w:szCs w:val="24"/>
        </w:rPr>
        <w:t>CO</w:t>
      </w:r>
      <w:r w:rsidRPr="00C567AA">
        <w:rPr>
          <w:rFonts w:ascii="Times New Roman" w:hAnsi="Times New Roman" w:cs="Times New Roman"/>
          <w:sz w:val="24"/>
          <w:szCs w:val="24"/>
          <w:vertAlign w:val="subscript"/>
        </w:rPr>
        <w:t>3</w:t>
      </w:r>
      <w:r w:rsidRPr="00C567AA">
        <w:rPr>
          <w:rFonts w:ascii="Times New Roman" w:hAnsi="Times New Roman" w:cs="Times New Roman"/>
          <w:sz w:val="24"/>
          <w:szCs w:val="24"/>
        </w:rPr>
        <w:t xml:space="preserve"> (15</w:t>
      </w:r>
      <w:r w:rsidR="00135399">
        <w:rPr>
          <w:rFonts w:ascii="Times New Roman" w:hAnsi="Times New Roman" w:cs="Times New Roman"/>
          <w:sz w:val="24"/>
          <w:szCs w:val="24"/>
        </w:rPr>
        <w:t xml:space="preserve"> </w:t>
      </w:r>
      <w:proofErr w:type="gramStart"/>
      <w:r w:rsidRPr="00C567AA">
        <w:rPr>
          <w:rFonts w:ascii="Times New Roman" w:hAnsi="Times New Roman" w:cs="Times New Roman"/>
          <w:sz w:val="24"/>
          <w:szCs w:val="24"/>
        </w:rPr>
        <w:t>mol%</w:t>
      </w:r>
      <w:proofErr w:type="gramEnd"/>
      <w:r w:rsidRPr="00C567AA">
        <w:rPr>
          <w:rFonts w:ascii="Times New Roman" w:hAnsi="Times New Roman" w:cs="Times New Roman"/>
          <w:sz w:val="24"/>
          <w:szCs w:val="24"/>
        </w:rPr>
        <w:t>) was added in one portions. Yellow colour changes initially to dark red and finally</w:t>
      </w:r>
      <w:r w:rsidR="00135399">
        <w:rPr>
          <w:rFonts w:ascii="Times New Roman" w:hAnsi="Times New Roman" w:cs="Times New Roman"/>
          <w:sz w:val="24"/>
          <w:szCs w:val="24"/>
        </w:rPr>
        <w:t xml:space="preserve"> </w:t>
      </w:r>
      <w:r w:rsidRPr="00C567AA">
        <w:rPr>
          <w:rFonts w:ascii="Times New Roman" w:hAnsi="Times New Roman" w:cs="Times New Roman"/>
          <w:sz w:val="24"/>
          <w:szCs w:val="24"/>
        </w:rPr>
        <w:t>dark brown colour observed. Reaction mixture allowed to stir at room temperature, progress of reaction was monitor by TLC. After completion of reaction</w:t>
      </w:r>
      <w:r w:rsidR="00135399">
        <w:rPr>
          <w:rFonts w:ascii="Times New Roman" w:hAnsi="Times New Roman" w:cs="Times New Roman"/>
          <w:sz w:val="24"/>
          <w:szCs w:val="24"/>
        </w:rPr>
        <w:t xml:space="preserve"> </w:t>
      </w:r>
      <w:r w:rsidRPr="00C567AA">
        <w:rPr>
          <w:rFonts w:ascii="Times New Roman" w:hAnsi="Times New Roman" w:cs="Times New Roman"/>
          <w:sz w:val="24"/>
          <w:szCs w:val="24"/>
        </w:rPr>
        <w:t xml:space="preserve">all reaction content pour to 25 ml of ice cold water and acidified with </w:t>
      </w:r>
      <w:r w:rsidR="00135399" w:rsidRPr="00C567AA">
        <w:rPr>
          <w:rFonts w:ascii="Times New Roman" w:hAnsi="Times New Roman" w:cs="Times New Roman"/>
          <w:sz w:val="24"/>
          <w:szCs w:val="24"/>
        </w:rPr>
        <w:t>drop wise</w:t>
      </w:r>
      <w:r w:rsidRPr="00C567AA">
        <w:rPr>
          <w:rFonts w:ascii="Times New Roman" w:hAnsi="Times New Roman" w:cs="Times New Roman"/>
          <w:sz w:val="24"/>
          <w:szCs w:val="24"/>
        </w:rPr>
        <w:t xml:space="preserve"> addition of dil. HCl using </w:t>
      </w:r>
      <w:r w:rsidRPr="00C567AA">
        <w:rPr>
          <w:rFonts w:ascii="Times New Roman" w:hAnsi="Times New Roman" w:cs="Times New Roman"/>
          <w:i/>
          <w:sz w:val="24"/>
          <w:szCs w:val="24"/>
        </w:rPr>
        <w:t>p</w:t>
      </w:r>
      <w:r w:rsidRPr="00C567AA">
        <w:rPr>
          <w:rFonts w:ascii="Times New Roman" w:hAnsi="Times New Roman" w:cs="Times New Roman"/>
          <w:sz w:val="24"/>
          <w:szCs w:val="24"/>
        </w:rPr>
        <w:t xml:space="preserve">H paper. All content set aside without further stirring for 1-2 hours. Thus obtained yellow solid was filter and washed with water, finally </w:t>
      </w:r>
      <w:r w:rsidR="00135399" w:rsidRPr="00C567AA">
        <w:rPr>
          <w:rFonts w:ascii="Times New Roman" w:hAnsi="Times New Roman" w:cs="Times New Roman"/>
          <w:sz w:val="24"/>
          <w:szCs w:val="24"/>
        </w:rPr>
        <w:t>recrystallize</w:t>
      </w:r>
      <w:r w:rsidRPr="00C567AA">
        <w:rPr>
          <w:rFonts w:ascii="Times New Roman" w:hAnsi="Times New Roman" w:cs="Times New Roman"/>
          <w:sz w:val="24"/>
          <w:szCs w:val="24"/>
        </w:rPr>
        <w:t xml:space="preserve"> from ethanol to obtained pure product, as depicted in </w:t>
      </w:r>
      <w:r w:rsidR="00135399">
        <w:rPr>
          <w:rFonts w:ascii="Times New Roman" w:hAnsi="Times New Roman" w:cs="Times New Roman"/>
          <w:b/>
          <w:sz w:val="24"/>
          <w:szCs w:val="24"/>
        </w:rPr>
        <w:t xml:space="preserve">Scheme </w:t>
      </w:r>
      <w:r w:rsidRPr="00C567AA">
        <w:rPr>
          <w:rFonts w:ascii="Times New Roman" w:hAnsi="Times New Roman" w:cs="Times New Roman"/>
          <w:b/>
          <w:sz w:val="24"/>
          <w:szCs w:val="24"/>
        </w:rPr>
        <w:t>1</w:t>
      </w:r>
      <w:r w:rsidR="00135399">
        <w:rPr>
          <w:rFonts w:ascii="Times New Roman" w:hAnsi="Times New Roman" w:cs="Times New Roman"/>
          <w:b/>
          <w:sz w:val="24"/>
          <w:szCs w:val="24"/>
        </w:rPr>
        <w:t>.</w:t>
      </w:r>
    </w:p>
    <w:p w:rsidR="00DF2C8D" w:rsidRPr="00DF2C8D" w:rsidRDefault="00C10543" w:rsidP="00DF2C8D">
      <w:pPr>
        <w:pStyle w:val="Default"/>
        <w:spacing w:line="276" w:lineRule="auto"/>
        <w:jc w:val="center"/>
        <w:rPr>
          <w:b/>
          <w:color w:val="auto"/>
        </w:rPr>
      </w:pPr>
      <w:r>
        <w:rPr>
          <w:b/>
          <w:color w:val="auto"/>
        </w:rPr>
        <w:t xml:space="preserve">Scheme </w:t>
      </w:r>
      <w:r w:rsidR="00DF2C8D" w:rsidRPr="00C567AA">
        <w:rPr>
          <w:b/>
          <w:color w:val="auto"/>
        </w:rPr>
        <w:t xml:space="preserve">1 </w:t>
      </w:r>
      <w:r w:rsidR="00DF2C8D" w:rsidRPr="00C567AA">
        <w:rPr>
          <w:color w:val="auto"/>
        </w:rPr>
        <w:t xml:space="preserve">Protocol for synthesis of </w:t>
      </w:r>
      <w:proofErr w:type="spellStart"/>
      <w:r w:rsidR="00DF2C8D" w:rsidRPr="00C567AA">
        <w:rPr>
          <w:color w:val="auto"/>
        </w:rPr>
        <w:t>Thiopyrimidinone</w:t>
      </w:r>
      <w:proofErr w:type="spellEnd"/>
      <w:r w:rsidR="00DF2C8D" w:rsidRPr="00C567AA">
        <w:rPr>
          <w:color w:val="auto"/>
        </w:rPr>
        <w:t xml:space="preserve"> (</w:t>
      </w:r>
      <w:r w:rsidR="00DF2C8D" w:rsidRPr="00C567AA">
        <w:rPr>
          <w:b/>
          <w:color w:val="auto"/>
        </w:rPr>
        <w:t>77</w:t>
      </w:r>
      <w:r w:rsidR="00DF2C8D" w:rsidRPr="00C567AA">
        <w:rPr>
          <w:color w:val="auto"/>
        </w:rPr>
        <w:t xml:space="preserve">) and </w:t>
      </w:r>
      <w:proofErr w:type="spellStart"/>
      <w:proofErr w:type="gramStart"/>
      <w:r w:rsidR="00DF2C8D" w:rsidRPr="00C567AA">
        <w:rPr>
          <w:color w:val="auto"/>
        </w:rPr>
        <w:t>Pyrimidinone</w:t>
      </w:r>
      <w:proofErr w:type="spellEnd"/>
      <w:r w:rsidR="00DF2C8D" w:rsidRPr="00C567AA">
        <w:rPr>
          <w:color w:val="auto"/>
        </w:rPr>
        <w:t>(</w:t>
      </w:r>
      <w:proofErr w:type="gramEnd"/>
      <w:r w:rsidR="00DF2C8D" w:rsidRPr="00C567AA">
        <w:rPr>
          <w:b/>
          <w:color w:val="auto"/>
        </w:rPr>
        <w:t>78</w:t>
      </w:r>
      <w:r w:rsidR="00DF2C8D" w:rsidRPr="00C567AA">
        <w:rPr>
          <w:color w:val="auto"/>
        </w:rPr>
        <w:t>) analogues of Curcumin, conventional and MWI strategies were found fruitful.</w:t>
      </w:r>
    </w:p>
    <w:tbl>
      <w:tblPr>
        <w:tblStyle w:val="TableGrid"/>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EAF1DD" w:themeFill="accent3" w:themeFillTint="33"/>
        <w:tblLook w:val="04A0" w:firstRow="1" w:lastRow="0" w:firstColumn="1" w:lastColumn="0" w:noHBand="0" w:noVBand="1"/>
      </w:tblPr>
      <w:tblGrid>
        <w:gridCol w:w="9242"/>
      </w:tblGrid>
      <w:tr w:rsidR="004952C2" w:rsidTr="00C567AA">
        <w:trPr>
          <w:jc w:val="center"/>
        </w:trPr>
        <w:tc>
          <w:tcPr>
            <w:tcW w:w="5000" w:type="pct"/>
            <w:shd w:val="clear" w:color="auto" w:fill="EAF1DD" w:themeFill="accent3" w:themeFillTint="33"/>
          </w:tcPr>
          <w:p w:rsidR="004952C2" w:rsidRDefault="00731E67" w:rsidP="00C567AA">
            <w:pPr>
              <w:pStyle w:val="Default"/>
              <w:jc w:val="center"/>
              <w:rPr>
                <w:color w:val="auto"/>
              </w:rPr>
            </w:pPr>
            <w:r>
              <w:object w:dxaOrig="10963" w:dyaOrig="4442">
                <v:shape id="_x0000_i1027" type="#_x0000_t75" style="width:394.65pt;height:166pt" o:ole="">
                  <v:imagedata r:id="rId16" o:title=""/>
                </v:shape>
                <o:OLEObject Type="Embed" ProgID="ChemDraw.Document.6.0" ShapeID="_x0000_i1027" DrawAspect="Content" ObjectID="_1721823876" r:id="rId17"/>
              </w:object>
            </w:r>
          </w:p>
        </w:tc>
      </w:tr>
    </w:tbl>
    <w:p w:rsidR="004952C2" w:rsidRDefault="004952C2" w:rsidP="004952C2">
      <w:pPr>
        <w:spacing w:line="360" w:lineRule="auto"/>
        <w:jc w:val="both"/>
        <w:rPr>
          <w:rFonts w:ascii="Times New Roman" w:hAnsi="Times New Roman" w:cs="Times New Roman"/>
        </w:rPr>
      </w:pPr>
    </w:p>
    <w:p w:rsidR="004952C2" w:rsidRPr="00067BBC" w:rsidRDefault="004952C2" w:rsidP="00C567AA">
      <w:pPr>
        <w:spacing w:after="0"/>
        <w:jc w:val="both"/>
        <w:outlineLvl w:val="0"/>
        <w:rPr>
          <w:rFonts w:ascii="Times New Roman" w:hAnsi="Times New Roman" w:cs="Times New Roman"/>
          <w:i/>
          <w:sz w:val="24"/>
          <w:szCs w:val="24"/>
        </w:rPr>
      </w:pPr>
      <w:r w:rsidRPr="00067BBC">
        <w:rPr>
          <w:rFonts w:ascii="Times New Roman" w:hAnsi="Times New Roman" w:cs="Times New Roman"/>
          <w:b/>
          <w:i/>
          <w:sz w:val="24"/>
          <w:szCs w:val="24"/>
        </w:rPr>
        <w:lastRenderedPageBreak/>
        <w:t xml:space="preserve">Microwave assisted catalyst free synthesis of Curcumin </w:t>
      </w:r>
      <w:proofErr w:type="spellStart"/>
      <w:r w:rsidRPr="00067BBC">
        <w:rPr>
          <w:rFonts w:ascii="Times New Roman" w:hAnsi="Times New Roman" w:cs="Times New Roman"/>
          <w:b/>
          <w:i/>
          <w:sz w:val="24"/>
          <w:szCs w:val="24"/>
        </w:rPr>
        <w:t>Pyrimidinone</w:t>
      </w:r>
      <w:proofErr w:type="spellEnd"/>
      <w:r w:rsidRPr="00067BBC">
        <w:rPr>
          <w:rFonts w:ascii="Times New Roman" w:hAnsi="Times New Roman" w:cs="Times New Roman"/>
          <w:b/>
          <w:i/>
          <w:sz w:val="24"/>
          <w:szCs w:val="24"/>
        </w:rPr>
        <w:t xml:space="preserve"> and </w:t>
      </w:r>
      <w:proofErr w:type="spellStart"/>
      <w:r w:rsidRPr="00067BBC">
        <w:rPr>
          <w:rFonts w:ascii="Times New Roman" w:hAnsi="Times New Roman" w:cs="Times New Roman"/>
          <w:b/>
          <w:i/>
          <w:sz w:val="24"/>
          <w:szCs w:val="24"/>
        </w:rPr>
        <w:t>Thiopyrimidinone</w:t>
      </w:r>
      <w:proofErr w:type="spellEnd"/>
      <w:r w:rsidRPr="00067BBC">
        <w:rPr>
          <w:rFonts w:ascii="Times New Roman" w:hAnsi="Times New Roman" w:cs="Times New Roman"/>
          <w:b/>
          <w:i/>
          <w:sz w:val="24"/>
          <w:szCs w:val="24"/>
        </w:rPr>
        <w:t xml:space="preserve"> analogues:</w:t>
      </w:r>
    </w:p>
    <w:p w:rsidR="004952C2" w:rsidRDefault="004952C2" w:rsidP="00C567AA">
      <w:pPr>
        <w:pStyle w:val="Default"/>
        <w:spacing w:line="276" w:lineRule="auto"/>
        <w:jc w:val="both"/>
        <w:rPr>
          <w:color w:val="auto"/>
        </w:rPr>
      </w:pPr>
      <w:r w:rsidRPr="00C567AA">
        <w:rPr>
          <w:color w:val="auto"/>
        </w:rPr>
        <w:t>Curcumin (</w:t>
      </w:r>
      <w:r w:rsidRPr="00C567AA">
        <w:rPr>
          <w:b/>
          <w:color w:val="auto"/>
        </w:rPr>
        <w:t>1</w:t>
      </w:r>
      <w:r w:rsidRPr="00C567AA">
        <w:rPr>
          <w:color w:val="auto"/>
        </w:rPr>
        <w:t>; 1mmol; 1 eq.) was taken in round bottom flask consisting 50% of aqueous alcohol</w:t>
      </w:r>
      <w:r w:rsidR="00067BBC">
        <w:rPr>
          <w:color w:val="auto"/>
        </w:rPr>
        <w:t xml:space="preserve"> </w:t>
      </w:r>
      <w:r w:rsidRPr="00C567AA">
        <w:rPr>
          <w:color w:val="auto"/>
        </w:rPr>
        <w:t xml:space="preserve">(20%), to this urea/thiourea (1.5 mmol; 1.5 eq.) was added and allowed to stir at room temperature for 30 minutes for homogenous mixing. After mixing reaction mixture MW irradiate at 600 Watt for appropriate time. After each 30 second of successive irradiation 5-6 second resting period was set to avoid overheating. Progress of reaction was monitor by TLC. After completion of reaction allowed cooling down and setting aside till solid mass settle down at bottom of RBF. Filter and </w:t>
      </w:r>
      <w:r w:rsidR="00067BBC" w:rsidRPr="00C567AA">
        <w:rPr>
          <w:color w:val="auto"/>
        </w:rPr>
        <w:t>recrystallize</w:t>
      </w:r>
      <w:r w:rsidRPr="00C567AA">
        <w:rPr>
          <w:color w:val="auto"/>
        </w:rPr>
        <w:t xml:space="preserve"> from hot ethanol to afford pure product. </w:t>
      </w:r>
    </w:p>
    <w:p w:rsidR="00512556" w:rsidRPr="00C567AA" w:rsidRDefault="00512556" w:rsidP="00C567AA">
      <w:pPr>
        <w:pStyle w:val="Default"/>
        <w:spacing w:line="276" w:lineRule="auto"/>
        <w:jc w:val="both"/>
        <w:rPr>
          <w:color w:val="auto"/>
        </w:rPr>
      </w:pPr>
    </w:p>
    <w:p w:rsidR="00512556" w:rsidRDefault="00512556" w:rsidP="00512556">
      <w:pPr>
        <w:spacing w:after="0"/>
        <w:jc w:val="both"/>
        <w:outlineLvl w:val="0"/>
        <w:rPr>
          <w:rFonts w:ascii="Times New Roman" w:hAnsi="Times New Roman" w:cs="Times New Roman"/>
          <w:b/>
          <w:sz w:val="24"/>
          <w:szCs w:val="24"/>
        </w:rPr>
      </w:pPr>
      <w:proofErr w:type="gramStart"/>
      <w:r>
        <w:rPr>
          <w:rFonts w:ascii="Times New Roman" w:hAnsi="Times New Roman" w:cs="Times New Roman"/>
          <w:b/>
          <w:sz w:val="24"/>
          <w:szCs w:val="24"/>
        </w:rPr>
        <w:t>4.Spectral</w:t>
      </w:r>
      <w:proofErr w:type="gramEnd"/>
      <w:r>
        <w:rPr>
          <w:rFonts w:ascii="Times New Roman" w:hAnsi="Times New Roman" w:cs="Times New Roman"/>
          <w:b/>
          <w:sz w:val="24"/>
          <w:szCs w:val="24"/>
        </w:rPr>
        <w:t xml:space="preserve"> Analysis of synthesized selected compounds.</w:t>
      </w:r>
    </w:p>
    <w:p w:rsidR="00A74AAD" w:rsidRPr="00A74AAD" w:rsidRDefault="00743C5C" w:rsidP="00C567AA">
      <w:pPr>
        <w:spacing w:after="0"/>
        <w:jc w:val="both"/>
        <w:rPr>
          <w:rFonts w:ascii="Times New Roman" w:hAnsi="Times New Roman" w:cs="Times New Roman"/>
          <w:b/>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-bis((E)-4-hydroxy-3-methoxys</w:t>
      </w:r>
      <w:r w:rsidR="00A74AAD" w:rsidRPr="00A74AAD">
        <w:rPr>
          <w:rFonts w:ascii="Times New Roman" w:hAnsi="Times New Roman" w:cs="Times New Roman"/>
          <w:b/>
          <w:sz w:val="24"/>
          <w:szCs w:val="24"/>
        </w:rPr>
        <w:t>tyryl)pyrimidin-2(2H)-one (77):</w:t>
      </w:r>
    </w:p>
    <w:p w:rsidR="004952C2"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F450A1">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3523 (OH), 3164 (NH), 1630 (C=O), 1563 (C=N), 1363 (C–N). </w:t>
      </w:r>
      <w:r w:rsidRPr="00F450A1">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F450A1">
        <w:rPr>
          <w:rFonts w:ascii="Times New Roman" w:hAnsi="Times New Roman" w:cs="Times New Roman"/>
          <w:sz w:val="24"/>
          <w:szCs w:val="24"/>
          <w:vertAlign w:val="subscript"/>
        </w:rPr>
        <w:t>6</w:t>
      </w:r>
      <w:r w:rsidRPr="00743C5C">
        <w:rPr>
          <w:rFonts w:ascii="Times New Roman" w:hAnsi="Times New Roman" w:cs="Times New Roman"/>
          <w:sz w:val="24"/>
          <w:szCs w:val="24"/>
        </w:rPr>
        <w:t>): δ 3.74 (3H, s, OCH</w:t>
      </w:r>
      <w:r w:rsidRPr="00F450A1">
        <w:rPr>
          <w:rFonts w:ascii="Times New Roman" w:hAnsi="Times New Roman" w:cs="Times New Roman"/>
          <w:sz w:val="24"/>
          <w:szCs w:val="24"/>
          <w:vertAlign w:val="subscript"/>
        </w:rPr>
        <w:t>3</w:t>
      </w:r>
      <w:r w:rsidRPr="00743C5C">
        <w:rPr>
          <w:rFonts w:ascii="Times New Roman" w:hAnsi="Times New Roman" w:cs="Times New Roman"/>
          <w:sz w:val="24"/>
          <w:szCs w:val="24"/>
        </w:rPr>
        <w:t>),3.79 (3H, s, OCH</w:t>
      </w:r>
      <w:r w:rsidRPr="00F450A1">
        <w:rPr>
          <w:rFonts w:ascii="Times New Roman" w:hAnsi="Times New Roman" w:cs="Times New Roman"/>
          <w:sz w:val="24"/>
          <w:szCs w:val="24"/>
          <w:vertAlign w:val="subscript"/>
        </w:rPr>
        <w:t>3</w:t>
      </w:r>
      <w:r w:rsidRPr="00743C5C">
        <w:rPr>
          <w:rFonts w:ascii="Times New Roman" w:hAnsi="Times New Roman" w:cs="Times New Roman"/>
          <w:sz w:val="24"/>
          <w:szCs w:val="24"/>
        </w:rPr>
        <w:t xml:space="preserve">)5.88 (1H, s, H-4), 6.34 (2H, d,  H-2,6), 6.69 (2H, d, H-1,7), 6.73–7.11 (m,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w:t>
      </w:r>
      <w:r w:rsidRPr="00F450A1">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F450A1">
        <w:rPr>
          <w:rFonts w:ascii="Times New Roman" w:hAnsi="Times New Roman" w:cs="Times New Roman"/>
          <w:sz w:val="24"/>
          <w:szCs w:val="24"/>
          <w:vertAlign w:val="subscript"/>
        </w:rPr>
        <w:t>6</w:t>
      </w:r>
      <w:r w:rsidRPr="00743C5C">
        <w:rPr>
          <w:rFonts w:ascii="Times New Roman" w:hAnsi="Times New Roman" w:cs="Times New Roman"/>
          <w:sz w:val="24"/>
          <w:szCs w:val="24"/>
        </w:rPr>
        <w:t>) ppm:56.3 (-OCH</w:t>
      </w:r>
      <w:r w:rsidRPr="00F450A1">
        <w:rPr>
          <w:rFonts w:ascii="Times New Roman" w:hAnsi="Times New Roman" w:cs="Times New Roman"/>
          <w:sz w:val="24"/>
          <w:szCs w:val="24"/>
          <w:vertAlign w:val="subscript"/>
        </w:rPr>
        <w:t>3</w:t>
      </w:r>
      <w:r w:rsidRPr="00743C5C">
        <w:rPr>
          <w:rFonts w:ascii="Times New Roman" w:hAnsi="Times New Roman" w:cs="Times New Roman"/>
          <w:sz w:val="24"/>
          <w:szCs w:val="24"/>
        </w:rPr>
        <w:t>), 56.8 (-OCH</w:t>
      </w:r>
      <w:r w:rsidRPr="00F450A1">
        <w:rPr>
          <w:rFonts w:ascii="Times New Roman" w:hAnsi="Times New Roman" w:cs="Times New Roman"/>
          <w:sz w:val="24"/>
          <w:szCs w:val="24"/>
          <w:vertAlign w:val="subscript"/>
        </w:rPr>
        <w:t>3</w:t>
      </w:r>
      <w:r w:rsidRPr="00743C5C">
        <w:rPr>
          <w:rFonts w:ascii="Times New Roman" w:hAnsi="Times New Roman" w:cs="Times New Roman"/>
          <w:sz w:val="24"/>
          <w:szCs w:val="24"/>
        </w:rPr>
        <w:t>), 111.4 (C-4), 112.3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122.3, 122.8 and 122.9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xml:space="preserve"> and C-2,6), 127.6 ArC-1,1'), 142.6 (C-3), 147.5 and 147.9 (ArC-4,3), 151.1 (CO), 162.4 (N=C).</w:t>
      </w:r>
    </w:p>
    <w:p w:rsidR="00743C5C" w:rsidRDefault="00743C5C" w:rsidP="00C567AA">
      <w:pPr>
        <w:spacing w:after="0"/>
        <w:jc w:val="both"/>
        <w:rPr>
          <w:rFonts w:ascii="Times New Roman" w:hAnsi="Times New Roman" w:cs="Times New Roman"/>
          <w:sz w:val="24"/>
          <w:szCs w:val="24"/>
        </w:rPr>
      </w:pPr>
    </w:p>
    <w:p w:rsidR="00A74AAD" w:rsidRDefault="00743C5C" w:rsidP="00C567AA">
      <w:pPr>
        <w:spacing w:after="0"/>
        <w:jc w:val="both"/>
        <w:rPr>
          <w:rFonts w:ascii="Times New Roman" w:hAnsi="Times New Roman" w:cs="Times New Roman"/>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-bis((E)-4-hydroxystyryl)pyrimidin-2(2H)-one (78):</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1659A7">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3545 (OH), 3113 (NH), 1636 (C=O), 1545 (C=N), 1379 (C–N). </w:t>
      </w:r>
      <w:r w:rsidRPr="001659A7">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1659A7">
        <w:rPr>
          <w:rFonts w:ascii="Times New Roman" w:hAnsi="Times New Roman" w:cs="Times New Roman"/>
          <w:sz w:val="24"/>
          <w:szCs w:val="24"/>
          <w:vertAlign w:val="subscript"/>
        </w:rPr>
        <w:t>6</w:t>
      </w:r>
      <w:r w:rsidRPr="00743C5C">
        <w:rPr>
          <w:rFonts w:ascii="Times New Roman" w:hAnsi="Times New Roman" w:cs="Times New Roman"/>
          <w:sz w:val="24"/>
          <w:szCs w:val="24"/>
        </w:rPr>
        <w:t xml:space="preserve">): δ 5.63 (1H, s, H-4), 6.57 (2H, d,  H-2,6), 6.59 (4H, d,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6.72 (2H, d, H-1,7), 7.04 (m,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w:t>
      </w:r>
      <w:r w:rsidRPr="001659A7">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1659A7">
        <w:rPr>
          <w:rFonts w:ascii="Times New Roman" w:hAnsi="Times New Roman" w:cs="Times New Roman"/>
          <w:sz w:val="24"/>
          <w:szCs w:val="24"/>
          <w:vertAlign w:val="subscript"/>
        </w:rPr>
        <w:t>6</w:t>
      </w:r>
      <w:r w:rsidRPr="00743C5C">
        <w:rPr>
          <w:rFonts w:ascii="Times New Roman" w:hAnsi="Times New Roman" w:cs="Times New Roman"/>
          <w:sz w:val="24"/>
          <w:szCs w:val="24"/>
        </w:rPr>
        <w:t>) ppm: 111.4 (C-4), 114.7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116.4 and 124.1 (C-2,6), 127.1(ArC-1,1'), 130.7 (ArC-2,5), 141.9(C-3), 156.1 (CO), 157.7 (ArC-4,4'), 162.3 (N=C).</w:t>
      </w:r>
    </w:p>
    <w:p w:rsidR="00743C5C" w:rsidRDefault="00743C5C" w:rsidP="00C567AA">
      <w:pPr>
        <w:spacing w:after="0"/>
        <w:jc w:val="both"/>
        <w:rPr>
          <w:rFonts w:ascii="Times New Roman" w:hAnsi="Times New Roman" w:cs="Times New Roman"/>
          <w:sz w:val="24"/>
          <w:szCs w:val="24"/>
        </w:rPr>
      </w:pPr>
    </w:p>
    <w:p w:rsidR="00A74AAD" w:rsidRDefault="00743C5C" w:rsidP="00C567AA">
      <w:pPr>
        <w:spacing w:after="0"/>
        <w:jc w:val="both"/>
        <w:rPr>
          <w:rFonts w:ascii="Times New Roman" w:hAnsi="Times New Roman" w:cs="Times New Roman"/>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-di((E)-</w:t>
      </w:r>
      <w:proofErr w:type="spellStart"/>
      <w:r w:rsidRPr="00A74AAD">
        <w:rPr>
          <w:rFonts w:ascii="Times New Roman" w:hAnsi="Times New Roman" w:cs="Times New Roman"/>
          <w:b/>
          <w:sz w:val="24"/>
          <w:szCs w:val="24"/>
        </w:rPr>
        <w:t>styryl</w:t>
      </w:r>
      <w:proofErr w:type="spellEnd"/>
      <w:r w:rsidRPr="00A74AAD">
        <w:rPr>
          <w:rFonts w:ascii="Times New Roman" w:hAnsi="Times New Roman" w:cs="Times New Roman"/>
          <w:b/>
          <w:sz w:val="24"/>
          <w:szCs w:val="24"/>
        </w:rPr>
        <w:t>)pyrimidin-2(1H)-one (79):</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3D33C4">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3164 (NH), 1630 (C=O), 1563 (C=N), 1363 (C–N). </w:t>
      </w:r>
      <w:r w:rsidRPr="003D33C4">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3D33C4">
        <w:rPr>
          <w:rFonts w:ascii="Times New Roman" w:hAnsi="Times New Roman" w:cs="Times New Roman"/>
          <w:sz w:val="24"/>
          <w:szCs w:val="24"/>
          <w:vertAlign w:val="subscript"/>
        </w:rPr>
        <w:t>6</w:t>
      </w:r>
      <w:r w:rsidRPr="00743C5C">
        <w:rPr>
          <w:rFonts w:ascii="Times New Roman" w:hAnsi="Times New Roman" w:cs="Times New Roman"/>
          <w:sz w:val="24"/>
          <w:szCs w:val="24"/>
        </w:rPr>
        <w:t xml:space="preserve">): δ 5.57 (1H, s, H-4),5.89 (2H, d,  H-2,6), 6.79-6.82 (2H, d, H1,7),7.23–7.38 (m,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w:t>
      </w:r>
      <w:r w:rsidRPr="003D33C4">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3D33C4">
        <w:rPr>
          <w:rFonts w:ascii="Times New Roman" w:hAnsi="Times New Roman" w:cs="Times New Roman"/>
          <w:sz w:val="24"/>
          <w:szCs w:val="24"/>
          <w:vertAlign w:val="subscript"/>
        </w:rPr>
        <w:t>6</w:t>
      </w:r>
      <w:r w:rsidRPr="00743C5C">
        <w:rPr>
          <w:rFonts w:ascii="Times New Roman" w:hAnsi="Times New Roman" w:cs="Times New Roman"/>
          <w:sz w:val="24"/>
          <w:szCs w:val="24"/>
        </w:rPr>
        <w:t>) ppm: 111.9 (C-4), 116.7 (C6),124.1 (C-2),127.6-128.3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),135.2 (C-1,7), 142.6 (ArC-3),156.1 (CO), 162.1 (N=C).</w:t>
      </w:r>
    </w:p>
    <w:p w:rsidR="00743C5C" w:rsidRDefault="00743C5C" w:rsidP="00C567AA">
      <w:pPr>
        <w:spacing w:after="0"/>
        <w:jc w:val="both"/>
        <w:rPr>
          <w:rFonts w:ascii="Times New Roman" w:hAnsi="Times New Roman" w:cs="Times New Roman"/>
          <w:sz w:val="24"/>
          <w:szCs w:val="24"/>
        </w:rPr>
      </w:pPr>
    </w:p>
    <w:p w:rsidR="00A74AAD" w:rsidRDefault="00743C5C" w:rsidP="00C567AA">
      <w:pPr>
        <w:spacing w:after="0"/>
        <w:jc w:val="both"/>
        <w:rPr>
          <w:rFonts w:ascii="Times New Roman" w:hAnsi="Times New Roman" w:cs="Times New Roman"/>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-bis((E)-4-methylstyryl)pyrimidin-2(1H)-one (80):</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3D33C4">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3131 (NH), 1645 (C=O), 1578 (C=N), 1354 (C–N). </w:t>
      </w:r>
      <w:r w:rsidRPr="003D33C4">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3D33C4">
        <w:rPr>
          <w:rFonts w:ascii="Times New Roman" w:hAnsi="Times New Roman" w:cs="Times New Roman"/>
          <w:sz w:val="24"/>
          <w:szCs w:val="24"/>
          <w:vertAlign w:val="subscript"/>
        </w:rPr>
        <w:t>6</w:t>
      </w:r>
      <w:r w:rsidRPr="00743C5C">
        <w:rPr>
          <w:rFonts w:ascii="Times New Roman" w:hAnsi="Times New Roman" w:cs="Times New Roman"/>
          <w:sz w:val="24"/>
          <w:szCs w:val="24"/>
        </w:rPr>
        <w:t>): δ 2.33 (3H, s, CH</w:t>
      </w:r>
      <w:r w:rsidRPr="003D33C4">
        <w:rPr>
          <w:rFonts w:ascii="Times New Roman" w:hAnsi="Times New Roman" w:cs="Times New Roman"/>
          <w:sz w:val="24"/>
          <w:szCs w:val="24"/>
          <w:vertAlign w:val="subscript"/>
        </w:rPr>
        <w:t>3</w:t>
      </w:r>
      <w:r w:rsidRPr="00743C5C">
        <w:rPr>
          <w:rFonts w:ascii="Times New Roman" w:hAnsi="Times New Roman" w:cs="Times New Roman"/>
          <w:sz w:val="24"/>
          <w:szCs w:val="24"/>
        </w:rPr>
        <w:t>), 2.37 (3H, s, CH</w:t>
      </w:r>
      <w:r w:rsidRPr="003D33C4">
        <w:rPr>
          <w:rFonts w:ascii="Times New Roman" w:hAnsi="Times New Roman" w:cs="Times New Roman"/>
          <w:sz w:val="24"/>
          <w:szCs w:val="24"/>
          <w:vertAlign w:val="subscript"/>
        </w:rPr>
        <w:t>3</w:t>
      </w:r>
      <w:r w:rsidRPr="00743C5C">
        <w:rPr>
          <w:rFonts w:ascii="Times New Roman" w:hAnsi="Times New Roman" w:cs="Times New Roman"/>
          <w:sz w:val="24"/>
          <w:szCs w:val="24"/>
        </w:rPr>
        <w:t xml:space="preserve">) 5.55 (1H, s, H-4), 5.54 (1H, d, H-6),  6.62(1H, d,  H-7),6.73 and 6.84 (2H, d, H-2,6), 7.11–7.23 (m,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w:t>
      </w:r>
      <w:r w:rsidRPr="003D33C4">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3D33C4">
        <w:rPr>
          <w:rFonts w:ascii="Times New Roman" w:hAnsi="Times New Roman" w:cs="Times New Roman"/>
          <w:sz w:val="24"/>
          <w:szCs w:val="24"/>
          <w:vertAlign w:val="subscript"/>
        </w:rPr>
        <w:t>6</w:t>
      </w:r>
      <w:r w:rsidRPr="00743C5C">
        <w:rPr>
          <w:rFonts w:ascii="Times New Roman" w:hAnsi="Times New Roman" w:cs="Times New Roman"/>
          <w:sz w:val="24"/>
          <w:szCs w:val="24"/>
        </w:rPr>
        <w:t>) ppm: 20.9 (-CH</w:t>
      </w:r>
      <w:r w:rsidRPr="003D33C4">
        <w:rPr>
          <w:rFonts w:ascii="Times New Roman" w:hAnsi="Times New Roman" w:cs="Times New Roman"/>
          <w:sz w:val="24"/>
          <w:szCs w:val="24"/>
          <w:vertAlign w:val="subscript"/>
        </w:rPr>
        <w:t>3</w:t>
      </w:r>
      <w:r w:rsidRPr="00743C5C">
        <w:rPr>
          <w:rFonts w:ascii="Times New Roman" w:hAnsi="Times New Roman" w:cs="Times New Roman"/>
          <w:sz w:val="24"/>
          <w:szCs w:val="24"/>
        </w:rPr>
        <w:t>), 21.3 (-CH</w:t>
      </w:r>
      <w:r w:rsidRPr="003D33C4">
        <w:rPr>
          <w:rFonts w:ascii="Times New Roman" w:hAnsi="Times New Roman" w:cs="Times New Roman"/>
          <w:sz w:val="24"/>
          <w:szCs w:val="24"/>
          <w:vertAlign w:val="subscript"/>
        </w:rPr>
        <w:t>3</w:t>
      </w:r>
      <w:r w:rsidRPr="00743C5C">
        <w:rPr>
          <w:rFonts w:ascii="Times New Roman" w:hAnsi="Times New Roman" w:cs="Times New Roman"/>
          <w:sz w:val="24"/>
          <w:szCs w:val="24"/>
        </w:rPr>
        <w:t>), 111.5 (C-4), 113.4 (C6),124.1 (C-2), 127.9-137.8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143.1 (C-3), 156.4 (CO), 160.1 (N=C).</w:t>
      </w:r>
    </w:p>
    <w:p w:rsidR="00743C5C" w:rsidRDefault="00743C5C" w:rsidP="00C567AA">
      <w:pPr>
        <w:spacing w:after="0"/>
        <w:jc w:val="both"/>
        <w:rPr>
          <w:rFonts w:ascii="Times New Roman" w:hAnsi="Times New Roman" w:cs="Times New Roman"/>
          <w:sz w:val="24"/>
          <w:szCs w:val="24"/>
        </w:rPr>
      </w:pPr>
    </w:p>
    <w:p w:rsidR="00A74AAD" w:rsidRDefault="00743C5C" w:rsidP="00C567AA">
      <w:pPr>
        <w:spacing w:after="0"/>
        <w:jc w:val="both"/>
        <w:rPr>
          <w:rFonts w:ascii="Times New Roman" w:hAnsi="Times New Roman" w:cs="Times New Roman"/>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-bis((E)-4-nitrostyryl)pyrimidin-2(1H)-one (81):</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831508">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3177 (NH), 1656(C=O), 1578 (C=N), 1365 (C–N). </w:t>
      </w:r>
      <w:r w:rsidRPr="00831508">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MHz,DMSO-d</w:t>
      </w:r>
      <w:r w:rsidRPr="00831508">
        <w:rPr>
          <w:rFonts w:ascii="Times New Roman" w:hAnsi="Times New Roman" w:cs="Times New Roman"/>
          <w:sz w:val="24"/>
          <w:szCs w:val="24"/>
          <w:vertAlign w:val="subscript"/>
        </w:rPr>
        <w:t>6</w:t>
      </w:r>
      <w:r w:rsidRPr="00743C5C">
        <w:rPr>
          <w:rFonts w:ascii="Times New Roman" w:hAnsi="Times New Roman" w:cs="Times New Roman"/>
          <w:sz w:val="24"/>
          <w:szCs w:val="24"/>
        </w:rPr>
        <w:t xml:space="preserve">): δ 5.98 (1H, s, H-4), 6.90 (2H, d,  H-2,6), 6.97 (2H, d, H-1,7), 7.69-8.21 (m,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w:t>
      </w:r>
      <w:r w:rsidRPr="00831508">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831508">
        <w:rPr>
          <w:rFonts w:ascii="Times New Roman" w:hAnsi="Times New Roman" w:cs="Times New Roman"/>
          <w:sz w:val="24"/>
          <w:szCs w:val="24"/>
          <w:vertAlign w:val="subscript"/>
        </w:rPr>
        <w:t>6</w:t>
      </w:r>
      <w:r w:rsidRPr="00743C5C">
        <w:rPr>
          <w:rFonts w:ascii="Times New Roman" w:hAnsi="Times New Roman" w:cs="Times New Roman"/>
          <w:sz w:val="24"/>
          <w:szCs w:val="24"/>
        </w:rPr>
        <w:t>) ppm: 114.1 (C-4), 117.5 (C-6), 123.1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124.6 (C-2), 129.7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142.7 (C-1,5), 147.5 and 147.9 (ArC-4,4'), 156.1 (CO), 164.5 (N=C).</w:t>
      </w:r>
    </w:p>
    <w:p w:rsidR="00743C5C" w:rsidRDefault="00743C5C" w:rsidP="00C567AA">
      <w:pPr>
        <w:spacing w:after="0"/>
        <w:jc w:val="both"/>
        <w:rPr>
          <w:rFonts w:ascii="Times New Roman" w:hAnsi="Times New Roman" w:cs="Times New Roman"/>
          <w:sz w:val="24"/>
          <w:szCs w:val="24"/>
        </w:rPr>
      </w:pPr>
    </w:p>
    <w:p w:rsidR="00A74AAD" w:rsidRDefault="00743C5C" w:rsidP="00C567AA">
      <w:pPr>
        <w:spacing w:after="0"/>
        <w:jc w:val="both"/>
        <w:rPr>
          <w:rFonts w:ascii="Times New Roman" w:hAnsi="Times New Roman" w:cs="Times New Roman"/>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-bis((E)-4-bromostyryl)pyrimidin-2(1H)-one(82):</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053015">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3187 (NH), 1657 (C=O), 1549 (C=N), 1352 (C–N); </w:t>
      </w:r>
      <w:r w:rsidRPr="00053015">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053015">
        <w:rPr>
          <w:rFonts w:ascii="Times New Roman" w:hAnsi="Times New Roman" w:cs="Times New Roman"/>
          <w:sz w:val="24"/>
          <w:szCs w:val="24"/>
          <w:vertAlign w:val="subscript"/>
        </w:rPr>
        <w:t>6</w:t>
      </w:r>
      <w:r w:rsidRPr="00743C5C">
        <w:rPr>
          <w:rFonts w:ascii="Times New Roman" w:hAnsi="Times New Roman" w:cs="Times New Roman"/>
          <w:sz w:val="24"/>
          <w:szCs w:val="24"/>
        </w:rPr>
        <w:t xml:space="preserve">): δ 5.45 (1H, s, H-4), 5.66 (2H, d,  H-2,6), 6.71 (2H, d, H-1,7), 7.42–7.59 (m,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w:t>
      </w:r>
      <w:r w:rsidRPr="00053015">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053015">
        <w:rPr>
          <w:rFonts w:ascii="Times New Roman" w:hAnsi="Times New Roman" w:cs="Times New Roman"/>
          <w:sz w:val="24"/>
          <w:szCs w:val="24"/>
          <w:vertAlign w:val="subscript"/>
        </w:rPr>
        <w:t>6</w:t>
      </w:r>
      <w:r w:rsidRPr="00743C5C">
        <w:rPr>
          <w:rFonts w:ascii="Times New Roman" w:hAnsi="Times New Roman" w:cs="Times New Roman"/>
          <w:sz w:val="24"/>
          <w:szCs w:val="24"/>
        </w:rPr>
        <w:t>) ppm: 111.3 (C-4), 116.4 (C-6), 122.2 (ArC-4,4')  124.3 (C-2), 128.6-131.2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142.6 (C-3), 147.5 and 147.9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154.2 (CO), 163.1 (N=C).</w:t>
      </w:r>
    </w:p>
    <w:p w:rsidR="00743C5C" w:rsidRDefault="00743C5C" w:rsidP="00C567AA">
      <w:pPr>
        <w:spacing w:after="0"/>
        <w:jc w:val="both"/>
        <w:rPr>
          <w:rFonts w:ascii="Times New Roman" w:hAnsi="Times New Roman" w:cs="Times New Roman"/>
          <w:sz w:val="24"/>
          <w:szCs w:val="24"/>
        </w:rPr>
      </w:pPr>
    </w:p>
    <w:p w:rsidR="00A74AAD" w:rsidRDefault="00743C5C" w:rsidP="00C567AA">
      <w:pPr>
        <w:spacing w:after="0"/>
        <w:jc w:val="both"/>
        <w:rPr>
          <w:rFonts w:ascii="Times New Roman" w:hAnsi="Times New Roman" w:cs="Times New Roman"/>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-bis((E)-4-chlorostyryl)pyrimidin-2(1H)-one (83):</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053015">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3154 (NH), 1633 (C=O), 1555 (C=N), 1341 (C–N); </w:t>
      </w:r>
      <w:r w:rsidRPr="00053015">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053015">
        <w:rPr>
          <w:rFonts w:ascii="Times New Roman" w:hAnsi="Times New Roman" w:cs="Times New Roman"/>
          <w:sz w:val="24"/>
          <w:szCs w:val="24"/>
          <w:vertAlign w:val="subscript"/>
        </w:rPr>
        <w:t>6</w:t>
      </w:r>
      <w:r w:rsidRPr="00743C5C">
        <w:rPr>
          <w:rFonts w:ascii="Times New Roman" w:hAnsi="Times New Roman" w:cs="Times New Roman"/>
          <w:sz w:val="24"/>
          <w:szCs w:val="24"/>
        </w:rPr>
        <w:t xml:space="preserve">): δ 5.43 (1H, s, H-4), 5.69 (2H, d,  H-6), 6.69-6.84 (3H, d, H1,2,7), 7.44 and 7.56 (d,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w:t>
      </w:r>
      <w:r w:rsidRPr="00053015">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053015">
        <w:rPr>
          <w:rFonts w:ascii="Times New Roman" w:hAnsi="Times New Roman" w:cs="Times New Roman"/>
          <w:sz w:val="24"/>
          <w:szCs w:val="24"/>
          <w:vertAlign w:val="subscript"/>
        </w:rPr>
        <w:t>6</w:t>
      </w:r>
      <w:r w:rsidRPr="00743C5C">
        <w:rPr>
          <w:rFonts w:ascii="Times New Roman" w:hAnsi="Times New Roman" w:cs="Times New Roman"/>
          <w:sz w:val="24"/>
          <w:szCs w:val="24"/>
        </w:rPr>
        <w:t>) ppm: 111.4 (C-4), 116.6 (C-6), 124.3 (C-2), 127.6,132.4 and 133.1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137.9 (C-7), 142.1 (C-3), 153.4 (CO), 161.7 (N=C).</w:t>
      </w:r>
    </w:p>
    <w:p w:rsidR="00743C5C" w:rsidRDefault="00743C5C" w:rsidP="00C567AA">
      <w:pPr>
        <w:spacing w:after="0"/>
        <w:jc w:val="both"/>
        <w:rPr>
          <w:rFonts w:ascii="Times New Roman" w:hAnsi="Times New Roman" w:cs="Times New Roman"/>
          <w:sz w:val="24"/>
          <w:szCs w:val="24"/>
        </w:rPr>
      </w:pPr>
    </w:p>
    <w:p w:rsidR="00A74AAD" w:rsidRDefault="00743C5C" w:rsidP="00C567AA">
      <w:pPr>
        <w:spacing w:after="0"/>
        <w:jc w:val="both"/>
        <w:rPr>
          <w:rFonts w:ascii="Times New Roman" w:hAnsi="Times New Roman" w:cs="Times New Roman"/>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-bis((E)-4-methoxystyryl)pyrimidin-2(1H)-one (84):</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076425">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3136 (NH), 1627 (C=O), 1555 (C=N), 1357 (C–N); </w:t>
      </w:r>
      <w:r w:rsidRPr="00076425">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H NMR (300 MHz, DMSO-d6): δ 3.77 (3H, s, OCH3), 3.80 (3H, s, OCH3), 5.39 (1H, s, H-4), 5.69 (2H, d, H-6), 6.69 (1H, d, H-7), 6.87 (2H, d, H-1,2), 6.92–7.21 (m,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w:t>
      </w:r>
      <w:r w:rsidRPr="00076425">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DMSO-d6) ppm: 55.7 (-OCH3), 56.3 (-OCH3), 111.7 (C-4), 113.4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116.9 (C-6), 127.3-130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135.1 and 138.2 (C-1,7), 142.6 (C-3), 154.9 (CO), 164.1 (N=C).</w:t>
      </w:r>
    </w:p>
    <w:p w:rsidR="00743C5C" w:rsidRDefault="00743C5C" w:rsidP="00C567AA">
      <w:pPr>
        <w:spacing w:after="0"/>
        <w:jc w:val="both"/>
        <w:rPr>
          <w:rFonts w:ascii="Times New Roman" w:hAnsi="Times New Roman" w:cs="Times New Roman"/>
          <w:sz w:val="24"/>
          <w:szCs w:val="24"/>
        </w:rPr>
      </w:pPr>
    </w:p>
    <w:p w:rsidR="00A74AAD" w:rsidRDefault="00743C5C" w:rsidP="00C567AA">
      <w:pPr>
        <w:spacing w:after="0"/>
        <w:jc w:val="both"/>
        <w:rPr>
          <w:rFonts w:ascii="Times New Roman" w:hAnsi="Times New Roman" w:cs="Times New Roman"/>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-bis((E)-4-hydroxy-3-methoxystyryl)pyrimidin-2(1H)-</w:t>
      </w:r>
      <w:proofErr w:type="spellStart"/>
      <w:r w:rsidRPr="00A74AAD">
        <w:rPr>
          <w:rFonts w:ascii="Times New Roman" w:hAnsi="Times New Roman" w:cs="Times New Roman"/>
          <w:b/>
          <w:sz w:val="24"/>
          <w:szCs w:val="24"/>
        </w:rPr>
        <w:t>thione</w:t>
      </w:r>
      <w:proofErr w:type="spellEnd"/>
      <w:r w:rsidRPr="00A74AAD">
        <w:rPr>
          <w:rFonts w:ascii="Times New Roman" w:hAnsi="Times New Roman" w:cs="Times New Roman"/>
          <w:b/>
          <w:sz w:val="24"/>
          <w:szCs w:val="24"/>
        </w:rPr>
        <w:t xml:space="preserve"> (85):</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076425">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3511 (OH), 3119 (NH), 1577 (C=N), 1361 (C–N), 1270 (C=S); </w:t>
      </w:r>
      <w:r w:rsidRPr="00076425">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076425">
        <w:rPr>
          <w:rFonts w:ascii="Times New Roman" w:hAnsi="Times New Roman" w:cs="Times New Roman"/>
          <w:sz w:val="24"/>
          <w:szCs w:val="24"/>
          <w:vertAlign w:val="subscript"/>
        </w:rPr>
        <w:t>6</w:t>
      </w:r>
      <w:r w:rsidRPr="00743C5C">
        <w:rPr>
          <w:rFonts w:ascii="Times New Roman" w:hAnsi="Times New Roman" w:cs="Times New Roman"/>
          <w:sz w:val="24"/>
          <w:szCs w:val="24"/>
        </w:rPr>
        <w:t>): δ 3.71 (3H, s, OCH</w:t>
      </w:r>
      <w:r w:rsidRPr="00076425">
        <w:rPr>
          <w:rFonts w:ascii="Times New Roman" w:hAnsi="Times New Roman" w:cs="Times New Roman"/>
          <w:sz w:val="24"/>
          <w:szCs w:val="24"/>
          <w:vertAlign w:val="subscript"/>
        </w:rPr>
        <w:t>3</w:t>
      </w:r>
      <w:r w:rsidRPr="00743C5C">
        <w:rPr>
          <w:rFonts w:ascii="Times New Roman" w:hAnsi="Times New Roman" w:cs="Times New Roman"/>
          <w:sz w:val="24"/>
          <w:szCs w:val="24"/>
        </w:rPr>
        <w:t>), 3.79 (3H, s, OCH</w:t>
      </w:r>
      <w:r w:rsidRPr="00076425">
        <w:rPr>
          <w:rFonts w:ascii="Times New Roman" w:hAnsi="Times New Roman" w:cs="Times New Roman"/>
          <w:sz w:val="24"/>
          <w:szCs w:val="24"/>
          <w:vertAlign w:val="subscript"/>
        </w:rPr>
        <w:t>3</w:t>
      </w:r>
      <w:r w:rsidRPr="00743C5C">
        <w:rPr>
          <w:rFonts w:ascii="Times New Roman" w:hAnsi="Times New Roman" w:cs="Times New Roman"/>
          <w:sz w:val="24"/>
          <w:szCs w:val="24"/>
        </w:rPr>
        <w:t xml:space="preserve">),  5.64 (1H, d, H-6), 6.09 (1H, s, H-4), 6.79-6.82 (2H, d, H-1,2), 6.87 (1H, d, H-7), 6.98–7.16 (6H, m,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w:t>
      </w:r>
      <w:r w:rsidRPr="00076425">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076425">
        <w:rPr>
          <w:rFonts w:ascii="Times New Roman" w:hAnsi="Times New Roman" w:cs="Times New Roman"/>
          <w:sz w:val="24"/>
          <w:szCs w:val="24"/>
          <w:vertAlign w:val="subscript"/>
        </w:rPr>
        <w:t>6</w:t>
      </w:r>
      <w:r w:rsidRPr="00743C5C">
        <w:rPr>
          <w:rFonts w:ascii="Times New Roman" w:hAnsi="Times New Roman" w:cs="Times New Roman"/>
          <w:sz w:val="24"/>
          <w:szCs w:val="24"/>
        </w:rPr>
        <w:t>) ppm: 54.4 (-OCH</w:t>
      </w:r>
      <w:r w:rsidRPr="00076425">
        <w:rPr>
          <w:rFonts w:ascii="Times New Roman" w:hAnsi="Times New Roman" w:cs="Times New Roman"/>
          <w:sz w:val="24"/>
          <w:szCs w:val="24"/>
          <w:vertAlign w:val="subscript"/>
        </w:rPr>
        <w:t>3</w:t>
      </w:r>
      <w:r w:rsidRPr="00743C5C">
        <w:rPr>
          <w:rFonts w:ascii="Times New Roman" w:hAnsi="Times New Roman" w:cs="Times New Roman"/>
          <w:sz w:val="24"/>
          <w:szCs w:val="24"/>
        </w:rPr>
        <w:t>), 55.1 (-OCH</w:t>
      </w:r>
      <w:r w:rsidRPr="00076425">
        <w:rPr>
          <w:rFonts w:ascii="Times New Roman" w:hAnsi="Times New Roman" w:cs="Times New Roman"/>
          <w:sz w:val="24"/>
          <w:szCs w:val="24"/>
          <w:vertAlign w:val="subscript"/>
        </w:rPr>
        <w:t>3</w:t>
      </w:r>
      <w:r w:rsidRPr="00743C5C">
        <w:rPr>
          <w:rFonts w:ascii="Times New Roman" w:hAnsi="Times New Roman" w:cs="Times New Roman"/>
          <w:sz w:val="24"/>
          <w:szCs w:val="24"/>
        </w:rPr>
        <w:t>), 109.6 (C-4),</w:t>
      </w:r>
      <w:r w:rsidRPr="00743C5C">
        <w:t xml:space="preserve"> </w:t>
      </w:r>
      <w:r w:rsidRPr="00743C5C">
        <w:rPr>
          <w:rFonts w:ascii="Times New Roman" w:hAnsi="Times New Roman" w:cs="Times New Roman"/>
          <w:sz w:val="24"/>
          <w:szCs w:val="24"/>
        </w:rPr>
        <w:t>118.7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120.3 and 120.4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xml:space="preserve"> and C-6), 127.3-130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135.1 and 138.2 (C-1,7), 152.8 (C-3), 161.9 (N=C), 174.9(S=C).</w:t>
      </w:r>
    </w:p>
    <w:p w:rsidR="00743C5C" w:rsidRDefault="00743C5C" w:rsidP="00C567AA">
      <w:pPr>
        <w:spacing w:after="0"/>
        <w:jc w:val="both"/>
        <w:rPr>
          <w:rFonts w:ascii="Times New Roman" w:hAnsi="Times New Roman" w:cs="Times New Roman"/>
          <w:sz w:val="24"/>
          <w:szCs w:val="24"/>
        </w:rPr>
      </w:pPr>
    </w:p>
    <w:p w:rsidR="00A74AAD" w:rsidRDefault="00743C5C" w:rsidP="00C567AA">
      <w:pPr>
        <w:spacing w:after="0"/>
        <w:jc w:val="both"/>
        <w:rPr>
          <w:rFonts w:ascii="Times New Roman" w:hAnsi="Times New Roman" w:cs="Times New Roman"/>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-bis((E)-4-hydroxystyryl)pyrimidin-2(1H)-</w:t>
      </w:r>
      <w:proofErr w:type="spellStart"/>
      <w:r w:rsidRPr="00A74AAD">
        <w:rPr>
          <w:rFonts w:ascii="Times New Roman" w:hAnsi="Times New Roman" w:cs="Times New Roman"/>
          <w:b/>
          <w:sz w:val="24"/>
          <w:szCs w:val="24"/>
        </w:rPr>
        <w:t>thione</w:t>
      </w:r>
      <w:proofErr w:type="spellEnd"/>
      <w:r w:rsidRPr="00A74AAD">
        <w:rPr>
          <w:rFonts w:ascii="Times New Roman" w:hAnsi="Times New Roman" w:cs="Times New Roman"/>
          <w:b/>
          <w:sz w:val="24"/>
          <w:szCs w:val="24"/>
        </w:rPr>
        <w:t xml:space="preserve"> (86):</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B27E9B">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3546 (OH), 3123 (NH), 1562 (C=N), 1354 (C–N), 1273 (C=S); </w:t>
      </w:r>
      <w:r w:rsidRPr="00B27E9B">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B27E9B">
        <w:rPr>
          <w:rFonts w:ascii="Times New Roman" w:hAnsi="Times New Roman" w:cs="Times New Roman"/>
          <w:sz w:val="24"/>
          <w:szCs w:val="24"/>
          <w:vertAlign w:val="subscript"/>
        </w:rPr>
        <w:t>6</w:t>
      </w:r>
      <w:r w:rsidRPr="00743C5C">
        <w:rPr>
          <w:rFonts w:ascii="Times New Roman" w:hAnsi="Times New Roman" w:cs="Times New Roman"/>
          <w:sz w:val="24"/>
          <w:szCs w:val="24"/>
        </w:rPr>
        <w:t xml:space="preserve">): δ 5.66 (1H, d, H-6), 6.12 (1H, s, H-4),6.65-6.72 (4H, d,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6.79-6.84 (3H, d, H-1,2 and 7), 7.54 (4H, d,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w:t>
      </w:r>
      <w:r w:rsidRPr="00B27E9B">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w:t>
      </w:r>
      <w:r w:rsidR="00B27E9B">
        <w:rPr>
          <w:rFonts w:ascii="Times New Roman" w:hAnsi="Times New Roman" w:cs="Times New Roman"/>
          <w:sz w:val="24"/>
          <w:szCs w:val="24"/>
        </w:rPr>
        <w:t>-</w:t>
      </w:r>
      <w:r w:rsidRPr="00743C5C">
        <w:rPr>
          <w:rFonts w:ascii="Times New Roman" w:hAnsi="Times New Roman" w:cs="Times New Roman"/>
          <w:sz w:val="24"/>
          <w:szCs w:val="24"/>
        </w:rPr>
        <w:t>d</w:t>
      </w:r>
      <w:r w:rsidRPr="00B27E9B">
        <w:rPr>
          <w:rFonts w:ascii="Times New Roman" w:hAnsi="Times New Roman" w:cs="Times New Roman"/>
          <w:sz w:val="24"/>
          <w:szCs w:val="24"/>
          <w:vertAlign w:val="subscript"/>
        </w:rPr>
        <w:t>6</w:t>
      </w:r>
      <w:r w:rsidRPr="00743C5C">
        <w:rPr>
          <w:rFonts w:ascii="Times New Roman" w:hAnsi="Times New Roman" w:cs="Times New Roman"/>
          <w:sz w:val="24"/>
          <w:szCs w:val="24"/>
        </w:rPr>
        <w:t>) ppm: 109.2 (C-4), 118.7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115.9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116.3 and 123.1 (C-2 and C-6), 127.3130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135.1 and 138.2 (C-1,7), 152.8 (C-3), 162.1 (N=C), 174.5 (S=C).</w:t>
      </w:r>
    </w:p>
    <w:p w:rsidR="00743C5C" w:rsidRDefault="00743C5C" w:rsidP="00C567AA">
      <w:pPr>
        <w:spacing w:after="0"/>
        <w:jc w:val="both"/>
        <w:rPr>
          <w:rFonts w:ascii="Times New Roman" w:hAnsi="Times New Roman" w:cs="Times New Roman"/>
          <w:sz w:val="24"/>
          <w:szCs w:val="24"/>
        </w:rPr>
      </w:pPr>
    </w:p>
    <w:p w:rsidR="00A74AAD" w:rsidRDefault="00743C5C" w:rsidP="00C567AA">
      <w:pPr>
        <w:spacing w:after="0"/>
        <w:jc w:val="both"/>
        <w:rPr>
          <w:rFonts w:ascii="Times New Roman" w:hAnsi="Times New Roman" w:cs="Times New Roman"/>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-di((E)-</w:t>
      </w:r>
      <w:proofErr w:type="spellStart"/>
      <w:r w:rsidRPr="00A74AAD">
        <w:rPr>
          <w:rFonts w:ascii="Times New Roman" w:hAnsi="Times New Roman" w:cs="Times New Roman"/>
          <w:b/>
          <w:sz w:val="24"/>
          <w:szCs w:val="24"/>
        </w:rPr>
        <w:t>styryl</w:t>
      </w:r>
      <w:proofErr w:type="spellEnd"/>
      <w:r w:rsidRPr="00A74AAD">
        <w:rPr>
          <w:rFonts w:ascii="Times New Roman" w:hAnsi="Times New Roman" w:cs="Times New Roman"/>
          <w:b/>
          <w:sz w:val="24"/>
          <w:szCs w:val="24"/>
        </w:rPr>
        <w:t>)pyrimidin-2(1H)-</w:t>
      </w:r>
      <w:proofErr w:type="spellStart"/>
      <w:r w:rsidRPr="00A74AAD">
        <w:rPr>
          <w:rFonts w:ascii="Times New Roman" w:hAnsi="Times New Roman" w:cs="Times New Roman"/>
          <w:b/>
          <w:sz w:val="24"/>
          <w:szCs w:val="24"/>
        </w:rPr>
        <w:t>thione</w:t>
      </w:r>
      <w:proofErr w:type="spellEnd"/>
      <w:r w:rsidRPr="00A74AAD">
        <w:rPr>
          <w:rFonts w:ascii="Times New Roman" w:hAnsi="Times New Roman" w:cs="Times New Roman"/>
          <w:b/>
          <w:sz w:val="24"/>
          <w:szCs w:val="24"/>
        </w:rPr>
        <w:t xml:space="preserve"> (87):</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B27E9B">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3121 (NH), 1557 (C=N), 1354 (C–N), 1264 (C=S); </w:t>
      </w:r>
      <w:r w:rsidRPr="00B27E9B">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B27E9B">
        <w:rPr>
          <w:rFonts w:ascii="Times New Roman" w:hAnsi="Times New Roman" w:cs="Times New Roman"/>
          <w:sz w:val="24"/>
          <w:szCs w:val="24"/>
          <w:vertAlign w:val="subscript"/>
        </w:rPr>
        <w:t>6</w:t>
      </w:r>
      <w:r w:rsidRPr="00743C5C">
        <w:rPr>
          <w:rFonts w:ascii="Times New Roman" w:hAnsi="Times New Roman" w:cs="Times New Roman"/>
          <w:sz w:val="24"/>
          <w:szCs w:val="24"/>
        </w:rPr>
        <w:t xml:space="preserve">): δ 5.69 (1H, d, H-6), 6.12 (1H, s, H-4), 6.80-6.82 (2H, d, H-1,2), 6.84 (1H, d, H-7), 7.03–7.21 (10H, m,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w:t>
      </w:r>
      <w:r w:rsidRPr="00B27E9B">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B27E9B">
        <w:rPr>
          <w:rFonts w:ascii="Times New Roman" w:hAnsi="Times New Roman" w:cs="Times New Roman"/>
          <w:sz w:val="24"/>
          <w:szCs w:val="24"/>
          <w:vertAlign w:val="subscript"/>
        </w:rPr>
        <w:t>6</w:t>
      </w:r>
      <w:r w:rsidRPr="00743C5C">
        <w:rPr>
          <w:rFonts w:ascii="Times New Roman" w:hAnsi="Times New Roman" w:cs="Times New Roman"/>
          <w:sz w:val="24"/>
          <w:szCs w:val="24"/>
        </w:rPr>
        <w:t>) ppm: 109.2 (C-4), 117.3 (C-6), 124.1 (C-2), 127.9-128.7(</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135.1 and 138.2 (C-1,7), 152.8 (C-3), 162.2 (N=C), 179.1(S=C).</w:t>
      </w:r>
    </w:p>
    <w:p w:rsidR="00743C5C" w:rsidRDefault="00743C5C" w:rsidP="00C567AA">
      <w:pPr>
        <w:spacing w:after="0"/>
        <w:jc w:val="both"/>
        <w:rPr>
          <w:rFonts w:ascii="Times New Roman" w:hAnsi="Times New Roman" w:cs="Times New Roman"/>
          <w:sz w:val="24"/>
          <w:szCs w:val="24"/>
        </w:rPr>
      </w:pPr>
    </w:p>
    <w:p w:rsidR="00A74AAD" w:rsidRDefault="00743C5C" w:rsidP="00C567AA">
      <w:pPr>
        <w:spacing w:after="0"/>
        <w:jc w:val="both"/>
        <w:rPr>
          <w:rFonts w:ascii="Times New Roman" w:hAnsi="Times New Roman" w:cs="Times New Roman"/>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-bis((E)-4-methylstyryl)pyrimidin-2(1H)-</w:t>
      </w:r>
      <w:proofErr w:type="spellStart"/>
      <w:r w:rsidRPr="00A74AAD">
        <w:rPr>
          <w:rFonts w:ascii="Times New Roman" w:hAnsi="Times New Roman" w:cs="Times New Roman"/>
          <w:b/>
          <w:sz w:val="24"/>
          <w:szCs w:val="24"/>
        </w:rPr>
        <w:t>thione</w:t>
      </w:r>
      <w:proofErr w:type="spellEnd"/>
      <w:r w:rsidRPr="00A74AAD">
        <w:rPr>
          <w:rFonts w:ascii="Times New Roman" w:hAnsi="Times New Roman" w:cs="Times New Roman"/>
          <w:b/>
          <w:sz w:val="24"/>
          <w:szCs w:val="24"/>
        </w:rPr>
        <w:t xml:space="preserve"> (88):</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lastRenderedPageBreak/>
        <w:t>IR: (KBr) cm</w:t>
      </w:r>
      <w:r w:rsidRPr="00B27E9B">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3109 (NH), 1564 (C=N), 1357 (C–N), 1276 (C=S); </w:t>
      </w:r>
      <w:r w:rsidRPr="00B27E9B">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B27E9B">
        <w:rPr>
          <w:rFonts w:ascii="Times New Roman" w:hAnsi="Times New Roman" w:cs="Times New Roman"/>
          <w:sz w:val="24"/>
          <w:szCs w:val="24"/>
          <w:vertAlign w:val="subscript"/>
        </w:rPr>
        <w:t>6</w:t>
      </w:r>
      <w:r w:rsidRPr="00743C5C">
        <w:rPr>
          <w:rFonts w:ascii="Times New Roman" w:hAnsi="Times New Roman" w:cs="Times New Roman"/>
          <w:sz w:val="24"/>
          <w:szCs w:val="24"/>
        </w:rPr>
        <w:t>): δ 2.29 (3H, s, CH</w:t>
      </w:r>
      <w:r w:rsidRPr="00B27E9B">
        <w:rPr>
          <w:rFonts w:ascii="Times New Roman" w:hAnsi="Times New Roman" w:cs="Times New Roman"/>
          <w:sz w:val="24"/>
          <w:szCs w:val="24"/>
          <w:vertAlign w:val="subscript"/>
        </w:rPr>
        <w:t>3</w:t>
      </w:r>
      <w:r w:rsidRPr="00743C5C">
        <w:rPr>
          <w:rFonts w:ascii="Times New Roman" w:hAnsi="Times New Roman" w:cs="Times New Roman"/>
          <w:sz w:val="24"/>
          <w:szCs w:val="24"/>
        </w:rPr>
        <w:t>), 2.33 (3H, s, CH</w:t>
      </w:r>
      <w:r w:rsidRPr="00B27E9B">
        <w:rPr>
          <w:rFonts w:ascii="Times New Roman" w:hAnsi="Times New Roman" w:cs="Times New Roman"/>
          <w:sz w:val="24"/>
          <w:szCs w:val="24"/>
          <w:vertAlign w:val="subscript"/>
        </w:rPr>
        <w:t>3</w:t>
      </w:r>
      <w:r w:rsidRPr="00743C5C">
        <w:rPr>
          <w:rFonts w:ascii="Times New Roman" w:hAnsi="Times New Roman" w:cs="Times New Roman"/>
          <w:sz w:val="24"/>
          <w:szCs w:val="24"/>
        </w:rPr>
        <w:t xml:space="preserve">),  5.61 (1H, d, H-6), 6.11 (1H, s, H-4), 6.79-6.83 (2H, d, H-1,2), 6.84 (1H, d, H-7), 7.19–7.21 (6H, m,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w:t>
      </w:r>
      <w:r w:rsidRPr="00B27E9B">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B27E9B">
        <w:rPr>
          <w:rFonts w:ascii="Times New Roman" w:hAnsi="Times New Roman" w:cs="Times New Roman"/>
          <w:sz w:val="24"/>
          <w:szCs w:val="24"/>
          <w:vertAlign w:val="subscript"/>
        </w:rPr>
        <w:t>6</w:t>
      </w:r>
      <w:r w:rsidRPr="00743C5C">
        <w:rPr>
          <w:rFonts w:ascii="Times New Roman" w:hAnsi="Times New Roman" w:cs="Times New Roman"/>
          <w:sz w:val="24"/>
          <w:szCs w:val="24"/>
        </w:rPr>
        <w:t>) ppm: 22.1 (-CH</w:t>
      </w:r>
      <w:r w:rsidRPr="00B27E9B">
        <w:rPr>
          <w:rFonts w:ascii="Times New Roman" w:hAnsi="Times New Roman" w:cs="Times New Roman"/>
          <w:sz w:val="24"/>
          <w:szCs w:val="24"/>
          <w:vertAlign w:val="subscript"/>
        </w:rPr>
        <w:t>3</w:t>
      </w:r>
      <w:r w:rsidRPr="00743C5C">
        <w:rPr>
          <w:rFonts w:ascii="Times New Roman" w:hAnsi="Times New Roman" w:cs="Times New Roman"/>
          <w:sz w:val="24"/>
          <w:szCs w:val="24"/>
        </w:rPr>
        <w:t>), 24.3 (-CH</w:t>
      </w:r>
      <w:r w:rsidRPr="00B27E9B">
        <w:rPr>
          <w:rFonts w:ascii="Times New Roman" w:hAnsi="Times New Roman" w:cs="Times New Roman"/>
          <w:sz w:val="24"/>
          <w:szCs w:val="24"/>
          <w:vertAlign w:val="subscript"/>
        </w:rPr>
        <w:t>3</w:t>
      </w:r>
      <w:r w:rsidRPr="00743C5C">
        <w:rPr>
          <w:rFonts w:ascii="Times New Roman" w:hAnsi="Times New Roman" w:cs="Times New Roman"/>
          <w:sz w:val="24"/>
          <w:szCs w:val="24"/>
        </w:rPr>
        <w:t>), 110.1 (C-4), 118.4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121.6 and 121.9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xml:space="preserve"> and C-6), 127.7-131.2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134.3 and 135.7 (C-1,7), 152.0 (C3), 161.7 (N=C), 171.3(S=C).</w:t>
      </w:r>
    </w:p>
    <w:p w:rsidR="00743C5C" w:rsidRDefault="00743C5C" w:rsidP="00C567AA">
      <w:pPr>
        <w:spacing w:after="0"/>
        <w:jc w:val="both"/>
        <w:rPr>
          <w:rFonts w:ascii="Times New Roman" w:hAnsi="Times New Roman" w:cs="Times New Roman"/>
          <w:sz w:val="24"/>
          <w:szCs w:val="24"/>
        </w:rPr>
      </w:pPr>
    </w:p>
    <w:p w:rsidR="00A74AAD" w:rsidRDefault="00743C5C" w:rsidP="00C567AA">
      <w:pPr>
        <w:spacing w:after="0"/>
        <w:jc w:val="both"/>
        <w:rPr>
          <w:rFonts w:ascii="Times New Roman" w:hAnsi="Times New Roman" w:cs="Times New Roman"/>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-bis((E)-4-nitrostyryl)pyrimidin-2(1H)-</w:t>
      </w:r>
      <w:proofErr w:type="spellStart"/>
      <w:r w:rsidRPr="00A74AAD">
        <w:rPr>
          <w:rFonts w:ascii="Times New Roman" w:hAnsi="Times New Roman" w:cs="Times New Roman"/>
          <w:b/>
          <w:sz w:val="24"/>
          <w:szCs w:val="24"/>
        </w:rPr>
        <w:t>thione</w:t>
      </w:r>
      <w:proofErr w:type="spellEnd"/>
      <w:r w:rsidRPr="00A74AAD">
        <w:rPr>
          <w:rFonts w:ascii="Times New Roman" w:hAnsi="Times New Roman" w:cs="Times New Roman"/>
          <w:b/>
          <w:sz w:val="24"/>
          <w:szCs w:val="24"/>
        </w:rPr>
        <w:t xml:space="preserve"> (89):</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050132">
        <w:rPr>
          <w:rFonts w:ascii="Times New Roman" w:hAnsi="Times New Roman" w:cs="Times New Roman"/>
          <w:sz w:val="24"/>
          <w:szCs w:val="24"/>
          <w:vertAlign w:val="superscript"/>
        </w:rPr>
        <w:t>−1</w:t>
      </w:r>
      <w:r w:rsidR="00050132">
        <w:rPr>
          <w:rFonts w:ascii="Times New Roman" w:hAnsi="Times New Roman" w:cs="Times New Roman"/>
          <w:sz w:val="24"/>
          <w:szCs w:val="24"/>
        </w:rPr>
        <w:t>:</w:t>
      </w:r>
      <w:r w:rsidRPr="00743C5C">
        <w:rPr>
          <w:rFonts w:ascii="Times New Roman" w:hAnsi="Times New Roman" w:cs="Times New Roman"/>
          <w:sz w:val="24"/>
          <w:szCs w:val="24"/>
        </w:rPr>
        <w:t xml:space="preserve">3121(NH), 1560(C=N), 1515 (NO),  1360 (C–N), 1345 (NO),  1273 (C=S); </w:t>
      </w:r>
      <w:r w:rsidRPr="00050132">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050132">
        <w:rPr>
          <w:rFonts w:ascii="Times New Roman" w:hAnsi="Times New Roman" w:cs="Times New Roman"/>
          <w:sz w:val="24"/>
          <w:szCs w:val="24"/>
          <w:vertAlign w:val="subscript"/>
        </w:rPr>
        <w:t>6</w:t>
      </w:r>
      <w:r w:rsidRPr="00743C5C">
        <w:rPr>
          <w:rFonts w:ascii="Times New Roman" w:hAnsi="Times New Roman" w:cs="Times New Roman"/>
          <w:sz w:val="24"/>
          <w:szCs w:val="24"/>
        </w:rPr>
        <w:t xml:space="preserve">): δ 5.87 (1H, d, H-6), 6.16 (1H, s, H-4), 6.876.99 (2H, d, H-1,2), 7.04 (1H, d, H-7), 7.09-8.19 (10H, d,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w:t>
      </w:r>
      <w:r w:rsidRPr="00050132">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050132">
        <w:rPr>
          <w:rFonts w:ascii="Times New Roman" w:hAnsi="Times New Roman" w:cs="Times New Roman"/>
          <w:sz w:val="24"/>
          <w:szCs w:val="24"/>
          <w:vertAlign w:val="subscript"/>
        </w:rPr>
        <w:t>6</w:t>
      </w:r>
      <w:r w:rsidRPr="00743C5C">
        <w:rPr>
          <w:rFonts w:ascii="Times New Roman" w:hAnsi="Times New Roman" w:cs="Times New Roman"/>
          <w:sz w:val="24"/>
          <w:szCs w:val="24"/>
        </w:rPr>
        <w:t>) ppm: 110.2 (C-4), 119.4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121.7 and 122.1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xml:space="preserve"> and C-6), 129.7-132.1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136.9 and 138.6 (C-1,7), 153.4 (C-3), 163.3 (N=C), 177.1(S=C).</w:t>
      </w:r>
    </w:p>
    <w:p w:rsidR="00743C5C" w:rsidRDefault="00743C5C" w:rsidP="00C567AA">
      <w:pPr>
        <w:spacing w:after="0"/>
        <w:jc w:val="both"/>
        <w:rPr>
          <w:rFonts w:ascii="Times New Roman" w:hAnsi="Times New Roman" w:cs="Times New Roman"/>
          <w:sz w:val="24"/>
          <w:szCs w:val="24"/>
        </w:rPr>
      </w:pPr>
    </w:p>
    <w:p w:rsidR="00A74AAD" w:rsidRDefault="00743C5C" w:rsidP="00C567AA">
      <w:pPr>
        <w:spacing w:after="0"/>
        <w:jc w:val="both"/>
        <w:rPr>
          <w:rFonts w:ascii="Times New Roman" w:hAnsi="Times New Roman" w:cs="Times New Roman"/>
          <w:sz w:val="24"/>
          <w:szCs w:val="24"/>
        </w:rPr>
      </w:pPr>
      <w:r w:rsidRPr="00A74AAD">
        <w:rPr>
          <w:rFonts w:ascii="Times New Roman" w:hAnsi="Times New Roman" w:cs="Times New Roman"/>
          <w:b/>
          <w:sz w:val="24"/>
          <w:szCs w:val="24"/>
        </w:rPr>
        <w:t>4</w:t>
      </w:r>
      <w:proofErr w:type="gramStart"/>
      <w:r w:rsidRPr="00A74AAD">
        <w:rPr>
          <w:rFonts w:ascii="Times New Roman" w:hAnsi="Times New Roman" w:cs="Times New Roman"/>
          <w:b/>
          <w:sz w:val="24"/>
          <w:szCs w:val="24"/>
        </w:rPr>
        <w:t>,6</w:t>
      </w:r>
      <w:proofErr w:type="gramEnd"/>
      <w:r w:rsidRPr="00A74AAD">
        <w:rPr>
          <w:rFonts w:ascii="Times New Roman" w:hAnsi="Times New Roman" w:cs="Times New Roman"/>
          <w:b/>
          <w:sz w:val="24"/>
          <w:szCs w:val="24"/>
        </w:rPr>
        <w:t>-bis((E)-4-bromostyryl)pyrimidin-2(1H)-</w:t>
      </w:r>
      <w:proofErr w:type="spellStart"/>
      <w:r w:rsidRPr="00A74AAD">
        <w:rPr>
          <w:rFonts w:ascii="Times New Roman" w:hAnsi="Times New Roman" w:cs="Times New Roman"/>
          <w:b/>
          <w:sz w:val="24"/>
          <w:szCs w:val="24"/>
        </w:rPr>
        <w:t>thione</w:t>
      </w:r>
      <w:proofErr w:type="spellEnd"/>
      <w:r w:rsidR="002D3115">
        <w:rPr>
          <w:rFonts w:ascii="Times New Roman" w:hAnsi="Times New Roman" w:cs="Times New Roman"/>
          <w:b/>
          <w:sz w:val="24"/>
          <w:szCs w:val="24"/>
        </w:rPr>
        <w:t xml:space="preserve"> </w:t>
      </w:r>
      <w:r w:rsidRPr="00A74AAD">
        <w:rPr>
          <w:rFonts w:ascii="Times New Roman" w:hAnsi="Times New Roman" w:cs="Times New Roman"/>
          <w:b/>
          <w:sz w:val="24"/>
          <w:szCs w:val="24"/>
        </w:rPr>
        <w:t>(90):</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050132">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3120(NH), 1563 (C=N), 1355 (C–N), 1248 (C=S), 551 (C-Br); </w:t>
      </w:r>
      <w:r w:rsidRPr="00050132">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050132">
        <w:rPr>
          <w:rFonts w:ascii="Times New Roman" w:hAnsi="Times New Roman" w:cs="Times New Roman"/>
          <w:sz w:val="24"/>
          <w:szCs w:val="24"/>
          <w:vertAlign w:val="subscript"/>
        </w:rPr>
        <w:t>6</w:t>
      </w:r>
      <w:r w:rsidRPr="00743C5C">
        <w:rPr>
          <w:rFonts w:ascii="Times New Roman" w:hAnsi="Times New Roman" w:cs="Times New Roman"/>
          <w:sz w:val="24"/>
          <w:szCs w:val="24"/>
        </w:rPr>
        <w:t xml:space="preserve">): δ 5.11 (1H, d, H-6), 5.34 (1H, s, H-4), 5.49-5.58 (2H, d, H-1,2), 5.87 (1H, d, H-7), 6.11–6.57 (6H, m,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w:t>
      </w:r>
      <w:r w:rsidRPr="00050132">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050132">
        <w:rPr>
          <w:rFonts w:ascii="Times New Roman" w:hAnsi="Times New Roman" w:cs="Times New Roman"/>
          <w:sz w:val="24"/>
          <w:szCs w:val="24"/>
          <w:vertAlign w:val="subscript"/>
        </w:rPr>
        <w:t>6</w:t>
      </w:r>
      <w:r w:rsidRPr="00743C5C">
        <w:rPr>
          <w:rFonts w:ascii="Times New Roman" w:hAnsi="Times New Roman" w:cs="Times New Roman"/>
          <w:sz w:val="24"/>
          <w:szCs w:val="24"/>
        </w:rPr>
        <w:t>)</w:t>
      </w:r>
      <w:r w:rsidRPr="00743C5C">
        <w:t xml:space="preserve"> </w:t>
      </w:r>
      <w:r w:rsidRPr="00743C5C">
        <w:rPr>
          <w:rFonts w:ascii="Times New Roman" w:hAnsi="Times New Roman" w:cs="Times New Roman"/>
          <w:sz w:val="24"/>
          <w:szCs w:val="24"/>
        </w:rPr>
        <w:t>ppm: 107.9 (C-4), 116.2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120.0 and 120.7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xml:space="preserve"> and C-6), 122.4-124.1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131.2 and 134.8 (C-1,7), 150.1 (C-3), 157.4 (N=C), 177.2(S=C).</w:t>
      </w:r>
    </w:p>
    <w:p w:rsidR="00743C5C" w:rsidRDefault="00743C5C" w:rsidP="00C567AA">
      <w:pPr>
        <w:spacing w:after="0"/>
        <w:jc w:val="both"/>
        <w:rPr>
          <w:rFonts w:ascii="Times New Roman" w:hAnsi="Times New Roman" w:cs="Times New Roman"/>
          <w:sz w:val="24"/>
          <w:szCs w:val="24"/>
        </w:rPr>
      </w:pPr>
    </w:p>
    <w:p w:rsidR="00A66646" w:rsidRDefault="00743C5C" w:rsidP="00C567AA">
      <w:pPr>
        <w:spacing w:after="0"/>
        <w:jc w:val="both"/>
        <w:rPr>
          <w:rFonts w:ascii="Times New Roman" w:hAnsi="Times New Roman" w:cs="Times New Roman"/>
          <w:sz w:val="24"/>
          <w:szCs w:val="24"/>
        </w:rPr>
      </w:pPr>
      <w:r w:rsidRPr="00A66646">
        <w:rPr>
          <w:rFonts w:ascii="Times New Roman" w:hAnsi="Times New Roman" w:cs="Times New Roman"/>
          <w:b/>
          <w:sz w:val="24"/>
          <w:szCs w:val="24"/>
        </w:rPr>
        <w:t>4</w:t>
      </w:r>
      <w:proofErr w:type="gramStart"/>
      <w:r w:rsidRPr="00A66646">
        <w:rPr>
          <w:rFonts w:ascii="Times New Roman" w:hAnsi="Times New Roman" w:cs="Times New Roman"/>
          <w:b/>
          <w:sz w:val="24"/>
          <w:szCs w:val="24"/>
        </w:rPr>
        <w:t>,6</w:t>
      </w:r>
      <w:proofErr w:type="gramEnd"/>
      <w:r w:rsidRPr="00A66646">
        <w:rPr>
          <w:rFonts w:ascii="Times New Roman" w:hAnsi="Times New Roman" w:cs="Times New Roman"/>
          <w:b/>
          <w:sz w:val="24"/>
          <w:szCs w:val="24"/>
        </w:rPr>
        <w:t>-bis((E)-4-chlorostyryl)pyrimidin-2(1H)-</w:t>
      </w:r>
      <w:proofErr w:type="spellStart"/>
      <w:r w:rsidRPr="00A66646">
        <w:rPr>
          <w:rFonts w:ascii="Times New Roman" w:hAnsi="Times New Roman" w:cs="Times New Roman"/>
          <w:b/>
          <w:sz w:val="24"/>
          <w:szCs w:val="24"/>
        </w:rPr>
        <w:t>thione</w:t>
      </w:r>
      <w:proofErr w:type="spellEnd"/>
      <w:r w:rsidRPr="00A66646">
        <w:rPr>
          <w:rFonts w:ascii="Times New Roman" w:hAnsi="Times New Roman" w:cs="Times New Roman"/>
          <w:b/>
          <w:sz w:val="24"/>
          <w:szCs w:val="24"/>
        </w:rPr>
        <w:t xml:space="preserve"> (91):</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050132">
        <w:rPr>
          <w:rFonts w:ascii="Times New Roman" w:hAnsi="Times New Roman" w:cs="Times New Roman"/>
          <w:sz w:val="24"/>
          <w:szCs w:val="24"/>
          <w:vertAlign w:val="superscript"/>
        </w:rPr>
        <w:t>−1</w:t>
      </w:r>
      <w:r w:rsidRPr="00743C5C">
        <w:rPr>
          <w:rFonts w:ascii="Times New Roman" w:hAnsi="Times New Roman" w:cs="Times New Roman"/>
          <w:sz w:val="24"/>
          <w:szCs w:val="24"/>
        </w:rPr>
        <w:t>: 3120(NH), 1563 (C=N), 1355 (C–N), 1248 (C=S), 678 (C-</w:t>
      </w:r>
      <w:proofErr w:type="spellStart"/>
      <w:r w:rsidRPr="00743C5C">
        <w:rPr>
          <w:rFonts w:ascii="Times New Roman" w:hAnsi="Times New Roman" w:cs="Times New Roman"/>
          <w:sz w:val="24"/>
          <w:szCs w:val="24"/>
        </w:rPr>
        <w:t>Cl</w:t>
      </w:r>
      <w:proofErr w:type="spellEnd"/>
      <w:r w:rsidRPr="00743C5C">
        <w:rPr>
          <w:rFonts w:ascii="Times New Roman" w:hAnsi="Times New Roman" w:cs="Times New Roman"/>
          <w:sz w:val="24"/>
          <w:szCs w:val="24"/>
        </w:rPr>
        <w:t xml:space="preserve">); </w:t>
      </w:r>
      <w:r w:rsidRPr="00050132">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050132">
        <w:rPr>
          <w:rFonts w:ascii="Times New Roman" w:hAnsi="Times New Roman" w:cs="Times New Roman"/>
          <w:sz w:val="24"/>
          <w:szCs w:val="24"/>
          <w:vertAlign w:val="subscript"/>
        </w:rPr>
        <w:t>6</w:t>
      </w:r>
      <w:r w:rsidRPr="00743C5C">
        <w:rPr>
          <w:rFonts w:ascii="Times New Roman" w:hAnsi="Times New Roman" w:cs="Times New Roman"/>
          <w:sz w:val="24"/>
          <w:szCs w:val="24"/>
        </w:rPr>
        <w:t xml:space="preserve">): δ 5.14 (1H, d, H-6), 5.22 (1H, s, H-4), 5.51-5.63 (2H, d, H-1,2), 5.88 (1H, d, H-7), 6.12–6.59 (8H, m,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w:t>
      </w:r>
      <w:r w:rsidRPr="00050132">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050132">
        <w:rPr>
          <w:rFonts w:ascii="Times New Roman" w:hAnsi="Times New Roman" w:cs="Times New Roman"/>
          <w:sz w:val="24"/>
          <w:szCs w:val="24"/>
          <w:vertAlign w:val="subscript"/>
        </w:rPr>
        <w:t>6</w:t>
      </w:r>
      <w:r w:rsidRPr="00743C5C">
        <w:rPr>
          <w:rFonts w:ascii="Times New Roman" w:hAnsi="Times New Roman" w:cs="Times New Roman"/>
          <w:sz w:val="24"/>
          <w:szCs w:val="24"/>
        </w:rPr>
        <w:t>) ppm: 105.2 (C-4), 115.4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121.6 and 122.1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xml:space="preserve"> and C-6), 123.0-123.9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133.7 and 134.6 (C-1,7), 149.7 (C-3), 156.5 (N=C), 176.9(S=C).</w:t>
      </w:r>
    </w:p>
    <w:p w:rsidR="00743C5C" w:rsidRDefault="00743C5C" w:rsidP="00C567AA">
      <w:pPr>
        <w:spacing w:after="0"/>
        <w:jc w:val="both"/>
        <w:rPr>
          <w:rFonts w:ascii="Times New Roman" w:hAnsi="Times New Roman" w:cs="Times New Roman"/>
          <w:sz w:val="24"/>
          <w:szCs w:val="24"/>
        </w:rPr>
      </w:pPr>
    </w:p>
    <w:p w:rsidR="00A66646" w:rsidRDefault="00743C5C" w:rsidP="00C567AA">
      <w:pPr>
        <w:spacing w:after="0"/>
        <w:jc w:val="both"/>
        <w:rPr>
          <w:rFonts w:ascii="Times New Roman" w:hAnsi="Times New Roman" w:cs="Times New Roman"/>
          <w:sz w:val="24"/>
          <w:szCs w:val="24"/>
        </w:rPr>
      </w:pPr>
      <w:r w:rsidRPr="00A66646">
        <w:rPr>
          <w:rFonts w:ascii="Times New Roman" w:hAnsi="Times New Roman" w:cs="Times New Roman"/>
          <w:b/>
          <w:sz w:val="24"/>
          <w:szCs w:val="24"/>
        </w:rPr>
        <w:t>4</w:t>
      </w:r>
      <w:proofErr w:type="gramStart"/>
      <w:r w:rsidRPr="00A66646">
        <w:rPr>
          <w:rFonts w:ascii="Times New Roman" w:hAnsi="Times New Roman" w:cs="Times New Roman"/>
          <w:b/>
          <w:sz w:val="24"/>
          <w:szCs w:val="24"/>
        </w:rPr>
        <w:t>,6</w:t>
      </w:r>
      <w:proofErr w:type="gramEnd"/>
      <w:r w:rsidRPr="00A66646">
        <w:rPr>
          <w:rFonts w:ascii="Times New Roman" w:hAnsi="Times New Roman" w:cs="Times New Roman"/>
          <w:b/>
          <w:sz w:val="24"/>
          <w:szCs w:val="24"/>
        </w:rPr>
        <w:t>-bis((E)-4-methoxystyryl)pyrimidine-2(1H)-</w:t>
      </w:r>
      <w:proofErr w:type="spellStart"/>
      <w:r w:rsidRPr="00A66646">
        <w:rPr>
          <w:rFonts w:ascii="Times New Roman" w:hAnsi="Times New Roman" w:cs="Times New Roman"/>
          <w:b/>
          <w:sz w:val="24"/>
          <w:szCs w:val="24"/>
        </w:rPr>
        <w:t>thione</w:t>
      </w:r>
      <w:proofErr w:type="spellEnd"/>
      <w:r w:rsidRPr="00A66646">
        <w:rPr>
          <w:rFonts w:ascii="Times New Roman" w:hAnsi="Times New Roman" w:cs="Times New Roman"/>
          <w:b/>
          <w:sz w:val="24"/>
          <w:szCs w:val="24"/>
        </w:rPr>
        <w:t xml:space="preserve"> (92):</w:t>
      </w:r>
    </w:p>
    <w:p w:rsidR="00743C5C" w:rsidRDefault="00743C5C" w:rsidP="00C567AA">
      <w:pPr>
        <w:spacing w:after="0"/>
        <w:jc w:val="both"/>
        <w:rPr>
          <w:rFonts w:ascii="Times New Roman" w:hAnsi="Times New Roman" w:cs="Times New Roman"/>
          <w:sz w:val="24"/>
          <w:szCs w:val="24"/>
        </w:rPr>
      </w:pPr>
      <w:r w:rsidRPr="00743C5C">
        <w:rPr>
          <w:rFonts w:ascii="Times New Roman" w:hAnsi="Times New Roman" w:cs="Times New Roman"/>
          <w:sz w:val="24"/>
          <w:szCs w:val="24"/>
        </w:rPr>
        <w:t>IR: (KBr) cm</w:t>
      </w:r>
      <w:r w:rsidRPr="002D3115">
        <w:rPr>
          <w:rFonts w:ascii="Times New Roman" w:hAnsi="Times New Roman" w:cs="Times New Roman"/>
          <w:sz w:val="24"/>
          <w:szCs w:val="24"/>
          <w:vertAlign w:val="superscript"/>
        </w:rPr>
        <w:t>−1</w:t>
      </w:r>
      <w:r w:rsidRPr="00743C5C">
        <w:rPr>
          <w:rFonts w:ascii="Times New Roman" w:hAnsi="Times New Roman" w:cs="Times New Roman"/>
          <w:sz w:val="24"/>
          <w:szCs w:val="24"/>
        </w:rPr>
        <w:t xml:space="preserve">: 3133 (NH), 1567(C=N), 1360(C–N), 1275 (C=S); </w:t>
      </w:r>
      <w:r w:rsidRPr="002D3115">
        <w:rPr>
          <w:rFonts w:ascii="Times New Roman" w:hAnsi="Times New Roman" w:cs="Times New Roman"/>
          <w:sz w:val="24"/>
          <w:szCs w:val="24"/>
          <w:vertAlign w:val="superscript"/>
        </w:rPr>
        <w:t>1</w:t>
      </w:r>
      <w:r w:rsidRPr="00743C5C">
        <w:rPr>
          <w:rFonts w:ascii="Times New Roman" w:hAnsi="Times New Roman" w:cs="Times New Roman"/>
          <w:sz w:val="24"/>
          <w:szCs w:val="24"/>
        </w:rPr>
        <w:t>H NMR (300 MHz, DMSO-d</w:t>
      </w:r>
      <w:r w:rsidRPr="002D3115">
        <w:rPr>
          <w:rFonts w:ascii="Times New Roman" w:hAnsi="Times New Roman" w:cs="Times New Roman"/>
          <w:sz w:val="24"/>
          <w:szCs w:val="24"/>
          <w:vertAlign w:val="subscript"/>
        </w:rPr>
        <w:t>6</w:t>
      </w:r>
      <w:r w:rsidRPr="00743C5C">
        <w:rPr>
          <w:rFonts w:ascii="Times New Roman" w:hAnsi="Times New Roman" w:cs="Times New Roman"/>
          <w:sz w:val="24"/>
          <w:szCs w:val="24"/>
        </w:rPr>
        <w:t>): δ 3.61 (3H, s, OCH</w:t>
      </w:r>
      <w:r w:rsidRPr="002D3115">
        <w:rPr>
          <w:rFonts w:ascii="Times New Roman" w:hAnsi="Times New Roman" w:cs="Times New Roman"/>
          <w:sz w:val="24"/>
          <w:szCs w:val="24"/>
          <w:vertAlign w:val="subscript"/>
        </w:rPr>
        <w:t>3</w:t>
      </w:r>
      <w:r w:rsidRPr="00743C5C">
        <w:rPr>
          <w:rFonts w:ascii="Times New Roman" w:hAnsi="Times New Roman" w:cs="Times New Roman"/>
          <w:sz w:val="24"/>
          <w:szCs w:val="24"/>
        </w:rPr>
        <w:t>), 3.69 (3H, s, OCH</w:t>
      </w:r>
      <w:r w:rsidRPr="002D3115">
        <w:rPr>
          <w:rFonts w:ascii="Times New Roman" w:hAnsi="Times New Roman" w:cs="Times New Roman"/>
          <w:sz w:val="24"/>
          <w:szCs w:val="24"/>
          <w:vertAlign w:val="subscript"/>
        </w:rPr>
        <w:t>3</w:t>
      </w:r>
      <w:r w:rsidRPr="00743C5C">
        <w:rPr>
          <w:rFonts w:ascii="Times New Roman" w:hAnsi="Times New Roman" w:cs="Times New Roman"/>
          <w:sz w:val="24"/>
          <w:szCs w:val="24"/>
        </w:rPr>
        <w:t xml:space="preserve">),  5.55 (1H, d, H-6), 6.00 (1H, s, H-4), 6.54-6.69 (2H, d, H-1,2), 6.89 (1H, d, H-7), 7.03–7.11 (8H, m, </w:t>
      </w:r>
      <w:proofErr w:type="spellStart"/>
      <w:r w:rsidRPr="00743C5C">
        <w:rPr>
          <w:rFonts w:ascii="Times New Roman" w:hAnsi="Times New Roman" w:cs="Times New Roman"/>
          <w:sz w:val="24"/>
          <w:szCs w:val="24"/>
        </w:rPr>
        <w:t>ArH</w:t>
      </w:r>
      <w:proofErr w:type="spellEnd"/>
      <w:r w:rsidRPr="00743C5C">
        <w:rPr>
          <w:rFonts w:ascii="Times New Roman" w:hAnsi="Times New Roman" w:cs="Times New Roman"/>
          <w:sz w:val="24"/>
          <w:szCs w:val="24"/>
        </w:rPr>
        <w:t xml:space="preserve">); </w:t>
      </w:r>
      <w:r w:rsidRPr="002D3115">
        <w:rPr>
          <w:rFonts w:ascii="Times New Roman" w:hAnsi="Times New Roman" w:cs="Times New Roman"/>
          <w:sz w:val="24"/>
          <w:szCs w:val="24"/>
          <w:vertAlign w:val="superscript"/>
        </w:rPr>
        <w:t>13</w:t>
      </w:r>
      <w:r w:rsidRPr="00743C5C">
        <w:rPr>
          <w:rFonts w:ascii="Times New Roman" w:hAnsi="Times New Roman" w:cs="Times New Roman"/>
          <w:sz w:val="24"/>
          <w:szCs w:val="24"/>
        </w:rPr>
        <w:t>C NMR (75 MHz, DMSO-d</w:t>
      </w:r>
      <w:r w:rsidRPr="002D3115">
        <w:rPr>
          <w:rFonts w:ascii="Times New Roman" w:hAnsi="Times New Roman" w:cs="Times New Roman"/>
          <w:sz w:val="24"/>
          <w:szCs w:val="24"/>
          <w:vertAlign w:val="subscript"/>
        </w:rPr>
        <w:t>6</w:t>
      </w:r>
      <w:r w:rsidRPr="00743C5C">
        <w:rPr>
          <w:rFonts w:ascii="Times New Roman" w:hAnsi="Times New Roman" w:cs="Times New Roman"/>
          <w:sz w:val="24"/>
          <w:szCs w:val="24"/>
        </w:rPr>
        <w:t>) ppm: 53.9 (-OCH</w:t>
      </w:r>
      <w:r w:rsidRPr="002D3115">
        <w:rPr>
          <w:rFonts w:ascii="Times New Roman" w:hAnsi="Times New Roman" w:cs="Times New Roman"/>
          <w:sz w:val="24"/>
          <w:szCs w:val="24"/>
          <w:vertAlign w:val="subscript"/>
        </w:rPr>
        <w:t>3</w:t>
      </w:r>
      <w:r w:rsidRPr="00743C5C">
        <w:rPr>
          <w:rFonts w:ascii="Times New Roman" w:hAnsi="Times New Roman" w:cs="Times New Roman"/>
          <w:sz w:val="24"/>
          <w:szCs w:val="24"/>
        </w:rPr>
        <w:t>), 54.1 (-OCH</w:t>
      </w:r>
      <w:r w:rsidRPr="002D3115">
        <w:rPr>
          <w:rFonts w:ascii="Times New Roman" w:hAnsi="Times New Roman" w:cs="Times New Roman"/>
          <w:sz w:val="24"/>
          <w:szCs w:val="24"/>
          <w:vertAlign w:val="subscript"/>
        </w:rPr>
        <w:t>3</w:t>
      </w:r>
      <w:r w:rsidRPr="00743C5C">
        <w:rPr>
          <w:rFonts w:ascii="Times New Roman" w:hAnsi="Times New Roman" w:cs="Times New Roman"/>
          <w:sz w:val="24"/>
          <w:szCs w:val="24"/>
        </w:rPr>
        <w:t>), 109.7 (C-4), 119.1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121.7 and 122.3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xml:space="preserve"> and C-6), 128.3-131.2 (</w:t>
      </w:r>
      <w:proofErr w:type="spellStart"/>
      <w:r w:rsidRPr="00743C5C">
        <w:rPr>
          <w:rFonts w:ascii="Times New Roman" w:hAnsi="Times New Roman" w:cs="Times New Roman"/>
          <w:sz w:val="24"/>
          <w:szCs w:val="24"/>
        </w:rPr>
        <w:t>ArC</w:t>
      </w:r>
      <w:proofErr w:type="spellEnd"/>
      <w:r w:rsidRPr="00743C5C">
        <w:rPr>
          <w:rFonts w:ascii="Times New Roman" w:hAnsi="Times New Roman" w:cs="Times New Roman"/>
          <w:sz w:val="24"/>
          <w:szCs w:val="24"/>
        </w:rPr>
        <w:t>), 135.2 and 138.7 (C-1,7), 153.3 (C3), 160.2 (N=C), 177.1(S=C).</w:t>
      </w:r>
    </w:p>
    <w:p w:rsidR="00743C5C" w:rsidRPr="00C567AA" w:rsidRDefault="00743C5C" w:rsidP="00C567AA">
      <w:pPr>
        <w:spacing w:after="0"/>
        <w:jc w:val="both"/>
        <w:rPr>
          <w:rFonts w:ascii="Times New Roman" w:hAnsi="Times New Roman" w:cs="Times New Roman"/>
          <w:sz w:val="24"/>
          <w:szCs w:val="24"/>
        </w:rPr>
      </w:pPr>
    </w:p>
    <w:p w:rsidR="004952C2" w:rsidRPr="00C567AA" w:rsidRDefault="00512556" w:rsidP="00C567AA">
      <w:pPr>
        <w:spacing w:after="0"/>
        <w:jc w:val="both"/>
        <w:outlineLvl w:val="0"/>
        <w:rPr>
          <w:rFonts w:ascii="Times New Roman" w:hAnsi="Times New Roman" w:cs="Times New Roman"/>
          <w:sz w:val="24"/>
          <w:szCs w:val="24"/>
        </w:rPr>
      </w:pPr>
      <w:proofErr w:type="gramStart"/>
      <w:r>
        <w:rPr>
          <w:rFonts w:ascii="Times New Roman" w:hAnsi="Times New Roman" w:cs="Times New Roman"/>
          <w:b/>
          <w:sz w:val="24"/>
          <w:szCs w:val="24"/>
        </w:rPr>
        <w:t>5.</w:t>
      </w:r>
      <w:r w:rsidR="004952C2" w:rsidRPr="00C567AA">
        <w:rPr>
          <w:rFonts w:ascii="Times New Roman" w:hAnsi="Times New Roman" w:cs="Times New Roman"/>
          <w:b/>
          <w:sz w:val="24"/>
          <w:szCs w:val="24"/>
        </w:rPr>
        <w:t>Results</w:t>
      </w:r>
      <w:proofErr w:type="gramEnd"/>
      <w:r w:rsidR="004952C2" w:rsidRPr="00C567AA">
        <w:rPr>
          <w:rFonts w:ascii="Times New Roman" w:hAnsi="Times New Roman" w:cs="Times New Roman"/>
          <w:b/>
          <w:sz w:val="24"/>
          <w:szCs w:val="24"/>
        </w:rPr>
        <w:t xml:space="preserve"> and Discussions</w:t>
      </w:r>
    </w:p>
    <w:p w:rsidR="004952C2" w:rsidRPr="00C567AA" w:rsidRDefault="004952C2" w:rsidP="00C567AA">
      <w:pPr>
        <w:spacing w:after="0"/>
        <w:jc w:val="both"/>
        <w:rPr>
          <w:rFonts w:ascii="Times New Roman" w:hAnsi="Times New Roman" w:cs="Times New Roman"/>
          <w:sz w:val="24"/>
          <w:szCs w:val="24"/>
        </w:rPr>
      </w:pPr>
      <w:r w:rsidRPr="00C567AA">
        <w:rPr>
          <w:rFonts w:ascii="Times New Roman" w:hAnsi="Times New Roman" w:cs="Times New Roman"/>
          <w:sz w:val="24"/>
          <w:szCs w:val="24"/>
        </w:rPr>
        <w:t>Schiff base was first reported in the 19</w:t>
      </w:r>
      <w:r w:rsidRPr="00C567AA">
        <w:rPr>
          <w:rFonts w:ascii="Times New Roman" w:hAnsi="Times New Roman" w:cs="Times New Roman"/>
          <w:sz w:val="24"/>
          <w:szCs w:val="24"/>
          <w:vertAlign w:val="superscript"/>
        </w:rPr>
        <w:t>th</w:t>
      </w:r>
      <w:r w:rsidRPr="00C567AA">
        <w:rPr>
          <w:rFonts w:ascii="Times New Roman" w:hAnsi="Times New Roman" w:cs="Times New Roman"/>
          <w:sz w:val="24"/>
          <w:szCs w:val="24"/>
        </w:rPr>
        <w:t xml:space="preserve"> Century and name after </w:t>
      </w:r>
      <w:r w:rsidRPr="007F438F">
        <w:rPr>
          <w:rFonts w:ascii="Times New Roman" w:hAnsi="Times New Roman" w:cs="Times New Roman"/>
          <w:sz w:val="24"/>
          <w:szCs w:val="24"/>
        </w:rPr>
        <w:t xml:space="preserve">scientist </w:t>
      </w:r>
      <w:hyperlink r:id="rId18" w:history="1">
        <w:r w:rsidRPr="007F438F">
          <w:rPr>
            <w:rStyle w:val="Hyperlink"/>
            <w:rFonts w:ascii="Times New Roman" w:hAnsi="Times New Roman" w:cs="Times New Roman"/>
            <w:color w:val="auto"/>
            <w:sz w:val="24"/>
            <w:szCs w:val="24"/>
            <w:u w:val="none"/>
          </w:rPr>
          <w:t>Dr. Hugo Schiff</w:t>
        </w:r>
      </w:hyperlink>
      <w:r w:rsidRPr="007F438F">
        <w:rPr>
          <w:rFonts w:ascii="Times New Roman" w:hAnsi="Times New Roman" w:cs="Times New Roman"/>
          <w:sz w:val="24"/>
          <w:szCs w:val="24"/>
        </w:rPr>
        <w:t xml:space="preserve"> who discovers the reaction [</w:t>
      </w:r>
      <w:r w:rsidRPr="007F438F">
        <w:rPr>
          <w:rFonts w:ascii="Times New Roman" w:hAnsi="Times New Roman" w:cs="Times New Roman"/>
          <w:b/>
          <w:sz w:val="24"/>
          <w:szCs w:val="24"/>
        </w:rPr>
        <w:t>5</w:t>
      </w:r>
      <w:r w:rsidRPr="007F438F">
        <w:rPr>
          <w:rFonts w:ascii="Times New Roman" w:hAnsi="Times New Roman" w:cs="Times New Roman"/>
          <w:sz w:val="24"/>
          <w:szCs w:val="24"/>
        </w:rPr>
        <w:t xml:space="preserve">]. Huge research work has been done to improve synthesis of Schiff base in form of productivity, smooth reaction completion with complex molecules, </w:t>
      </w:r>
      <w:r w:rsidRPr="00C567AA">
        <w:rPr>
          <w:rFonts w:ascii="Times New Roman" w:hAnsi="Times New Roman" w:cs="Times New Roman"/>
          <w:sz w:val="24"/>
          <w:szCs w:val="24"/>
        </w:rPr>
        <w:t>milder solvent-catalyst combination and respect to greener reaction profile. Early 21</w:t>
      </w:r>
      <w:r w:rsidRPr="00C567AA">
        <w:rPr>
          <w:rFonts w:ascii="Times New Roman" w:hAnsi="Times New Roman" w:cs="Times New Roman"/>
          <w:sz w:val="24"/>
          <w:szCs w:val="24"/>
          <w:vertAlign w:val="superscript"/>
        </w:rPr>
        <w:t>th</w:t>
      </w:r>
      <w:r w:rsidRPr="00C567AA">
        <w:rPr>
          <w:rFonts w:ascii="Times New Roman" w:hAnsi="Times New Roman" w:cs="Times New Roman"/>
          <w:sz w:val="24"/>
          <w:szCs w:val="24"/>
        </w:rPr>
        <w:t xml:space="preserve"> Century it observed that efficient product formation depends upon nature of used carbonyl compound. Highly electrophilic carbonyl moiety and strong nucleophilic amines are the best starting material for Schiff base formation reaction. [</w:t>
      </w:r>
      <w:r w:rsidRPr="00C567AA">
        <w:rPr>
          <w:rFonts w:ascii="Times New Roman" w:hAnsi="Times New Roman" w:cs="Times New Roman"/>
          <w:b/>
          <w:sz w:val="24"/>
          <w:szCs w:val="24"/>
        </w:rPr>
        <w:t>6</w:t>
      </w:r>
      <w:r w:rsidRPr="00C567AA">
        <w:rPr>
          <w:rFonts w:ascii="Times New Roman" w:hAnsi="Times New Roman" w:cs="Times New Roman"/>
          <w:sz w:val="24"/>
          <w:szCs w:val="24"/>
        </w:rPr>
        <w:t>] In case of Schiff base synthesis,</w:t>
      </w:r>
      <w:r w:rsidR="007F438F">
        <w:rPr>
          <w:rFonts w:ascii="Times New Roman" w:hAnsi="Times New Roman" w:cs="Times New Roman"/>
          <w:sz w:val="24"/>
          <w:szCs w:val="24"/>
        </w:rPr>
        <w:t xml:space="preserve"> </w:t>
      </w:r>
      <w:r w:rsidRPr="00C567AA">
        <w:rPr>
          <w:rFonts w:ascii="Times New Roman" w:hAnsi="Times New Roman" w:cs="Times New Roman"/>
          <w:sz w:val="24"/>
          <w:szCs w:val="24"/>
        </w:rPr>
        <w:t>Curcumin play’s carbonyl</w:t>
      </w:r>
      <w:r w:rsidR="007F438F">
        <w:rPr>
          <w:rFonts w:ascii="Times New Roman" w:hAnsi="Times New Roman" w:cs="Times New Roman"/>
          <w:sz w:val="24"/>
          <w:szCs w:val="24"/>
        </w:rPr>
        <w:t xml:space="preserve"> </w:t>
      </w:r>
      <w:r w:rsidRPr="00C567AA">
        <w:rPr>
          <w:rFonts w:ascii="Times New Roman" w:hAnsi="Times New Roman" w:cs="Times New Roman"/>
          <w:sz w:val="24"/>
          <w:szCs w:val="24"/>
        </w:rPr>
        <w:t xml:space="preserve">substrate role and being an-alter one. To improve electrophilicity </w:t>
      </w:r>
      <w:r w:rsidRPr="00C567AA">
        <w:rPr>
          <w:rFonts w:ascii="Times New Roman" w:hAnsi="Times New Roman" w:cs="Times New Roman"/>
          <w:sz w:val="24"/>
          <w:szCs w:val="24"/>
        </w:rPr>
        <w:lastRenderedPageBreak/>
        <w:t>of curcumin-carbonyl it was logical to search appropriate Lewis acid catalyst. Involvement of Lewis acid helps to eliminate water molecule at final step [</w:t>
      </w:r>
      <w:r w:rsidRPr="00C567AA">
        <w:rPr>
          <w:rFonts w:ascii="Times New Roman" w:hAnsi="Times New Roman" w:cs="Times New Roman"/>
          <w:b/>
          <w:sz w:val="24"/>
          <w:szCs w:val="24"/>
        </w:rPr>
        <w:t>6</w:t>
      </w:r>
      <w:r w:rsidRPr="00C567AA">
        <w:rPr>
          <w:rFonts w:ascii="Times New Roman" w:hAnsi="Times New Roman" w:cs="Times New Roman"/>
          <w:sz w:val="24"/>
          <w:szCs w:val="24"/>
        </w:rPr>
        <w:t xml:space="preserve">], </w:t>
      </w:r>
      <w:r w:rsidR="007F438F" w:rsidRPr="00C567AA">
        <w:rPr>
          <w:rFonts w:ascii="Times New Roman" w:hAnsi="Times New Roman" w:cs="Times New Roman"/>
          <w:sz w:val="24"/>
          <w:szCs w:val="24"/>
        </w:rPr>
        <w:t>especially</w:t>
      </w:r>
      <w:r w:rsidRPr="00C567AA">
        <w:rPr>
          <w:rFonts w:ascii="Times New Roman" w:hAnsi="Times New Roman" w:cs="Times New Roman"/>
          <w:sz w:val="24"/>
          <w:szCs w:val="24"/>
        </w:rPr>
        <w:t xml:space="preserve"> </w:t>
      </w:r>
      <w:r w:rsidR="007F438F" w:rsidRPr="00C567AA">
        <w:rPr>
          <w:rFonts w:ascii="Times New Roman" w:hAnsi="Times New Roman" w:cs="Times New Roman"/>
          <w:sz w:val="24"/>
          <w:szCs w:val="24"/>
        </w:rPr>
        <w:t>in case</w:t>
      </w:r>
      <w:r w:rsidRPr="00C567AA">
        <w:rPr>
          <w:rFonts w:ascii="Times New Roman" w:hAnsi="Times New Roman" w:cs="Times New Roman"/>
          <w:sz w:val="24"/>
          <w:szCs w:val="24"/>
        </w:rPr>
        <w:t xml:space="preserve"> of low electrophilic carbonyl compound. Various Lewis acid used as catalyst for synthesis of Schiff base like, ZnCl</w:t>
      </w:r>
      <w:r w:rsidRPr="00C567AA">
        <w:rPr>
          <w:rFonts w:ascii="Times New Roman" w:hAnsi="Times New Roman" w:cs="Times New Roman"/>
          <w:sz w:val="24"/>
          <w:szCs w:val="24"/>
          <w:vertAlign w:val="subscript"/>
        </w:rPr>
        <w:t xml:space="preserve">2 </w:t>
      </w:r>
      <w:r w:rsidRPr="00C567AA">
        <w:rPr>
          <w:rFonts w:ascii="Times New Roman" w:hAnsi="Times New Roman" w:cs="Times New Roman"/>
          <w:sz w:val="24"/>
          <w:szCs w:val="24"/>
        </w:rPr>
        <w:t>[</w:t>
      </w:r>
      <w:r w:rsidRPr="00C567AA">
        <w:rPr>
          <w:rFonts w:ascii="Times New Roman" w:hAnsi="Times New Roman" w:cs="Times New Roman"/>
          <w:b/>
          <w:sz w:val="24"/>
          <w:szCs w:val="24"/>
        </w:rPr>
        <w:t>7</w:t>
      </w:r>
      <w:r w:rsidRPr="00C567AA">
        <w:rPr>
          <w:rFonts w:ascii="Times New Roman" w:hAnsi="Times New Roman" w:cs="Times New Roman"/>
          <w:sz w:val="24"/>
          <w:szCs w:val="24"/>
        </w:rPr>
        <w:t>], TiCl</w:t>
      </w:r>
      <w:r w:rsidRPr="00C567AA">
        <w:rPr>
          <w:rFonts w:ascii="Times New Roman" w:hAnsi="Times New Roman" w:cs="Times New Roman"/>
          <w:sz w:val="24"/>
          <w:szCs w:val="24"/>
          <w:vertAlign w:val="subscript"/>
        </w:rPr>
        <w:t>4</w:t>
      </w:r>
      <w:r w:rsidRPr="00C567AA">
        <w:rPr>
          <w:rFonts w:ascii="Times New Roman" w:hAnsi="Times New Roman" w:cs="Times New Roman"/>
          <w:sz w:val="24"/>
          <w:szCs w:val="24"/>
        </w:rPr>
        <w:t xml:space="preserve"> [</w:t>
      </w:r>
      <w:r w:rsidRPr="00C567AA">
        <w:rPr>
          <w:rFonts w:ascii="Times New Roman" w:hAnsi="Times New Roman" w:cs="Times New Roman"/>
          <w:b/>
          <w:sz w:val="24"/>
          <w:szCs w:val="24"/>
        </w:rPr>
        <w:t>8</w:t>
      </w:r>
      <w:r w:rsidRPr="00C567AA">
        <w:rPr>
          <w:rFonts w:ascii="Times New Roman" w:hAnsi="Times New Roman" w:cs="Times New Roman"/>
          <w:sz w:val="24"/>
          <w:szCs w:val="24"/>
        </w:rPr>
        <w:t>], MgSO</w:t>
      </w:r>
      <w:r w:rsidRPr="00C567AA">
        <w:rPr>
          <w:rFonts w:ascii="Times New Roman" w:hAnsi="Times New Roman" w:cs="Times New Roman"/>
          <w:sz w:val="24"/>
          <w:szCs w:val="24"/>
          <w:vertAlign w:val="subscript"/>
        </w:rPr>
        <w:t>4</w:t>
      </w:r>
      <w:r w:rsidRPr="00C567AA">
        <w:rPr>
          <w:rFonts w:ascii="Times New Roman" w:hAnsi="Times New Roman" w:cs="Times New Roman"/>
          <w:sz w:val="24"/>
          <w:szCs w:val="24"/>
        </w:rPr>
        <w:t>-PPTS [</w:t>
      </w:r>
      <w:r w:rsidRPr="00C567AA">
        <w:rPr>
          <w:rFonts w:ascii="Times New Roman" w:hAnsi="Times New Roman" w:cs="Times New Roman"/>
          <w:b/>
          <w:sz w:val="24"/>
          <w:szCs w:val="24"/>
        </w:rPr>
        <w:t>9</w:t>
      </w:r>
      <w:r w:rsidRPr="00C567AA">
        <w:rPr>
          <w:rFonts w:ascii="Times New Roman" w:hAnsi="Times New Roman" w:cs="Times New Roman"/>
          <w:sz w:val="24"/>
          <w:szCs w:val="24"/>
        </w:rPr>
        <w:t>], Ti(OR)</w:t>
      </w:r>
      <w:r w:rsidRPr="00C567AA">
        <w:rPr>
          <w:rFonts w:ascii="Times New Roman" w:hAnsi="Times New Roman" w:cs="Times New Roman"/>
          <w:sz w:val="24"/>
          <w:szCs w:val="24"/>
          <w:vertAlign w:val="subscript"/>
        </w:rPr>
        <w:t xml:space="preserve">4 </w:t>
      </w:r>
      <w:r w:rsidRPr="00C567AA">
        <w:rPr>
          <w:rFonts w:ascii="Times New Roman" w:hAnsi="Times New Roman" w:cs="Times New Roman"/>
          <w:sz w:val="24"/>
          <w:szCs w:val="24"/>
        </w:rPr>
        <w:t>[</w:t>
      </w:r>
      <w:r w:rsidRPr="00C567AA">
        <w:rPr>
          <w:rFonts w:ascii="Times New Roman" w:hAnsi="Times New Roman" w:cs="Times New Roman"/>
          <w:b/>
          <w:sz w:val="24"/>
          <w:szCs w:val="24"/>
        </w:rPr>
        <w:t>10</w:t>
      </w:r>
      <w:r w:rsidRPr="00C567AA">
        <w:rPr>
          <w:rFonts w:ascii="Times New Roman" w:hAnsi="Times New Roman" w:cs="Times New Roman"/>
          <w:sz w:val="24"/>
          <w:szCs w:val="24"/>
        </w:rPr>
        <w:t>],MgSO</w:t>
      </w:r>
      <w:r w:rsidRPr="00C567AA">
        <w:rPr>
          <w:rFonts w:ascii="Times New Roman" w:hAnsi="Times New Roman" w:cs="Times New Roman"/>
          <w:sz w:val="24"/>
          <w:szCs w:val="24"/>
          <w:vertAlign w:val="subscript"/>
        </w:rPr>
        <w:t>4</w:t>
      </w:r>
      <w:r w:rsidRPr="00C567AA">
        <w:rPr>
          <w:rFonts w:ascii="Times New Roman" w:hAnsi="Times New Roman" w:cs="Times New Roman"/>
          <w:sz w:val="24"/>
          <w:szCs w:val="24"/>
        </w:rPr>
        <w:t xml:space="preserve"> [</w:t>
      </w:r>
      <w:r w:rsidRPr="00C567AA">
        <w:rPr>
          <w:rFonts w:ascii="Times New Roman" w:hAnsi="Times New Roman" w:cs="Times New Roman"/>
          <w:b/>
          <w:sz w:val="24"/>
          <w:szCs w:val="24"/>
        </w:rPr>
        <w:t>11</w:t>
      </w:r>
      <w:r w:rsidRPr="00C567AA">
        <w:rPr>
          <w:rFonts w:ascii="Times New Roman" w:hAnsi="Times New Roman" w:cs="Times New Roman"/>
          <w:sz w:val="24"/>
          <w:szCs w:val="24"/>
        </w:rPr>
        <w:t>], H</w:t>
      </w:r>
      <w:r w:rsidRPr="00C567AA">
        <w:rPr>
          <w:rFonts w:ascii="Times New Roman" w:hAnsi="Times New Roman" w:cs="Times New Roman"/>
          <w:sz w:val="24"/>
          <w:szCs w:val="24"/>
          <w:vertAlign w:val="subscript"/>
        </w:rPr>
        <w:t>2</w:t>
      </w:r>
      <w:r w:rsidRPr="00C567AA">
        <w:rPr>
          <w:rFonts w:ascii="Times New Roman" w:hAnsi="Times New Roman" w:cs="Times New Roman"/>
          <w:sz w:val="24"/>
          <w:szCs w:val="24"/>
        </w:rPr>
        <w:t>SO</w:t>
      </w:r>
      <w:r w:rsidRPr="00C567AA">
        <w:rPr>
          <w:rFonts w:ascii="Times New Roman" w:hAnsi="Times New Roman" w:cs="Times New Roman"/>
          <w:sz w:val="24"/>
          <w:szCs w:val="24"/>
          <w:vertAlign w:val="subscript"/>
        </w:rPr>
        <w:t>4</w:t>
      </w:r>
      <w:r w:rsidRPr="00C567AA">
        <w:rPr>
          <w:rFonts w:ascii="Times New Roman" w:hAnsi="Times New Roman" w:cs="Times New Roman"/>
          <w:sz w:val="24"/>
          <w:szCs w:val="24"/>
        </w:rPr>
        <w:t xml:space="preserve"> [</w:t>
      </w:r>
      <w:r w:rsidRPr="00C567AA">
        <w:rPr>
          <w:rFonts w:ascii="Times New Roman" w:hAnsi="Times New Roman" w:cs="Times New Roman"/>
          <w:b/>
          <w:sz w:val="24"/>
          <w:szCs w:val="24"/>
        </w:rPr>
        <w:t>12</w:t>
      </w:r>
      <w:r w:rsidRPr="00C567AA">
        <w:rPr>
          <w:rFonts w:ascii="Times New Roman" w:hAnsi="Times New Roman" w:cs="Times New Roman"/>
          <w:sz w:val="24"/>
          <w:szCs w:val="24"/>
        </w:rPr>
        <w:t xml:space="preserve">],Ruthenium </w:t>
      </w:r>
      <w:r w:rsidR="007F438F" w:rsidRPr="00C567AA">
        <w:rPr>
          <w:rFonts w:ascii="Times New Roman" w:hAnsi="Times New Roman" w:cs="Times New Roman"/>
          <w:sz w:val="24"/>
          <w:szCs w:val="24"/>
        </w:rPr>
        <w:t>catalyzed</w:t>
      </w:r>
      <w:r w:rsidRPr="00C567AA">
        <w:rPr>
          <w:rFonts w:ascii="Times New Roman" w:hAnsi="Times New Roman" w:cs="Times New Roman"/>
          <w:sz w:val="24"/>
          <w:szCs w:val="24"/>
        </w:rPr>
        <w:t xml:space="preserve"> [</w:t>
      </w:r>
      <w:r w:rsidRPr="00C567AA">
        <w:rPr>
          <w:rFonts w:ascii="Times New Roman" w:hAnsi="Times New Roman" w:cs="Times New Roman"/>
          <w:b/>
          <w:sz w:val="24"/>
          <w:szCs w:val="24"/>
        </w:rPr>
        <w:t>13</w:t>
      </w:r>
      <w:r w:rsidRPr="00C567AA">
        <w:rPr>
          <w:rFonts w:ascii="Times New Roman" w:hAnsi="Times New Roman" w:cs="Times New Roman"/>
          <w:sz w:val="24"/>
          <w:szCs w:val="24"/>
        </w:rPr>
        <w:t>], MgSO</w:t>
      </w:r>
      <w:r w:rsidRPr="00C567AA">
        <w:rPr>
          <w:rFonts w:ascii="Times New Roman" w:hAnsi="Times New Roman" w:cs="Times New Roman"/>
          <w:sz w:val="24"/>
          <w:szCs w:val="24"/>
          <w:vertAlign w:val="subscript"/>
        </w:rPr>
        <w:t>4</w:t>
      </w:r>
      <w:r w:rsidRPr="00C567AA">
        <w:rPr>
          <w:rFonts w:ascii="Times New Roman" w:hAnsi="Times New Roman" w:cs="Times New Roman"/>
          <w:sz w:val="24"/>
          <w:szCs w:val="24"/>
        </w:rPr>
        <w:t xml:space="preserve"> [</w:t>
      </w:r>
      <w:r w:rsidRPr="00C567AA">
        <w:rPr>
          <w:rFonts w:ascii="Times New Roman" w:hAnsi="Times New Roman" w:cs="Times New Roman"/>
          <w:b/>
          <w:sz w:val="24"/>
          <w:szCs w:val="24"/>
        </w:rPr>
        <w:t>14</w:t>
      </w:r>
      <w:r w:rsidRPr="00C567AA">
        <w:rPr>
          <w:rFonts w:ascii="Times New Roman" w:hAnsi="Times New Roman" w:cs="Times New Roman"/>
          <w:sz w:val="24"/>
          <w:szCs w:val="24"/>
        </w:rPr>
        <w:t>], Mg(ClO</w:t>
      </w:r>
      <w:r w:rsidRPr="00C567AA">
        <w:rPr>
          <w:rFonts w:ascii="Times New Roman" w:hAnsi="Times New Roman" w:cs="Times New Roman"/>
          <w:sz w:val="24"/>
          <w:szCs w:val="24"/>
          <w:vertAlign w:val="subscript"/>
        </w:rPr>
        <w:t>4</w:t>
      </w:r>
      <w:r w:rsidRPr="00C567AA">
        <w:rPr>
          <w:rFonts w:ascii="Times New Roman" w:hAnsi="Times New Roman" w:cs="Times New Roman"/>
          <w:sz w:val="24"/>
          <w:szCs w:val="24"/>
        </w:rPr>
        <w:t>)</w:t>
      </w:r>
      <w:r w:rsidRPr="00C567AA">
        <w:rPr>
          <w:rFonts w:ascii="Times New Roman" w:hAnsi="Times New Roman" w:cs="Times New Roman"/>
          <w:sz w:val="24"/>
          <w:szCs w:val="24"/>
          <w:vertAlign w:val="subscript"/>
        </w:rPr>
        <w:t>2</w:t>
      </w:r>
      <w:r w:rsidRPr="00C567AA">
        <w:rPr>
          <w:rFonts w:ascii="Times New Roman" w:hAnsi="Times New Roman" w:cs="Times New Roman"/>
          <w:sz w:val="24"/>
          <w:szCs w:val="24"/>
        </w:rPr>
        <w:t xml:space="preserve"> [</w:t>
      </w:r>
      <w:r w:rsidRPr="00C567AA">
        <w:rPr>
          <w:rFonts w:ascii="Times New Roman" w:hAnsi="Times New Roman" w:cs="Times New Roman"/>
          <w:b/>
          <w:sz w:val="24"/>
          <w:szCs w:val="24"/>
        </w:rPr>
        <w:t>15</w:t>
      </w:r>
      <w:r w:rsidRPr="00C567AA">
        <w:rPr>
          <w:rFonts w:ascii="Times New Roman" w:hAnsi="Times New Roman" w:cs="Times New Roman"/>
          <w:sz w:val="24"/>
          <w:szCs w:val="24"/>
        </w:rPr>
        <w:t xml:space="preserve">], </w:t>
      </w:r>
      <w:proofErr w:type="spellStart"/>
      <w:r w:rsidRPr="00C567AA">
        <w:rPr>
          <w:rFonts w:ascii="Times New Roman" w:hAnsi="Times New Roman" w:cs="Times New Roman"/>
          <w:sz w:val="24"/>
          <w:szCs w:val="24"/>
        </w:rPr>
        <w:t>Er</w:t>
      </w:r>
      <w:proofErr w:type="spellEnd"/>
      <w:r w:rsidRPr="00C567AA">
        <w:rPr>
          <w:rFonts w:ascii="Times New Roman" w:hAnsi="Times New Roman" w:cs="Times New Roman"/>
          <w:sz w:val="24"/>
          <w:szCs w:val="24"/>
        </w:rPr>
        <w:t>(OTf)</w:t>
      </w:r>
      <w:r w:rsidRPr="00C567AA">
        <w:rPr>
          <w:rFonts w:ascii="Times New Roman" w:hAnsi="Times New Roman" w:cs="Times New Roman"/>
          <w:sz w:val="24"/>
          <w:szCs w:val="24"/>
          <w:vertAlign w:val="subscript"/>
        </w:rPr>
        <w:t>3</w:t>
      </w:r>
      <w:r w:rsidRPr="00C567AA">
        <w:rPr>
          <w:rFonts w:ascii="Times New Roman" w:hAnsi="Times New Roman" w:cs="Times New Roman"/>
          <w:sz w:val="24"/>
          <w:szCs w:val="24"/>
        </w:rPr>
        <w:t xml:space="preserve"> [</w:t>
      </w:r>
      <w:r w:rsidRPr="00C567AA">
        <w:rPr>
          <w:rFonts w:ascii="Times New Roman" w:hAnsi="Times New Roman" w:cs="Times New Roman"/>
          <w:b/>
          <w:sz w:val="24"/>
          <w:szCs w:val="24"/>
        </w:rPr>
        <w:t>16</w:t>
      </w:r>
      <w:r w:rsidRPr="00C567AA">
        <w:rPr>
          <w:rFonts w:ascii="Times New Roman" w:hAnsi="Times New Roman" w:cs="Times New Roman"/>
          <w:sz w:val="24"/>
          <w:szCs w:val="24"/>
        </w:rPr>
        <w:t>], P</w:t>
      </w:r>
      <w:r w:rsidRPr="00C567AA">
        <w:rPr>
          <w:rFonts w:ascii="Times New Roman" w:hAnsi="Times New Roman" w:cs="Times New Roman"/>
          <w:sz w:val="24"/>
          <w:szCs w:val="24"/>
          <w:vertAlign w:val="subscript"/>
        </w:rPr>
        <w:t>2</w:t>
      </w:r>
      <w:r w:rsidRPr="00C567AA">
        <w:rPr>
          <w:rFonts w:ascii="Times New Roman" w:hAnsi="Times New Roman" w:cs="Times New Roman"/>
          <w:sz w:val="24"/>
          <w:szCs w:val="24"/>
        </w:rPr>
        <w:t>O</w:t>
      </w:r>
      <w:r w:rsidRPr="00C567AA">
        <w:rPr>
          <w:rFonts w:ascii="Times New Roman" w:hAnsi="Times New Roman" w:cs="Times New Roman"/>
          <w:sz w:val="24"/>
          <w:szCs w:val="24"/>
          <w:vertAlign w:val="subscript"/>
        </w:rPr>
        <w:t>5</w:t>
      </w:r>
      <w:r w:rsidRPr="00C567AA">
        <w:rPr>
          <w:rFonts w:ascii="Times New Roman" w:hAnsi="Times New Roman" w:cs="Times New Roman"/>
          <w:sz w:val="24"/>
          <w:szCs w:val="24"/>
        </w:rPr>
        <w:t>/Al</w:t>
      </w:r>
      <w:r w:rsidRPr="00C567AA">
        <w:rPr>
          <w:rFonts w:ascii="Times New Roman" w:hAnsi="Times New Roman" w:cs="Times New Roman"/>
          <w:sz w:val="24"/>
          <w:szCs w:val="24"/>
          <w:vertAlign w:val="subscript"/>
        </w:rPr>
        <w:t>2</w:t>
      </w:r>
      <w:r w:rsidRPr="00C567AA">
        <w:rPr>
          <w:rFonts w:ascii="Times New Roman" w:hAnsi="Times New Roman" w:cs="Times New Roman"/>
          <w:sz w:val="24"/>
          <w:szCs w:val="24"/>
        </w:rPr>
        <w:t>O</w:t>
      </w:r>
      <w:r w:rsidRPr="00C567AA">
        <w:rPr>
          <w:rFonts w:ascii="Times New Roman" w:hAnsi="Times New Roman" w:cs="Times New Roman"/>
          <w:sz w:val="24"/>
          <w:szCs w:val="24"/>
          <w:vertAlign w:val="subscript"/>
        </w:rPr>
        <w:t>3</w:t>
      </w:r>
      <w:r w:rsidRPr="00C567AA">
        <w:rPr>
          <w:rFonts w:ascii="Times New Roman" w:hAnsi="Times New Roman" w:cs="Times New Roman"/>
          <w:sz w:val="24"/>
          <w:szCs w:val="24"/>
        </w:rPr>
        <w:t>[</w:t>
      </w:r>
      <w:r w:rsidRPr="00C567AA">
        <w:rPr>
          <w:rFonts w:ascii="Times New Roman" w:hAnsi="Times New Roman" w:cs="Times New Roman"/>
          <w:b/>
          <w:sz w:val="24"/>
          <w:szCs w:val="24"/>
        </w:rPr>
        <w:t>17</w:t>
      </w:r>
      <w:r w:rsidRPr="00C567AA">
        <w:rPr>
          <w:rFonts w:ascii="Times New Roman" w:hAnsi="Times New Roman" w:cs="Times New Roman"/>
          <w:sz w:val="24"/>
          <w:szCs w:val="24"/>
        </w:rPr>
        <w:t>], Lanthanum, Thorium [</w:t>
      </w:r>
      <w:r w:rsidRPr="00C567AA">
        <w:rPr>
          <w:rFonts w:ascii="Times New Roman" w:hAnsi="Times New Roman" w:cs="Times New Roman"/>
          <w:b/>
          <w:sz w:val="24"/>
          <w:szCs w:val="24"/>
        </w:rPr>
        <w:t>18</w:t>
      </w:r>
      <w:r w:rsidRPr="00C567AA">
        <w:rPr>
          <w:rFonts w:ascii="Times New Roman" w:hAnsi="Times New Roman" w:cs="Times New Roman"/>
          <w:sz w:val="24"/>
          <w:szCs w:val="24"/>
        </w:rPr>
        <w:t>] and MCM-41-SO</w:t>
      </w:r>
      <w:r w:rsidRPr="00C567AA">
        <w:rPr>
          <w:rFonts w:ascii="Times New Roman" w:hAnsi="Times New Roman" w:cs="Times New Roman"/>
          <w:sz w:val="24"/>
          <w:szCs w:val="24"/>
          <w:vertAlign w:val="subscript"/>
        </w:rPr>
        <w:t>3</w:t>
      </w:r>
      <w:r w:rsidRPr="00C567AA">
        <w:rPr>
          <w:rFonts w:ascii="Times New Roman" w:hAnsi="Times New Roman" w:cs="Times New Roman"/>
          <w:sz w:val="24"/>
          <w:szCs w:val="24"/>
        </w:rPr>
        <w:t>H [</w:t>
      </w:r>
      <w:r w:rsidRPr="00C567AA">
        <w:rPr>
          <w:rFonts w:ascii="Times New Roman" w:hAnsi="Times New Roman" w:cs="Times New Roman"/>
          <w:b/>
          <w:sz w:val="24"/>
          <w:szCs w:val="24"/>
        </w:rPr>
        <w:t>19</w:t>
      </w:r>
      <w:r w:rsidRPr="00C567AA">
        <w:rPr>
          <w:rFonts w:ascii="Times New Roman" w:hAnsi="Times New Roman" w:cs="Times New Roman"/>
          <w:sz w:val="24"/>
          <w:szCs w:val="24"/>
        </w:rPr>
        <w:t>].</w:t>
      </w:r>
    </w:p>
    <w:p w:rsidR="004952C2" w:rsidRPr="00C567AA" w:rsidRDefault="004952C2" w:rsidP="00C567AA">
      <w:pPr>
        <w:spacing w:after="0"/>
        <w:jc w:val="both"/>
        <w:rPr>
          <w:rFonts w:ascii="Times New Roman" w:hAnsi="Times New Roman" w:cs="Times New Roman"/>
          <w:sz w:val="24"/>
          <w:szCs w:val="24"/>
        </w:rPr>
      </w:pPr>
      <w:r w:rsidRPr="00C567AA">
        <w:rPr>
          <w:rFonts w:ascii="Times New Roman" w:hAnsi="Times New Roman" w:cs="Times New Roman"/>
          <w:sz w:val="24"/>
          <w:szCs w:val="24"/>
        </w:rPr>
        <w:t xml:space="preserve">To investigate proper solvent-catalyst combination series of reactions were carried out. During development of new synthetic protocol focus was remained maintained on room temperature reaction and OR non-conventional (specially, MWI) method. A greener reaction pathway has its own significant importance, hence while trial and error method purposefully green solvent and catalyst were explored. Water were taken as solvent and ethanol was added </w:t>
      </w:r>
      <w:r w:rsidR="007F438F" w:rsidRPr="00C567AA">
        <w:rPr>
          <w:rFonts w:ascii="Times New Roman" w:hAnsi="Times New Roman" w:cs="Times New Roman"/>
          <w:sz w:val="24"/>
          <w:szCs w:val="24"/>
        </w:rPr>
        <w:t>drop wise</w:t>
      </w:r>
      <w:r w:rsidRPr="00C567AA">
        <w:rPr>
          <w:rFonts w:ascii="Times New Roman" w:hAnsi="Times New Roman" w:cs="Times New Roman"/>
          <w:sz w:val="24"/>
          <w:szCs w:val="24"/>
        </w:rPr>
        <w:t xml:space="preserve"> to know minimum amount of alcohol required to dissolved curcumin, and found 20% of aqueous alcohol is best combination and used further without any changes. </w:t>
      </w:r>
    </w:p>
    <w:p w:rsidR="004952C2" w:rsidRPr="00EA101E" w:rsidRDefault="004952C2" w:rsidP="00C567AA">
      <w:pPr>
        <w:spacing w:after="0"/>
        <w:jc w:val="both"/>
        <w:rPr>
          <w:rFonts w:ascii="Times New Roman" w:hAnsi="Times New Roman" w:cs="Times New Roman"/>
          <w:sz w:val="24"/>
          <w:szCs w:val="24"/>
        </w:rPr>
      </w:pPr>
      <w:r w:rsidRPr="00C567AA">
        <w:rPr>
          <w:rFonts w:ascii="Times New Roman" w:hAnsi="Times New Roman" w:cs="Times New Roman"/>
          <w:sz w:val="24"/>
          <w:szCs w:val="24"/>
        </w:rPr>
        <w:t xml:space="preserve">As a model reaction strategy, </w:t>
      </w:r>
      <w:r w:rsidRPr="007F438F">
        <w:rPr>
          <w:rFonts w:ascii="Times New Roman" w:hAnsi="Times New Roman" w:cs="Times New Roman"/>
          <w:sz w:val="24"/>
          <w:szCs w:val="24"/>
        </w:rPr>
        <w:t>Curcumin (1) and</w:t>
      </w:r>
      <w:r w:rsidRPr="00C567AA">
        <w:rPr>
          <w:rFonts w:ascii="Times New Roman" w:hAnsi="Times New Roman" w:cs="Times New Roman"/>
          <w:sz w:val="24"/>
          <w:szCs w:val="24"/>
        </w:rPr>
        <w:t xml:space="preserve"> urea were chosen as fixed starting materials. Urea was taken as excess to assure complete transformation of curcumin into product. Another advantage of excess urea was it is water soluble and excess of urea will be easily</w:t>
      </w:r>
      <w:r w:rsidRPr="00EA101E">
        <w:rPr>
          <w:rFonts w:ascii="Times New Roman" w:hAnsi="Times New Roman" w:cs="Times New Roman"/>
          <w:sz w:val="24"/>
          <w:szCs w:val="24"/>
        </w:rPr>
        <w:t xml:space="preserve"> removed with water work-up procedure.</w:t>
      </w:r>
      <w:r w:rsidR="007F438F">
        <w:rPr>
          <w:rFonts w:ascii="Times New Roman" w:hAnsi="Times New Roman" w:cs="Times New Roman"/>
          <w:sz w:val="24"/>
          <w:szCs w:val="24"/>
        </w:rPr>
        <w:t xml:space="preserve"> </w:t>
      </w:r>
      <w:r>
        <w:rPr>
          <w:rFonts w:ascii="Times New Roman" w:hAnsi="Times New Roman" w:cs="Times New Roman"/>
          <w:sz w:val="24"/>
          <w:szCs w:val="24"/>
        </w:rPr>
        <w:t xml:space="preserve">Various used base catalyst are depicted in </w:t>
      </w:r>
      <w:r w:rsidR="007F438F">
        <w:rPr>
          <w:rFonts w:ascii="Times New Roman" w:hAnsi="Times New Roman" w:cs="Times New Roman"/>
          <w:b/>
          <w:sz w:val="24"/>
          <w:szCs w:val="24"/>
        </w:rPr>
        <w:t xml:space="preserve">Table </w:t>
      </w:r>
      <w:r w:rsidRPr="001656C8">
        <w:rPr>
          <w:rFonts w:ascii="Times New Roman" w:hAnsi="Times New Roman" w:cs="Times New Roman"/>
          <w:b/>
          <w:sz w:val="24"/>
          <w:szCs w:val="24"/>
        </w:rPr>
        <w:t>1.</w:t>
      </w:r>
    </w:p>
    <w:p w:rsidR="00C567AA" w:rsidRPr="0028231E" w:rsidRDefault="004952C2" w:rsidP="00C567AA">
      <w:pPr>
        <w:spacing w:after="0"/>
        <w:jc w:val="both"/>
        <w:rPr>
          <w:rFonts w:ascii="Times New Roman" w:hAnsi="Times New Roman" w:cs="Times New Roman"/>
          <w:sz w:val="24"/>
          <w:szCs w:val="24"/>
        </w:rPr>
      </w:pPr>
      <w:r w:rsidRPr="0028231E">
        <w:rPr>
          <w:rFonts w:ascii="Times New Roman" w:hAnsi="Times New Roman" w:cs="Times New Roman"/>
          <w:sz w:val="24"/>
          <w:szCs w:val="24"/>
        </w:rPr>
        <w:t>Water and alcohol was taken as solvent hence inorganic bases were taken as best compatible catalytic partners, like bicarbonate, carbonates and hydroxide (</w:t>
      </w:r>
      <w:r w:rsidR="007F438F">
        <w:rPr>
          <w:rFonts w:ascii="Times New Roman" w:hAnsi="Times New Roman" w:cs="Times New Roman"/>
          <w:b/>
          <w:sz w:val="24"/>
          <w:szCs w:val="24"/>
        </w:rPr>
        <w:t xml:space="preserve">Table </w:t>
      </w:r>
      <w:r w:rsidRPr="0028231E">
        <w:rPr>
          <w:rFonts w:ascii="Times New Roman" w:hAnsi="Times New Roman" w:cs="Times New Roman"/>
          <w:b/>
          <w:sz w:val="24"/>
          <w:szCs w:val="24"/>
        </w:rPr>
        <w:t>1</w:t>
      </w:r>
      <w:r w:rsidRPr="0028231E">
        <w:rPr>
          <w:rFonts w:ascii="Times New Roman" w:hAnsi="Times New Roman" w:cs="Times New Roman"/>
          <w:sz w:val="24"/>
          <w:szCs w:val="24"/>
        </w:rPr>
        <w:t xml:space="preserve">; </w:t>
      </w:r>
      <w:r w:rsidRPr="0028231E">
        <w:rPr>
          <w:rFonts w:ascii="Times New Roman" w:hAnsi="Times New Roman" w:cs="Times New Roman"/>
          <w:b/>
          <w:sz w:val="24"/>
          <w:szCs w:val="24"/>
        </w:rPr>
        <w:t>Entry 1,2,4,5</w:t>
      </w:r>
      <w:r w:rsidRPr="0028231E">
        <w:rPr>
          <w:rFonts w:ascii="Times New Roman" w:hAnsi="Times New Roman" w:cs="Times New Roman"/>
          <w:sz w:val="24"/>
          <w:szCs w:val="24"/>
        </w:rPr>
        <w:t xml:space="preserve"> and </w:t>
      </w:r>
      <w:r w:rsidRPr="0028231E">
        <w:rPr>
          <w:rFonts w:ascii="Times New Roman" w:hAnsi="Times New Roman" w:cs="Times New Roman"/>
          <w:b/>
          <w:sz w:val="24"/>
          <w:szCs w:val="24"/>
        </w:rPr>
        <w:t>3</w:t>
      </w:r>
      <w:r w:rsidRPr="0028231E">
        <w:rPr>
          <w:rFonts w:ascii="Times New Roman" w:hAnsi="Times New Roman" w:cs="Times New Roman"/>
          <w:sz w:val="24"/>
          <w:szCs w:val="24"/>
        </w:rPr>
        <w:t xml:space="preserve"> respectively). Organic bases were tried for fair comparison with inorganic bases. But as expected organic bases does not found productive with aqueous alcoholic solvent combination. </w:t>
      </w:r>
      <w:r>
        <w:rPr>
          <w:rFonts w:ascii="Times New Roman" w:hAnsi="Times New Roman" w:cs="Times New Roman"/>
          <w:sz w:val="24"/>
          <w:szCs w:val="24"/>
        </w:rPr>
        <w:t>Cesium carbonate (</w:t>
      </w:r>
      <w:r w:rsidR="007F438F">
        <w:rPr>
          <w:rFonts w:ascii="Times New Roman" w:hAnsi="Times New Roman" w:cs="Times New Roman"/>
          <w:b/>
          <w:sz w:val="24"/>
          <w:szCs w:val="24"/>
        </w:rPr>
        <w:t xml:space="preserve">Table </w:t>
      </w:r>
      <w:r w:rsidRPr="0028231E">
        <w:rPr>
          <w:rFonts w:ascii="Times New Roman" w:hAnsi="Times New Roman" w:cs="Times New Roman"/>
          <w:b/>
          <w:sz w:val="24"/>
          <w:szCs w:val="24"/>
        </w:rPr>
        <w:t>1; Entry 4</w:t>
      </w:r>
      <w:r>
        <w:rPr>
          <w:rFonts w:ascii="Times New Roman" w:hAnsi="Times New Roman" w:cs="Times New Roman"/>
          <w:sz w:val="24"/>
          <w:szCs w:val="24"/>
        </w:rPr>
        <w:t xml:space="preserve">) emerged as good catalyst with high productivity. </w:t>
      </w:r>
    </w:p>
    <w:p w:rsidR="004952C2" w:rsidRPr="007F438F" w:rsidRDefault="004952C2" w:rsidP="00C567AA">
      <w:pPr>
        <w:pStyle w:val="Default"/>
        <w:spacing w:line="276" w:lineRule="auto"/>
        <w:jc w:val="center"/>
        <w:outlineLvl w:val="0"/>
        <w:rPr>
          <w:b/>
          <w:bCs/>
          <w:color w:val="auto"/>
        </w:rPr>
      </w:pPr>
      <w:proofErr w:type="gramStart"/>
      <w:r w:rsidRPr="007F438F">
        <w:rPr>
          <w:b/>
          <w:bCs/>
          <w:color w:val="auto"/>
        </w:rPr>
        <w:t>Table 1</w:t>
      </w:r>
      <w:r w:rsidR="007F438F">
        <w:rPr>
          <w:b/>
          <w:bCs/>
          <w:color w:val="auto"/>
        </w:rPr>
        <w:t>.</w:t>
      </w:r>
      <w:proofErr w:type="gramEnd"/>
      <w:r w:rsidRPr="007F438F">
        <w:rPr>
          <w:b/>
          <w:bCs/>
          <w:color w:val="auto"/>
        </w:rPr>
        <w:t xml:space="preserve"> </w:t>
      </w:r>
      <w:r w:rsidRPr="007F438F">
        <w:rPr>
          <w:bCs/>
          <w:color w:val="auto"/>
        </w:rPr>
        <w:t>Optimization of base catalyst for synthesis of (77) with respect to yield, used solvent is 20% of aqueous alcohol.</w:t>
      </w:r>
    </w:p>
    <w:tbl>
      <w:tblPr>
        <w:tblStyle w:val="TableGrid"/>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EAF1DD" w:themeFill="accent3" w:themeFillTint="33"/>
        <w:tblLook w:val="04A0" w:firstRow="1" w:lastRow="0" w:firstColumn="1" w:lastColumn="0" w:noHBand="0" w:noVBand="1"/>
      </w:tblPr>
      <w:tblGrid>
        <w:gridCol w:w="1285"/>
        <w:gridCol w:w="2924"/>
        <w:gridCol w:w="2320"/>
        <w:gridCol w:w="2713"/>
      </w:tblGrid>
      <w:tr w:rsidR="004952C2" w:rsidTr="007F438F">
        <w:trPr>
          <w:trHeight w:val="251"/>
          <w:jc w:val="center"/>
        </w:trPr>
        <w:tc>
          <w:tcPr>
            <w:tcW w:w="695" w:type="pct"/>
            <w:vMerge w:val="restart"/>
            <w:shd w:val="clear" w:color="auto" w:fill="EAF1DD" w:themeFill="accent3" w:themeFillTint="33"/>
            <w:vAlign w:val="center"/>
          </w:tcPr>
          <w:p w:rsidR="004952C2" w:rsidRPr="001C64C2" w:rsidRDefault="004952C2" w:rsidP="00B650D2">
            <w:pPr>
              <w:pStyle w:val="Default"/>
              <w:spacing w:line="276" w:lineRule="auto"/>
              <w:jc w:val="center"/>
              <w:rPr>
                <w:b/>
                <w:bCs/>
                <w:color w:val="auto"/>
                <w:sz w:val="22"/>
                <w:szCs w:val="22"/>
              </w:rPr>
            </w:pPr>
            <w:r>
              <w:rPr>
                <w:b/>
                <w:bCs/>
                <w:color w:val="auto"/>
                <w:sz w:val="22"/>
                <w:szCs w:val="22"/>
              </w:rPr>
              <w:t>Entry</w:t>
            </w:r>
          </w:p>
        </w:tc>
        <w:tc>
          <w:tcPr>
            <w:tcW w:w="1582" w:type="pct"/>
            <w:vMerge w:val="restart"/>
            <w:shd w:val="clear" w:color="auto" w:fill="EAF1DD" w:themeFill="accent3" w:themeFillTint="33"/>
            <w:vAlign w:val="center"/>
          </w:tcPr>
          <w:p w:rsidR="004952C2" w:rsidRPr="001C64C2" w:rsidRDefault="004952C2" w:rsidP="007F438F">
            <w:pPr>
              <w:pStyle w:val="Default"/>
              <w:spacing w:line="276" w:lineRule="auto"/>
              <w:jc w:val="center"/>
              <w:rPr>
                <w:b/>
                <w:bCs/>
                <w:color w:val="auto"/>
                <w:sz w:val="22"/>
                <w:szCs w:val="22"/>
              </w:rPr>
            </w:pPr>
            <w:r>
              <w:rPr>
                <w:b/>
                <w:bCs/>
                <w:color w:val="auto"/>
                <w:sz w:val="22"/>
                <w:szCs w:val="22"/>
              </w:rPr>
              <w:t>Base used</w:t>
            </w:r>
          </w:p>
        </w:tc>
        <w:tc>
          <w:tcPr>
            <w:tcW w:w="2723" w:type="pct"/>
            <w:gridSpan w:val="2"/>
            <w:tcBorders>
              <w:bottom w:val="single" w:sz="12" w:space="0" w:color="auto"/>
            </w:tcBorders>
            <w:shd w:val="clear" w:color="auto" w:fill="EAF1DD" w:themeFill="accent3" w:themeFillTint="33"/>
            <w:vAlign w:val="center"/>
          </w:tcPr>
          <w:p w:rsidR="004952C2" w:rsidRDefault="004952C2" w:rsidP="00B650D2">
            <w:pPr>
              <w:pStyle w:val="Default"/>
              <w:spacing w:line="276" w:lineRule="auto"/>
              <w:jc w:val="center"/>
              <w:rPr>
                <w:b/>
                <w:bCs/>
                <w:color w:val="auto"/>
                <w:sz w:val="22"/>
                <w:szCs w:val="22"/>
              </w:rPr>
            </w:pPr>
            <w:r>
              <w:rPr>
                <w:b/>
                <w:bCs/>
                <w:color w:val="auto"/>
                <w:sz w:val="22"/>
                <w:szCs w:val="22"/>
              </w:rPr>
              <w:t>Stirring at RT</w:t>
            </w:r>
          </w:p>
        </w:tc>
      </w:tr>
      <w:tr w:rsidR="004952C2" w:rsidTr="007F438F">
        <w:trPr>
          <w:trHeight w:val="338"/>
          <w:jc w:val="center"/>
        </w:trPr>
        <w:tc>
          <w:tcPr>
            <w:tcW w:w="695" w:type="pct"/>
            <w:vMerge/>
            <w:shd w:val="clear" w:color="auto" w:fill="EAF1DD" w:themeFill="accent3" w:themeFillTint="33"/>
            <w:vAlign w:val="center"/>
          </w:tcPr>
          <w:p w:rsidR="004952C2" w:rsidRPr="001C64C2" w:rsidRDefault="004952C2" w:rsidP="00B650D2">
            <w:pPr>
              <w:pStyle w:val="Default"/>
              <w:spacing w:line="276" w:lineRule="auto"/>
              <w:jc w:val="center"/>
              <w:rPr>
                <w:b/>
                <w:bCs/>
                <w:color w:val="auto"/>
                <w:sz w:val="22"/>
                <w:szCs w:val="22"/>
              </w:rPr>
            </w:pPr>
          </w:p>
        </w:tc>
        <w:tc>
          <w:tcPr>
            <w:tcW w:w="1582" w:type="pct"/>
            <w:vMerge/>
            <w:shd w:val="clear" w:color="auto" w:fill="EAF1DD" w:themeFill="accent3" w:themeFillTint="33"/>
            <w:vAlign w:val="center"/>
          </w:tcPr>
          <w:p w:rsidR="004952C2" w:rsidRDefault="004952C2" w:rsidP="007F438F">
            <w:pPr>
              <w:pStyle w:val="Default"/>
              <w:spacing w:line="276" w:lineRule="auto"/>
              <w:jc w:val="center"/>
              <w:rPr>
                <w:b/>
                <w:bCs/>
                <w:color w:val="auto"/>
                <w:sz w:val="22"/>
                <w:szCs w:val="22"/>
              </w:rPr>
            </w:pPr>
          </w:p>
        </w:tc>
        <w:tc>
          <w:tcPr>
            <w:tcW w:w="1255" w:type="pct"/>
            <w:tcBorders>
              <w:top w:val="single" w:sz="12" w:space="0" w:color="auto"/>
              <w:right w:val="single" w:sz="12" w:space="0" w:color="auto"/>
            </w:tcBorders>
            <w:shd w:val="clear" w:color="auto" w:fill="EAF1DD" w:themeFill="accent3" w:themeFillTint="33"/>
            <w:vAlign w:val="center"/>
          </w:tcPr>
          <w:p w:rsidR="004952C2" w:rsidRDefault="004952C2" w:rsidP="00B650D2">
            <w:pPr>
              <w:pStyle w:val="Default"/>
              <w:jc w:val="center"/>
              <w:rPr>
                <w:b/>
                <w:bCs/>
                <w:color w:val="auto"/>
                <w:sz w:val="22"/>
                <w:szCs w:val="22"/>
              </w:rPr>
            </w:pPr>
            <w:r>
              <w:rPr>
                <w:b/>
                <w:bCs/>
                <w:color w:val="auto"/>
                <w:sz w:val="22"/>
                <w:szCs w:val="22"/>
              </w:rPr>
              <w:t>Time in hr.</w:t>
            </w:r>
          </w:p>
        </w:tc>
        <w:tc>
          <w:tcPr>
            <w:tcW w:w="1468" w:type="pct"/>
            <w:tcBorders>
              <w:top w:val="single" w:sz="12" w:space="0" w:color="auto"/>
              <w:right w:val="single" w:sz="12" w:space="0" w:color="auto"/>
            </w:tcBorders>
            <w:shd w:val="clear" w:color="auto" w:fill="EAF1DD" w:themeFill="accent3" w:themeFillTint="33"/>
            <w:vAlign w:val="center"/>
          </w:tcPr>
          <w:p w:rsidR="004952C2" w:rsidRDefault="004952C2" w:rsidP="00B650D2">
            <w:pPr>
              <w:pStyle w:val="Default"/>
              <w:jc w:val="center"/>
              <w:rPr>
                <w:b/>
                <w:bCs/>
                <w:color w:val="auto"/>
                <w:sz w:val="22"/>
                <w:szCs w:val="22"/>
              </w:rPr>
            </w:pPr>
            <w:r>
              <w:rPr>
                <w:b/>
                <w:bCs/>
                <w:color w:val="auto"/>
                <w:sz w:val="22"/>
                <w:szCs w:val="22"/>
              </w:rPr>
              <w:t>Yield</w:t>
            </w:r>
            <w:r w:rsidRPr="00042A10">
              <w:rPr>
                <w:b/>
                <w:bCs/>
                <w:color w:val="auto"/>
                <w:sz w:val="22"/>
                <w:szCs w:val="22"/>
                <w:vertAlign w:val="superscript"/>
              </w:rPr>
              <w:t>a</w:t>
            </w:r>
          </w:p>
        </w:tc>
      </w:tr>
      <w:tr w:rsidR="004952C2" w:rsidTr="007F438F">
        <w:trPr>
          <w:jc w:val="center"/>
        </w:trPr>
        <w:tc>
          <w:tcPr>
            <w:tcW w:w="695" w:type="pct"/>
            <w:shd w:val="clear" w:color="auto" w:fill="auto"/>
            <w:vAlign w:val="center"/>
          </w:tcPr>
          <w:p w:rsidR="004952C2" w:rsidRPr="007F438F" w:rsidRDefault="004952C2" w:rsidP="004952C2">
            <w:pPr>
              <w:pStyle w:val="Default"/>
              <w:numPr>
                <w:ilvl w:val="0"/>
                <w:numId w:val="1"/>
              </w:numPr>
              <w:spacing w:line="276" w:lineRule="auto"/>
              <w:jc w:val="center"/>
              <w:rPr>
                <w:rFonts w:asciiTheme="minorHAnsi" w:hAnsiTheme="minorHAnsi" w:cstheme="minorHAnsi"/>
                <w:bCs/>
                <w:color w:val="auto"/>
                <w:sz w:val="22"/>
                <w:szCs w:val="22"/>
              </w:rPr>
            </w:pPr>
          </w:p>
        </w:tc>
        <w:tc>
          <w:tcPr>
            <w:tcW w:w="1582" w:type="pct"/>
            <w:shd w:val="clear" w:color="auto" w:fill="auto"/>
            <w:vAlign w:val="center"/>
          </w:tcPr>
          <w:p w:rsidR="004952C2" w:rsidRPr="007F438F" w:rsidRDefault="004952C2" w:rsidP="007F438F">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 xml:space="preserve">Aq. </w:t>
            </w:r>
            <w:proofErr w:type="gramStart"/>
            <w:r w:rsidRPr="007F438F">
              <w:rPr>
                <w:rFonts w:asciiTheme="minorHAnsi" w:hAnsiTheme="minorHAnsi" w:cstheme="minorHAnsi"/>
                <w:bCs/>
                <w:color w:val="auto"/>
                <w:sz w:val="22"/>
                <w:szCs w:val="22"/>
              </w:rPr>
              <w:t>NaHCO</w:t>
            </w:r>
            <w:r w:rsidRPr="007F438F">
              <w:rPr>
                <w:rFonts w:asciiTheme="minorHAnsi" w:hAnsiTheme="minorHAnsi" w:cstheme="minorHAnsi"/>
                <w:bCs/>
                <w:color w:val="auto"/>
                <w:sz w:val="22"/>
                <w:szCs w:val="22"/>
                <w:vertAlign w:val="subscript"/>
              </w:rPr>
              <w:t>3</w:t>
            </w:r>
            <w:r w:rsidRPr="007F438F">
              <w:rPr>
                <w:rFonts w:asciiTheme="minorHAnsi" w:hAnsiTheme="minorHAnsi" w:cstheme="minorHAnsi"/>
                <w:bCs/>
                <w:color w:val="auto"/>
                <w:sz w:val="22"/>
                <w:szCs w:val="22"/>
              </w:rPr>
              <w:t>(</w:t>
            </w:r>
            <w:proofErr w:type="gramEnd"/>
            <w:r w:rsidRPr="007F438F">
              <w:rPr>
                <w:rFonts w:asciiTheme="minorHAnsi" w:hAnsiTheme="minorHAnsi" w:cstheme="minorHAnsi"/>
                <w:bCs/>
                <w:color w:val="auto"/>
                <w:sz w:val="22"/>
                <w:szCs w:val="22"/>
              </w:rPr>
              <w:t>sat.)</w:t>
            </w:r>
          </w:p>
        </w:tc>
        <w:tc>
          <w:tcPr>
            <w:tcW w:w="1255" w:type="pct"/>
            <w:tcBorders>
              <w:right w:val="single" w:sz="12" w:space="0" w:color="auto"/>
            </w:tcBorders>
            <w:shd w:val="clear" w:color="auto" w:fill="auto"/>
            <w:vAlign w:val="center"/>
          </w:tcPr>
          <w:p w:rsidR="004952C2" w:rsidRPr="007F438F" w:rsidRDefault="004952C2" w:rsidP="00B650D2">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8 hours</w:t>
            </w:r>
          </w:p>
        </w:tc>
        <w:tc>
          <w:tcPr>
            <w:tcW w:w="1468" w:type="pct"/>
            <w:tcBorders>
              <w:left w:val="single" w:sz="12" w:space="0" w:color="auto"/>
            </w:tcBorders>
            <w:vAlign w:val="center"/>
          </w:tcPr>
          <w:p w:rsidR="004952C2" w:rsidRPr="007F438F" w:rsidRDefault="004952C2" w:rsidP="00B650D2">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29%</w:t>
            </w:r>
          </w:p>
        </w:tc>
      </w:tr>
      <w:tr w:rsidR="004952C2" w:rsidTr="007F438F">
        <w:trPr>
          <w:jc w:val="center"/>
        </w:trPr>
        <w:tc>
          <w:tcPr>
            <w:tcW w:w="695" w:type="pct"/>
            <w:shd w:val="clear" w:color="auto" w:fill="auto"/>
            <w:vAlign w:val="center"/>
          </w:tcPr>
          <w:p w:rsidR="004952C2" w:rsidRPr="007F438F" w:rsidRDefault="004952C2" w:rsidP="004952C2">
            <w:pPr>
              <w:pStyle w:val="Default"/>
              <w:numPr>
                <w:ilvl w:val="0"/>
                <w:numId w:val="1"/>
              </w:numPr>
              <w:spacing w:line="276" w:lineRule="auto"/>
              <w:jc w:val="center"/>
              <w:rPr>
                <w:rFonts w:asciiTheme="minorHAnsi" w:hAnsiTheme="minorHAnsi" w:cstheme="minorHAnsi"/>
                <w:bCs/>
                <w:color w:val="auto"/>
                <w:sz w:val="22"/>
                <w:szCs w:val="22"/>
              </w:rPr>
            </w:pPr>
          </w:p>
        </w:tc>
        <w:tc>
          <w:tcPr>
            <w:tcW w:w="1582" w:type="pct"/>
            <w:shd w:val="clear" w:color="auto" w:fill="auto"/>
            <w:vAlign w:val="center"/>
          </w:tcPr>
          <w:p w:rsidR="004952C2" w:rsidRPr="007F438F" w:rsidRDefault="004952C2" w:rsidP="007F438F">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 xml:space="preserve">Aq. </w:t>
            </w:r>
            <w:proofErr w:type="gramStart"/>
            <w:r w:rsidRPr="007F438F">
              <w:rPr>
                <w:rFonts w:asciiTheme="minorHAnsi" w:hAnsiTheme="minorHAnsi" w:cstheme="minorHAnsi"/>
                <w:bCs/>
                <w:color w:val="auto"/>
                <w:sz w:val="22"/>
                <w:szCs w:val="22"/>
              </w:rPr>
              <w:t>Na</w:t>
            </w:r>
            <w:r w:rsidRPr="007F438F">
              <w:rPr>
                <w:rFonts w:asciiTheme="minorHAnsi" w:hAnsiTheme="minorHAnsi" w:cstheme="minorHAnsi"/>
                <w:bCs/>
                <w:color w:val="auto"/>
                <w:sz w:val="22"/>
                <w:szCs w:val="22"/>
                <w:vertAlign w:val="subscript"/>
              </w:rPr>
              <w:t>2</w:t>
            </w:r>
            <w:r w:rsidRPr="007F438F">
              <w:rPr>
                <w:rFonts w:asciiTheme="minorHAnsi" w:hAnsiTheme="minorHAnsi" w:cstheme="minorHAnsi"/>
                <w:bCs/>
                <w:color w:val="auto"/>
                <w:sz w:val="22"/>
                <w:szCs w:val="22"/>
              </w:rPr>
              <w:t>CO</w:t>
            </w:r>
            <w:r w:rsidRPr="007F438F">
              <w:rPr>
                <w:rFonts w:asciiTheme="minorHAnsi" w:hAnsiTheme="minorHAnsi" w:cstheme="minorHAnsi"/>
                <w:bCs/>
                <w:color w:val="auto"/>
                <w:sz w:val="22"/>
                <w:szCs w:val="22"/>
                <w:vertAlign w:val="subscript"/>
              </w:rPr>
              <w:t>3</w:t>
            </w:r>
            <w:r w:rsidRPr="007F438F">
              <w:rPr>
                <w:rFonts w:asciiTheme="minorHAnsi" w:hAnsiTheme="minorHAnsi" w:cstheme="minorHAnsi"/>
                <w:bCs/>
                <w:color w:val="auto"/>
                <w:sz w:val="22"/>
                <w:szCs w:val="22"/>
              </w:rPr>
              <w:t>(</w:t>
            </w:r>
            <w:proofErr w:type="gramEnd"/>
            <w:r w:rsidRPr="007F438F">
              <w:rPr>
                <w:rFonts w:asciiTheme="minorHAnsi" w:hAnsiTheme="minorHAnsi" w:cstheme="minorHAnsi"/>
                <w:bCs/>
                <w:color w:val="auto"/>
                <w:sz w:val="22"/>
                <w:szCs w:val="22"/>
              </w:rPr>
              <w:t>sat.)</w:t>
            </w:r>
          </w:p>
        </w:tc>
        <w:tc>
          <w:tcPr>
            <w:tcW w:w="1255" w:type="pct"/>
            <w:shd w:val="clear" w:color="auto" w:fill="auto"/>
            <w:vAlign w:val="center"/>
          </w:tcPr>
          <w:p w:rsidR="004952C2" w:rsidRPr="007F438F" w:rsidRDefault="004952C2" w:rsidP="00B650D2">
            <w:pPr>
              <w:jc w:val="center"/>
            </w:pPr>
            <w:r w:rsidRPr="007F438F">
              <w:rPr>
                <w:rFonts w:cstheme="minorHAnsi"/>
                <w:bCs/>
              </w:rPr>
              <w:t>8 hours</w:t>
            </w:r>
          </w:p>
        </w:tc>
        <w:tc>
          <w:tcPr>
            <w:tcW w:w="1468" w:type="pct"/>
            <w:vAlign w:val="center"/>
          </w:tcPr>
          <w:p w:rsidR="004952C2" w:rsidRPr="007F438F" w:rsidRDefault="004952C2" w:rsidP="00B650D2">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40%</w:t>
            </w:r>
          </w:p>
        </w:tc>
      </w:tr>
      <w:tr w:rsidR="004952C2" w:rsidTr="007F438F">
        <w:trPr>
          <w:jc w:val="center"/>
        </w:trPr>
        <w:tc>
          <w:tcPr>
            <w:tcW w:w="695" w:type="pct"/>
            <w:shd w:val="clear" w:color="auto" w:fill="auto"/>
            <w:vAlign w:val="center"/>
          </w:tcPr>
          <w:p w:rsidR="004952C2" w:rsidRPr="007F438F" w:rsidRDefault="004952C2" w:rsidP="004952C2">
            <w:pPr>
              <w:pStyle w:val="Default"/>
              <w:numPr>
                <w:ilvl w:val="0"/>
                <w:numId w:val="1"/>
              </w:numPr>
              <w:spacing w:line="276" w:lineRule="auto"/>
              <w:jc w:val="center"/>
              <w:rPr>
                <w:rFonts w:asciiTheme="minorHAnsi" w:hAnsiTheme="minorHAnsi" w:cstheme="minorHAnsi"/>
                <w:bCs/>
                <w:color w:val="auto"/>
                <w:sz w:val="22"/>
                <w:szCs w:val="22"/>
              </w:rPr>
            </w:pPr>
          </w:p>
        </w:tc>
        <w:tc>
          <w:tcPr>
            <w:tcW w:w="1582" w:type="pct"/>
            <w:shd w:val="clear" w:color="auto" w:fill="auto"/>
            <w:vAlign w:val="center"/>
          </w:tcPr>
          <w:p w:rsidR="004952C2" w:rsidRPr="007F438F" w:rsidRDefault="004952C2" w:rsidP="007F438F">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5% NaOH</w:t>
            </w:r>
          </w:p>
        </w:tc>
        <w:tc>
          <w:tcPr>
            <w:tcW w:w="1255" w:type="pct"/>
            <w:shd w:val="clear" w:color="auto" w:fill="auto"/>
            <w:vAlign w:val="center"/>
          </w:tcPr>
          <w:p w:rsidR="004952C2" w:rsidRPr="007F438F" w:rsidRDefault="004952C2" w:rsidP="00B650D2">
            <w:pPr>
              <w:jc w:val="center"/>
            </w:pPr>
            <w:r w:rsidRPr="007F438F">
              <w:rPr>
                <w:rFonts w:cstheme="minorHAnsi"/>
                <w:bCs/>
              </w:rPr>
              <w:t>8 hours</w:t>
            </w:r>
          </w:p>
        </w:tc>
        <w:tc>
          <w:tcPr>
            <w:tcW w:w="1468" w:type="pct"/>
            <w:vAlign w:val="center"/>
          </w:tcPr>
          <w:p w:rsidR="004952C2" w:rsidRPr="007F438F" w:rsidRDefault="004952C2" w:rsidP="00B650D2">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46%</w:t>
            </w:r>
          </w:p>
        </w:tc>
      </w:tr>
      <w:tr w:rsidR="004952C2" w:rsidTr="007F438F">
        <w:trPr>
          <w:jc w:val="center"/>
        </w:trPr>
        <w:tc>
          <w:tcPr>
            <w:tcW w:w="695" w:type="pct"/>
            <w:shd w:val="clear" w:color="auto" w:fill="auto"/>
            <w:vAlign w:val="center"/>
          </w:tcPr>
          <w:p w:rsidR="004952C2" w:rsidRPr="007F438F" w:rsidRDefault="004952C2" w:rsidP="004952C2">
            <w:pPr>
              <w:pStyle w:val="Default"/>
              <w:numPr>
                <w:ilvl w:val="0"/>
                <w:numId w:val="1"/>
              </w:numPr>
              <w:spacing w:line="276" w:lineRule="auto"/>
              <w:jc w:val="center"/>
              <w:rPr>
                <w:rFonts w:asciiTheme="minorHAnsi" w:hAnsiTheme="minorHAnsi" w:cstheme="minorHAnsi"/>
                <w:bCs/>
                <w:color w:val="auto"/>
                <w:sz w:val="22"/>
                <w:szCs w:val="22"/>
              </w:rPr>
            </w:pPr>
          </w:p>
        </w:tc>
        <w:tc>
          <w:tcPr>
            <w:tcW w:w="1582" w:type="pct"/>
            <w:shd w:val="clear" w:color="auto" w:fill="auto"/>
            <w:vAlign w:val="center"/>
          </w:tcPr>
          <w:p w:rsidR="004952C2" w:rsidRPr="007F438F" w:rsidRDefault="004952C2" w:rsidP="007F438F">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Cs</w:t>
            </w:r>
            <w:r w:rsidRPr="007F438F">
              <w:rPr>
                <w:rFonts w:asciiTheme="minorHAnsi" w:hAnsiTheme="minorHAnsi" w:cstheme="minorHAnsi"/>
                <w:bCs/>
                <w:color w:val="auto"/>
                <w:sz w:val="22"/>
                <w:szCs w:val="22"/>
                <w:vertAlign w:val="subscript"/>
              </w:rPr>
              <w:t>2</w:t>
            </w:r>
            <w:r w:rsidRPr="007F438F">
              <w:rPr>
                <w:rFonts w:asciiTheme="minorHAnsi" w:hAnsiTheme="minorHAnsi" w:cstheme="minorHAnsi"/>
                <w:bCs/>
                <w:color w:val="auto"/>
                <w:sz w:val="22"/>
                <w:szCs w:val="22"/>
              </w:rPr>
              <w:t>CO</w:t>
            </w:r>
            <w:r w:rsidRPr="007F438F">
              <w:rPr>
                <w:rFonts w:asciiTheme="minorHAnsi" w:hAnsiTheme="minorHAnsi" w:cstheme="minorHAnsi"/>
                <w:bCs/>
                <w:color w:val="auto"/>
                <w:sz w:val="22"/>
                <w:szCs w:val="22"/>
                <w:vertAlign w:val="subscript"/>
              </w:rPr>
              <w:t>3</w:t>
            </w:r>
          </w:p>
        </w:tc>
        <w:tc>
          <w:tcPr>
            <w:tcW w:w="1255" w:type="pct"/>
            <w:shd w:val="clear" w:color="auto" w:fill="auto"/>
            <w:vAlign w:val="center"/>
          </w:tcPr>
          <w:p w:rsidR="004952C2" w:rsidRPr="007F438F" w:rsidRDefault="004952C2" w:rsidP="00B650D2">
            <w:pPr>
              <w:jc w:val="center"/>
            </w:pPr>
            <w:r w:rsidRPr="007F438F">
              <w:rPr>
                <w:rFonts w:cstheme="minorHAnsi"/>
                <w:bCs/>
              </w:rPr>
              <w:t>8 hours</w:t>
            </w:r>
          </w:p>
        </w:tc>
        <w:tc>
          <w:tcPr>
            <w:tcW w:w="1468" w:type="pct"/>
            <w:vAlign w:val="center"/>
          </w:tcPr>
          <w:p w:rsidR="004952C2" w:rsidRPr="007F438F" w:rsidRDefault="004952C2" w:rsidP="00B650D2">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82%</w:t>
            </w:r>
          </w:p>
        </w:tc>
      </w:tr>
      <w:tr w:rsidR="004952C2" w:rsidTr="007F438F">
        <w:trPr>
          <w:jc w:val="center"/>
        </w:trPr>
        <w:tc>
          <w:tcPr>
            <w:tcW w:w="695" w:type="pct"/>
            <w:shd w:val="clear" w:color="auto" w:fill="auto"/>
            <w:vAlign w:val="center"/>
          </w:tcPr>
          <w:p w:rsidR="004952C2" w:rsidRPr="007F438F" w:rsidRDefault="004952C2" w:rsidP="004952C2">
            <w:pPr>
              <w:pStyle w:val="Default"/>
              <w:numPr>
                <w:ilvl w:val="0"/>
                <w:numId w:val="1"/>
              </w:numPr>
              <w:spacing w:line="276" w:lineRule="auto"/>
              <w:jc w:val="center"/>
              <w:rPr>
                <w:rFonts w:asciiTheme="minorHAnsi" w:hAnsiTheme="minorHAnsi" w:cstheme="minorHAnsi"/>
                <w:bCs/>
                <w:color w:val="auto"/>
                <w:sz w:val="22"/>
                <w:szCs w:val="22"/>
              </w:rPr>
            </w:pPr>
          </w:p>
        </w:tc>
        <w:tc>
          <w:tcPr>
            <w:tcW w:w="1582" w:type="pct"/>
            <w:shd w:val="clear" w:color="auto" w:fill="auto"/>
            <w:vAlign w:val="center"/>
          </w:tcPr>
          <w:p w:rsidR="004952C2" w:rsidRPr="007F438F" w:rsidRDefault="004952C2" w:rsidP="007F438F">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K</w:t>
            </w:r>
            <w:r w:rsidRPr="007F438F">
              <w:rPr>
                <w:rFonts w:asciiTheme="minorHAnsi" w:hAnsiTheme="minorHAnsi" w:cstheme="minorHAnsi"/>
                <w:bCs/>
                <w:color w:val="auto"/>
                <w:sz w:val="22"/>
                <w:szCs w:val="22"/>
                <w:vertAlign w:val="subscript"/>
              </w:rPr>
              <w:t>2</w:t>
            </w:r>
            <w:r w:rsidRPr="007F438F">
              <w:rPr>
                <w:rFonts w:asciiTheme="minorHAnsi" w:hAnsiTheme="minorHAnsi" w:cstheme="minorHAnsi"/>
                <w:bCs/>
                <w:color w:val="auto"/>
                <w:sz w:val="22"/>
                <w:szCs w:val="22"/>
              </w:rPr>
              <w:t>CO</w:t>
            </w:r>
            <w:r w:rsidRPr="007F438F">
              <w:rPr>
                <w:rFonts w:asciiTheme="minorHAnsi" w:hAnsiTheme="minorHAnsi" w:cstheme="minorHAnsi"/>
                <w:bCs/>
                <w:color w:val="auto"/>
                <w:sz w:val="22"/>
                <w:szCs w:val="22"/>
                <w:vertAlign w:val="subscript"/>
              </w:rPr>
              <w:t>3</w:t>
            </w:r>
          </w:p>
        </w:tc>
        <w:tc>
          <w:tcPr>
            <w:tcW w:w="1255" w:type="pct"/>
            <w:shd w:val="clear" w:color="auto" w:fill="auto"/>
            <w:vAlign w:val="center"/>
          </w:tcPr>
          <w:p w:rsidR="004952C2" w:rsidRPr="007F438F" w:rsidRDefault="004952C2" w:rsidP="00B650D2">
            <w:pPr>
              <w:jc w:val="center"/>
            </w:pPr>
            <w:r w:rsidRPr="007F438F">
              <w:rPr>
                <w:rFonts w:cstheme="minorHAnsi"/>
                <w:bCs/>
              </w:rPr>
              <w:t>8 hours</w:t>
            </w:r>
          </w:p>
        </w:tc>
        <w:tc>
          <w:tcPr>
            <w:tcW w:w="1468" w:type="pct"/>
            <w:vAlign w:val="center"/>
          </w:tcPr>
          <w:p w:rsidR="004952C2" w:rsidRPr="007F438F" w:rsidRDefault="004952C2" w:rsidP="00B650D2">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54%</w:t>
            </w:r>
          </w:p>
        </w:tc>
      </w:tr>
      <w:tr w:rsidR="004952C2" w:rsidTr="007F438F">
        <w:trPr>
          <w:jc w:val="center"/>
        </w:trPr>
        <w:tc>
          <w:tcPr>
            <w:tcW w:w="695" w:type="pct"/>
            <w:shd w:val="clear" w:color="auto" w:fill="auto"/>
            <w:vAlign w:val="center"/>
          </w:tcPr>
          <w:p w:rsidR="004952C2" w:rsidRPr="007F438F" w:rsidRDefault="004952C2" w:rsidP="004952C2">
            <w:pPr>
              <w:pStyle w:val="Default"/>
              <w:numPr>
                <w:ilvl w:val="0"/>
                <w:numId w:val="1"/>
              </w:numPr>
              <w:spacing w:line="276" w:lineRule="auto"/>
              <w:jc w:val="center"/>
              <w:rPr>
                <w:rFonts w:asciiTheme="minorHAnsi" w:hAnsiTheme="minorHAnsi" w:cstheme="minorHAnsi"/>
                <w:bCs/>
                <w:color w:val="auto"/>
                <w:sz w:val="22"/>
                <w:szCs w:val="22"/>
              </w:rPr>
            </w:pPr>
          </w:p>
        </w:tc>
        <w:tc>
          <w:tcPr>
            <w:tcW w:w="1582" w:type="pct"/>
            <w:shd w:val="clear" w:color="auto" w:fill="auto"/>
            <w:vAlign w:val="center"/>
          </w:tcPr>
          <w:p w:rsidR="004952C2" w:rsidRPr="007F438F" w:rsidRDefault="004952C2" w:rsidP="007F438F">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Piperidine</w:t>
            </w:r>
          </w:p>
        </w:tc>
        <w:tc>
          <w:tcPr>
            <w:tcW w:w="1255" w:type="pct"/>
            <w:shd w:val="clear" w:color="auto" w:fill="auto"/>
            <w:vAlign w:val="center"/>
          </w:tcPr>
          <w:p w:rsidR="004952C2" w:rsidRPr="007F438F" w:rsidRDefault="004952C2" w:rsidP="00B650D2">
            <w:pPr>
              <w:jc w:val="center"/>
            </w:pPr>
            <w:r w:rsidRPr="007F438F">
              <w:rPr>
                <w:rFonts w:cstheme="minorHAnsi"/>
                <w:bCs/>
              </w:rPr>
              <w:t>8 hours</w:t>
            </w:r>
          </w:p>
        </w:tc>
        <w:tc>
          <w:tcPr>
            <w:tcW w:w="1468" w:type="pct"/>
            <w:vAlign w:val="center"/>
          </w:tcPr>
          <w:p w:rsidR="004952C2" w:rsidRPr="007F438F" w:rsidRDefault="004952C2" w:rsidP="00B650D2">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31%</w:t>
            </w:r>
          </w:p>
        </w:tc>
      </w:tr>
      <w:tr w:rsidR="004952C2" w:rsidTr="007F438F">
        <w:trPr>
          <w:jc w:val="center"/>
        </w:trPr>
        <w:tc>
          <w:tcPr>
            <w:tcW w:w="695" w:type="pct"/>
            <w:shd w:val="clear" w:color="auto" w:fill="auto"/>
            <w:vAlign w:val="center"/>
          </w:tcPr>
          <w:p w:rsidR="004952C2" w:rsidRPr="007F438F" w:rsidRDefault="004952C2" w:rsidP="004952C2">
            <w:pPr>
              <w:pStyle w:val="Default"/>
              <w:numPr>
                <w:ilvl w:val="0"/>
                <w:numId w:val="1"/>
              </w:numPr>
              <w:spacing w:line="276" w:lineRule="auto"/>
              <w:jc w:val="center"/>
              <w:rPr>
                <w:rFonts w:asciiTheme="minorHAnsi" w:hAnsiTheme="minorHAnsi" w:cstheme="minorHAnsi"/>
                <w:bCs/>
                <w:color w:val="auto"/>
                <w:sz w:val="22"/>
                <w:szCs w:val="22"/>
              </w:rPr>
            </w:pPr>
          </w:p>
        </w:tc>
        <w:tc>
          <w:tcPr>
            <w:tcW w:w="1582" w:type="pct"/>
            <w:shd w:val="clear" w:color="auto" w:fill="auto"/>
            <w:vAlign w:val="center"/>
          </w:tcPr>
          <w:p w:rsidR="004952C2" w:rsidRPr="007F438F" w:rsidRDefault="004952C2" w:rsidP="007F438F">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TEA</w:t>
            </w:r>
          </w:p>
        </w:tc>
        <w:tc>
          <w:tcPr>
            <w:tcW w:w="1255" w:type="pct"/>
            <w:shd w:val="clear" w:color="auto" w:fill="auto"/>
            <w:vAlign w:val="center"/>
          </w:tcPr>
          <w:p w:rsidR="004952C2" w:rsidRPr="007F438F" w:rsidRDefault="004952C2" w:rsidP="00B650D2">
            <w:pPr>
              <w:jc w:val="center"/>
            </w:pPr>
            <w:r w:rsidRPr="007F438F">
              <w:rPr>
                <w:rFonts w:cstheme="minorHAnsi"/>
                <w:bCs/>
              </w:rPr>
              <w:t>8 hours</w:t>
            </w:r>
          </w:p>
        </w:tc>
        <w:tc>
          <w:tcPr>
            <w:tcW w:w="1468" w:type="pct"/>
            <w:vAlign w:val="center"/>
          </w:tcPr>
          <w:p w:rsidR="004952C2" w:rsidRPr="007F438F" w:rsidRDefault="004952C2" w:rsidP="00B650D2">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39%</w:t>
            </w:r>
          </w:p>
        </w:tc>
      </w:tr>
      <w:tr w:rsidR="004952C2" w:rsidTr="007F438F">
        <w:trPr>
          <w:jc w:val="center"/>
        </w:trPr>
        <w:tc>
          <w:tcPr>
            <w:tcW w:w="695" w:type="pct"/>
            <w:shd w:val="clear" w:color="auto" w:fill="auto"/>
            <w:vAlign w:val="center"/>
          </w:tcPr>
          <w:p w:rsidR="004952C2" w:rsidRPr="007F438F" w:rsidRDefault="004952C2" w:rsidP="004952C2">
            <w:pPr>
              <w:pStyle w:val="Default"/>
              <w:numPr>
                <w:ilvl w:val="0"/>
                <w:numId w:val="1"/>
              </w:numPr>
              <w:spacing w:line="276" w:lineRule="auto"/>
              <w:jc w:val="center"/>
              <w:rPr>
                <w:rFonts w:asciiTheme="minorHAnsi" w:hAnsiTheme="minorHAnsi" w:cstheme="minorHAnsi"/>
                <w:bCs/>
                <w:color w:val="auto"/>
                <w:sz w:val="22"/>
                <w:szCs w:val="22"/>
              </w:rPr>
            </w:pPr>
          </w:p>
        </w:tc>
        <w:tc>
          <w:tcPr>
            <w:tcW w:w="1582" w:type="pct"/>
            <w:shd w:val="clear" w:color="auto" w:fill="auto"/>
            <w:vAlign w:val="center"/>
          </w:tcPr>
          <w:p w:rsidR="004952C2" w:rsidRPr="007F438F" w:rsidRDefault="004952C2" w:rsidP="007F438F">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Pyridine</w:t>
            </w:r>
          </w:p>
        </w:tc>
        <w:tc>
          <w:tcPr>
            <w:tcW w:w="1255" w:type="pct"/>
            <w:shd w:val="clear" w:color="auto" w:fill="auto"/>
            <w:vAlign w:val="center"/>
          </w:tcPr>
          <w:p w:rsidR="004952C2" w:rsidRPr="007F438F" w:rsidRDefault="004952C2" w:rsidP="00B650D2">
            <w:pPr>
              <w:jc w:val="center"/>
              <w:rPr>
                <w:rFonts w:cstheme="minorHAnsi"/>
                <w:bCs/>
              </w:rPr>
            </w:pPr>
            <w:r w:rsidRPr="007F438F">
              <w:rPr>
                <w:rFonts w:cstheme="minorHAnsi"/>
                <w:bCs/>
              </w:rPr>
              <w:t>8hours</w:t>
            </w:r>
          </w:p>
        </w:tc>
        <w:tc>
          <w:tcPr>
            <w:tcW w:w="1468" w:type="pct"/>
            <w:vAlign w:val="center"/>
          </w:tcPr>
          <w:p w:rsidR="004952C2" w:rsidRPr="007F438F" w:rsidRDefault="004952C2" w:rsidP="00B650D2">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27%</w:t>
            </w:r>
          </w:p>
        </w:tc>
      </w:tr>
      <w:tr w:rsidR="004952C2" w:rsidTr="007F438F">
        <w:trPr>
          <w:jc w:val="center"/>
        </w:trPr>
        <w:tc>
          <w:tcPr>
            <w:tcW w:w="695" w:type="pct"/>
            <w:shd w:val="clear" w:color="auto" w:fill="auto"/>
            <w:vAlign w:val="center"/>
          </w:tcPr>
          <w:p w:rsidR="004952C2" w:rsidRPr="007F438F" w:rsidRDefault="004952C2" w:rsidP="004952C2">
            <w:pPr>
              <w:pStyle w:val="Default"/>
              <w:numPr>
                <w:ilvl w:val="0"/>
                <w:numId w:val="1"/>
              </w:numPr>
              <w:spacing w:line="276" w:lineRule="auto"/>
              <w:jc w:val="center"/>
              <w:rPr>
                <w:rFonts w:asciiTheme="minorHAnsi" w:hAnsiTheme="minorHAnsi" w:cstheme="minorHAnsi"/>
                <w:bCs/>
                <w:color w:val="auto"/>
                <w:sz w:val="22"/>
                <w:szCs w:val="22"/>
              </w:rPr>
            </w:pPr>
          </w:p>
        </w:tc>
        <w:tc>
          <w:tcPr>
            <w:tcW w:w="1582" w:type="pct"/>
            <w:shd w:val="clear" w:color="auto" w:fill="auto"/>
            <w:vAlign w:val="center"/>
          </w:tcPr>
          <w:p w:rsidR="004952C2" w:rsidRPr="007F438F" w:rsidRDefault="004952C2" w:rsidP="007F438F">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Without catalyst</w:t>
            </w:r>
          </w:p>
        </w:tc>
        <w:tc>
          <w:tcPr>
            <w:tcW w:w="1255" w:type="pct"/>
            <w:shd w:val="clear" w:color="auto" w:fill="auto"/>
            <w:vAlign w:val="center"/>
          </w:tcPr>
          <w:p w:rsidR="004952C2" w:rsidRPr="007F438F" w:rsidRDefault="004952C2" w:rsidP="00B650D2">
            <w:pPr>
              <w:jc w:val="center"/>
            </w:pPr>
            <w:r w:rsidRPr="007F438F">
              <w:rPr>
                <w:rFonts w:cstheme="minorHAnsi"/>
                <w:bCs/>
              </w:rPr>
              <w:t>48 hours</w:t>
            </w:r>
          </w:p>
        </w:tc>
        <w:tc>
          <w:tcPr>
            <w:tcW w:w="1468" w:type="pct"/>
            <w:vAlign w:val="center"/>
          </w:tcPr>
          <w:p w:rsidR="004952C2" w:rsidRPr="007F438F" w:rsidRDefault="004952C2" w:rsidP="00B650D2">
            <w:pPr>
              <w:pStyle w:val="Default"/>
              <w:spacing w:line="276" w:lineRule="auto"/>
              <w:jc w:val="center"/>
              <w:rPr>
                <w:rFonts w:asciiTheme="minorHAnsi" w:hAnsiTheme="minorHAnsi" w:cstheme="minorHAnsi"/>
                <w:bCs/>
                <w:color w:val="auto"/>
                <w:sz w:val="22"/>
                <w:szCs w:val="22"/>
              </w:rPr>
            </w:pPr>
            <w:r w:rsidRPr="007F438F">
              <w:rPr>
                <w:rFonts w:asciiTheme="minorHAnsi" w:hAnsiTheme="minorHAnsi" w:cstheme="minorHAnsi"/>
                <w:bCs/>
                <w:color w:val="auto"/>
                <w:sz w:val="22"/>
                <w:szCs w:val="22"/>
              </w:rPr>
              <w:t>Staring recover*</w:t>
            </w:r>
          </w:p>
        </w:tc>
      </w:tr>
    </w:tbl>
    <w:p w:rsidR="004952C2" w:rsidRPr="0040033D" w:rsidRDefault="004952C2" w:rsidP="007F438F">
      <w:pPr>
        <w:pStyle w:val="Default"/>
        <w:spacing w:line="360" w:lineRule="auto"/>
        <w:jc w:val="center"/>
        <w:rPr>
          <w:bCs/>
          <w:color w:val="auto"/>
          <w:sz w:val="22"/>
          <w:szCs w:val="22"/>
        </w:rPr>
      </w:pPr>
      <w:proofErr w:type="gramStart"/>
      <w:r w:rsidRPr="00110032">
        <w:rPr>
          <w:bCs/>
          <w:color w:val="auto"/>
          <w:sz w:val="22"/>
          <w:szCs w:val="22"/>
          <w:vertAlign w:val="superscript"/>
        </w:rPr>
        <w:t>a</w:t>
      </w:r>
      <w:r w:rsidRPr="00110032">
        <w:rPr>
          <w:bCs/>
          <w:color w:val="auto"/>
          <w:sz w:val="22"/>
          <w:szCs w:val="22"/>
        </w:rPr>
        <w:t>Isolated</w:t>
      </w:r>
      <w:proofErr w:type="gramEnd"/>
      <w:r w:rsidRPr="00110032">
        <w:rPr>
          <w:bCs/>
          <w:color w:val="auto"/>
          <w:sz w:val="22"/>
          <w:szCs w:val="22"/>
        </w:rPr>
        <w:t xml:space="preserve"> yield</w:t>
      </w:r>
      <w:r>
        <w:rPr>
          <w:bCs/>
          <w:color w:val="auto"/>
          <w:sz w:val="22"/>
          <w:szCs w:val="22"/>
        </w:rPr>
        <w:t xml:space="preserve">; </w:t>
      </w:r>
      <w:proofErr w:type="spellStart"/>
      <w:r w:rsidRPr="00507774">
        <w:rPr>
          <w:bCs/>
          <w:color w:val="auto"/>
          <w:sz w:val="22"/>
          <w:szCs w:val="22"/>
          <w:vertAlign w:val="superscript"/>
        </w:rPr>
        <w:t>b</w:t>
      </w:r>
      <w:r>
        <w:rPr>
          <w:bCs/>
          <w:color w:val="auto"/>
          <w:sz w:val="22"/>
          <w:szCs w:val="22"/>
        </w:rPr>
        <w:t>MWI</w:t>
      </w:r>
      <w:proofErr w:type="spellEnd"/>
      <w:r>
        <w:rPr>
          <w:bCs/>
          <w:color w:val="auto"/>
          <w:sz w:val="22"/>
          <w:szCs w:val="22"/>
        </w:rPr>
        <w:t xml:space="preserve"> 600W; *TLC Check,</w:t>
      </w:r>
    </w:p>
    <w:p w:rsidR="007F438F" w:rsidRPr="00731E67" w:rsidRDefault="004952C2" w:rsidP="00731E67">
      <w:pPr>
        <w:jc w:val="both"/>
        <w:rPr>
          <w:rFonts w:ascii="Times New Roman" w:hAnsi="Times New Roman" w:cs="Times New Roman"/>
          <w:sz w:val="24"/>
          <w:szCs w:val="24"/>
        </w:rPr>
      </w:pPr>
      <w:r w:rsidRPr="00A42EE9">
        <w:rPr>
          <w:rFonts w:ascii="Times New Roman" w:hAnsi="Times New Roman" w:cs="Times New Roman"/>
          <w:sz w:val="24"/>
          <w:szCs w:val="24"/>
        </w:rPr>
        <w:t>In concern with green aspect, most favorable catalytic condition is ‘NO CATALYST’ reaction.</w:t>
      </w:r>
      <w:r>
        <w:rPr>
          <w:rFonts w:ascii="Times New Roman" w:hAnsi="Times New Roman" w:cs="Times New Roman"/>
          <w:sz w:val="24"/>
          <w:szCs w:val="24"/>
        </w:rPr>
        <w:t xml:space="preserve"> Throughout this research work attempted had been made to workout with either no catalyst or no solvent, whenever possible. Describe methodology is successful attempted of obtaining (</w:t>
      </w:r>
      <w:r w:rsidRPr="003A72B3">
        <w:rPr>
          <w:rFonts w:ascii="Times New Roman" w:hAnsi="Times New Roman" w:cs="Times New Roman"/>
          <w:sz w:val="24"/>
          <w:szCs w:val="24"/>
        </w:rPr>
        <w:t>77</w:t>
      </w:r>
      <w:r>
        <w:rPr>
          <w:rFonts w:ascii="Times New Roman" w:hAnsi="Times New Roman" w:cs="Times New Roman"/>
          <w:sz w:val="24"/>
          <w:szCs w:val="24"/>
        </w:rPr>
        <w:t xml:space="preserve">) without any catalyst in 20% of aqueous alcohol as solvent system. To achieve this, used MW irradiation technique found productive, and after performing series of reactions as depicted in </w:t>
      </w:r>
      <w:r w:rsidR="007F438F">
        <w:rPr>
          <w:rFonts w:ascii="Times New Roman" w:hAnsi="Times New Roman" w:cs="Times New Roman"/>
          <w:b/>
          <w:sz w:val="24"/>
          <w:szCs w:val="24"/>
        </w:rPr>
        <w:t xml:space="preserve">Table </w:t>
      </w:r>
      <w:r w:rsidRPr="006A4D0E">
        <w:rPr>
          <w:rFonts w:ascii="Times New Roman" w:hAnsi="Times New Roman" w:cs="Times New Roman"/>
          <w:b/>
          <w:sz w:val="24"/>
          <w:szCs w:val="24"/>
        </w:rPr>
        <w:t>2</w:t>
      </w:r>
      <w:r>
        <w:rPr>
          <w:rFonts w:ascii="Times New Roman" w:hAnsi="Times New Roman" w:cs="Times New Roman"/>
          <w:sz w:val="24"/>
          <w:szCs w:val="24"/>
        </w:rPr>
        <w:t xml:space="preserve"> 800W was found as optimum irradiation power. </w:t>
      </w:r>
    </w:p>
    <w:p w:rsidR="004952C2" w:rsidRPr="007F438F" w:rsidRDefault="004952C2" w:rsidP="007F438F">
      <w:pPr>
        <w:pStyle w:val="Default"/>
        <w:spacing w:line="276" w:lineRule="auto"/>
        <w:jc w:val="center"/>
        <w:outlineLvl w:val="0"/>
        <w:rPr>
          <w:b/>
          <w:bCs/>
          <w:color w:val="auto"/>
        </w:rPr>
      </w:pPr>
      <w:proofErr w:type="gramStart"/>
      <w:r w:rsidRPr="007F438F">
        <w:rPr>
          <w:b/>
          <w:bCs/>
          <w:color w:val="auto"/>
        </w:rPr>
        <w:lastRenderedPageBreak/>
        <w:t>Table 2</w:t>
      </w:r>
      <w:r w:rsidR="007F438F" w:rsidRPr="007F438F">
        <w:rPr>
          <w:b/>
          <w:bCs/>
          <w:color w:val="auto"/>
        </w:rPr>
        <w:t>.</w:t>
      </w:r>
      <w:proofErr w:type="gramEnd"/>
      <w:r w:rsidRPr="007F438F">
        <w:rPr>
          <w:b/>
          <w:bCs/>
          <w:color w:val="auto"/>
        </w:rPr>
        <w:t xml:space="preserve"> </w:t>
      </w:r>
      <w:r w:rsidRPr="007F438F">
        <w:rPr>
          <w:bCs/>
          <w:color w:val="auto"/>
        </w:rPr>
        <w:t>Optimization of MWI power for synthesis of (</w:t>
      </w:r>
      <w:r w:rsidRPr="007F438F">
        <w:rPr>
          <w:b/>
          <w:bCs/>
          <w:color w:val="auto"/>
        </w:rPr>
        <w:t>77</w:t>
      </w:r>
      <w:r w:rsidRPr="007F438F">
        <w:rPr>
          <w:bCs/>
          <w:color w:val="auto"/>
        </w:rPr>
        <w:t>), without catalyst with respect to yield, used solvent is 20% of aqueous alcohol.</w:t>
      </w:r>
    </w:p>
    <w:tbl>
      <w:tblPr>
        <w:tblStyle w:val="TableGrid"/>
        <w:tblW w:w="492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832"/>
        <w:gridCol w:w="2424"/>
        <w:gridCol w:w="2021"/>
        <w:gridCol w:w="2817"/>
      </w:tblGrid>
      <w:tr w:rsidR="004952C2" w:rsidTr="00517F80">
        <w:trPr>
          <w:trHeight w:val="140"/>
        </w:trPr>
        <w:tc>
          <w:tcPr>
            <w:tcW w:w="1007" w:type="pct"/>
            <w:vMerge w:val="restart"/>
            <w:shd w:val="clear" w:color="auto" w:fill="EAF1DD" w:themeFill="accent3" w:themeFillTint="33"/>
            <w:vAlign w:val="center"/>
          </w:tcPr>
          <w:p w:rsidR="004952C2" w:rsidRPr="001C64C2" w:rsidRDefault="004952C2" w:rsidP="00B650D2">
            <w:pPr>
              <w:pStyle w:val="Default"/>
              <w:spacing w:line="360" w:lineRule="auto"/>
              <w:jc w:val="center"/>
              <w:rPr>
                <w:b/>
                <w:bCs/>
                <w:color w:val="auto"/>
                <w:sz w:val="22"/>
                <w:szCs w:val="22"/>
              </w:rPr>
            </w:pPr>
            <w:r w:rsidRPr="001C64C2">
              <w:rPr>
                <w:b/>
                <w:bCs/>
                <w:color w:val="auto"/>
                <w:sz w:val="22"/>
                <w:szCs w:val="22"/>
              </w:rPr>
              <w:t>Sr. No.</w:t>
            </w:r>
          </w:p>
        </w:tc>
        <w:tc>
          <w:tcPr>
            <w:tcW w:w="1333" w:type="pct"/>
            <w:vMerge w:val="restart"/>
            <w:shd w:val="clear" w:color="auto" w:fill="EAF1DD" w:themeFill="accent3" w:themeFillTint="33"/>
            <w:vAlign w:val="center"/>
          </w:tcPr>
          <w:p w:rsidR="004952C2" w:rsidRPr="001C64C2" w:rsidRDefault="004952C2" w:rsidP="00B650D2">
            <w:pPr>
              <w:pStyle w:val="Default"/>
              <w:spacing w:line="360" w:lineRule="auto"/>
              <w:jc w:val="center"/>
              <w:rPr>
                <w:b/>
                <w:bCs/>
                <w:color w:val="auto"/>
                <w:sz w:val="22"/>
                <w:szCs w:val="22"/>
              </w:rPr>
            </w:pPr>
            <w:r>
              <w:rPr>
                <w:b/>
                <w:bCs/>
                <w:color w:val="auto"/>
                <w:sz w:val="22"/>
                <w:szCs w:val="22"/>
              </w:rPr>
              <w:t>MWI (in Watt)</w:t>
            </w:r>
          </w:p>
        </w:tc>
        <w:tc>
          <w:tcPr>
            <w:tcW w:w="2660" w:type="pct"/>
            <w:gridSpan w:val="2"/>
            <w:tcBorders>
              <w:bottom w:val="single" w:sz="12" w:space="0" w:color="auto"/>
            </w:tcBorders>
            <w:shd w:val="clear" w:color="auto" w:fill="EAF1DD" w:themeFill="accent3" w:themeFillTint="33"/>
            <w:vAlign w:val="center"/>
          </w:tcPr>
          <w:p w:rsidR="004952C2" w:rsidRPr="001C64C2" w:rsidRDefault="004952C2" w:rsidP="00B650D2">
            <w:pPr>
              <w:pStyle w:val="Default"/>
              <w:spacing w:line="360" w:lineRule="auto"/>
              <w:jc w:val="center"/>
              <w:rPr>
                <w:b/>
                <w:bCs/>
                <w:color w:val="auto"/>
                <w:sz w:val="22"/>
                <w:szCs w:val="22"/>
              </w:rPr>
            </w:pPr>
            <w:r>
              <w:rPr>
                <w:b/>
                <w:bCs/>
                <w:color w:val="auto"/>
                <w:sz w:val="22"/>
                <w:szCs w:val="22"/>
              </w:rPr>
              <w:t>Without any catalyst</w:t>
            </w:r>
          </w:p>
        </w:tc>
      </w:tr>
      <w:tr w:rsidR="004952C2" w:rsidTr="00517F80">
        <w:trPr>
          <w:trHeight w:val="205"/>
        </w:trPr>
        <w:tc>
          <w:tcPr>
            <w:tcW w:w="1007" w:type="pct"/>
            <w:vMerge/>
            <w:shd w:val="clear" w:color="auto" w:fill="EAF1DD" w:themeFill="accent3" w:themeFillTint="33"/>
            <w:vAlign w:val="center"/>
          </w:tcPr>
          <w:p w:rsidR="004952C2" w:rsidRPr="001C64C2" w:rsidRDefault="004952C2" w:rsidP="00B650D2">
            <w:pPr>
              <w:pStyle w:val="Default"/>
              <w:spacing w:line="360" w:lineRule="auto"/>
              <w:jc w:val="center"/>
              <w:rPr>
                <w:b/>
                <w:bCs/>
                <w:color w:val="auto"/>
                <w:sz w:val="22"/>
                <w:szCs w:val="22"/>
              </w:rPr>
            </w:pPr>
          </w:p>
        </w:tc>
        <w:tc>
          <w:tcPr>
            <w:tcW w:w="1333" w:type="pct"/>
            <w:vMerge/>
            <w:shd w:val="clear" w:color="auto" w:fill="EAF1DD" w:themeFill="accent3" w:themeFillTint="33"/>
            <w:vAlign w:val="center"/>
          </w:tcPr>
          <w:p w:rsidR="004952C2" w:rsidRDefault="004952C2" w:rsidP="00B650D2">
            <w:pPr>
              <w:pStyle w:val="Default"/>
              <w:spacing w:line="360" w:lineRule="auto"/>
              <w:jc w:val="center"/>
              <w:rPr>
                <w:b/>
                <w:bCs/>
                <w:color w:val="auto"/>
                <w:sz w:val="22"/>
                <w:szCs w:val="22"/>
              </w:rPr>
            </w:pPr>
          </w:p>
        </w:tc>
        <w:tc>
          <w:tcPr>
            <w:tcW w:w="1111" w:type="pct"/>
            <w:tcBorders>
              <w:top w:val="single" w:sz="12" w:space="0" w:color="auto"/>
            </w:tcBorders>
            <w:shd w:val="clear" w:color="auto" w:fill="EAF1DD" w:themeFill="accent3" w:themeFillTint="33"/>
            <w:vAlign w:val="center"/>
          </w:tcPr>
          <w:p w:rsidR="004952C2" w:rsidRPr="001C64C2" w:rsidRDefault="004952C2" w:rsidP="00B650D2">
            <w:pPr>
              <w:pStyle w:val="Default"/>
              <w:spacing w:line="360" w:lineRule="auto"/>
              <w:jc w:val="center"/>
              <w:rPr>
                <w:b/>
                <w:bCs/>
                <w:color w:val="auto"/>
                <w:sz w:val="22"/>
                <w:szCs w:val="22"/>
              </w:rPr>
            </w:pPr>
            <w:r w:rsidRPr="001C64C2">
              <w:rPr>
                <w:b/>
                <w:bCs/>
                <w:color w:val="auto"/>
                <w:sz w:val="22"/>
                <w:szCs w:val="22"/>
              </w:rPr>
              <w:t>Time</w:t>
            </w:r>
            <w:r>
              <w:rPr>
                <w:b/>
                <w:bCs/>
                <w:color w:val="auto"/>
                <w:sz w:val="22"/>
                <w:szCs w:val="22"/>
              </w:rPr>
              <w:t xml:space="preserve"> in Sec.</w:t>
            </w:r>
          </w:p>
        </w:tc>
        <w:tc>
          <w:tcPr>
            <w:tcW w:w="1549" w:type="pct"/>
            <w:tcBorders>
              <w:top w:val="single" w:sz="12" w:space="0" w:color="auto"/>
            </w:tcBorders>
            <w:shd w:val="clear" w:color="auto" w:fill="EAF1DD" w:themeFill="accent3" w:themeFillTint="33"/>
            <w:vAlign w:val="center"/>
          </w:tcPr>
          <w:p w:rsidR="004952C2" w:rsidRPr="001C64C2" w:rsidRDefault="004952C2" w:rsidP="00B650D2">
            <w:pPr>
              <w:pStyle w:val="Default"/>
              <w:spacing w:line="360" w:lineRule="auto"/>
              <w:jc w:val="center"/>
              <w:rPr>
                <w:b/>
                <w:bCs/>
                <w:color w:val="auto"/>
                <w:sz w:val="22"/>
                <w:szCs w:val="22"/>
              </w:rPr>
            </w:pPr>
            <w:r w:rsidRPr="001C64C2">
              <w:rPr>
                <w:b/>
                <w:bCs/>
                <w:color w:val="auto"/>
                <w:sz w:val="22"/>
                <w:szCs w:val="22"/>
              </w:rPr>
              <w:t>Yield</w:t>
            </w:r>
            <w:r w:rsidRPr="001C64C2">
              <w:rPr>
                <w:b/>
                <w:bCs/>
                <w:color w:val="auto"/>
                <w:sz w:val="22"/>
                <w:szCs w:val="22"/>
                <w:vertAlign w:val="superscript"/>
              </w:rPr>
              <w:t>a</w:t>
            </w:r>
            <w:r w:rsidRPr="001C64C2">
              <w:rPr>
                <w:b/>
                <w:bCs/>
                <w:color w:val="auto"/>
                <w:sz w:val="22"/>
                <w:szCs w:val="22"/>
              </w:rPr>
              <w:t xml:space="preserve"> of products</w:t>
            </w:r>
          </w:p>
        </w:tc>
      </w:tr>
      <w:tr w:rsidR="004952C2" w:rsidTr="00517F80">
        <w:trPr>
          <w:trHeight w:val="374"/>
        </w:trPr>
        <w:tc>
          <w:tcPr>
            <w:tcW w:w="1007" w:type="pct"/>
            <w:vAlign w:val="center"/>
          </w:tcPr>
          <w:p w:rsidR="004952C2" w:rsidRPr="00DF2C8D" w:rsidRDefault="004952C2" w:rsidP="004952C2">
            <w:pPr>
              <w:pStyle w:val="Default"/>
              <w:numPr>
                <w:ilvl w:val="0"/>
                <w:numId w:val="2"/>
              </w:numPr>
              <w:spacing w:line="360" w:lineRule="auto"/>
              <w:jc w:val="center"/>
              <w:rPr>
                <w:rFonts w:asciiTheme="minorHAnsi" w:hAnsiTheme="minorHAnsi" w:cstheme="minorHAnsi"/>
                <w:bCs/>
                <w:color w:val="auto"/>
                <w:sz w:val="22"/>
                <w:szCs w:val="22"/>
              </w:rPr>
            </w:pPr>
          </w:p>
        </w:tc>
        <w:tc>
          <w:tcPr>
            <w:tcW w:w="1333"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300</w:t>
            </w:r>
          </w:p>
        </w:tc>
        <w:tc>
          <w:tcPr>
            <w:tcW w:w="1111"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180</w:t>
            </w:r>
          </w:p>
        </w:tc>
        <w:tc>
          <w:tcPr>
            <w:tcW w:w="1549"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Starting recover</w:t>
            </w:r>
          </w:p>
        </w:tc>
      </w:tr>
      <w:tr w:rsidR="004952C2" w:rsidTr="00517F80">
        <w:trPr>
          <w:trHeight w:val="386"/>
        </w:trPr>
        <w:tc>
          <w:tcPr>
            <w:tcW w:w="1007" w:type="pct"/>
            <w:vAlign w:val="center"/>
          </w:tcPr>
          <w:p w:rsidR="004952C2" w:rsidRPr="00DF2C8D" w:rsidRDefault="004952C2" w:rsidP="004952C2">
            <w:pPr>
              <w:pStyle w:val="Default"/>
              <w:numPr>
                <w:ilvl w:val="0"/>
                <w:numId w:val="2"/>
              </w:numPr>
              <w:spacing w:line="360" w:lineRule="auto"/>
              <w:jc w:val="center"/>
              <w:rPr>
                <w:rFonts w:asciiTheme="minorHAnsi" w:hAnsiTheme="minorHAnsi" w:cstheme="minorHAnsi"/>
                <w:bCs/>
                <w:color w:val="auto"/>
                <w:sz w:val="22"/>
                <w:szCs w:val="22"/>
              </w:rPr>
            </w:pPr>
          </w:p>
        </w:tc>
        <w:tc>
          <w:tcPr>
            <w:tcW w:w="1333"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400</w:t>
            </w:r>
          </w:p>
        </w:tc>
        <w:tc>
          <w:tcPr>
            <w:tcW w:w="1111" w:type="pct"/>
            <w:vAlign w:val="center"/>
          </w:tcPr>
          <w:p w:rsidR="004952C2" w:rsidRPr="00DF2C8D" w:rsidRDefault="004952C2" w:rsidP="00B650D2">
            <w:pPr>
              <w:jc w:val="center"/>
            </w:pPr>
            <w:r w:rsidRPr="00DF2C8D">
              <w:t>180</w:t>
            </w:r>
          </w:p>
        </w:tc>
        <w:tc>
          <w:tcPr>
            <w:tcW w:w="1549"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Trace</w:t>
            </w:r>
          </w:p>
        </w:tc>
      </w:tr>
      <w:tr w:rsidR="004952C2" w:rsidTr="00517F80">
        <w:trPr>
          <w:trHeight w:val="374"/>
        </w:trPr>
        <w:tc>
          <w:tcPr>
            <w:tcW w:w="1007" w:type="pct"/>
            <w:vAlign w:val="center"/>
          </w:tcPr>
          <w:p w:rsidR="004952C2" w:rsidRPr="00DF2C8D" w:rsidRDefault="004952C2" w:rsidP="004952C2">
            <w:pPr>
              <w:pStyle w:val="Default"/>
              <w:numPr>
                <w:ilvl w:val="0"/>
                <w:numId w:val="2"/>
              </w:numPr>
              <w:spacing w:line="360" w:lineRule="auto"/>
              <w:jc w:val="center"/>
              <w:rPr>
                <w:rFonts w:asciiTheme="minorHAnsi" w:hAnsiTheme="minorHAnsi" w:cstheme="minorHAnsi"/>
                <w:bCs/>
                <w:color w:val="auto"/>
                <w:sz w:val="22"/>
                <w:szCs w:val="22"/>
              </w:rPr>
            </w:pPr>
          </w:p>
        </w:tc>
        <w:tc>
          <w:tcPr>
            <w:tcW w:w="1333"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500</w:t>
            </w:r>
          </w:p>
        </w:tc>
        <w:tc>
          <w:tcPr>
            <w:tcW w:w="1111" w:type="pct"/>
            <w:vAlign w:val="center"/>
          </w:tcPr>
          <w:p w:rsidR="004952C2" w:rsidRPr="00DF2C8D" w:rsidRDefault="004952C2" w:rsidP="00B650D2">
            <w:pPr>
              <w:jc w:val="center"/>
            </w:pPr>
            <w:r w:rsidRPr="00DF2C8D">
              <w:t>120</w:t>
            </w:r>
          </w:p>
        </w:tc>
        <w:tc>
          <w:tcPr>
            <w:tcW w:w="1549"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26%</w:t>
            </w:r>
          </w:p>
        </w:tc>
      </w:tr>
      <w:tr w:rsidR="004952C2" w:rsidTr="00517F80">
        <w:trPr>
          <w:trHeight w:val="386"/>
        </w:trPr>
        <w:tc>
          <w:tcPr>
            <w:tcW w:w="1007" w:type="pct"/>
            <w:vAlign w:val="center"/>
          </w:tcPr>
          <w:p w:rsidR="004952C2" w:rsidRPr="00DF2C8D" w:rsidRDefault="004952C2" w:rsidP="004952C2">
            <w:pPr>
              <w:pStyle w:val="Default"/>
              <w:numPr>
                <w:ilvl w:val="0"/>
                <w:numId w:val="2"/>
              </w:numPr>
              <w:spacing w:line="360" w:lineRule="auto"/>
              <w:jc w:val="center"/>
              <w:rPr>
                <w:rFonts w:asciiTheme="minorHAnsi" w:hAnsiTheme="minorHAnsi" w:cstheme="minorHAnsi"/>
                <w:bCs/>
                <w:color w:val="auto"/>
                <w:sz w:val="22"/>
                <w:szCs w:val="22"/>
              </w:rPr>
            </w:pPr>
          </w:p>
        </w:tc>
        <w:tc>
          <w:tcPr>
            <w:tcW w:w="1333"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600</w:t>
            </w:r>
          </w:p>
        </w:tc>
        <w:tc>
          <w:tcPr>
            <w:tcW w:w="1111" w:type="pct"/>
            <w:vAlign w:val="center"/>
          </w:tcPr>
          <w:p w:rsidR="004952C2" w:rsidRPr="00DF2C8D" w:rsidRDefault="004952C2" w:rsidP="00B650D2">
            <w:pPr>
              <w:jc w:val="center"/>
            </w:pPr>
            <w:r w:rsidRPr="00DF2C8D">
              <w:t>120</w:t>
            </w:r>
          </w:p>
        </w:tc>
        <w:tc>
          <w:tcPr>
            <w:tcW w:w="1549"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48%</w:t>
            </w:r>
          </w:p>
        </w:tc>
      </w:tr>
      <w:tr w:rsidR="004952C2" w:rsidTr="00517F80">
        <w:trPr>
          <w:trHeight w:val="374"/>
        </w:trPr>
        <w:tc>
          <w:tcPr>
            <w:tcW w:w="1007" w:type="pct"/>
            <w:vAlign w:val="center"/>
          </w:tcPr>
          <w:p w:rsidR="004952C2" w:rsidRPr="00DF2C8D" w:rsidRDefault="004952C2" w:rsidP="004952C2">
            <w:pPr>
              <w:pStyle w:val="Default"/>
              <w:numPr>
                <w:ilvl w:val="0"/>
                <w:numId w:val="2"/>
              </w:numPr>
              <w:spacing w:line="360" w:lineRule="auto"/>
              <w:jc w:val="center"/>
              <w:rPr>
                <w:rFonts w:asciiTheme="minorHAnsi" w:hAnsiTheme="minorHAnsi" w:cstheme="minorHAnsi"/>
                <w:bCs/>
                <w:color w:val="auto"/>
                <w:sz w:val="22"/>
                <w:szCs w:val="22"/>
              </w:rPr>
            </w:pPr>
          </w:p>
        </w:tc>
        <w:tc>
          <w:tcPr>
            <w:tcW w:w="1333"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700</w:t>
            </w:r>
          </w:p>
        </w:tc>
        <w:tc>
          <w:tcPr>
            <w:tcW w:w="1111" w:type="pct"/>
            <w:vAlign w:val="center"/>
          </w:tcPr>
          <w:p w:rsidR="004952C2" w:rsidRPr="00DF2C8D" w:rsidRDefault="004952C2" w:rsidP="00B650D2">
            <w:pPr>
              <w:jc w:val="center"/>
            </w:pPr>
            <w:r w:rsidRPr="00DF2C8D">
              <w:t>120</w:t>
            </w:r>
          </w:p>
        </w:tc>
        <w:tc>
          <w:tcPr>
            <w:tcW w:w="1549"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69%</w:t>
            </w:r>
          </w:p>
        </w:tc>
      </w:tr>
      <w:tr w:rsidR="004952C2" w:rsidTr="00517F80">
        <w:trPr>
          <w:trHeight w:val="386"/>
        </w:trPr>
        <w:tc>
          <w:tcPr>
            <w:tcW w:w="1007" w:type="pct"/>
            <w:vAlign w:val="center"/>
          </w:tcPr>
          <w:p w:rsidR="004952C2" w:rsidRPr="00DF2C8D" w:rsidRDefault="004952C2" w:rsidP="004952C2">
            <w:pPr>
              <w:pStyle w:val="Default"/>
              <w:numPr>
                <w:ilvl w:val="0"/>
                <w:numId w:val="2"/>
              </w:numPr>
              <w:spacing w:line="360" w:lineRule="auto"/>
              <w:jc w:val="center"/>
              <w:rPr>
                <w:rFonts w:asciiTheme="minorHAnsi" w:hAnsiTheme="minorHAnsi" w:cstheme="minorHAnsi"/>
                <w:bCs/>
                <w:color w:val="auto"/>
                <w:sz w:val="22"/>
                <w:szCs w:val="22"/>
              </w:rPr>
            </w:pPr>
          </w:p>
        </w:tc>
        <w:tc>
          <w:tcPr>
            <w:tcW w:w="1333"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800</w:t>
            </w:r>
          </w:p>
        </w:tc>
        <w:tc>
          <w:tcPr>
            <w:tcW w:w="1111" w:type="pct"/>
            <w:vAlign w:val="center"/>
          </w:tcPr>
          <w:p w:rsidR="004952C2" w:rsidRPr="00DF2C8D" w:rsidRDefault="004952C2" w:rsidP="00B650D2">
            <w:pPr>
              <w:jc w:val="center"/>
            </w:pPr>
            <w:r w:rsidRPr="00DF2C8D">
              <w:t>60</w:t>
            </w:r>
          </w:p>
        </w:tc>
        <w:tc>
          <w:tcPr>
            <w:tcW w:w="1549"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58%</w:t>
            </w:r>
          </w:p>
        </w:tc>
      </w:tr>
      <w:tr w:rsidR="004952C2" w:rsidTr="00517F80">
        <w:trPr>
          <w:trHeight w:val="386"/>
        </w:trPr>
        <w:tc>
          <w:tcPr>
            <w:tcW w:w="1007" w:type="pct"/>
            <w:vAlign w:val="center"/>
          </w:tcPr>
          <w:p w:rsidR="004952C2" w:rsidRPr="00DF2C8D" w:rsidRDefault="004952C2" w:rsidP="004952C2">
            <w:pPr>
              <w:pStyle w:val="Default"/>
              <w:numPr>
                <w:ilvl w:val="0"/>
                <w:numId w:val="2"/>
              </w:numPr>
              <w:spacing w:line="360" w:lineRule="auto"/>
              <w:jc w:val="center"/>
              <w:rPr>
                <w:rFonts w:asciiTheme="minorHAnsi" w:hAnsiTheme="minorHAnsi" w:cstheme="minorHAnsi"/>
                <w:bCs/>
                <w:color w:val="auto"/>
                <w:sz w:val="22"/>
                <w:szCs w:val="22"/>
              </w:rPr>
            </w:pPr>
          </w:p>
        </w:tc>
        <w:tc>
          <w:tcPr>
            <w:tcW w:w="1333"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800</w:t>
            </w:r>
          </w:p>
        </w:tc>
        <w:tc>
          <w:tcPr>
            <w:tcW w:w="1111"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120</w:t>
            </w:r>
          </w:p>
        </w:tc>
        <w:tc>
          <w:tcPr>
            <w:tcW w:w="1549" w:type="pct"/>
            <w:vAlign w:val="center"/>
          </w:tcPr>
          <w:p w:rsidR="004952C2" w:rsidRPr="00DF2C8D" w:rsidRDefault="004952C2" w:rsidP="00B650D2">
            <w:pPr>
              <w:pStyle w:val="Default"/>
              <w:spacing w:line="360" w:lineRule="auto"/>
              <w:jc w:val="center"/>
              <w:rPr>
                <w:rFonts w:asciiTheme="minorHAnsi" w:hAnsiTheme="minorHAnsi" w:cstheme="minorHAnsi"/>
                <w:bCs/>
                <w:color w:val="auto"/>
                <w:sz w:val="22"/>
                <w:szCs w:val="22"/>
              </w:rPr>
            </w:pPr>
            <w:r w:rsidRPr="00DF2C8D">
              <w:rPr>
                <w:rFonts w:asciiTheme="minorHAnsi" w:hAnsiTheme="minorHAnsi" w:cstheme="minorHAnsi"/>
                <w:bCs/>
                <w:color w:val="auto"/>
                <w:sz w:val="22"/>
                <w:szCs w:val="22"/>
              </w:rPr>
              <w:t>93%</w:t>
            </w:r>
          </w:p>
        </w:tc>
      </w:tr>
    </w:tbl>
    <w:p w:rsidR="004952C2" w:rsidRPr="00110032" w:rsidRDefault="004952C2" w:rsidP="007F438F">
      <w:pPr>
        <w:pStyle w:val="Default"/>
        <w:spacing w:line="360" w:lineRule="auto"/>
        <w:jc w:val="center"/>
        <w:rPr>
          <w:bCs/>
          <w:color w:val="auto"/>
          <w:sz w:val="22"/>
          <w:szCs w:val="22"/>
        </w:rPr>
      </w:pPr>
      <w:proofErr w:type="spellStart"/>
      <w:proofErr w:type="gramStart"/>
      <w:r w:rsidRPr="00110032">
        <w:rPr>
          <w:bCs/>
          <w:color w:val="auto"/>
          <w:sz w:val="22"/>
          <w:szCs w:val="22"/>
          <w:vertAlign w:val="superscript"/>
        </w:rPr>
        <w:t>a</w:t>
      </w:r>
      <w:proofErr w:type="spellEnd"/>
      <w:proofErr w:type="gramEnd"/>
      <w:r w:rsidRPr="00110032">
        <w:rPr>
          <w:bCs/>
          <w:color w:val="auto"/>
          <w:sz w:val="22"/>
          <w:szCs w:val="22"/>
        </w:rPr>
        <w:t xml:space="preserve"> Isolated yield</w:t>
      </w:r>
    </w:p>
    <w:p w:rsidR="004952C2" w:rsidRDefault="004952C2" w:rsidP="00DF2C8D">
      <w:pPr>
        <w:spacing w:after="0"/>
        <w:jc w:val="both"/>
        <w:rPr>
          <w:rFonts w:ascii="Times New Roman" w:hAnsi="Times New Roman" w:cs="Times New Roman"/>
          <w:sz w:val="24"/>
          <w:szCs w:val="24"/>
        </w:rPr>
      </w:pPr>
      <w:r w:rsidRPr="00613309">
        <w:rPr>
          <w:rFonts w:ascii="Times New Roman" w:hAnsi="Times New Roman" w:cs="Times New Roman"/>
          <w:sz w:val="24"/>
          <w:szCs w:val="24"/>
        </w:rPr>
        <w:t xml:space="preserve">Optimum yield was obtained with irradiation at 800W energy for two minutes. </w:t>
      </w:r>
      <w:r>
        <w:rPr>
          <w:rFonts w:ascii="Times New Roman" w:hAnsi="Times New Roman" w:cs="Times New Roman"/>
          <w:sz w:val="24"/>
          <w:szCs w:val="24"/>
        </w:rPr>
        <w:t>To check effective irradiation time required for transformation, one minute’s irradiation was done (</w:t>
      </w:r>
      <w:r w:rsidR="007F438F">
        <w:rPr>
          <w:rFonts w:ascii="Times New Roman" w:hAnsi="Times New Roman" w:cs="Times New Roman"/>
          <w:b/>
          <w:sz w:val="24"/>
          <w:szCs w:val="24"/>
        </w:rPr>
        <w:t xml:space="preserve">Table </w:t>
      </w:r>
      <w:r w:rsidRPr="00B908F0">
        <w:rPr>
          <w:rFonts w:ascii="Times New Roman" w:hAnsi="Times New Roman" w:cs="Times New Roman"/>
          <w:b/>
          <w:sz w:val="24"/>
          <w:szCs w:val="24"/>
        </w:rPr>
        <w:t>2. Entry 6</w:t>
      </w:r>
      <w:r>
        <w:rPr>
          <w:rFonts w:ascii="Times New Roman" w:hAnsi="Times New Roman" w:cs="Times New Roman"/>
          <w:sz w:val="24"/>
          <w:szCs w:val="24"/>
        </w:rPr>
        <w:t>) this gave 58% of productivity, hence two minutes irradiation was taken as final irradiation time.</w:t>
      </w:r>
    </w:p>
    <w:p w:rsidR="007F438F" w:rsidRDefault="004952C2" w:rsidP="00731E67">
      <w:pPr>
        <w:jc w:val="both"/>
        <w:rPr>
          <w:rFonts w:ascii="Times New Roman" w:hAnsi="Times New Roman" w:cs="Times New Roman"/>
          <w:sz w:val="24"/>
          <w:szCs w:val="24"/>
        </w:rPr>
      </w:pPr>
      <w:r>
        <w:rPr>
          <w:rFonts w:ascii="Times New Roman" w:hAnsi="Times New Roman" w:cs="Times New Roman"/>
          <w:sz w:val="24"/>
          <w:szCs w:val="24"/>
        </w:rPr>
        <w:t xml:space="preserve">Finally effect of substituent on yield of product was done, by derivatisation method. Previously prepared curcumin analogues were taken as starting material for reaction with Urea and Thiourea. Comparison of both describe methods, stirring at room temperature and non-classical MWI method was done with respect to yield of product, as depicted in </w:t>
      </w:r>
      <w:r w:rsidR="007F438F">
        <w:rPr>
          <w:rFonts w:ascii="Times New Roman" w:hAnsi="Times New Roman" w:cs="Times New Roman"/>
          <w:b/>
          <w:sz w:val="24"/>
          <w:szCs w:val="24"/>
        </w:rPr>
        <w:t xml:space="preserve">Table </w:t>
      </w:r>
      <w:r w:rsidRPr="00780126">
        <w:rPr>
          <w:rFonts w:ascii="Times New Roman" w:hAnsi="Times New Roman" w:cs="Times New Roman"/>
          <w:b/>
          <w:sz w:val="24"/>
          <w:szCs w:val="24"/>
        </w:rPr>
        <w:t>3</w:t>
      </w:r>
      <w:r>
        <w:rPr>
          <w:rFonts w:ascii="Times New Roman" w:hAnsi="Times New Roman" w:cs="Times New Roman"/>
          <w:b/>
          <w:sz w:val="24"/>
          <w:szCs w:val="24"/>
        </w:rPr>
        <w:t>.</w:t>
      </w:r>
    </w:p>
    <w:p w:rsidR="004952C2" w:rsidRPr="007F438F" w:rsidRDefault="005636CD" w:rsidP="007F438F">
      <w:pPr>
        <w:spacing w:after="0"/>
        <w:jc w:val="center"/>
        <w:rPr>
          <w:rFonts w:ascii="Times New Roman" w:hAnsi="Times New Roman" w:cs="Times New Roman"/>
          <w:b/>
        </w:rPr>
      </w:pPr>
      <w:proofErr w:type="gramStart"/>
      <w:r>
        <w:rPr>
          <w:rFonts w:ascii="Times New Roman" w:hAnsi="Times New Roman" w:cs="Times New Roman"/>
          <w:b/>
        </w:rPr>
        <w:t>Figure 3.</w:t>
      </w:r>
      <w:proofErr w:type="gramEnd"/>
      <w:r>
        <w:rPr>
          <w:rFonts w:ascii="Times New Roman" w:hAnsi="Times New Roman" w:cs="Times New Roman"/>
          <w:b/>
        </w:rPr>
        <w:t xml:space="preserve"> </w:t>
      </w:r>
      <w:r w:rsidR="007F438F" w:rsidRPr="003A72B3">
        <w:rPr>
          <w:rFonts w:ascii="Times New Roman" w:hAnsi="Times New Roman" w:cs="Times New Roman"/>
        </w:rPr>
        <w:t xml:space="preserve">Synthesized curcumin </w:t>
      </w:r>
      <w:proofErr w:type="spellStart"/>
      <w:r w:rsidR="007F438F" w:rsidRPr="003A72B3">
        <w:rPr>
          <w:rFonts w:ascii="Times New Roman" w:hAnsi="Times New Roman" w:cs="Times New Roman"/>
        </w:rPr>
        <w:t>Pyrimidinones</w:t>
      </w:r>
      <w:proofErr w:type="spellEnd"/>
      <w:r w:rsidR="007F438F" w:rsidRPr="003A72B3">
        <w:rPr>
          <w:rFonts w:ascii="Times New Roman" w:hAnsi="Times New Roman" w:cs="Times New Roman"/>
        </w:rPr>
        <w:t>/</w:t>
      </w:r>
      <w:proofErr w:type="spellStart"/>
      <w:r w:rsidR="007F438F" w:rsidRPr="003A72B3">
        <w:rPr>
          <w:rFonts w:ascii="Times New Roman" w:hAnsi="Times New Roman" w:cs="Times New Roman"/>
        </w:rPr>
        <w:t>thiones</w:t>
      </w:r>
      <w:proofErr w:type="spellEnd"/>
      <w:r w:rsidR="007F438F" w:rsidRPr="003A72B3">
        <w:rPr>
          <w:rFonts w:ascii="Times New Roman" w:hAnsi="Times New Roman" w:cs="Times New Roman"/>
        </w:rPr>
        <w:t xml:space="preserve"> analogues prepared by reaction of Curcumin analogues with Urea and Thiourea.</w:t>
      </w:r>
    </w:p>
    <w:tbl>
      <w:tblPr>
        <w:tblStyle w:val="TableGrid"/>
        <w:tblW w:w="4539"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EAF1DD" w:themeFill="accent3" w:themeFillTint="33"/>
        <w:tblLook w:val="04A0" w:firstRow="1" w:lastRow="0" w:firstColumn="1" w:lastColumn="0" w:noHBand="0" w:noVBand="1"/>
      </w:tblPr>
      <w:tblGrid>
        <w:gridCol w:w="8390"/>
      </w:tblGrid>
      <w:tr w:rsidR="004952C2" w:rsidTr="00517F80">
        <w:trPr>
          <w:trHeight w:val="5588"/>
          <w:jc w:val="center"/>
        </w:trPr>
        <w:tc>
          <w:tcPr>
            <w:tcW w:w="5000" w:type="pct"/>
            <w:shd w:val="clear" w:color="auto" w:fill="EAF1DD" w:themeFill="accent3" w:themeFillTint="33"/>
            <w:vAlign w:val="center"/>
          </w:tcPr>
          <w:p w:rsidR="004952C2" w:rsidRDefault="00517F80" w:rsidP="00B650D2">
            <w:pPr>
              <w:spacing w:line="360" w:lineRule="auto"/>
              <w:jc w:val="center"/>
              <w:rPr>
                <w:rFonts w:ascii="Times New Roman" w:hAnsi="Times New Roman" w:cs="Times New Roman"/>
              </w:rPr>
            </w:pPr>
            <w:r>
              <w:object w:dxaOrig="10922" w:dyaOrig="8946">
                <v:shape id="_x0000_i1028" type="#_x0000_t75" style="width:329.35pt;height:271.35pt" o:ole="">
                  <v:imagedata r:id="rId19" o:title=""/>
                </v:shape>
                <o:OLEObject Type="Embed" ProgID="ChemDraw.Document.6.0" ShapeID="_x0000_i1028" DrawAspect="Content" ObjectID="_1721823877" r:id="rId20"/>
              </w:object>
            </w:r>
          </w:p>
        </w:tc>
      </w:tr>
    </w:tbl>
    <w:p w:rsidR="004952C2" w:rsidRDefault="004952C2" w:rsidP="00731E6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Structures of various synthesized analogues of </w:t>
      </w:r>
      <w:proofErr w:type="spellStart"/>
      <w:r>
        <w:rPr>
          <w:rFonts w:ascii="Times New Roman" w:hAnsi="Times New Roman" w:cs="Times New Roman"/>
          <w:sz w:val="24"/>
          <w:szCs w:val="24"/>
        </w:rPr>
        <w:t>pyridmidinone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thions</w:t>
      </w:r>
      <w:proofErr w:type="spellEnd"/>
      <w:r>
        <w:rPr>
          <w:rFonts w:ascii="Times New Roman" w:hAnsi="Times New Roman" w:cs="Times New Roman"/>
          <w:sz w:val="24"/>
          <w:szCs w:val="24"/>
        </w:rPr>
        <w:t xml:space="preserve"> are illustrated in </w:t>
      </w:r>
      <w:r w:rsidR="005636CD">
        <w:rPr>
          <w:rFonts w:ascii="Times New Roman" w:hAnsi="Times New Roman" w:cs="Times New Roman"/>
          <w:b/>
          <w:sz w:val="24"/>
          <w:szCs w:val="24"/>
        </w:rPr>
        <w:t>Figure 3</w:t>
      </w:r>
      <w:r w:rsidRPr="00780126">
        <w:rPr>
          <w:rFonts w:ascii="Times New Roman" w:hAnsi="Times New Roman" w:cs="Times New Roman"/>
          <w:b/>
          <w:sz w:val="24"/>
          <w:szCs w:val="24"/>
        </w:rPr>
        <w:t>.</w:t>
      </w:r>
      <w:r w:rsidR="007F438F">
        <w:rPr>
          <w:rFonts w:ascii="Times New Roman" w:hAnsi="Times New Roman" w:cs="Times New Roman"/>
          <w:b/>
          <w:sz w:val="24"/>
          <w:szCs w:val="24"/>
        </w:rPr>
        <w:t xml:space="preserve"> </w:t>
      </w:r>
      <w:r>
        <w:rPr>
          <w:rFonts w:ascii="Times New Roman" w:hAnsi="Times New Roman" w:cs="Times New Roman"/>
          <w:sz w:val="24"/>
          <w:szCs w:val="24"/>
        </w:rPr>
        <w:t xml:space="preserve">It was observed that electron donating functionality elevates yields of product, whereas, electron withdrawing substituent responsible to fall down yields of product. Productivity of </w:t>
      </w:r>
      <w:proofErr w:type="spellStart"/>
      <w:r>
        <w:rPr>
          <w:rFonts w:ascii="Times New Roman" w:hAnsi="Times New Roman" w:cs="Times New Roman"/>
          <w:sz w:val="24"/>
          <w:szCs w:val="24"/>
        </w:rPr>
        <w:t>unsubstituted</w:t>
      </w:r>
      <w:proofErr w:type="spellEnd"/>
      <w:r>
        <w:rPr>
          <w:rFonts w:ascii="Times New Roman" w:hAnsi="Times New Roman" w:cs="Times New Roman"/>
          <w:sz w:val="24"/>
          <w:szCs w:val="24"/>
        </w:rPr>
        <w:t xml:space="preserve"> curcumin analogues (</w:t>
      </w:r>
      <w:r w:rsidRPr="001071C6">
        <w:rPr>
          <w:rFonts w:ascii="Times New Roman" w:hAnsi="Times New Roman" w:cs="Times New Roman"/>
          <w:b/>
          <w:sz w:val="24"/>
          <w:szCs w:val="24"/>
        </w:rPr>
        <w:t>79 and 87</w:t>
      </w:r>
      <w:r>
        <w:rPr>
          <w:rFonts w:ascii="Times New Roman" w:hAnsi="Times New Roman" w:cs="Times New Roman"/>
          <w:sz w:val="24"/>
          <w:szCs w:val="24"/>
        </w:rPr>
        <w:t>)</w:t>
      </w:r>
      <w:r w:rsidR="005636CD">
        <w:rPr>
          <w:rFonts w:ascii="Times New Roman" w:hAnsi="Times New Roman" w:cs="Times New Roman"/>
          <w:sz w:val="24"/>
          <w:szCs w:val="24"/>
        </w:rPr>
        <w:t xml:space="preserve"> </w:t>
      </w:r>
      <w:r>
        <w:rPr>
          <w:rFonts w:ascii="Times New Roman" w:hAnsi="Times New Roman" w:cs="Times New Roman"/>
          <w:sz w:val="24"/>
          <w:szCs w:val="24"/>
        </w:rPr>
        <w:t xml:space="preserve">found in between these two. Better productivity obtained, when used MWI without any catalyst. At first glance this might be looking surprise, but due to unique tendency of MW irradiation to transfer huge amount of energy within no time, make possible to overcome various energy barriers and improve productivity of reaction. </w:t>
      </w:r>
    </w:p>
    <w:p w:rsidR="00DF2C8D" w:rsidRPr="00517F80" w:rsidRDefault="00731E67" w:rsidP="00517F80">
      <w:pPr>
        <w:jc w:val="both"/>
        <w:rPr>
          <w:rFonts w:ascii="Times New Roman" w:hAnsi="Times New Roman" w:cs="Times New Roman"/>
          <w:sz w:val="24"/>
          <w:szCs w:val="24"/>
        </w:rPr>
      </w:pPr>
      <w:r w:rsidRPr="00CE3ADB">
        <w:rPr>
          <w:rFonts w:ascii="Times New Roman" w:hAnsi="Times New Roman" w:cs="Times New Roman"/>
          <w:sz w:val="24"/>
          <w:szCs w:val="24"/>
        </w:rPr>
        <w:t>In conclusions</w:t>
      </w:r>
      <w:r>
        <w:rPr>
          <w:rFonts w:ascii="Times New Roman" w:hAnsi="Times New Roman" w:cs="Times New Roman"/>
          <w:sz w:val="24"/>
          <w:szCs w:val="24"/>
        </w:rPr>
        <w:t>, describe method of curcumin-</w:t>
      </w:r>
      <w:proofErr w:type="spellStart"/>
      <w:r>
        <w:rPr>
          <w:rFonts w:ascii="Times New Roman" w:hAnsi="Times New Roman" w:cs="Times New Roman"/>
          <w:sz w:val="24"/>
          <w:szCs w:val="24"/>
        </w:rPr>
        <w:t>pyrimidinone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thione</w:t>
      </w:r>
      <w:proofErr w:type="spellEnd"/>
      <w:r>
        <w:rPr>
          <w:rFonts w:ascii="Times New Roman" w:hAnsi="Times New Roman" w:cs="Times New Roman"/>
          <w:sz w:val="24"/>
          <w:szCs w:val="24"/>
        </w:rPr>
        <w:t xml:space="preserve"> analogues by Cesium carbonate catalyzed and 20% of aqueous ethanol method has unique green concern. All chemical component used are environmentally benign. Easy reaction procedure and smoothly conversion of reactant to product are advantages of describe method. At work-up stage,</w:t>
      </w:r>
      <w:r w:rsidRPr="00731E67">
        <w:rPr>
          <w:rFonts w:ascii="Times New Roman" w:hAnsi="Times New Roman" w:cs="Times New Roman"/>
          <w:sz w:val="24"/>
          <w:szCs w:val="24"/>
        </w:rPr>
        <w:t xml:space="preserve"> </w:t>
      </w:r>
      <w:r>
        <w:rPr>
          <w:rFonts w:ascii="Times New Roman" w:hAnsi="Times New Roman" w:cs="Times New Roman"/>
          <w:sz w:val="24"/>
          <w:szCs w:val="24"/>
        </w:rPr>
        <w:t xml:space="preserve">simple filtration and recrystallization to obtained pure product increase importance of describe method. </w:t>
      </w:r>
    </w:p>
    <w:p w:rsidR="004952C2" w:rsidRPr="00DF2C8D" w:rsidRDefault="004952C2" w:rsidP="00DF2C8D">
      <w:pPr>
        <w:pStyle w:val="Default"/>
        <w:spacing w:line="276" w:lineRule="auto"/>
        <w:jc w:val="center"/>
        <w:outlineLvl w:val="0"/>
        <w:rPr>
          <w:b/>
          <w:bCs/>
          <w:color w:val="auto"/>
        </w:rPr>
      </w:pPr>
      <w:r w:rsidRPr="00DF2C8D">
        <w:rPr>
          <w:b/>
          <w:bCs/>
          <w:color w:val="auto"/>
        </w:rPr>
        <w:t xml:space="preserve">Table 3 </w:t>
      </w:r>
      <w:r w:rsidRPr="00DF2C8D">
        <w:rPr>
          <w:bCs/>
          <w:color w:val="auto"/>
        </w:rPr>
        <w:t>Comparison of yield of product obtained by Cesium carbonates catalyzed room temperature with MWI method.</w:t>
      </w:r>
    </w:p>
    <w:tbl>
      <w:tblPr>
        <w:tblStyle w:val="TableGrid"/>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75"/>
        <w:gridCol w:w="1784"/>
        <w:gridCol w:w="1797"/>
        <w:gridCol w:w="1647"/>
        <w:gridCol w:w="1599"/>
        <w:gridCol w:w="1540"/>
      </w:tblGrid>
      <w:tr w:rsidR="004952C2" w:rsidRPr="003E6A8C" w:rsidTr="00B650D2">
        <w:trPr>
          <w:trHeight w:val="176"/>
          <w:jc w:val="center"/>
        </w:trPr>
        <w:tc>
          <w:tcPr>
            <w:tcW w:w="474" w:type="pct"/>
            <w:vMerge w:val="restart"/>
            <w:shd w:val="clear" w:color="auto" w:fill="EAF1DD" w:themeFill="accent3" w:themeFillTint="33"/>
            <w:vAlign w:val="center"/>
          </w:tcPr>
          <w:p w:rsidR="004952C2" w:rsidRPr="003E6A8C" w:rsidRDefault="004952C2" w:rsidP="00B650D2">
            <w:pPr>
              <w:spacing w:line="360" w:lineRule="auto"/>
              <w:jc w:val="center"/>
              <w:rPr>
                <w:rFonts w:ascii="Times New Roman" w:hAnsi="Times New Roman" w:cs="Times New Roman"/>
                <w:b/>
              </w:rPr>
            </w:pPr>
            <w:r w:rsidRPr="003E6A8C">
              <w:rPr>
                <w:rFonts w:ascii="Times New Roman" w:hAnsi="Times New Roman" w:cs="Times New Roman"/>
                <w:b/>
              </w:rPr>
              <w:t>Entry</w:t>
            </w:r>
          </w:p>
        </w:tc>
        <w:tc>
          <w:tcPr>
            <w:tcW w:w="965" w:type="pct"/>
            <w:vMerge w:val="restart"/>
            <w:shd w:val="clear" w:color="auto" w:fill="EAF1DD" w:themeFill="accent3" w:themeFillTint="33"/>
            <w:vAlign w:val="center"/>
          </w:tcPr>
          <w:p w:rsidR="004952C2" w:rsidRPr="003E6A8C" w:rsidRDefault="004952C2" w:rsidP="00B650D2">
            <w:pPr>
              <w:spacing w:line="360" w:lineRule="auto"/>
              <w:jc w:val="center"/>
              <w:rPr>
                <w:rFonts w:ascii="Times New Roman" w:hAnsi="Times New Roman" w:cs="Times New Roman"/>
                <w:b/>
              </w:rPr>
            </w:pPr>
            <w:r w:rsidRPr="003E6A8C">
              <w:rPr>
                <w:rFonts w:ascii="Times New Roman" w:hAnsi="Times New Roman" w:cs="Times New Roman"/>
                <w:b/>
              </w:rPr>
              <w:t>Product No.</w:t>
            </w:r>
          </w:p>
        </w:tc>
        <w:tc>
          <w:tcPr>
            <w:tcW w:w="1863" w:type="pct"/>
            <w:gridSpan w:val="2"/>
            <w:tcBorders>
              <w:bottom w:val="single" w:sz="12" w:space="0" w:color="auto"/>
            </w:tcBorders>
            <w:shd w:val="clear" w:color="auto" w:fill="EAF1DD" w:themeFill="accent3" w:themeFillTint="33"/>
            <w:vAlign w:val="center"/>
          </w:tcPr>
          <w:p w:rsidR="004952C2" w:rsidRPr="003E6A8C" w:rsidRDefault="004952C2" w:rsidP="00B650D2">
            <w:pPr>
              <w:spacing w:line="360" w:lineRule="auto"/>
              <w:jc w:val="center"/>
              <w:rPr>
                <w:rFonts w:ascii="Times New Roman" w:hAnsi="Times New Roman" w:cs="Times New Roman"/>
                <w:b/>
              </w:rPr>
            </w:pPr>
            <w:r w:rsidRPr="003E6A8C">
              <w:rPr>
                <w:rFonts w:ascii="Times New Roman" w:hAnsi="Times New Roman" w:cs="Times New Roman"/>
                <w:b/>
              </w:rPr>
              <w:t>15mol% Cs</w:t>
            </w:r>
            <w:r w:rsidRPr="003E6A8C">
              <w:rPr>
                <w:rFonts w:ascii="Times New Roman" w:hAnsi="Times New Roman" w:cs="Times New Roman"/>
                <w:b/>
                <w:vertAlign w:val="subscript"/>
              </w:rPr>
              <w:t>2</w:t>
            </w:r>
            <w:r w:rsidRPr="003E6A8C">
              <w:rPr>
                <w:rFonts w:ascii="Times New Roman" w:hAnsi="Times New Roman" w:cs="Times New Roman"/>
                <w:b/>
              </w:rPr>
              <w:t>CO</w:t>
            </w:r>
            <w:r w:rsidRPr="003E6A8C">
              <w:rPr>
                <w:rFonts w:ascii="Times New Roman" w:hAnsi="Times New Roman" w:cs="Times New Roman"/>
                <w:b/>
                <w:vertAlign w:val="subscript"/>
              </w:rPr>
              <w:t xml:space="preserve">3 </w:t>
            </w:r>
            <w:r w:rsidRPr="003E6A8C">
              <w:rPr>
                <w:rFonts w:ascii="Times New Roman" w:hAnsi="Times New Roman" w:cs="Times New Roman"/>
                <w:b/>
              </w:rPr>
              <w:t>as catalyst, Stirring at RT</w:t>
            </w:r>
          </w:p>
        </w:tc>
        <w:tc>
          <w:tcPr>
            <w:tcW w:w="1698" w:type="pct"/>
            <w:gridSpan w:val="2"/>
            <w:tcBorders>
              <w:bottom w:val="single" w:sz="12" w:space="0" w:color="auto"/>
            </w:tcBorders>
            <w:shd w:val="clear" w:color="auto" w:fill="EAF1DD" w:themeFill="accent3" w:themeFillTint="33"/>
          </w:tcPr>
          <w:p w:rsidR="004952C2" w:rsidRPr="003E6A8C" w:rsidRDefault="004952C2" w:rsidP="00B650D2">
            <w:pPr>
              <w:spacing w:line="360" w:lineRule="auto"/>
              <w:jc w:val="center"/>
              <w:rPr>
                <w:rFonts w:ascii="Times New Roman" w:hAnsi="Times New Roman" w:cs="Times New Roman"/>
                <w:b/>
              </w:rPr>
            </w:pPr>
            <w:r w:rsidRPr="003E6A8C">
              <w:rPr>
                <w:rFonts w:ascii="Times New Roman" w:hAnsi="Times New Roman" w:cs="Times New Roman"/>
                <w:b/>
              </w:rPr>
              <w:t xml:space="preserve">No catalyst </w:t>
            </w:r>
          </w:p>
          <w:p w:rsidR="004952C2" w:rsidRPr="003E6A8C" w:rsidRDefault="004952C2" w:rsidP="00B650D2">
            <w:pPr>
              <w:spacing w:line="360" w:lineRule="auto"/>
              <w:jc w:val="center"/>
              <w:rPr>
                <w:rFonts w:ascii="Times New Roman" w:hAnsi="Times New Roman" w:cs="Times New Roman"/>
                <w:b/>
              </w:rPr>
            </w:pPr>
            <w:r w:rsidRPr="003E6A8C">
              <w:rPr>
                <w:rFonts w:ascii="Times New Roman" w:hAnsi="Times New Roman" w:cs="Times New Roman"/>
                <w:b/>
              </w:rPr>
              <w:t>MWI (800W)</w:t>
            </w:r>
          </w:p>
        </w:tc>
      </w:tr>
      <w:tr w:rsidR="004952C2" w:rsidRPr="003E6A8C" w:rsidTr="00B650D2">
        <w:trPr>
          <w:trHeight w:val="200"/>
          <w:jc w:val="center"/>
        </w:trPr>
        <w:tc>
          <w:tcPr>
            <w:tcW w:w="474" w:type="pct"/>
            <w:vMerge/>
            <w:shd w:val="clear" w:color="auto" w:fill="EAF1DD" w:themeFill="accent3" w:themeFillTint="33"/>
            <w:vAlign w:val="center"/>
          </w:tcPr>
          <w:p w:rsidR="004952C2" w:rsidRPr="003E6A8C" w:rsidRDefault="004952C2" w:rsidP="00B650D2">
            <w:pPr>
              <w:spacing w:line="360" w:lineRule="auto"/>
              <w:jc w:val="center"/>
              <w:rPr>
                <w:rFonts w:ascii="Times New Roman" w:hAnsi="Times New Roman" w:cs="Times New Roman"/>
                <w:b/>
              </w:rPr>
            </w:pPr>
          </w:p>
        </w:tc>
        <w:tc>
          <w:tcPr>
            <w:tcW w:w="965" w:type="pct"/>
            <w:vMerge/>
            <w:shd w:val="clear" w:color="auto" w:fill="EAF1DD" w:themeFill="accent3" w:themeFillTint="33"/>
            <w:vAlign w:val="center"/>
          </w:tcPr>
          <w:p w:rsidR="004952C2" w:rsidRPr="003E6A8C" w:rsidRDefault="004952C2" w:rsidP="00B650D2">
            <w:pPr>
              <w:spacing w:line="360" w:lineRule="auto"/>
              <w:jc w:val="center"/>
              <w:rPr>
                <w:rFonts w:ascii="Times New Roman" w:hAnsi="Times New Roman" w:cs="Times New Roman"/>
                <w:b/>
              </w:rPr>
            </w:pPr>
          </w:p>
        </w:tc>
        <w:tc>
          <w:tcPr>
            <w:tcW w:w="972" w:type="pct"/>
            <w:tcBorders>
              <w:top w:val="single" w:sz="12" w:space="0" w:color="auto"/>
            </w:tcBorders>
            <w:shd w:val="clear" w:color="auto" w:fill="EAF1DD" w:themeFill="accent3" w:themeFillTint="33"/>
            <w:vAlign w:val="center"/>
          </w:tcPr>
          <w:p w:rsidR="004952C2" w:rsidRPr="003E6A8C" w:rsidRDefault="004952C2" w:rsidP="00B650D2">
            <w:pPr>
              <w:spacing w:line="360" w:lineRule="auto"/>
              <w:jc w:val="center"/>
              <w:rPr>
                <w:rFonts w:ascii="Times New Roman" w:hAnsi="Times New Roman" w:cs="Times New Roman"/>
                <w:b/>
              </w:rPr>
            </w:pPr>
            <w:r w:rsidRPr="003E6A8C">
              <w:rPr>
                <w:rFonts w:ascii="Times New Roman" w:hAnsi="Times New Roman" w:cs="Times New Roman"/>
                <w:b/>
              </w:rPr>
              <w:t xml:space="preserve">Time </w:t>
            </w:r>
          </w:p>
        </w:tc>
        <w:tc>
          <w:tcPr>
            <w:tcW w:w="891" w:type="pct"/>
            <w:tcBorders>
              <w:top w:val="single" w:sz="12" w:space="0" w:color="auto"/>
            </w:tcBorders>
            <w:shd w:val="clear" w:color="auto" w:fill="EAF1DD" w:themeFill="accent3" w:themeFillTint="33"/>
            <w:vAlign w:val="center"/>
          </w:tcPr>
          <w:p w:rsidR="004952C2" w:rsidRPr="003E6A8C" w:rsidRDefault="004952C2" w:rsidP="00B650D2">
            <w:pPr>
              <w:spacing w:line="360" w:lineRule="auto"/>
              <w:jc w:val="center"/>
              <w:rPr>
                <w:rFonts w:ascii="Times New Roman" w:hAnsi="Times New Roman" w:cs="Times New Roman"/>
                <w:b/>
              </w:rPr>
            </w:pPr>
            <w:r w:rsidRPr="003E6A8C">
              <w:rPr>
                <w:rFonts w:ascii="Times New Roman" w:hAnsi="Times New Roman" w:cs="Times New Roman"/>
                <w:b/>
              </w:rPr>
              <w:t>Yield</w:t>
            </w:r>
            <w:r w:rsidRPr="003E6A8C">
              <w:rPr>
                <w:rFonts w:ascii="Times New Roman" w:hAnsi="Times New Roman" w:cs="Times New Roman"/>
                <w:b/>
                <w:vertAlign w:val="superscript"/>
              </w:rPr>
              <w:t>a</w:t>
            </w:r>
          </w:p>
        </w:tc>
        <w:tc>
          <w:tcPr>
            <w:tcW w:w="865" w:type="pct"/>
            <w:tcBorders>
              <w:top w:val="single" w:sz="12" w:space="0" w:color="auto"/>
            </w:tcBorders>
            <w:shd w:val="clear" w:color="auto" w:fill="EAF1DD" w:themeFill="accent3" w:themeFillTint="33"/>
          </w:tcPr>
          <w:p w:rsidR="004952C2" w:rsidRPr="003E6A8C" w:rsidRDefault="004952C2" w:rsidP="00B650D2">
            <w:pPr>
              <w:spacing w:line="360" w:lineRule="auto"/>
              <w:jc w:val="center"/>
              <w:rPr>
                <w:rFonts w:ascii="Times New Roman" w:hAnsi="Times New Roman" w:cs="Times New Roman"/>
                <w:b/>
              </w:rPr>
            </w:pPr>
            <w:r w:rsidRPr="003E6A8C">
              <w:rPr>
                <w:rFonts w:ascii="Times New Roman" w:hAnsi="Times New Roman" w:cs="Times New Roman"/>
                <w:b/>
              </w:rPr>
              <w:t xml:space="preserve">Time </w:t>
            </w:r>
          </w:p>
        </w:tc>
        <w:tc>
          <w:tcPr>
            <w:tcW w:w="833" w:type="pct"/>
            <w:tcBorders>
              <w:top w:val="single" w:sz="12" w:space="0" w:color="auto"/>
            </w:tcBorders>
            <w:shd w:val="clear" w:color="auto" w:fill="EAF1DD" w:themeFill="accent3" w:themeFillTint="33"/>
          </w:tcPr>
          <w:p w:rsidR="004952C2" w:rsidRPr="003E6A8C" w:rsidRDefault="004952C2" w:rsidP="00B650D2">
            <w:pPr>
              <w:spacing w:line="360" w:lineRule="auto"/>
              <w:jc w:val="center"/>
              <w:rPr>
                <w:rFonts w:ascii="Times New Roman" w:hAnsi="Times New Roman" w:cs="Times New Roman"/>
                <w:b/>
              </w:rPr>
            </w:pPr>
            <w:r w:rsidRPr="003E6A8C">
              <w:rPr>
                <w:rFonts w:ascii="Times New Roman" w:hAnsi="Times New Roman" w:cs="Times New Roman"/>
                <w:b/>
              </w:rPr>
              <w:t>Yield</w:t>
            </w:r>
            <w:r w:rsidRPr="003E6A8C">
              <w:rPr>
                <w:rFonts w:ascii="Times New Roman" w:hAnsi="Times New Roman" w:cs="Times New Roman"/>
                <w:b/>
                <w:vertAlign w:val="superscript"/>
              </w:rPr>
              <w:t>a</w:t>
            </w:r>
          </w:p>
        </w:tc>
      </w:tr>
      <w:tr w:rsidR="004952C2" w:rsidRPr="003E6A8C" w:rsidTr="00B650D2">
        <w:trPr>
          <w:jc w:val="center"/>
        </w:trPr>
        <w:tc>
          <w:tcPr>
            <w:tcW w:w="474" w:type="pct"/>
            <w:shd w:val="clear" w:color="auto" w:fill="F2F2F2" w:themeFill="background1" w:themeFillShade="F2"/>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shd w:val="clear" w:color="auto" w:fill="F2F2F2" w:themeFill="background1" w:themeFillShade="F2"/>
            <w:vAlign w:val="center"/>
          </w:tcPr>
          <w:p w:rsidR="004952C2" w:rsidRPr="003E6A8C" w:rsidRDefault="004952C2" w:rsidP="00B650D2">
            <w:pPr>
              <w:spacing w:line="276" w:lineRule="auto"/>
              <w:jc w:val="center"/>
              <w:rPr>
                <w:rFonts w:ascii="Times New Roman" w:hAnsi="Times New Roman" w:cs="Times New Roman"/>
                <w:b/>
              </w:rPr>
            </w:pPr>
            <w:r w:rsidRPr="003E6A8C">
              <w:rPr>
                <w:rFonts w:ascii="Times New Roman" w:hAnsi="Times New Roman" w:cs="Times New Roman"/>
                <w:b/>
              </w:rPr>
              <w:t>(77)</w:t>
            </w:r>
          </w:p>
        </w:tc>
        <w:tc>
          <w:tcPr>
            <w:tcW w:w="972" w:type="pct"/>
            <w:shd w:val="clear" w:color="auto" w:fill="F2F2F2" w:themeFill="background1" w:themeFillShade="F2"/>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8 hours</w:t>
            </w:r>
          </w:p>
        </w:tc>
        <w:tc>
          <w:tcPr>
            <w:tcW w:w="891" w:type="pct"/>
            <w:shd w:val="clear" w:color="auto" w:fill="F2F2F2" w:themeFill="background1" w:themeFillShade="F2"/>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82</w:t>
            </w:r>
          </w:p>
        </w:tc>
        <w:tc>
          <w:tcPr>
            <w:tcW w:w="865" w:type="pct"/>
            <w:shd w:val="clear" w:color="auto" w:fill="F2F2F2" w:themeFill="background1" w:themeFillShade="F2"/>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120 Sec.</w:t>
            </w:r>
          </w:p>
        </w:tc>
        <w:tc>
          <w:tcPr>
            <w:tcW w:w="833" w:type="pct"/>
            <w:shd w:val="clear" w:color="auto" w:fill="F2F2F2" w:themeFill="background1" w:themeFillShade="F2"/>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93</w:t>
            </w:r>
          </w:p>
        </w:tc>
      </w:tr>
      <w:tr w:rsidR="004952C2" w:rsidRPr="003E6A8C" w:rsidTr="00B650D2">
        <w:trPr>
          <w:jc w:val="center"/>
        </w:trPr>
        <w:tc>
          <w:tcPr>
            <w:tcW w:w="474" w:type="pct"/>
            <w:shd w:val="clear" w:color="auto" w:fill="F2F2F2" w:themeFill="background1" w:themeFillShade="F2"/>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shd w:val="clear" w:color="auto" w:fill="F2F2F2" w:themeFill="background1" w:themeFillShade="F2"/>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(78)</w:t>
            </w:r>
          </w:p>
        </w:tc>
        <w:tc>
          <w:tcPr>
            <w:tcW w:w="972"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8 hours</w:t>
            </w:r>
          </w:p>
        </w:tc>
        <w:tc>
          <w:tcPr>
            <w:tcW w:w="891" w:type="pct"/>
            <w:shd w:val="clear" w:color="auto" w:fill="F2F2F2" w:themeFill="background1" w:themeFillShade="F2"/>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87</w:t>
            </w:r>
          </w:p>
        </w:tc>
        <w:tc>
          <w:tcPr>
            <w:tcW w:w="865"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shd w:val="clear" w:color="auto" w:fill="F2F2F2" w:themeFill="background1" w:themeFillShade="F2"/>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94</w:t>
            </w:r>
          </w:p>
        </w:tc>
      </w:tr>
      <w:tr w:rsidR="004952C2" w:rsidRPr="003E6A8C" w:rsidTr="00B650D2">
        <w:trPr>
          <w:jc w:val="center"/>
        </w:trPr>
        <w:tc>
          <w:tcPr>
            <w:tcW w:w="474" w:type="pct"/>
            <w:shd w:val="clear" w:color="auto" w:fill="F2F2F2" w:themeFill="background1" w:themeFillShade="F2"/>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shd w:val="clear" w:color="auto" w:fill="F2F2F2" w:themeFill="background1" w:themeFillShade="F2"/>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(79)</w:t>
            </w:r>
          </w:p>
        </w:tc>
        <w:tc>
          <w:tcPr>
            <w:tcW w:w="972"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8 hours</w:t>
            </w:r>
          </w:p>
        </w:tc>
        <w:tc>
          <w:tcPr>
            <w:tcW w:w="891" w:type="pct"/>
            <w:shd w:val="clear" w:color="auto" w:fill="F2F2F2" w:themeFill="background1" w:themeFillShade="F2"/>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76</w:t>
            </w:r>
          </w:p>
        </w:tc>
        <w:tc>
          <w:tcPr>
            <w:tcW w:w="865"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shd w:val="clear" w:color="auto" w:fill="F2F2F2" w:themeFill="background1" w:themeFillShade="F2"/>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91</w:t>
            </w:r>
          </w:p>
        </w:tc>
      </w:tr>
      <w:tr w:rsidR="004952C2" w:rsidRPr="003E6A8C" w:rsidTr="00B650D2">
        <w:trPr>
          <w:jc w:val="center"/>
        </w:trPr>
        <w:tc>
          <w:tcPr>
            <w:tcW w:w="474" w:type="pct"/>
            <w:shd w:val="clear" w:color="auto" w:fill="F2F2F2" w:themeFill="background1" w:themeFillShade="F2"/>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shd w:val="clear" w:color="auto" w:fill="F2F2F2" w:themeFill="background1" w:themeFillShade="F2"/>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(80)</w:t>
            </w:r>
          </w:p>
        </w:tc>
        <w:tc>
          <w:tcPr>
            <w:tcW w:w="972"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8 hours</w:t>
            </w:r>
          </w:p>
        </w:tc>
        <w:tc>
          <w:tcPr>
            <w:tcW w:w="891" w:type="pct"/>
            <w:shd w:val="clear" w:color="auto" w:fill="F2F2F2" w:themeFill="background1" w:themeFillShade="F2"/>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90</w:t>
            </w:r>
          </w:p>
        </w:tc>
        <w:tc>
          <w:tcPr>
            <w:tcW w:w="865"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shd w:val="clear" w:color="auto" w:fill="F2F2F2" w:themeFill="background1" w:themeFillShade="F2"/>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97</w:t>
            </w:r>
          </w:p>
        </w:tc>
      </w:tr>
      <w:tr w:rsidR="004952C2" w:rsidRPr="003E6A8C" w:rsidTr="00B650D2">
        <w:trPr>
          <w:jc w:val="center"/>
        </w:trPr>
        <w:tc>
          <w:tcPr>
            <w:tcW w:w="474" w:type="pct"/>
            <w:shd w:val="clear" w:color="auto" w:fill="F2F2F2" w:themeFill="background1" w:themeFillShade="F2"/>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shd w:val="clear" w:color="auto" w:fill="F2F2F2" w:themeFill="background1" w:themeFillShade="F2"/>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(81)</w:t>
            </w:r>
          </w:p>
        </w:tc>
        <w:tc>
          <w:tcPr>
            <w:tcW w:w="972"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 hours</w:t>
            </w:r>
          </w:p>
        </w:tc>
        <w:tc>
          <w:tcPr>
            <w:tcW w:w="891" w:type="pct"/>
            <w:shd w:val="clear" w:color="auto" w:fill="F2F2F2" w:themeFill="background1" w:themeFillShade="F2"/>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68</w:t>
            </w:r>
          </w:p>
        </w:tc>
        <w:tc>
          <w:tcPr>
            <w:tcW w:w="865"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shd w:val="clear" w:color="auto" w:fill="F2F2F2" w:themeFill="background1" w:themeFillShade="F2"/>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74</w:t>
            </w:r>
          </w:p>
        </w:tc>
      </w:tr>
      <w:tr w:rsidR="004952C2" w:rsidRPr="003E6A8C" w:rsidTr="00B650D2">
        <w:trPr>
          <w:jc w:val="center"/>
        </w:trPr>
        <w:tc>
          <w:tcPr>
            <w:tcW w:w="474" w:type="pct"/>
            <w:shd w:val="clear" w:color="auto" w:fill="F2F2F2" w:themeFill="background1" w:themeFillShade="F2"/>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shd w:val="clear" w:color="auto" w:fill="F2F2F2" w:themeFill="background1" w:themeFillShade="F2"/>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(82)</w:t>
            </w:r>
          </w:p>
        </w:tc>
        <w:tc>
          <w:tcPr>
            <w:tcW w:w="972"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8 hours</w:t>
            </w:r>
          </w:p>
        </w:tc>
        <w:tc>
          <w:tcPr>
            <w:tcW w:w="891" w:type="pct"/>
            <w:shd w:val="clear" w:color="auto" w:fill="F2F2F2" w:themeFill="background1" w:themeFillShade="F2"/>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86</w:t>
            </w:r>
          </w:p>
        </w:tc>
        <w:tc>
          <w:tcPr>
            <w:tcW w:w="865"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shd w:val="clear" w:color="auto" w:fill="F2F2F2" w:themeFill="background1" w:themeFillShade="F2"/>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96</w:t>
            </w:r>
          </w:p>
        </w:tc>
      </w:tr>
      <w:tr w:rsidR="004952C2" w:rsidRPr="003E6A8C" w:rsidTr="00B650D2">
        <w:trPr>
          <w:jc w:val="center"/>
        </w:trPr>
        <w:tc>
          <w:tcPr>
            <w:tcW w:w="474" w:type="pct"/>
            <w:shd w:val="clear" w:color="auto" w:fill="F2F2F2" w:themeFill="background1" w:themeFillShade="F2"/>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shd w:val="clear" w:color="auto" w:fill="F2F2F2" w:themeFill="background1" w:themeFillShade="F2"/>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(83)</w:t>
            </w:r>
          </w:p>
        </w:tc>
        <w:tc>
          <w:tcPr>
            <w:tcW w:w="972"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8 hours</w:t>
            </w:r>
          </w:p>
        </w:tc>
        <w:tc>
          <w:tcPr>
            <w:tcW w:w="891" w:type="pct"/>
            <w:shd w:val="clear" w:color="auto" w:fill="F2F2F2" w:themeFill="background1" w:themeFillShade="F2"/>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88</w:t>
            </w:r>
          </w:p>
        </w:tc>
        <w:tc>
          <w:tcPr>
            <w:tcW w:w="865"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shd w:val="clear" w:color="auto" w:fill="F2F2F2" w:themeFill="background1" w:themeFillShade="F2"/>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94</w:t>
            </w:r>
          </w:p>
        </w:tc>
      </w:tr>
      <w:tr w:rsidR="004952C2" w:rsidRPr="003E6A8C" w:rsidTr="00B650D2">
        <w:trPr>
          <w:jc w:val="center"/>
        </w:trPr>
        <w:tc>
          <w:tcPr>
            <w:tcW w:w="474" w:type="pct"/>
            <w:shd w:val="clear" w:color="auto" w:fill="F2F2F2" w:themeFill="background1" w:themeFillShade="F2"/>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shd w:val="clear" w:color="auto" w:fill="F2F2F2" w:themeFill="background1" w:themeFillShade="F2"/>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(84)</w:t>
            </w:r>
          </w:p>
        </w:tc>
        <w:tc>
          <w:tcPr>
            <w:tcW w:w="972"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8 hours</w:t>
            </w:r>
          </w:p>
        </w:tc>
        <w:tc>
          <w:tcPr>
            <w:tcW w:w="891" w:type="pct"/>
            <w:shd w:val="clear" w:color="auto" w:fill="F2F2F2" w:themeFill="background1" w:themeFillShade="F2"/>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89</w:t>
            </w:r>
          </w:p>
        </w:tc>
        <w:tc>
          <w:tcPr>
            <w:tcW w:w="865" w:type="pct"/>
            <w:shd w:val="clear" w:color="auto" w:fill="F2F2F2" w:themeFill="background1" w:themeFillShade="F2"/>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shd w:val="clear" w:color="auto" w:fill="F2F2F2" w:themeFill="background1" w:themeFillShade="F2"/>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96</w:t>
            </w:r>
          </w:p>
        </w:tc>
      </w:tr>
      <w:tr w:rsidR="004952C2" w:rsidRPr="003E6A8C" w:rsidTr="00B650D2">
        <w:trPr>
          <w:jc w:val="center"/>
        </w:trPr>
        <w:tc>
          <w:tcPr>
            <w:tcW w:w="474" w:type="pct"/>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(85)</w:t>
            </w:r>
          </w:p>
        </w:tc>
        <w:tc>
          <w:tcPr>
            <w:tcW w:w="972"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8 hours</w:t>
            </w:r>
          </w:p>
        </w:tc>
        <w:tc>
          <w:tcPr>
            <w:tcW w:w="891" w:type="pct"/>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91</w:t>
            </w:r>
          </w:p>
        </w:tc>
        <w:tc>
          <w:tcPr>
            <w:tcW w:w="865"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96</w:t>
            </w:r>
          </w:p>
        </w:tc>
      </w:tr>
      <w:tr w:rsidR="004952C2" w:rsidRPr="003E6A8C" w:rsidTr="00B650D2">
        <w:trPr>
          <w:jc w:val="center"/>
        </w:trPr>
        <w:tc>
          <w:tcPr>
            <w:tcW w:w="474" w:type="pct"/>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(86)</w:t>
            </w:r>
          </w:p>
        </w:tc>
        <w:tc>
          <w:tcPr>
            <w:tcW w:w="972"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8 hours</w:t>
            </w:r>
          </w:p>
        </w:tc>
        <w:tc>
          <w:tcPr>
            <w:tcW w:w="891" w:type="pct"/>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93</w:t>
            </w:r>
          </w:p>
        </w:tc>
        <w:tc>
          <w:tcPr>
            <w:tcW w:w="865"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95</w:t>
            </w:r>
          </w:p>
        </w:tc>
      </w:tr>
      <w:tr w:rsidR="004952C2" w:rsidRPr="003E6A8C" w:rsidTr="00B650D2">
        <w:trPr>
          <w:jc w:val="center"/>
        </w:trPr>
        <w:tc>
          <w:tcPr>
            <w:tcW w:w="474" w:type="pct"/>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(87)</w:t>
            </w:r>
          </w:p>
        </w:tc>
        <w:tc>
          <w:tcPr>
            <w:tcW w:w="972"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8 hours</w:t>
            </w:r>
          </w:p>
        </w:tc>
        <w:tc>
          <w:tcPr>
            <w:tcW w:w="891" w:type="pct"/>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84</w:t>
            </w:r>
          </w:p>
        </w:tc>
        <w:tc>
          <w:tcPr>
            <w:tcW w:w="865"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97</w:t>
            </w:r>
          </w:p>
        </w:tc>
      </w:tr>
      <w:tr w:rsidR="004952C2" w:rsidRPr="003E6A8C" w:rsidTr="00B650D2">
        <w:trPr>
          <w:jc w:val="center"/>
        </w:trPr>
        <w:tc>
          <w:tcPr>
            <w:tcW w:w="474" w:type="pct"/>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(88)</w:t>
            </w:r>
          </w:p>
        </w:tc>
        <w:tc>
          <w:tcPr>
            <w:tcW w:w="972"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8 hours</w:t>
            </w:r>
          </w:p>
        </w:tc>
        <w:tc>
          <w:tcPr>
            <w:tcW w:w="891" w:type="pct"/>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89</w:t>
            </w:r>
          </w:p>
        </w:tc>
        <w:tc>
          <w:tcPr>
            <w:tcW w:w="865"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94</w:t>
            </w:r>
          </w:p>
        </w:tc>
      </w:tr>
      <w:tr w:rsidR="004952C2" w:rsidRPr="003E6A8C" w:rsidTr="00B650D2">
        <w:trPr>
          <w:jc w:val="center"/>
        </w:trPr>
        <w:tc>
          <w:tcPr>
            <w:tcW w:w="474" w:type="pct"/>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(89)</w:t>
            </w:r>
          </w:p>
        </w:tc>
        <w:tc>
          <w:tcPr>
            <w:tcW w:w="972"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 hours</w:t>
            </w:r>
          </w:p>
        </w:tc>
        <w:tc>
          <w:tcPr>
            <w:tcW w:w="891" w:type="pct"/>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71</w:t>
            </w:r>
          </w:p>
        </w:tc>
        <w:tc>
          <w:tcPr>
            <w:tcW w:w="865"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80</w:t>
            </w:r>
          </w:p>
        </w:tc>
      </w:tr>
      <w:tr w:rsidR="004952C2" w:rsidRPr="003E6A8C" w:rsidTr="00B650D2">
        <w:trPr>
          <w:jc w:val="center"/>
        </w:trPr>
        <w:tc>
          <w:tcPr>
            <w:tcW w:w="474" w:type="pct"/>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(90)</w:t>
            </w:r>
          </w:p>
        </w:tc>
        <w:tc>
          <w:tcPr>
            <w:tcW w:w="972"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8 hours</w:t>
            </w:r>
          </w:p>
        </w:tc>
        <w:tc>
          <w:tcPr>
            <w:tcW w:w="891" w:type="pct"/>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91</w:t>
            </w:r>
          </w:p>
        </w:tc>
        <w:tc>
          <w:tcPr>
            <w:tcW w:w="865"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96</w:t>
            </w:r>
          </w:p>
        </w:tc>
      </w:tr>
      <w:tr w:rsidR="004952C2" w:rsidRPr="003E6A8C" w:rsidTr="00B650D2">
        <w:trPr>
          <w:jc w:val="center"/>
        </w:trPr>
        <w:tc>
          <w:tcPr>
            <w:tcW w:w="474" w:type="pct"/>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(91)</w:t>
            </w:r>
          </w:p>
        </w:tc>
        <w:tc>
          <w:tcPr>
            <w:tcW w:w="972"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8 hours</w:t>
            </w:r>
          </w:p>
        </w:tc>
        <w:tc>
          <w:tcPr>
            <w:tcW w:w="891" w:type="pct"/>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87</w:t>
            </w:r>
          </w:p>
        </w:tc>
        <w:tc>
          <w:tcPr>
            <w:tcW w:w="865"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90</w:t>
            </w:r>
          </w:p>
        </w:tc>
      </w:tr>
      <w:tr w:rsidR="004952C2" w:rsidRPr="003E6A8C" w:rsidTr="00B650D2">
        <w:trPr>
          <w:jc w:val="center"/>
        </w:trPr>
        <w:tc>
          <w:tcPr>
            <w:tcW w:w="474" w:type="pct"/>
            <w:vAlign w:val="center"/>
          </w:tcPr>
          <w:p w:rsidR="004952C2" w:rsidRPr="003E6A8C" w:rsidRDefault="004952C2" w:rsidP="004952C2">
            <w:pPr>
              <w:pStyle w:val="ListParagraph"/>
              <w:numPr>
                <w:ilvl w:val="0"/>
                <w:numId w:val="3"/>
              </w:numPr>
              <w:spacing w:line="360" w:lineRule="auto"/>
              <w:jc w:val="center"/>
              <w:rPr>
                <w:rFonts w:ascii="Times New Roman" w:hAnsi="Times New Roman" w:cs="Times New Roman"/>
              </w:rPr>
            </w:pPr>
          </w:p>
        </w:tc>
        <w:tc>
          <w:tcPr>
            <w:tcW w:w="965" w:type="pct"/>
            <w:vAlign w:val="center"/>
          </w:tcPr>
          <w:p w:rsidR="004952C2" w:rsidRPr="003E6A8C" w:rsidRDefault="004952C2" w:rsidP="00B650D2">
            <w:pPr>
              <w:jc w:val="center"/>
              <w:rPr>
                <w:rFonts w:ascii="Times New Roman" w:hAnsi="Times New Roman" w:cs="Times New Roman"/>
                <w:b/>
              </w:rPr>
            </w:pPr>
            <w:r w:rsidRPr="003E6A8C">
              <w:rPr>
                <w:rFonts w:ascii="Times New Roman" w:hAnsi="Times New Roman" w:cs="Times New Roman"/>
                <w:b/>
              </w:rPr>
              <w:t>(92)</w:t>
            </w:r>
          </w:p>
        </w:tc>
        <w:tc>
          <w:tcPr>
            <w:tcW w:w="972"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8 hours</w:t>
            </w:r>
          </w:p>
        </w:tc>
        <w:tc>
          <w:tcPr>
            <w:tcW w:w="891" w:type="pct"/>
            <w:vAlign w:val="center"/>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91</w:t>
            </w:r>
          </w:p>
        </w:tc>
        <w:tc>
          <w:tcPr>
            <w:tcW w:w="865" w:type="pct"/>
          </w:tcPr>
          <w:p w:rsidR="004952C2" w:rsidRPr="003E6A8C" w:rsidRDefault="004952C2" w:rsidP="00B650D2">
            <w:pPr>
              <w:jc w:val="center"/>
              <w:rPr>
                <w:rFonts w:ascii="Times New Roman" w:hAnsi="Times New Roman" w:cs="Times New Roman"/>
              </w:rPr>
            </w:pPr>
            <w:r w:rsidRPr="003E6A8C">
              <w:rPr>
                <w:rFonts w:ascii="Times New Roman" w:hAnsi="Times New Roman" w:cs="Times New Roman"/>
              </w:rPr>
              <w:t>120 Sec.</w:t>
            </w:r>
          </w:p>
        </w:tc>
        <w:tc>
          <w:tcPr>
            <w:tcW w:w="833" w:type="pct"/>
          </w:tcPr>
          <w:p w:rsidR="004952C2" w:rsidRPr="003E6A8C" w:rsidRDefault="004952C2" w:rsidP="00B650D2">
            <w:pPr>
              <w:spacing w:line="360" w:lineRule="auto"/>
              <w:jc w:val="center"/>
              <w:rPr>
                <w:rFonts w:ascii="Times New Roman" w:hAnsi="Times New Roman" w:cs="Times New Roman"/>
              </w:rPr>
            </w:pPr>
            <w:r w:rsidRPr="003E6A8C">
              <w:rPr>
                <w:rFonts w:ascii="Times New Roman" w:hAnsi="Times New Roman" w:cs="Times New Roman"/>
              </w:rPr>
              <w:t>97</w:t>
            </w:r>
          </w:p>
        </w:tc>
      </w:tr>
    </w:tbl>
    <w:p w:rsidR="004952C2" w:rsidRPr="00D5673C" w:rsidRDefault="004952C2" w:rsidP="00DF2C8D">
      <w:pPr>
        <w:spacing w:line="360" w:lineRule="auto"/>
        <w:jc w:val="center"/>
        <w:rPr>
          <w:rFonts w:ascii="Times New Roman" w:hAnsi="Times New Roman" w:cs="Times New Roman"/>
          <w:sz w:val="24"/>
          <w:szCs w:val="24"/>
        </w:rPr>
      </w:pPr>
      <w:proofErr w:type="gramStart"/>
      <w:r w:rsidRPr="00A0036F">
        <w:rPr>
          <w:rFonts w:ascii="Times New Roman" w:hAnsi="Times New Roman" w:cs="Times New Roman"/>
          <w:sz w:val="24"/>
          <w:szCs w:val="24"/>
          <w:vertAlign w:val="superscript"/>
        </w:rPr>
        <w:t>a</w:t>
      </w:r>
      <w:r>
        <w:rPr>
          <w:rFonts w:ascii="Times New Roman" w:hAnsi="Times New Roman" w:cs="Times New Roman"/>
          <w:sz w:val="24"/>
          <w:szCs w:val="24"/>
        </w:rPr>
        <w:t>Isolated</w:t>
      </w:r>
      <w:proofErr w:type="gramEnd"/>
      <w:r>
        <w:rPr>
          <w:rFonts w:ascii="Times New Roman" w:hAnsi="Times New Roman" w:cs="Times New Roman"/>
          <w:sz w:val="24"/>
          <w:szCs w:val="24"/>
        </w:rPr>
        <w:t xml:space="preserve"> yield; * Curcumin-isoxazole</w:t>
      </w:r>
    </w:p>
    <w:p w:rsidR="004952C2" w:rsidRDefault="004952C2" w:rsidP="009E07A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To overcome long reaction time of previously proposed method, rapid scaffold was developed by using MWI techniques. Describe non-conventional MWI method fully catalyst free and rapid. All advantages of previous method are equally relevant with non-conventional MWI method. </w:t>
      </w:r>
    </w:p>
    <w:p w:rsidR="009E07A6" w:rsidRDefault="009E07A6" w:rsidP="009E07A6">
      <w:pPr>
        <w:tabs>
          <w:tab w:val="left" w:pos="540"/>
        </w:tabs>
        <w:autoSpaceDE w:val="0"/>
        <w:autoSpaceDN w:val="0"/>
        <w:adjustRightInd w:val="0"/>
        <w:spacing w:after="0"/>
        <w:jc w:val="both"/>
        <w:rPr>
          <w:rFonts w:ascii="Times New Roman" w:hAnsi="Times New Roman"/>
          <w:b/>
          <w:sz w:val="24"/>
          <w:szCs w:val="24"/>
        </w:rPr>
      </w:pPr>
    </w:p>
    <w:p w:rsidR="009E07A6" w:rsidRDefault="009E07A6" w:rsidP="009E07A6">
      <w:pPr>
        <w:tabs>
          <w:tab w:val="left" w:pos="540"/>
        </w:tabs>
        <w:autoSpaceDE w:val="0"/>
        <w:autoSpaceDN w:val="0"/>
        <w:adjustRightInd w:val="0"/>
        <w:spacing w:after="0"/>
        <w:jc w:val="both"/>
        <w:rPr>
          <w:rFonts w:ascii="Times New Roman" w:hAnsi="Times New Roman"/>
          <w:b/>
          <w:sz w:val="24"/>
          <w:szCs w:val="24"/>
        </w:rPr>
      </w:pPr>
      <w:r w:rsidRPr="009E07A6">
        <w:rPr>
          <w:rFonts w:ascii="Times New Roman" w:hAnsi="Times New Roman"/>
          <w:b/>
          <w:sz w:val="24"/>
          <w:szCs w:val="24"/>
        </w:rPr>
        <w:t>Conclusion</w:t>
      </w:r>
    </w:p>
    <w:p w:rsidR="009E07A6" w:rsidRDefault="009E07A6" w:rsidP="009E07A6">
      <w:pPr>
        <w:tabs>
          <w:tab w:val="left" w:pos="540"/>
        </w:tabs>
        <w:autoSpaceDE w:val="0"/>
        <w:autoSpaceDN w:val="0"/>
        <w:adjustRightInd w:val="0"/>
        <w:spacing w:after="0"/>
        <w:jc w:val="both"/>
        <w:rPr>
          <w:rFonts w:ascii="Times New Roman" w:hAnsi="Times New Roman"/>
          <w:sz w:val="24"/>
          <w:szCs w:val="24"/>
        </w:rPr>
      </w:pPr>
      <w:r w:rsidRPr="009E07A6">
        <w:rPr>
          <w:rFonts w:ascii="Times New Roman" w:hAnsi="Times New Roman"/>
          <w:sz w:val="24"/>
          <w:szCs w:val="24"/>
        </w:rPr>
        <w:t>In conclusion</w:t>
      </w:r>
      <w:r w:rsidRPr="00AE5092">
        <w:rPr>
          <w:rFonts w:ascii="Times New Roman" w:hAnsi="Times New Roman"/>
          <w:sz w:val="24"/>
          <w:szCs w:val="24"/>
        </w:rPr>
        <w:t>, an efficient, green method for the</w:t>
      </w:r>
      <w:r>
        <w:rPr>
          <w:rFonts w:ascii="Times New Roman" w:hAnsi="Times New Roman"/>
          <w:sz w:val="24"/>
          <w:szCs w:val="24"/>
        </w:rPr>
        <w:t xml:space="preserve"> </w:t>
      </w:r>
      <w:r w:rsidRPr="00AE5092">
        <w:rPr>
          <w:rFonts w:ascii="Times New Roman" w:hAnsi="Times New Roman"/>
          <w:sz w:val="24"/>
          <w:szCs w:val="24"/>
        </w:rPr>
        <w:t xml:space="preserve">synthesis of </w:t>
      </w:r>
      <w:r w:rsidR="001E5CC1">
        <w:rPr>
          <w:rFonts w:ascii="Times New Roman" w:hAnsi="Times New Roman"/>
          <w:sz w:val="24"/>
          <w:szCs w:val="24"/>
        </w:rPr>
        <w:t>n</w:t>
      </w:r>
      <w:r>
        <w:rPr>
          <w:rFonts w:ascii="Times New Roman" w:hAnsi="Times New Roman"/>
          <w:sz w:val="24"/>
          <w:szCs w:val="24"/>
        </w:rPr>
        <w:t xml:space="preserve">itrogen and sulphur containing Curcumin </w:t>
      </w:r>
      <w:r w:rsidRPr="00AE5092">
        <w:rPr>
          <w:rFonts w:ascii="Times New Roman" w:hAnsi="Times New Roman"/>
          <w:sz w:val="24"/>
          <w:szCs w:val="24"/>
        </w:rPr>
        <w:t>analogues has been described using readily Potash alum as naturally occurring catalyst. The green reaction profile and mild reaction conditions are main advantage</w:t>
      </w:r>
      <w:r>
        <w:rPr>
          <w:rFonts w:ascii="Times New Roman" w:hAnsi="Times New Roman"/>
          <w:sz w:val="24"/>
          <w:szCs w:val="24"/>
        </w:rPr>
        <w:t xml:space="preserve"> </w:t>
      </w:r>
      <w:r w:rsidRPr="00AE5092">
        <w:rPr>
          <w:rFonts w:ascii="Times New Roman" w:hAnsi="Times New Roman"/>
          <w:sz w:val="24"/>
          <w:szCs w:val="24"/>
        </w:rPr>
        <w:t>of this method. Reaction takes place at room</w:t>
      </w:r>
      <w:r>
        <w:rPr>
          <w:rFonts w:ascii="Times New Roman" w:hAnsi="Times New Roman"/>
          <w:sz w:val="24"/>
          <w:szCs w:val="24"/>
        </w:rPr>
        <w:t xml:space="preserve"> </w:t>
      </w:r>
      <w:r w:rsidRPr="00AE5092">
        <w:rPr>
          <w:rFonts w:ascii="Times New Roman" w:hAnsi="Times New Roman"/>
          <w:sz w:val="24"/>
          <w:szCs w:val="24"/>
        </w:rPr>
        <w:t>temperature by simply stirring method, with operational simplicity offers excellent</w:t>
      </w:r>
      <w:r>
        <w:rPr>
          <w:rFonts w:ascii="Times New Roman" w:hAnsi="Times New Roman"/>
          <w:sz w:val="24"/>
          <w:szCs w:val="24"/>
        </w:rPr>
        <w:t xml:space="preserve"> </w:t>
      </w:r>
      <w:r w:rsidRPr="00AE5092">
        <w:rPr>
          <w:rFonts w:ascii="Times New Roman" w:hAnsi="Times New Roman"/>
          <w:sz w:val="24"/>
          <w:szCs w:val="24"/>
        </w:rPr>
        <w:t>yields.</w:t>
      </w:r>
    </w:p>
    <w:p w:rsidR="00D9327B" w:rsidRDefault="00D9327B" w:rsidP="009E07A6">
      <w:pPr>
        <w:tabs>
          <w:tab w:val="left" w:pos="540"/>
        </w:tabs>
        <w:autoSpaceDE w:val="0"/>
        <w:autoSpaceDN w:val="0"/>
        <w:adjustRightInd w:val="0"/>
        <w:spacing w:after="0"/>
        <w:jc w:val="both"/>
        <w:rPr>
          <w:rFonts w:ascii="Times New Roman" w:hAnsi="Times New Roman"/>
          <w:sz w:val="24"/>
          <w:szCs w:val="24"/>
        </w:rPr>
      </w:pPr>
    </w:p>
    <w:p w:rsidR="00D9327B" w:rsidRPr="00D9327B" w:rsidRDefault="00D9327B" w:rsidP="009E07A6">
      <w:pPr>
        <w:tabs>
          <w:tab w:val="left" w:pos="540"/>
        </w:tabs>
        <w:autoSpaceDE w:val="0"/>
        <w:autoSpaceDN w:val="0"/>
        <w:adjustRightInd w:val="0"/>
        <w:spacing w:after="0"/>
        <w:jc w:val="both"/>
        <w:rPr>
          <w:rFonts w:ascii="Times New Roman" w:hAnsi="Times New Roman"/>
          <w:b/>
          <w:sz w:val="24"/>
          <w:szCs w:val="24"/>
        </w:rPr>
      </w:pPr>
      <w:r w:rsidRPr="00D9327B">
        <w:rPr>
          <w:rFonts w:ascii="Times New Roman" w:hAnsi="Times New Roman"/>
          <w:b/>
          <w:sz w:val="24"/>
          <w:szCs w:val="24"/>
        </w:rPr>
        <w:t>Conflict of Interest</w:t>
      </w:r>
    </w:p>
    <w:p w:rsidR="00D9327B" w:rsidRDefault="00D9327B" w:rsidP="009E07A6">
      <w:pPr>
        <w:tabs>
          <w:tab w:val="left" w:pos="540"/>
        </w:tabs>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Author have</w:t>
      </w:r>
      <w:proofErr w:type="gramEnd"/>
      <w:r>
        <w:rPr>
          <w:rFonts w:ascii="Times New Roman" w:hAnsi="Times New Roman"/>
          <w:sz w:val="24"/>
          <w:szCs w:val="24"/>
        </w:rPr>
        <w:t xml:space="preserve"> no conflict of i</w:t>
      </w:r>
      <w:r w:rsidRPr="00D9327B">
        <w:rPr>
          <w:rFonts w:ascii="Times New Roman" w:hAnsi="Times New Roman"/>
          <w:sz w:val="24"/>
          <w:szCs w:val="24"/>
        </w:rPr>
        <w:t>nterest</w:t>
      </w:r>
      <w:r>
        <w:rPr>
          <w:rFonts w:ascii="Times New Roman" w:hAnsi="Times New Roman"/>
          <w:sz w:val="24"/>
          <w:szCs w:val="24"/>
        </w:rPr>
        <w:t>.</w:t>
      </w:r>
    </w:p>
    <w:p w:rsidR="009E07A6" w:rsidRPr="009E07A6" w:rsidRDefault="009E07A6" w:rsidP="009E07A6">
      <w:pPr>
        <w:tabs>
          <w:tab w:val="left" w:pos="540"/>
        </w:tabs>
        <w:autoSpaceDE w:val="0"/>
        <w:autoSpaceDN w:val="0"/>
        <w:adjustRightInd w:val="0"/>
        <w:spacing w:after="0"/>
        <w:jc w:val="both"/>
        <w:rPr>
          <w:rFonts w:ascii="Times New Roman" w:hAnsi="Times New Roman"/>
          <w:b/>
          <w:sz w:val="24"/>
          <w:szCs w:val="24"/>
        </w:rPr>
      </w:pPr>
    </w:p>
    <w:p w:rsidR="009E07A6" w:rsidRPr="000E04BB" w:rsidRDefault="001E5CC1" w:rsidP="009E07A6">
      <w:pPr>
        <w:spacing w:after="0"/>
        <w:jc w:val="both"/>
        <w:rPr>
          <w:rFonts w:ascii="Times New Roman" w:hAnsi="Times New Roman"/>
          <w:sz w:val="24"/>
          <w:szCs w:val="24"/>
        </w:rPr>
      </w:pPr>
      <w:r>
        <w:rPr>
          <w:rFonts w:ascii="Times New Roman" w:hAnsi="Times New Roman"/>
          <w:b/>
          <w:sz w:val="24"/>
          <w:szCs w:val="24"/>
        </w:rPr>
        <w:t>Acknowledgment</w:t>
      </w:r>
    </w:p>
    <w:p w:rsidR="009E07A6" w:rsidRPr="003343E8" w:rsidRDefault="001E5CC1" w:rsidP="009E07A6">
      <w:pPr>
        <w:autoSpaceDE w:val="0"/>
        <w:autoSpaceDN w:val="0"/>
        <w:adjustRightInd w:val="0"/>
        <w:spacing w:after="0"/>
        <w:jc w:val="both"/>
        <w:rPr>
          <w:rFonts w:ascii="Times New Roman" w:hAnsi="Times New Roman"/>
          <w:sz w:val="24"/>
          <w:szCs w:val="24"/>
        </w:rPr>
      </w:pPr>
      <w:r>
        <w:rPr>
          <w:rFonts w:ascii="Times New Roman" w:hAnsi="Times New Roman"/>
          <w:sz w:val="24"/>
          <w:szCs w:val="24"/>
        </w:rPr>
        <w:t>Author</w:t>
      </w:r>
      <w:r w:rsidRPr="000E04BB">
        <w:rPr>
          <w:rFonts w:ascii="Times New Roman" w:hAnsi="Times New Roman"/>
          <w:sz w:val="24"/>
          <w:szCs w:val="24"/>
        </w:rPr>
        <w:t>s are</w:t>
      </w:r>
      <w:r w:rsidR="009E07A6" w:rsidRPr="000E04BB">
        <w:rPr>
          <w:rFonts w:ascii="Times New Roman" w:hAnsi="Times New Roman"/>
          <w:sz w:val="24"/>
          <w:szCs w:val="24"/>
        </w:rPr>
        <w:t xml:space="preserve"> thankful to the </w:t>
      </w:r>
      <w:r w:rsidR="009E07A6">
        <w:rPr>
          <w:rFonts w:ascii="Times New Roman" w:hAnsi="Times New Roman"/>
          <w:sz w:val="24"/>
          <w:szCs w:val="24"/>
        </w:rPr>
        <w:t xml:space="preserve">Principal of both the colleges for </w:t>
      </w:r>
      <w:r w:rsidR="009E07A6" w:rsidRPr="000E04BB">
        <w:rPr>
          <w:rFonts w:ascii="Times New Roman" w:hAnsi="Times New Roman"/>
          <w:sz w:val="24"/>
          <w:szCs w:val="24"/>
        </w:rPr>
        <w:t>encouragement</w:t>
      </w:r>
      <w:r w:rsidR="009E07A6">
        <w:rPr>
          <w:rFonts w:ascii="Times New Roman" w:hAnsi="Times New Roman"/>
          <w:sz w:val="24"/>
          <w:szCs w:val="24"/>
        </w:rPr>
        <w:t xml:space="preserve"> of this research work with</w:t>
      </w:r>
      <w:r w:rsidR="009E07A6" w:rsidRPr="000E04BB">
        <w:rPr>
          <w:rFonts w:ascii="Times New Roman" w:hAnsi="Times New Roman"/>
          <w:sz w:val="24"/>
          <w:szCs w:val="24"/>
        </w:rPr>
        <w:t xml:space="preserve"> providing n</w:t>
      </w:r>
      <w:r w:rsidR="009E07A6">
        <w:rPr>
          <w:rFonts w:ascii="Times New Roman" w:hAnsi="Times New Roman"/>
          <w:sz w:val="24"/>
          <w:szCs w:val="24"/>
        </w:rPr>
        <w:t>ecessary laboratory facilities.</w:t>
      </w:r>
    </w:p>
    <w:p w:rsidR="009E07A6" w:rsidRDefault="009E07A6" w:rsidP="00DF2C8D">
      <w:pPr>
        <w:jc w:val="both"/>
        <w:rPr>
          <w:rFonts w:ascii="Times New Roman" w:hAnsi="Times New Roman" w:cs="Times New Roman"/>
          <w:sz w:val="24"/>
          <w:szCs w:val="24"/>
        </w:rPr>
      </w:pPr>
    </w:p>
    <w:p w:rsidR="004952C2" w:rsidRPr="002170F3" w:rsidRDefault="004952C2" w:rsidP="004952C2">
      <w:pPr>
        <w:spacing w:line="360" w:lineRule="auto"/>
        <w:jc w:val="both"/>
        <w:rPr>
          <w:rFonts w:ascii="Times New Roman" w:hAnsi="Times New Roman" w:cs="Times New Roman"/>
          <w:b/>
          <w:sz w:val="24"/>
          <w:szCs w:val="24"/>
        </w:rPr>
      </w:pPr>
      <w:proofErr w:type="gramStart"/>
      <w:r w:rsidRPr="004952C2">
        <w:rPr>
          <w:rFonts w:ascii="Times New Roman" w:hAnsi="Times New Roman" w:cs="Times New Roman"/>
          <w:b/>
          <w:sz w:val="24"/>
          <w:szCs w:val="24"/>
        </w:rPr>
        <w:t>References.</w:t>
      </w:r>
      <w:proofErr w:type="gramEnd"/>
    </w:p>
    <w:p w:rsidR="004952C2" w:rsidRPr="00C07AE8" w:rsidRDefault="005707C8" w:rsidP="00C07AE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52C2" w:rsidRPr="00C07AE8">
        <w:rPr>
          <w:rFonts w:ascii="Times New Roman" w:hAnsi="Times New Roman" w:cs="Times New Roman"/>
          <w:sz w:val="24"/>
          <w:szCs w:val="24"/>
        </w:rPr>
        <w:t xml:space="preserve">A. P. </w:t>
      </w:r>
      <w:proofErr w:type="spellStart"/>
      <w:r w:rsidR="004952C2" w:rsidRPr="00C07AE8">
        <w:rPr>
          <w:rFonts w:ascii="Times New Roman" w:hAnsi="Times New Roman" w:cs="Times New Roman"/>
          <w:sz w:val="24"/>
          <w:szCs w:val="24"/>
        </w:rPr>
        <w:t>Zambre</w:t>
      </w:r>
      <w:proofErr w:type="spellEnd"/>
      <w:r w:rsidR="004952C2" w:rsidRPr="00C07AE8">
        <w:rPr>
          <w:rFonts w:ascii="Times New Roman" w:hAnsi="Times New Roman" w:cs="Times New Roman"/>
          <w:sz w:val="24"/>
          <w:szCs w:val="24"/>
        </w:rPr>
        <w:t xml:space="preserve">, V. M. Kulkarni, S. </w:t>
      </w:r>
      <w:proofErr w:type="spellStart"/>
      <w:r w:rsidR="004952C2" w:rsidRPr="00C07AE8">
        <w:rPr>
          <w:rFonts w:ascii="Times New Roman" w:hAnsi="Times New Roman" w:cs="Times New Roman"/>
          <w:sz w:val="24"/>
          <w:szCs w:val="24"/>
        </w:rPr>
        <w:t>Pandhye</w:t>
      </w:r>
      <w:proofErr w:type="spellEnd"/>
      <w:r w:rsidR="004952C2" w:rsidRPr="00C07AE8">
        <w:rPr>
          <w:rFonts w:ascii="Times New Roman" w:hAnsi="Times New Roman" w:cs="Times New Roman"/>
          <w:sz w:val="24"/>
          <w:szCs w:val="24"/>
        </w:rPr>
        <w:t xml:space="preserve">, S. </w:t>
      </w:r>
      <w:proofErr w:type="spellStart"/>
      <w:r w:rsidR="004952C2" w:rsidRPr="00C07AE8">
        <w:rPr>
          <w:rFonts w:ascii="Times New Roman" w:hAnsi="Times New Roman" w:cs="Times New Roman"/>
          <w:sz w:val="24"/>
          <w:szCs w:val="24"/>
        </w:rPr>
        <w:t>K.Sandur</w:t>
      </w:r>
      <w:proofErr w:type="spellEnd"/>
      <w:r w:rsidR="004952C2" w:rsidRPr="00C07AE8">
        <w:rPr>
          <w:rFonts w:ascii="Times New Roman" w:hAnsi="Times New Roman" w:cs="Times New Roman"/>
          <w:sz w:val="24"/>
          <w:szCs w:val="24"/>
        </w:rPr>
        <w:t xml:space="preserve">, B. B. </w:t>
      </w:r>
      <w:proofErr w:type="spellStart"/>
      <w:r w:rsidR="004952C2" w:rsidRPr="00C07AE8">
        <w:rPr>
          <w:rFonts w:ascii="Times New Roman" w:hAnsi="Times New Roman" w:cs="Times New Roman"/>
          <w:sz w:val="24"/>
          <w:szCs w:val="24"/>
        </w:rPr>
        <w:t>Aggarwal</w:t>
      </w:r>
      <w:proofErr w:type="spellEnd"/>
      <w:r w:rsidR="00C07AE8" w:rsidRPr="00C07AE8">
        <w:rPr>
          <w:rFonts w:ascii="Times New Roman" w:hAnsi="Times New Roman" w:cs="Times New Roman"/>
          <w:sz w:val="24"/>
          <w:szCs w:val="24"/>
        </w:rPr>
        <w:t>,</w:t>
      </w:r>
      <w:r w:rsidR="007C05CC" w:rsidRPr="00C07AE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i/>
          <w:sz w:val="24"/>
          <w:szCs w:val="24"/>
        </w:rPr>
        <w:t>Bioorg</w:t>
      </w:r>
      <w:proofErr w:type="spellEnd"/>
      <w:r>
        <w:rPr>
          <w:rFonts w:ascii="Times New Roman" w:hAnsi="Times New Roman" w:cs="Times New Roman"/>
          <w:i/>
          <w:sz w:val="24"/>
          <w:szCs w:val="24"/>
        </w:rPr>
        <w:t>. &amp; Med. Chem.</w:t>
      </w:r>
      <w:r w:rsidR="004952C2" w:rsidRPr="00C07AE8">
        <w:rPr>
          <w:rFonts w:ascii="Times New Roman" w:hAnsi="Times New Roman" w:cs="Times New Roman"/>
          <w:sz w:val="24"/>
          <w:szCs w:val="24"/>
        </w:rPr>
        <w:t xml:space="preserve">, </w:t>
      </w:r>
      <w:r w:rsidR="004952C2" w:rsidRPr="00C07AE8">
        <w:rPr>
          <w:rFonts w:ascii="Times New Roman" w:hAnsi="Times New Roman" w:cs="Times New Roman"/>
          <w:b/>
          <w:sz w:val="24"/>
          <w:szCs w:val="24"/>
        </w:rPr>
        <w:t>14,</w:t>
      </w:r>
      <w:r w:rsidR="004952C2" w:rsidRPr="00C07AE8">
        <w:rPr>
          <w:rFonts w:ascii="Times New Roman" w:hAnsi="Times New Roman" w:cs="Times New Roman"/>
          <w:sz w:val="24"/>
          <w:szCs w:val="24"/>
        </w:rPr>
        <w:t xml:space="preserve"> 7196-7204.</w:t>
      </w:r>
      <w:r w:rsidR="00C07AE8">
        <w:rPr>
          <w:rStyle w:val="Hyperlink"/>
          <w:rFonts w:ascii="Times New Roman" w:hAnsi="Times New Roman" w:cs="Times New Roman"/>
          <w:color w:val="auto"/>
          <w:sz w:val="24"/>
          <w:szCs w:val="24"/>
          <w:u w:val="none"/>
        </w:rPr>
        <w:t>,</w:t>
      </w:r>
      <w:r w:rsidR="00C07AE8" w:rsidRPr="00C07AE8">
        <w:t xml:space="preserve"> </w:t>
      </w:r>
      <w:r w:rsidR="00C07AE8" w:rsidRPr="00C07AE8">
        <w:rPr>
          <w:rStyle w:val="Hyperlink"/>
          <w:rFonts w:ascii="Times New Roman" w:hAnsi="Times New Roman" w:cs="Times New Roman"/>
          <w:color w:val="auto"/>
          <w:sz w:val="24"/>
          <w:szCs w:val="24"/>
          <w:u w:val="none"/>
        </w:rPr>
        <w:t>(2006)</w:t>
      </w:r>
      <w:r w:rsidR="00C07AE8">
        <w:rPr>
          <w:rStyle w:val="Hyperlink"/>
          <w:rFonts w:ascii="Times New Roman" w:hAnsi="Times New Roman" w:cs="Times New Roman"/>
          <w:color w:val="auto"/>
          <w:sz w:val="24"/>
          <w:szCs w:val="24"/>
          <w:u w:val="none"/>
        </w:rPr>
        <w:t>.</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t xml:space="preserve">S. </w:t>
      </w:r>
      <w:proofErr w:type="spellStart"/>
      <w:r w:rsidRPr="00C07AE8">
        <w:rPr>
          <w:rFonts w:ascii="Times New Roman" w:hAnsi="Times New Roman" w:cs="Times New Roman"/>
          <w:sz w:val="24"/>
          <w:szCs w:val="24"/>
        </w:rPr>
        <w:t>Pandhye</w:t>
      </w:r>
      <w:proofErr w:type="spellEnd"/>
      <w:r w:rsidRPr="00C07AE8">
        <w:rPr>
          <w:rFonts w:ascii="Times New Roman" w:hAnsi="Times New Roman" w:cs="Times New Roman"/>
          <w:sz w:val="24"/>
          <w:szCs w:val="24"/>
        </w:rPr>
        <w:t xml:space="preserve">, H. Yang, A. </w:t>
      </w:r>
      <w:proofErr w:type="spellStart"/>
      <w:r w:rsidRPr="00C07AE8">
        <w:rPr>
          <w:rFonts w:ascii="Times New Roman" w:hAnsi="Times New Roman" w:cs="Times New Roman"/>
          <w:sz w:val="24"/>
          <w:szCs w:val="24"/>
        </w:rPr>
        <w:t>Jamadar</w:t>
      </w:r>
      <w:proofErr w:type="spellEnd"/>
      <w:r w:rsidRPr="00C07AE8">
        <w:rPr>
          <w:rFonts w:ascii="Times New Roman" w:hAnsi="Times New Roman" w:cs="Times New Roman"/>
          <w:sz w:val="24"/>
          <w:szCs w:val="24"/>
        </w:rPr>
        <w:t xml:space="preserve">, Q. C. Cui, D. Chavan, K. </w:t>
      </w:r>
      <w:proofErr w:type="spellStart"/>
      <w:r w:rsidRPr="00C07AE8">
        <w:rPr>
          <w:rFonts w:ascii="Times New Roman" w:hAnsi="Times New Roman" w:cs="Times New Roman"/>
          <w:sz w:val="24"/>
          <w:szCs w:val="24"/>
        </w:rPr>
        <w:t>Dominiak</w:t>
      </w:r>
      <w:proofErr w:type="spellEnd"/>
      <w:r w:rsidRPr="00C07AE8">
        <w:rPr>
          <w:rFonts w:ascii="Times New Roman" w:hAnsi="Times New Roman" w:cs="Times New Roman"/>
          <w:sz w:val="24"/>
          <w:szCs w:val="24"/>
        </w:rPr>
        <w:t xml:space="preserve">, J. McKinney, S. Banerjee, Q. P. Dou, F. H. </w:t>
      </w:r>
      <w:proofErr w:type="spellStart"/>
      <w:r w:rsidRPr="00C07AE8">
        <w:rPr>
          <w:rFonts w:ascii="Times New Roman" w:hAnsi="Times New Roman" w:cs="Times New Roman"/>
          <w:sz w:val="24"/>
          <w:szCs w:val="24"/>
        </w:rPr>
        <w:t>Sarkar</w:t>
      </w:r>
      <w:proofErr w:type="spellEnd"/>
      <w:r w:rsidR="00C07AE8" w:rsidRPr="00C07AE8">
        <w:rPr>
          <w:rFonts w:ascii="Times New Roman" w:hAnsi="Times New Roman" w:cs="Times New Roman"/>
          <w:sz w:val="24"/>
          <w:szCs w:val="24"/>
        </w:rPr>
        <w:t xml:space="preserve">, </w:t>
      </w:r>
      <w:r w:rsidR="00EB364E" w:rsidRPr="00C07AE8">
        <w:rPr>
          <w:rFonts w:ascii="Times New Roman" w:hAnsi="Times New Roman" w:cs="Times New Roman"/>
          <w:sz w:val="24"/>
          <w:szCs w:val="24"/>
        </w:rPr>
        <w:t xml:space="preserve"> </w:t>
      </w:r>
      <w:r w:rsidRPr="00C07AE8">
        <w:rPr>
          <w:rFonts w:ascii="Times New Roman" w:hAnsi="Times New Roman" w:cs="Times New Roman"/>
          <w:sz w:val="24"/>
          <w:szCs w:val="24"/>
        </w:rPr>
        <w:t xml:space="preserve"> </w:t>
      </w:r>
      <w:proofErr w:type="spellStart"/>
      <w:r w:rsidR="005707C8">
        <w:rPr>
          <w:rFonts w:ascii="Times New Roman" w:hAnsi="Times New Roman" w:cs="Times New Roman"/>
          <w:i/>
          <w:sz w:val="24"/>
          <w:szCs w:val="24"/>
        </w:rPr>
        <w:t>Pharma</w:t>
      </w:r>
      <w:proofErr w:type="spellEnd"/>
      <w:r w:rsidR="005707C8">
        <w:rPr>
          <w:rFonts w:ascii="Times New Roman" w:hAnsi="Times New Roman" w:cs="Times New Roman"/>
          <w:i/>
          <w:sz w:val="24"/>
          <w:szCs w:val="24"/>
        </w:rPr>
        <w:t>.</w:t>
      </w:r>
      <w:r w:rsidRPr="00C07AE8">
        <w:rPr>
          <w:rFonts w:ascii="Times New Roman" w:hAnsi="Times New Roman" w:cs="Times New Roman"/>
          <w:i/>
          <w:sz w:val="24"/>
          <w:szCs w:val="24"/>
        </w:rPr>
        <w:t xml:space="preserve"> Research</w:t>
      </w:r>
      <w:r w:rsidRPr="00C07AE8">
        <w:rPr>
          <w:rFonts w:ascii="Times New Roman" w:hAnsi="Times New Roman" w:cs="Times New Roman"/>
          <w:sz w:val="24"/>
          <w:szCs w:val="24"/>
        </w:rPr>
        <w:t xml:space="preserve">, </w:t>
      </w:r>
      <w:r w:rsidR="005707C8">
        <w:rPr>
          <w:rFonts w:ascii="Times New Roman" w:hAnsi="Times New Roman" w:cs="Times New Roman"/>
          <w:b/>
          <w:sz w:val="24"/>
          <w:szCs w:val="24"/>
        </w:rPr>
        <w:t>26</w:t>
      </w:r>
      <w:r w:rsidRPr="005707C8">
        <w:rPr>
          <w:rFonts w:ascii="Times New Roman" w:hAnsi="Times New Roman" w:cs="Times New Roman"/>
          <w:b/>
          <w:sz w:val="24"/>
          <w:szCs w:val="24"/>
        </w:rPr>
        <w:t>(8),</w:t>
      </w:r>
      <w:r w:rsidRPr="00C07AE8">
        <w:rPr>
          <w:rFonts w:ascii="Times New Roman" w:hAnsi="Times New Roman" w:cs="Times New Roman"/>
          <w:sz w:val="24"/>
          <w:szCs w:val="24"/>
        </w:rPr>
        <w:t xml:space="preserve"> 1874-1880.</w:t>
      </w:r>
      <w:r w:rsidR="00C07AE8">
        <w:rPr>
          <w:rStyle w:val="Hyperlink"/>
          <w:rFonts w:ascii="Times New Roman" w:hAnsi="Times New Roman" w:cs="Times New Roman"/>
          <w:color w:val="auto"/>
          <w:sz w:val="24"/>
          <w:szCs w:val="24"/>
          <w:u w:val="none"/>
        </w:rPr>
        <w:t xml:space="preserve">, </w:t>
      </w:r>
      <w:r w:rsidR="005707C8">
        <w:rPr>
          <w:rStyle w:val="Hyperlink"/>
          <w:rFonts w:ascii="Times New Roman" w:hAnsi="Times New Roman" w:cs="Times New Roman"/>
          <w:color w:val="auto"/>
          <w:sz w:val="24"/>
          <w:szCs w:val="24"/>
          <w:u w:val="none"/>
        </w:rPr>
        <w:t>(2009)</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t xml:space="preserve">S. </w:t>
      </w:r>
      <w:proofErr w:type="spellStart"/>
      <w:r w:rsidRPr="00C07AE8">
        <w:rPr>
          <w:rFonts w:ascii="Times New Roman" w:hAnsi="Times New Roman" w:cs="Times New Roman"/>
          <w:sz w:val="24"/>
          <w:szCs w:val="24"/>
        </w:rPr>
        <w:t>Sertel</w:t>
      </w:r>
      <w:proofErr w:type="spellEnd"/>
      <w:r w:rsidRPr="00C07AE8">
        <w:rPr>
          <w:rFonts w:ascii="Times New Roman" w:hAnsi="Times New Roman" w:cs="Times New Roman"/>
          <w:sz w:val="24"/>
          <w:szCs w:val="24"/>
        </w:rPr>
        <w:t xml:space="preserve">, T. </w:t>
      </w:r>
      <w:proofErr w:type="spellStart"/>
      <w:r w:rsidRPr="00C07AE8">
        <w:rPr>
          <w:rFonts w:ascii="Times New Roman" w:hAnsi="Times New Roman" w:cs="Times New Roman"/>
          <w:sz w:val="24"/>
          <w:szCs w:val="24"/>
        </w:rPr>
        <w:t>Eichhorn</w:t>
      </w:r>
      <w:proofErr w:type="spellEnd"/>
      <w:r w:rsidRPr="00C07AE8">
        <w:rPr>
          <w:rFonts w:ascii="Times New Roman" w:hAnsi="Times New Roman" w:cs="Times New Roman"/>
          <w:sz w:val="24"/>
          <w:szCs w:val="24"/>
        </w:rPr>
        <w:t xml:space="preserve">, J. Bauer, K. Hock, P. K. </w:t>
      </w:r>
      <w:proofErr w:type="spellStart"/>
      <w:r w:rsidRPr="00C07AE8">
        <w:rPr>
          <w:rFonts w:ascii="Times New Roman" w:hAnsi="Times New Roman" w:cs="Times New Roman"/>
          <w:sz w:val="24"/>
          <w:szCs w:val="24"/>
        </w:rPr>
        <w:t>Plinkert</w:t>
      </w:r>
      <w:proofErr w:type="spellEnd"/>
      <w:r w:rsidRPr="00C07AE8">
        <w:rPr>
          <w:rFonts w:ascii="Times New Roman" w:hAnsi="Times New Roman" w:cs="Times New Roman"/>
          <w:sz w:val="24"/>
          <w:szCs w:val="24"/>
        </w:rPr>
        <w:t xml:space="preserve">, T. </w:t>
      </w:r>
      <w:proofErr w:type="spellStart"/>
      <w:r w:rsidRPr="00C07AE8">
        <w:rPr>
          <w:rFonts w:ascii="Times New Roman" w:hAnsi="Times New Roman" w:cs="Times New Roman"/>
          <w:sz w:val="24"/>
          <w:szCs w:val="24"/>
        </w:rPr>
        <w:t>Efferth</w:t>
      </w:r>
      <w:proofErr w:type="spellEnd"/>
      <w:r w:rsidR="00E17E70">
        <w:rPr>
          <w:rFonts w:ascii="Times New Roman" w:hAnsi="Times New Roman" w:cs="Times New Roman"/>
          <w:sz w:val="24"/>
          <w:szCs w:val="24"/>
        </w:rPr>
        <w:t xml:space="preserve">, </w:t>
      </w:r>
      <w:r w:rsidR="005707C8">
        <w:rPr>
          <w:rFonts w:ascii="Times New Roman" w:hAnsi="Times New Roman" w:cs="Times New Roman"/>
          <w:i/>
          <w:sz w:val="24"/>
          <w:szCs w:val="24"/>
        </w:rPr>
        <w:t xml:space="preserve">J. </w:t>
      </w:r>
      <w:proofErr w:type="spellStart"/>
      <w:r w:rsidR="005707C8">
        <w:rPr>
          <w:rFonts w:ascii="Times New Roman" w:hAnsi="Times New Roman" w:cs="Times New Roman"/>
          <w:i/>
          <w:sz w:val="24"/>
          <w:szCs w:val="24"/>
        </w:rPr>
        <w:t>Nutri</w:t>
      </w:r>
      <w:proofErr w:type="spellEnd"/>
      <w:r w:rsidR="005707C8">
        <w:rPr>
          <w:rFonts w:ascii="Times New Roman" w:hAnsi="Times New Roman" w:cs="Times New Roman"/>
          <w:i/>
          <w:sz w:val="24"/>
          <w:szCs w:val="24"/>
        </w:rPr>
        <w:t xml:space="preserve">. </w:t>
      </w:r>
      <w:proofErr w:type="spellStart"/>
      <w:r w:rsidR="005707C8">
        <w:rPr>
          <w:rFonts w:ascii="Times New Roman" w:hAnsi="Times New Roman" w:cs="Times New Roman"/>
          <w:i/>
          <w:sz w:val="24"/>
          <w:szCs w:val="24"/>
        </w:rPr>
        <w:t>Biochem</w:t>
      </w:r>
      <w:proofErr w:type="spellEnd"/>
      <w:r w:rsidR="005707C8">
        <w:rPr>
          <w:rFonts w:ascii="Times New Roman" w:hAnsi="Times New Roman" w:cs="Times New Roman"/>
          <w:i/>
          <w:sz w:val="24"/>
          <w:szCs w:val="24"/>
        </w:rPr>
        <w:t>.</w:t>
      </w:r>
      <w:r w:rsidRPr="00E17E70">
        <w:rPr>
          <w:rFonts w:ascii="Times New Roman" w:hAnsi="Times New Roman" w:cs="Times New Roman"/>
          <w:i/>
          <w:sz w:val="24"/>
          <w:szCs w:val="24"/>
        </w:rPr>
        <w:t>,</w:t>
      </w:r>
      <w:r w:rsidRPr="00C07AE8">
        <w:rPr>
          <w:rFonts w:ascii="Times New Roman" w:hAnsi="Times New Roman" w:cs="Times New Roman"/>
          <w:sz w:val="24"/>
          <w:szCs w:val="24"/>
        </w:rPr>
        <w:t xml:space="preserve"> </w:t>
      </w:r>
      <w:r w:rsidRPr="00E17E70">
        <w:rPr>
          <w:rFonts w:ascii="Times New Roman" w:hAnsi="Times New Roman" w:cs="Times New Roman"/>
          <w:b/>
          <w:sz w:val="24"/>
          <w:szCs w:val="24"/>
        </w:rPr>
        <w:t>23</w:t>
      </w:r>
      <w:r w:rsidR="00E17E70">
        <w:rPr>
          <w:rFonts w:ascii="Times New Roman" w:hAnsi="Times New Roman" w:cs="Times New Roman"/>
          <w:sz w:val="24"/>
          <w:szCs w:val="24"/>
        </w:rPr>
        <w:t xml:space="preserve">, 875-884, </w:t>
      </w:r>
      <w:r w:rsidR="00E17E70" w:rsidRPr="00C07AE8">
        <w:rPr>
          <w:rFonts w:ascii="Times New Roman" w:hAnsi="Times New Roman" w:cs="Times New Roman"/>
          <w:sz w:val="24"/>
          <w:szCs w:val="24"/>
        </w:rPr>
        <w:t>(2012)</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t>D. Y. Zhou, S. Q. Zha</w:t>
      </w:r>
      <w:r w:rsidR="00E17E70">
        <w:rPr>
          <w:rFonts w:ascii="Times New Roman" w:hAnsi="Times New Roman" w:cs="Times New Roman"/>
          <w:sz w:val="24"/>
          <w:szCs w:val="24"/>
        </w:rPr>
        <w:t xml:space="preserve">o, Z. Y. Du, X. </w:t>
      </w:r>
      <w:proofErr w:type="spellStart"/>
      <w:r w:rsidR="00E17E70">
        <w:rPr>
          <w:rFonts w:ascii="Times New Roman" w:hAnsi="Times New Roman" w:cs="Times New Roman"/>
          <w:sz w:val="24"/>
          <w:szCs w:val="24"/>
        </w:rPr>
        <w:t>Zheng</w:t>
      </w:r>
      <w:proofErr w:type="spellEnd"/>
      <w:r w:rsidR="00E17E70">
        <w:rPr>
          <w:rFonts w:ascii="Times New Roman" w:hAnsi="Times New Roman" w:cs="Times New Roman"/>
          <w:sz w:val="24"/>
          <w:szCs w:val="24"/>
        </w:rPr>
        <w:t xml:space="preserve">, K. Zhang, </w:t>
      </w:r>
      <w:r w:rsidR="005707C8">
        <w:rPr>
          <w:rFonts w:ascii="Times New Roman" w:hAnsi="Times New Roman" w:cs="Times New Roman"/>
          <w:i/>
          <w:sz w:val="24"/>
          <w:szCs w:val="24"/>
        </w:rPr>
        <w:t xml:space="preserve">Oncology </w:t>
      </w:r>
      <w:proofErr w:type="spellStart"/>
      <w:r w:rsidR="005707C8">
        <w:rPr>
          <w:rFonts w:ascii="Times New Roman" w:hAnsi="Times New Roman" w:cs="Times New Roman"/>
          <w:i/>
          <w:sz w:val="24"/>
          <w:szCs w:val="24"/>
        </w:rPr>
        <w:t>Lett</w:t>
      </w:r>
      <w:proofErr w:type="spellEnd"/>
      <w:r w:rsidR="005707C8">
        <w:rPr>
          <w:rFonts w:ascii="Times New Roman" w:hAnsi="Times New Roman" w:cs="Times New Roman"/>
          <w:i/>
          <w:sz w:val="24"/>
          <w:szCs w:val="24"/>
        </w:rPr>
        <w:t>.</w:t>
      </w:r>
      <w:r w:rsidRPr="00C07AE8">
        <w:rPr>
          <w:rFonts w:ascii="Times New Roman" w:hAnsi="Times New Roman" w:cs="Times New Roman"/>
          <w:sz w:val="24"/>
          <w:szCs w:val="24"/>
        </w:rPr>
        <w:t xml:space="preserve">, </w:t>
      </w:r>
      <w:r w:rsidRPr="00E17E70">
        <w:rPr>
          <w:rFonts w:ascii="Times New Roman" w:hAnsi="Times New Roman" w:cs="Times New Roman"/>
          <w:b/>
          <w:sz w:val="24"/>
          <w:szCs w:val="24"/>
        </w:rPr>
        <w:t>11</w:t>
      </w:r>
      <w:r w:rsidR="00E17E70">
        <w:rPr>
          <w:rFonts w:ascii="Times New Roman" w:hAnsi="Times New Roman" w:cs="Times New Roman"/>
          <w:sz w:val="24"/>
          <w:szCs w:val="24"/>
        </w:rPr>
        <w:t xml:space="preserve">, 4161-4166, </w:t>
      </w:r>
      <w:r w:rsidR="00E17E70" w:rsidRPr="00C07AE8">
        <w:rPr>
          <w:rFonts w:ascii="Times New Roman" w:hAnsi="Times New Roman" w:cs="Times New Roman"/>
          <w:sz w:val="24"/>
          <w:szCs w:val="24"/>
        </w:rPr>
        <w:t>(2016)</w:t>
      </w:r>
    </w:p>
    <w:p w:rsidR="004952C2" w:rsidRPr="00C07AE8" w:rsidRDefault="00840F34" w:rsidP="00840F34">
      <w:pPr>
        <w:pStyle w:val="ListParagraph"/>
        <w:numPr>
          <w:ilvl w:val="0"/>
          <w:numId w:val="4"/>
        </w:numPr>
        <w:spacing w:line="360" w:lineRule="auto"/>
        <w:jc w:val="both"/>
        <w:rPr>
          <w:rFonts w:ascii="Times New Roman" w:hAnsi="Times New Roman" w:cs="Times New Roman"/>
          <w:sz w:val="24"/>
          <w:szCs w:val="24"/>
        </w:rPr>
      </w:pPr>
      <w:r w:rsidRPr="00C07AE8">
        <w:rPr>
          <w:rFonts w:ascii="Times New Roman" w:hAnsi="Times New Roman" w:cs="Times New Roman"/>
          <w:sz w:val="24"/>
          <w:szCs w:val="24"/>
        </w:rPr>
        <w:t xml:space="preserve">       </w:t>
      </w:r>
      <w:r w:rsidR="004952C2" w:rsidRPr="00C07AE8">
        <w:rPr>
          <w:rFonts w:ascii="Times New Roman" w:hAnsi="Times New Roman" w:cs="Times New Roman"/>
          <w:sz w:val="24"/>
          <w:szCs w:val="24"/>
        </w:rPr>
        <w:t>Schiff H.</w:t>
      </w:r>
      <w:r w:rsidRPr="00C07AE8">
        <w:rPr>
          <w:rFonts w:ascii="Times New Roman" w:hAnsi="Times New Roman" w:cs="Times New Roman"/>
          <w:sz w:val="24"/>
          <w:szCs w:val="24"/>
        </w:rPr>
        <w:t xml:space="preserve">, </w:t>
      </w:r>
      <w:proofErr w:type="spellStart"/>
      <w:r w:rsidRPr="00E17E70">
        <w:rPr>
          <w:rFonts w:ascii="Times New Roman" w:hAnsi="Times New Roman" w:cs="Times New Roman"/>
          <w:i/>
          <w:sz w:val="24"/>
          <w:szCs w:val="24"/>
        </w:rPr>
        <w:t>Annalen</w:t>
      </w:r>
      <w:proofErr w:type="spellEnd"/>
      <w:r w:rsidRPr="00E17E70">
        <w:rPr>
          <w:rFonts w:ascii="Times New Roman" w:hAnsi="Times New Roman" w:cs="Times New Roman"/>
          <w:i/>
          <w:sz w:val="24"/>
          <w:szCs w:val="24"/>
        </w:rPr>
        <w:t xml:space="preserve"> Der </w:t>
      </w:r>
      <w:proofErr w:type="spellStart"/>
      <w:r w:rsidRPr="00E17E70">
        <w:rPr>
          <w:rFonts w:ascii="Times New Roman" w:hAnsi="Times New Roman" w:cs="Times New Roman"/>
          <w:i/>
          <w:sz w:val="24"/>
          <w:szCs w:val="24"/>
        </w:rPr>
        <w:t>Chemie</w:t>
      </w:r>
      <w:proofErr w:type="spellEnd"/>
      <w:r w:rsidRPr="00E17E70">
        <w:rPr>
          <w:rFonts w:ascii="Times New Roman" w:hAnsi="Times New Roman" w:cs="Times New Roman"/>
          <w:i/>
          <w:sz w:val="24"/>
          <w:szCs w:val="24"/>
        </w:rPr>
        <w:t xml:space="preserve"> Und </w:t>
      </w:r>
      <w:proofErr w:type="spellStart"/>
      <w:r w:rsidRPr="00E17E70">
        <w:rPr>
          <w:rFonts w:ascii="Times New Roman" w:hAnsi="Times New Roman" w:cs="Times New Roman"/>
          <w:i/>
          <w:sz w:val="24"/>
          <w:szCs w:val="24"/>
        </w:rPr>
        <w:t>Pharmacie</w:t>
      </w:r>
      <w:proofErr w:type="spellEnd"/>
      <w:r w:rsidRPr="00C07AE8">
        <w:rPr>
          <w:rFonts w:ascii="Times New Roman" w:hAnsi="Times New Roman" w:cs="Times New Roman"/>
          <w:sz w:val="24"/>
          <w:szCs w:val="24"/>
        </w:rPr>
        <w:t xml:space="preserve">, </w:t>
      </w:r>
      <w:r w:rsidRPr="00E17E70">
        <w:rPr>
          <w:rFonts w:ascii="Times New Roman" w:hAnsi="Times New Roman" w:cs="Times New Roman"/>
          <w:b/>
          <w:sz w:val="24"/>
          <w:szCs w:val="24"/>
        </w:rPr>
        <w:t>131(1)</w:t>
      </w:r>
      <w:r w:rsidRPr="00C07AE8">
        <w:rPr>
          <w:rFonts w:ascii="Times New Roman" w:hAnsi="Times New Roman" w:cs="Times New Roman"/>
          <w:sz w:val="24"/>
          <w:szCs w:val="24"/>
        </w:rPr>
        <w:t>, 118–119.</w:t>
      </w:r>
      <w:r w:rsidR="00E17E70">
        <w:rPr>
          <w:rFonts w:ascii="Times New Roman" w:hAnsi="Times New Roman" w:cs="Times New Roman"/>
          <w:sz w:val="24"/>
          <w:szCs w:val="24"/>
        </w:rPr>
        <w:t>(1864)</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t xml:space="preserve">A. K. </w:t>
      </w:r>
      <w:proofErr w:type="spellStart"/>
      <w:r w:rsidRPr="00C07AE8">
        <w:rPr>
          <w:rFonts w:ascii="Times New Roman" w:hAnsi="Times New Roman" w:cs="Times New Roman"/>
          <w:sz w:val="24"/>
          <w:szCs w:val="24"/>
        </w:rPr>
        <w:t>Chakraborti</w:t>
      </w:r>
      <w:proofErr w:type="spellEnd"/>
      <w:r w:rsidRPr="00C07AE8">
        <w:rPr>
          <w:rFonts w:ascii="Times New Roman" w:hAnsi="Times New Roman" w:cs="Times New Roman"/>
          <w:sz w:val="24"/>
          <w:szCs w:val="24"/>
        </w:rPr>
        <w:t xml:space="preserve">, S. </w:t>
      </w:r>
      <w:proofErr w:type="spellStart"/>
      <w:r w:rsidRPr="00C07AE8">
        <w:rPr>
          <w:rFonts w:ascii="Times New Roman" w:hAnsi="Times New Roman" w:cs="Times New Roman"/>
          <w:sz w:val="24"/>
          <w:szCs w:val="24"/>
        </w:rPr>
        <w:t>Bhagat</w:t>
      </w:r>
      <w:proofErr w:type="spellEnd"/>
      <w:r w:rsidRPr="00C07AE8">
        <w:rPr>
          <w:rFonts w:ascii="Times New Roman" w:hAnsi="Times New Roman" w:cs="Times New Roman"/>
          <w:sz w:val="24"/>
          <w:szCs w:val="24"/>
        </w:rPr>
        <w:t xml:space="preserve">, S. </w:t>
      </w:r>
      <w:proofErr w:type="spellStart"/>
      <w:r w:rsidRPr="00C07AE8">
        <w:rPr>
          <w:rFonts w:ascii="Times New Roman" w:hAnsi="Times New Roman" w:cs="Times New Roman"/>
          <w:sz w:val="24"/>
          <w:szCs w:val="24"/>
        </w:rPr>
        <w:t>Rudrawar</w:t>
      </w:r>
      <w:proofErr w:type="spellEnd"/>
      <w:r w:rsidR="00E17E70">
        <w:rPr>
          <w:rFonts w:ascii="Times New Roman" w:hAnsi="Times New Roman" w:cs="Times New Roman"/>
          <w:sz w:val="24"/>
          <w:szCs w:val="24"/>
        </w:rPr>
        <w:t xml:space="preserve">, </w:t>
      </w:r>
      <w:r w:rsidR="005707C8">
        <w:rPr>
          <w:rFonts w:ascii="Times New Roman" w:hAnsi="Times New Roman" w:cs="Times New Roman"/>
          <w:i/>
          <w:sz w:val="24"/>
          <w:szCs w:val="24"/>
        </w:rPr>
        <w:t xml:space="preserve">Tetra. </w:t>
      </w:r>
      <w:proofErr w:type="spellStart"/>
      <w:r w:rsidR="005707C8">
        <w:rPr>
          <w:rFonts w:ascii="Times New Roman" w:hAnsi="Times New Roman" w:cs="Times New Roman"/>
          <w:i/>
          <w:sz w:val="24"/>
          <w:szCs w:val="24"/>
        </w:rPr>
        <w:t>Lett</w:t>
      </w:r>
      <w:proofErr w:type="spellEnd"/>
      <w:r w:rsidR="005707C8">
        <w:rPr>
          <w:rFonts w:ascii="Times New Roman" w:hAnsi="Times New Roman" w:cs="Times New Roman"/>
          <w:i/>
          <w:sz w:val="24"/>
          <w:szCs w:val="24"/>
        </w:rPr>
        <w:t>.</w:t>
      </w:r>
      <w:r w:rsidRPr="00C07AE8">
        <w:rPr>
          <w:rFonts w:ascii="Times New Roman" w:hAnsi="Times New Roman" w:cs="Times New Roman"/>
          <w:sz w:val="24"/>
          <w:szCs w:val="24"/>
        </w:rPr>
        <w:t xml:space="preserve">, </w:t>
      </w:r>
      <w:r w:rsidR="005707C8">
        <w:rPr>
          <w:rFonts w:ascii="Times New Roman" w:hAnsi="Times New Roman" w:cs="Times New Roman"/>
          <w:b/>
          <w:sz w:val="24"/>
          <w:szCs w:val="24"/>
        </w:rPr>
        <w:t>45</w:t>
      </w:r>
      <w:r w:rsidRPr="00E17E70">
        <w:rPr>
          <w:rFonts w:ascii="Times New Roman" w:hAnsi="Times New Roman" w:cs="Times New Roman"/>
          <w:b/>
          <w:sz w:val="24"/>
          <w:szCs w:val="24"/>
        </w:rPr>
        <w:t>(41),</w:t>
      </w:r>
      <w:r w:rsidR="00E17E70">
        <w:rPr>
          <w:rFonts w:ascii="Times New Roman" w:hAnsi="Times New Roman" w:cs="Times New Roman"/>
          <w:sz w:val="24"/>
          <w:szCs w:val="24"/>
        </w:rPr>
        <w:t xml:space="preserve"> 7641-7644, </w:t>
      </w:r>
      <w:r w:rsidR="00E17E70" w:rsidRPr="00C07AE8">
        <w:rPr>
          <w:rFonts w:ascii="Times New Roman" w:hAnsi="Times New Roman" w:cs="Times New Roman"/>
          <w:sz w:val="24"/>
          <w:szCs w:val="24"/>
        </w:rPr>
        <w:t>(2004)</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t xml:space="preserve">M. R. </w:t>
      </w:r>
      <w:proofErr w:type="spellStart"/>
      <w:r w:rsidRPr="00C07AE8">
        <w:rPr>
          <w:rFonts w:ascii="Times New Roman" w:hAnsi="Times New Roman" w:cs="Times New Roman"/>
          <w:sz w:val="24"/>
          <w:szCs w:val="24"/>
        </w:rPr>
        <w:t>Tatton</w:t>
      </w:r>
      <w:proofErr w:type="spellEnd"/>
      <w:r w:rsidRPr="00C07AE8">
        <w:rPr>
          <w:rFonts w:ascii="Times New Roman" w:hAnsi="Times New Roman" w:cs="Times New Roman"/>
          <w:sz w:val="24"/>
          <w:szCs w:val="24"/>
        </w:rPr>
        <w:t xml:space="preserve">, I. Simpson, T. J. </w:t>
      </w:r>
      <w:proofErr w:type="spellStart"/>
      <w:r w:rsidRPr="00C07AE8">
        <w:rPr>
          <w:rFonts w:ascii="Times New Roman" w:hAnsi="Times New Roman" w:cs="Times New Roman"/>
          <w:sz w:val="24"/>
          <w:szCs w:val="24"/>
        </w:rPr>
        <w:t>Donohoe</w:t>
      </w:r>
      <w:proofErr w:type="spellEnd"/>
      <w:r w:rsidR="00E17E70">
        <w:rPr>
          <w:rFonts w:ascii="Times New Roman" w:hAnsi="Times New Roman" w:cs="Times New Roman"/>
          <w:sz w:val="24"/>
          <w:szCs w:val="24"/>
        </w:rPr>
        <w:t xml:space="preserve">, </w:t>
      </w:r>
      <w:r w:rsidR="005707C8">
        <w:rPr>
          <w:rFonts w:ascii="Times New Roman" w:hAnsi="Times New Roman" w:cs="Times New Roman"/>
          <w:i/>
          <w:sz w:val="24"/>
          <w:szCs w:val="24"/>
        </w:rPr>
        <w:t>Chem.</w:t>
      </w:r>
      <w:r w:rsidRPr="00E17E70">
        <w:rPr>
          <w:rFonts w:ascii="Times New Roman" w:hAnsi="Times New Roman" w:cs="Times New Roman"/>
          <w:i/>
          <w:sz w:val="24"/>
          <w:szCs w:val="24"/>
        </w:rPr>
        <w:t xml:space="preserve"> Comm</w:t>
      </w:r>
      <w:r w:rsidR="005707C8">
        <w:rPr>
          <w:rFonts w:ascii="Times New Roman" w:hAnsi="Times New Roman" w:cs="Times New Roman"/>
          <w:i/>
          <w:sz w:val="24"/>
          <w:szCs w:val="24"/>
        </w:rPr>
        <w:t>.</w:t>
      </w:r>
      <w:r w:rsidRPr="00C07AE8">
        <w:rPr>
          <w:rFonts w:ascii="Times New Roman" w:hAnsi="Times New Roman" w:cs="Times New Roman"/>
          <w:sz w:val="24"/>
          <w:szCs w:val="24"/>
        </w:rPr>
        <w:t xml:space="preserve">, </w:t>
      </w:r>
      <w:r w:rsidRPr="00E17E70">
        <w:rPr>
          <w:rFonts w:ascii="Times New Roman" w:hAnsi="Times New Roman" w:cs="Times New Roman"/>
          <w:b/>
          <w:sz w:val="24"/>
          <w:szCs w:val="24"/>
        </w:rPr>
        <w:t>50</w:t>
      </w:r>
      <w:r w:rsidR="00E17E70">
        <w:rPr>
          <w:rFonts w:ascii="Times New Roman" w:hAnsi="Times New Roman" w:cs="Times New Roman"/>
          <w:sz w:val="24"/>
          <w:szCs w:val="24"/>
        </w:rPr>
        <w:t xml:space="preserve">, 11314-11316, </w:t>
      </w:r>
      <w:r w:rsidR="00E17E70" w:rsidRPr="00C07AE8">
        <w:rPr>
          <w:rFonts w:ascii="Times New Roman" w:hAnsi="Times New Roman" w:cs="Times New Roman"/>
          <w:sz w:val="24"/>
          <w:szCs w:val="24"/>
        </w:rPr>
        <w:t>(2014)</w:t>
      </w:r>
    </w:p>
    <w:p w:rsidR="004952C2" w:rsidRPr="00C07AE8" w:rsidRDefault="00E17E70" w:rsidP="004952C2">
      <w:pPr>
        <w:pStyle w:val="ListParagraph"/>
        <w:numPr>
          <w:ilvl w:val="0"/>
          <w:numId w:val="4"/>
        </w:numPr>
        <w:spacing w:line="360" w:lineRule="auto"/>
        <w:ind w:left="1134" w:hanging="785"/>
        <w:jc w:val="both"/>
        <w:rPr>
          <w:rFonts w:ascii="Times New Roman" w:hAnsi="Times New Roman" w:cs="Times New Roman"/>
          <w:sz w:val="24"/>
          <w:szCs w:val="24"/>
        </w:rPr>
      </w:pPr>
      <w:r>
        <w:rPr>
          <w:rFonts w:ascii="Times New Roman" w:hAnsi="Times New Roman" w:cs="Times New Roman"/>
          <w:sz w:val="24"/>
          <w:szCs w:val="24"/>
        </w:rPr>
        <w:t xml:space="preserve">W. A. White, H. Weingarten, </w:t>
      </w:r>
      <w:r w:rsidR="001B46A2">
        <w:rPr>
          <w:rFonts w:ascii="Times New Roman" w:hAnsi="Times New Roman" w:cs="Times New Roman"/>
          <w:i/>
          <w:sz w:val="24"/>
          <w:szCs w:val="24"/>
        </w:rPr>
        <w:t>J. Org. Chem.</w:t>
      </w:r>
      <w:r w:rsidR="004952C2" w:rsidRPr="00C07AE8">
        <w:rPr>
          <w:rFonts w:ascii="Times New Roman" w:hAnsi="Times New Roman" w:cs="Times New Roman"/>
          <w:sz w:val="24"/>
          <w:szCs w:val="24"/>
        </w:rPr>
        <w:t xml:space="preserve">, </w:t>
      </w:r>
      <w:r w:rsidR="001B46A2">
        <w:rPr>
          <w:rFonts w:ascii="Times New Roman" w:hAnsi="Times New Roman" w:cs="Times New Roman"/>
          <w:b/>
          <w:sz w:val="24"/>
          <w:szCs w:val="24"/>
        </w:rPr>
        <w:t>32</w:t>
      </w:r>
      <w:r w:rsidR="004952C2" w:rsidRPr="00E17E70">
        <w:rPr>
          <w:rFonts w:ascii="Times New Roman" w:hAnsi="Times New Roman" w:cs="Times New Roman"/>
          <w:b/>
          <w:sz w:val="24"/>
          <w:szCs w:val="24"/>
        </w:rPr>
        <w:t>(1),</w:t>
      </w:r>
      <w:r>
        <w:rPr>
          <w:rFonts w:ascii="Times New Roman" w:hAnsi="Times New Roman" w:cs="Times New Roman"/>
          <w:sz w:val="24"/>
          <w:szCs w:val="24"/>
        </w:rPr>
        <w:t xml:space="preserve"> 213–214, </w:t>
      </w:r>
      <w:r w:rsidRPr="00C07AE8">
        <w:rPr>
          <w:rFonts w:ascii="Times New Roman" w:hAnsi="Times New Roman" w:cs="Times New Roman"/>
          <w:sz w:val="24"/>
          <w:szCs w:val="24"/>
        </w:rPr>
        <w:t>(1967)</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t xml:space="preserve">B. P. </w:t>
      </w:r>
      <w:proofErr w:type="spellStart"/>
      <w:r w:rsidRPr="00C07AE8">
        <w:rPr>
          <w:rFonts w:ascii="Times New Roman" w:hAnsi="Times New Roman" w:cs="Times New Roman"/>
          <w:sz w:val="24"/>
          <w:szCs w:val="24"/>
        </w:rPr>
        <w:t>Branchaud</w:t>
      </w:r>
      <w:proofErr w:type="spellEnd"/>
      <w:r w:rsidR="00E17E70">
        <w:rPr>
          <w:rFonts w:ascii="Times New Roman" w:hAnsi="Times New Roman" w:cs="Times New Roman"/>
          <w:sz w:val="24"/>
          <w:szCs w:val="24"/>
        </w:rPr>
        <w:t xml:space="preserve">, </w:t>
      </w:r>
      <w:r w:rsidR="001B46A2">
        <w:rPr>
          <w:rFonts w:ascii="Times New Roman" w:hAnsi="Times New Roman" w:cs="Times New Roman"/>
          <w:i/>
          <w:sz w:val="24"/>
          <w:szCs w:val="24"/>
        </w:rPr>
        <w:t>J.Org. Chem.</w:t>
      </w:r>
      <w:r w:rsidRPr="00C07AE8">
        <w:rPr>
          <w:rFonts w:ascii="Times New Roman" w:hAnsi="Times New Roman" w:cs="Times New Roman"/>
          <w:sz w:val="24"/>
          <w:szCs w:val="24"/>
        </w:rPr>
        <w:t xml:space="preserve">, </w:t>
      </w:r>
      <w:r w:rsidRPr="00E17E70">
        <w:rPr>
          <w:rFonts w:ascii="Times New Roman" w:hAnsi="Times New Roman" w:cs="Times New Roman"/>
          <w:b/>
          <w:sz w:val="24"/>
          <w:szCs w:val="24"/>
        </w:rPr>
        <w:t>48(20),</w:t>
      </w:r>
      <w:r w:rsidR="00E17E70">
        <w:rPr>
          <w:rFonts w:ascii="Times New Roman" w:hAnsi="Times New Roman" w:cs="Times New Roman"/>
          <w:sz w:val="24"/>
          <w:szCs w:val="24"/>
        </w:rPr>
        <w:t xml:space="preserve"> 3531–3538, </w:t>
      </w:r>
      <w:r w:rsidR="00E17E70" w:rsidRPr="00C07AE8">
        <w:rPr>
          <w:rFonts w:ascii="Times New Roman" w:hAnsi="Times New Roman" w:cs="Times New Roman"/>
          <w:sz w:val="24"/>
          <w:szCs w:val="24"/>
        </w:rPr>
        <w:t xml:space="preserve">(1983)  </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t xml:space="preserve">J. D. Armstrong, C. N. Wolfe, J. L. Keller, L. Lynch, M. </w:t>
      </w:r>
      <w:proofErr w:type="spellStart"/>
      <w:r w:rsidRPr="00C07AE8">
        <w:rPr>
          <w:rFonts w:ascii="Times New Roman" w:hAnsi="Times New Roman" w:cs="Times New Roman"/>
          <w:sz w:val="24"/>
          <w:szCs w:val="24"/>
        </w:rPr>
        <w:t>Bhupathy</w:t>
      </w:r>
      <w:proofErr w:type="spellEnd"/>
      <w:r w:rsidRPr="00C07AE8">
        <w:rPr>
          <w:rFonts w:ascii="Times New Roman" w:hAnsi="Times New Roman" w:cs="Times New Roman"/>
          <w:sz w:val="24"/>
          <w:szCs w:val="24"/>
        </w:rPr>
        <w:t xml:space="preserve">, R. P. </w:t>
      </w:r>
      <w:proofErr w:type="spellStart"/>
      <w:r w:rsidRPr="00C07AE8">
        <w:rPr>
          <w:rFonts w:ascii="Times New Roman" w:hAnsi="Times New Roman" w:cs="Times New Roman"/>
          <w:sz w:val="24"/>
          <w:szCs w:val="24"/>
        </w:rPr>
        <w:t>Volante</w:t>
      </w:r>
      <w:proofErr w:type="spellEnd"/>
      <w:r w:rsidR="00E17E70">
        <w:rPr>
          <w:rFonts w:ascii="Times New Roman" w:hAnsi="Times New Roman" w:cs="Times New Roman"/>
          <w:sz w:val="24"/>
          <w:szCs w:val="24"/>
        </w:rPr>
        <w:t xml:space="preserve">, </w:t>
      </w:r>
      <w:r w:rsidR="001B46A2">
        <w:rPr>
          <w:rFonts w:ascii="Times New Roman" w:hAnsi="Times New Roman" w:cs="Times New Roman"/>
          <w:i/>
          <w:sz w:val="24"/>
          <w:szCs w:val="24"/>
        </w:rPr>
        <w:t xml:space="preserve">Tetra. </w:t>
      </w:r>
      <w:proofErr w:type="spellStart"/>
      <w:r w:rsidR="001B46A2">
        <w:rPr>
          <w:rFonts w:ascii="Times New Roman" w:hAnsi="Times New Roman" w:cs="Times New Roman"/>
          <w:i/>
          <w:sz w:val="24"/>
          <w:szCs w:val="24"/>
        </w:rPr>
        <w:t>Lett</w:t>
      </w:r>
      <w:proofErr w:type="spellEnd"/>
      <w:r w:rsidR="001B46A2">
        <w:rPr>
          <w:rFonts w:ascii="Times New Roman" w:hAnsi="Times New Roman" w:cs="Times New Roman"/>
          <w:i/>
          <w:sz w:val="24"/>
          <w:szCs w:val="24"/>
        </w:rPr>
        <w:t>.</w:t>
      </w:r>
      <w:r w:rsidRPr="00C07AE8">
        <w:rPr>
          <w:rFonts w:ascii="Times New Roman" w:hAnsi="Times New Roman" w:cs="Times New Roman"/>
          <w:sz w:val="24"/>
          <w:szCs w:val="24"/>
        </w:rPr>
        <w:t xml:space="preserve">,  </w:t>
      </w:r>
      <w:r w:rsidR="001B46A2">
        <w:rPr>
          <w:rFonts w:ascii="Times New Roman" w:hAnsi="Times New Roman" w:cs="Times New Roman"/>
          <w:b/>
          <w:sz w:val="24"/>
          <w:szCs w:val="24"/>
        </w:rPr>
        <w:t>38</w:t>
      </w:r>
      <w:r w:rsidRPr="00E17E70">
        <w:rPr>
          <w:rFonts w:ascii="Times New Roman" w:hAnsi="Times New Roman" w:cs="Times New Roman"/>
          <w:b/>
          <w:sz w:val="24"/>
          <w:szCs w:val="24"/>
        </w:rPr>
        <w:t>(9),</w:t>
      </w:r>
      <w:r w:rsidR="00E17E70">
        <w:rPr>
          <w:rFonts w:ascii="Times New Roman" w:hAnsi="Times New Roman" w:cs="Times New Roman"/>
          <w:sz w:val="24"/>
          <w:szCs w:val="24"/>
        </w:rPr>
        <w:t xml:space="preserve"> 1531–1532, </w:t>
      </w:r>
      <w:r w:rsidR="00E17E70" w:rsidRPr="00C07AE8">
        <w:rPr>
          <w:rFonts w:ascii="Times New Roman" w:hAnsi="Times New Roman" w:cs="Times New Roman"/>
          <w:sz w:val="24"/>
          <w:szCs w:val="24"/>
        </w:rPr>
        <w:t>(1997)</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lastRenderedPageBreak/>
        <w:t xml:space="preserve">G. Liu, D. A. Cogan, T. D. Owens, T. P. Tang, J. A. </w:t>
      </w:r>
      <w:proofErr w:type="spellStart"/>
      <w:r w:rsidRPr="00C07AE8">
        <w:rPr>
          <w:rFonts w:ascii="Times New Roman" w:hAnsi="Times New Roman" w:cs="Times New Roman"/>
          <w:sz w:val="24"/>
          <w:szCs w:val="24"/>
        </w:rPr>
        <w:t>Ellman</w:t>
      </w:r>
      <w:proofErr w:type="spellEnd"/>
      <w:r w:rsidR="00E17E70">
        <w:rPr>
          <w:rFonts w:ascii="Times New Roman" w:hAnsi="Times New Roman" w:cs="Times New Roman"/>
          <w:sz w:val="24"/>
          <w:szCs w:val="24"/>
        </w:rPr>
        <w:t xml:space="preserve">, </w:t>
      </w:r>
      <w:r w:rsidR="00EE2367">
        <w:rPr>
          <w:rFonts w:ascii="Times New Roman" w:hAnsi="Times New Roman" w:cs="Times New Roman"/>
          <w:i/>
          <w:sz w:val="24"/>
          <w:szCs w:val="24"/>
        </w:rPr>
        <w:t>J.Org.</w:t>
      </w:r>
      <w:r w:rsidRPr="00C07AE8">
        <w:rPr>
          <w:rFonts w:ascii="Times New Roman" w:hAnsi="Times New Roman" w:cs="Times New Roman"/>
          <w:sz w:val="24"/>
          <w:szCs w:val="24"/>
        </w:rPr>
        <w:t xml:space="preserve"> </w:t>
      </w:r>
      <w:r w:rsidR="00EE2367">
        <w:rPr>
          <w:rFonts w:ascii="Times New Roman" w:hAnsi="Times New Roman" w:cs="Times New Roman"/>
          <w:i/>
          <w:sz w:val="24"/>
          <w:szCs w:val="24"/>
        </w:rPr>
        <w:t>Chem.</w:t>
      </w:r>
      <w:r w:rsidRPr="00E17E70">
        <w:rPr>
          <w:rFonts w:ascii="Times New Roman" w:hAnsi="Times New Roman" w:cs="Times New Roman"/>
          <w:i/>
          <w:sz w:val="24"/>
          <w:szCs w:val="24"/>
        </w:rPr>
        <w:t>,</w:t>
      </w:r>
      <w:r w:rsidRPr="00C07AE8">
        <w:rPr>
          <w:rFonts w:ascii="Times New Roman" w:hAnsi="Times New Roman" w:cs="Times New Roman"/>
          <w:sz w:val="24"/>
          <w:szCs w:val="24"/>
        </w:rPr>
        <w:t xml:space="preserve"> </w:t>
      </w:r>
      <w:r w:rsidR="00EE2367">
        <w:rPr>
          <w:rFonts w:ascii="Times New Roman" w:hAnsi="Times New Roman" w:cs="Times New Roman"/>
          <w:b/>
          <w:sz w:val="24"/>
          <w:szCs w:val="24"/>
        </w:rPr>
        <w:t>64</w:t>
      </w:r>
      <w:r w:rsidRPr="00E17E70">
        <w:rPr>
          <w:rFonts w:ascii="Times New Roman" w:hAnsi="Times New Roman" w:cs="Times New Roman"/>
          <w:b/>
          <w:sz w:val="24"/>
          <w:szCs w:val="24"/>
        </w:rPr>
        <w:t>(4),</w:t>
      </w:r>
      <w:r w:rsidR="00E17E70">
        <w:rPr>
          <w:rFonts w:ascii="Times New Roman" w:hAnsi="Times New Roman" w:cs="Times New Roman"/>
          <w:sz w:val="24"/>
          <w:szCs w:val="24"/>
        </w:rPr>
        <w:t xml:space="preserve"> 1278–1284, </w:t>
      </w:r>
      <w:r w:rsidR="00E17E70" w:rsidRPr="00C07AE8">
        <w:rPr>
          <w:rFonts w:ascii="Times New Roman" w:hAnsi="Times New Roman" w:cs="Times New Roman"/>
          <w:sz w:val="24"/>
          <w:szCs w:val="24"/>
        </w:rPr>
        <w:t>(1999)</w:t>
      </w:r>
    </w:p>
    <w:p w:rsidR="004952C2" w:rsidRPr="00C07AE8" w:rsidRDefault="00E17E70" w:rsidP="004952C2">
      <w:pPr>
        <w:pStyle w:val="ListParagraph"/>
        <w:numPr>
          <w:ilvl w:val="0"/>
          <w:numId w:val="4"/>
        </w:numPr>
        <w:spacing w:line="360" w:lineRule="auto"/>
        <w:ind w:left="1134" w:hanging="785"/>
        <w:jc w:val="both"/>
        <w:rPr>
          <w:rFonts w:ascii="Times New Roman" w:hAnsi="Times New Roman" w:cs="Times New Roman"/>
          <w:sz w:val="24"/>
          <w:szCs w:val="24"/>
        </w:rPr>
      </w:pPr>
      <w:r>
        <w:rPr>
          <w:rFonts w:ascii="Times New Roman" w:hAnsi="Times New Roman" w:cs="Times New Roman"/>
          <w:sz w:val="24"/>
          <w:szCs w:val="24"/>
        </w:rPr>
        <w:t xml:space="preserve">G. Roman, M. Andrei, </w:t>
      </w:r>
      <w:r w:rsidR="00EE2367">
        <w:rPr>
          <w:rFonts w:ascii="Times New Roman" w:hAnsi="Times New Roman" w:cs="Times New Roman"/>
          <w:i/>
          <w:sz w:val="24"/>
          <w:szCs w:val="24"/>
        </w:rPr>
        <w:t xml:space="preserve">Bull. Chem. </w:t>
      </w:r>
      <w:proofErr w:type="spellStart"/>
      <w:r w:rsidR="00EE2367">
        <w:rPr>
          <w:rFonts w:ascii="Times New Roman" w:hAnsi="Times New Roman" w:cs="Times New Roman"/>
          <w:i/>
          <w:sz w:val="24"/>
          <w:szCs w:val="24"/>
        </w:rPr>
        <w:t>Techno.</w:t>
      </w:r>
      <w:r w:rsidR="004952C2" w:rsidRPr="00E17E70">
        <w:rPr>
          <w:rFonts w:ascii="Times New Roman" w:hAnsi="Times New Roman" w:cs="Times New Roman"/>
          <w:i/>
          <w:sz w:val="24"/>
          <w:szCs w:val="24"/>
        </w:rPr>
        <w:t>Macedonia</w:t>
      </w:r>
      <w:proofErr w:type="spellEnd"/>
      <w:r w:rsidR="004952C2" w:rsidRPr="00C07AE8">
        <w:rPr>
          <w:rFonts w:ascii="Times New Roman" w:hAnsi="Times New Roman" w:cs="Times New Roman"/>
          <w:sz w:val="24"/>
          <w:szCs w:val="24"/>
        </w:rPr>
        <w:t xml:space="preserve">, </w:t>
      </w:r>
      <w:r w:rsidR="00EE2367">
        <w:rPr>
          <w:rFonts w:ascii="Times New Roman" w:hAnsi="Times New Roman" w:cs="Times New Roman"/>
          <w:b/>
          <w:sz w:val="24"/>
          <w:szCs w:val="24"/>
        </w:rPr>
        <w:t>20</w:t>
      </w:r>
      <w:r w:rsidR="004952C2" w:rsidRPr="00E17E70">
        <w:rPr>
          <w:rFonts w:ascii="Times New Roman" w:hAnsi="Times New Roman" w:cs="Times New Roman"/>
          <w:b/>
          <w:sz w:val="24"/>
          <w:szCs w:val="24"/>
        </w:rPr>
        <w:t>(2),</w:t>
      </w:r>
      <w:r>
        <w:rPr>
          <w:rFonts w:ascii="Times New Roman" w:hAnsi="Times New Roman" w:cs="Times New Roman"/>
          <w:sz w:val="24"/>
          <w:szCs w:val="24"/>
        </w:rPr>
        <w:t xml:space="preserve"> 131–136, </w:t>
      </w:r>
      <w:r w:rsidRPr="00C07AE8">
        <w:rPr>
          <w:rFonts w:ascii="Times New Roman" w:hAnsi="Times New Roman" w:cs="Times New Roman"/>
          <w:sz w:val="24"/>
          <w:szCs w:val="24"/>
        </w:rPr>
        <w:t>(2001)</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t xml:space="preserve">J. S. M. </w:t>
      </w:r>
      <w:proofErr w:type="spellStart"/>
      <w:r w:rsidRPr="00C07AE8">
        <w:rPr>
          <w:rFonts w:ascii="Times New Roman" w:hAnsi="Times New Roman" w:cs="Times New Roman"/>
          <w:sz w:val="24"/>
          <w:szCs w:val="24"/>
        </w:rPr>
        <w:t>Samec</w:t>
      </w:r>
      <w:proofErr w:type="spellEnd"/>
      <w:r w:rsidRPr="00C07AE8">
        <w:rPr>
          <w:rFonts w:ascii="Times New Roman" w:hAnsi="Times New Roman" w:cs="Times New Roman"/>
          <w:sz w:val="24"/>
          <w:szCs w:val="24"/>
        </w:rPr>
        <w:t xml:space="preserve">, J. E. </w:t>
      </w:r>
      <w:proofErr w:type="spellStart"/>
      <w:r w:rsidRPr="00C07AE8">
        <w:rPr>
          <w:rFonts w:ascii="Times New Roman" w:hAnsi="Times New Roman" w:cs="Times New Roman"/>
          <w:sz w:val="24"/>
          <w:szCs w:val="24"/>
        </w:rPr>
        <w:t>Backvall</w:t>
      </w:r>
      <w:proofErr w:type="spellEnd"/>
      <w:r w:rsidR="00E17E70">
        <w:rPr>
          <w:rFonts w:ascii="Times New Roman" w:hAnsi="Times New Roman" w:cs="Times New Roman"/>
          <w:sz w:val="24"/>
          <w:szCs w:val="24"/>
        </w:rPr>
        <w:t xml:space="preserve">, </w:t>
      </w:r>
      <w:proofErr w:type="spellStart"/>
      <w:r w:rsidR="00EE2367">
        <w:rPr>
          <w:rFonts w:ascii="Times New Roman" w:hAnsi="Times New Roman" w:cs="Times New Roman"/>
          <w:i/>
          <w:sz w:val="24"/>
          <w:szCs w:val="24"/>
        </w:rPr>
        <w:t>Chem</w:t>
      </w:r>
      <w:proofErr w:type="spellEnd"/>
      <w:r w:rsidR="00EE2367">
        <w:rPr>
          <w:rFonts w:ascii="Times New Roman" w:hAnsi="Times New Roman" w:cs="Times New Roman"/>
          <w:i/>
          <w:sz w:val="24"/>
          <w:szCs w:val="24"/>
        </w:rPr>
        <w:t>: A Eur. J.</w:t>
      </w:r>
      <w:r w:rsidRPr="00C07AE8">
        <w:rPr>
          <w:rFonts w:ascii="Times New Roman" w:hAnsi="Times New Roman" w:cs="Times New Roman"/>
          <w:sz w:val="24"/>
          <w:szCs w:val="24"/>
        </w:rPr>
        <w:t xml:space="preserve">, </w:t>
      </w:r>
      <w:r w:rsidR="00EE2367">
        <w:rPr>
          <w:rFonts w:ascii="Times New Roman" w:hAnsi="Times New Roman" w:cs="Times New Roman"/>
          <w:b/>
          <w:sz w:val="24"/>
          <w:szCs w:val="24"/>
        </w:rPr>
        <w:t>8</w:t>
      </w:r>
      <w:r w:rsidRPr="00E17E70">
        <w:rPr>
          <w:rFonts w:ascii="Times New Roman" w:hAnsi="Times New Roman" w:cs="Times New Roman"/>
          <w:b/>
          <w:sz w:val="24"/>
          <w:szCs w:val="24"/>
        </w:rPr>
        <w:t>(13),</w:t>
      </w:r>
      <w:r w:rsidR="00E17E70">
        <w:rPr>
          <w:rFonts w:ascii="Times New Roman" w:hAnsi="Times New Roman" w:cs="Times New Roman"/>
          <w:sz w:val="24"/>
          <w:szCs w:val="24"/>
        </w:rPr>
        <w:t xml:space="preserve"> 2955–2961, </w:t>
      </w:r>
      <w:r w:rsidR="00E17E70" w:rsidRPr="00C07AE8">
        <w:rPr>
          <w:rFonts w:ascii="Times New Roman" w:hAnsi="Times New Roman" w:cs="Times New Roman"/>
          <w:sz w:val="24"/>
          <w:szCs w:val="24"/>
        </w:rPr>
        <w:t>(2002)</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proofErr w:type="spellStart"/>
      <w:r w:rsidRPr="00C07AE8">
        <w:rPr>
          <w:rFonts w:ascii="Times New Roman" w:hAnsi="Times New Roman" w:cs="Times New Roman"/>
          <w:sz w:val="24"/>
          <w:szCs w:val="24"/>
        </w:rPr>
        <w:t>N.Baricordi</w:t>
      </w:r>
      <w:proofErr w:type="spellEnd"/>
      <w:r w:rsidRPr="00C07AE8">
        <w:rPr>
          <w:rFonts w:ascii="Times New Roman" w:hAnsi="Times New Roman" w:cs="Times New Roman"/>
          <w:sz w:val="24"/>
          <w:szCs w:val="24"/>
        </w:rPr>
        <w:t xml:space="preserve">, S. </w:t>
      </w:r>
      <w:proofErr w:type="spellStart"/>
      <w:r w:rsidRPr="00C07AE8">
        <w:rPr>
          <w:rFonts w:ascii="Times New Roman" w:hAnsi="Times New Roman" w:cs="Times New Roman"/>
          <w:sz w:val="24"/>
          <w:szCs w:val="24"/>
        </w:rPr>
        <w:t>Benetti</w:t>
      </w:r>
      <w:proofErr w:type="spellEnd"/>
      <w:r w:rsidRPr="00C07AE8">
        <w:rPr>
          <w:rFonts w:ascii="Times New Roman" w:hAnsi="Times New Roman" w:cs="Times New Roman"/>
          <w:sz w:val="24"/>
          <w:szCs w:val="24"/>
        </w:rPr>
        <w:t xml:space="preserve">, G. </w:t>
      </w:r>
      <w:proofErr w:type="spellStart"/>
      <w:r w:rsidRPr="00C07AE8">
        <w:rPr>
          <w:rFonts w:ascii="Times New Roman" w:hAnsi="Times New Roman" w:cs="Times New Roman"/>
          <w:sz w:val="24"/>
          <w:szCs w:val="24"/>
        </w:rPr>
        <w:t>Biondini</w:t>
      </w:r>
      <w:proofErr w:type="spellEnd"/>
      <w:r w:rsidRPr="00C07AE8">
        <w:rPr>
          <w:rFonts w:ascii="Times New Roman" w:hAnsi="Times New Roman" w:cs="Times New Roman"/>
          <w:sz w:val="24"/>
          <w:szCs w:val="24"/>
        </w:rPr>
        <w:t xml:space="preserve">, C. de </w:t>
      </w:r>
      <w:proofErr w:type="spellStart"/>
      <w:r w:rsidRPr="00C07AE8">
        <w:rPr>
          <w:rFonts w:ascii="Times New Roman" w:hAnsi="Times New Roman" w:cs="Times New Roman"/>
          <w:sz w:val="24"/>
          <w:szCs w:val="24"/>
        </w:rPr>
        <w:t>Risi</w:t>
      </w:r>
      <w:proofErr w:type="spellEnd"/>
      <w:r w:rsidRPr="00C07AE8">
        <w:rPr>
          <w:rFonts w:ascii="Times New Roman" w:hAnsi="Times New Roman" w:cs="Times New Roman"/>
          <w:sz w:val="24"/>
          <w:szCs w:val="24"/>
        </w:rPr>
        <w:t xml:space="preserve">, G. P. </w:t>
      </w:r>
      <w:proofErr w:type="spellStart"/>
      <w:r w:rsidRPr="00C07AE8">
        <w:rPr>
          <w:rFonts w:ascii="Times New Roman" w:hAnsi="Times New Roman" w:cs="Times New Roman"/>
          <w:sz w:val="24"/>
          <w:szCs w:val="24"/>
        </w:rPr>
        <w:t>Pollini</w:t>
      </w:r>
      <w:proofErr w:type="spellEnd"/>
      <w:r w:rsidR="00E17E70">
        <w:rPr>
          <w:rFonts w:ascii="Times New Roman" w:hAnsi="Times New Roman" w:cs="Times New Roman"/>
          <w:sz w:val="24"/>
          <w:szCs w:val="24"/>
        </w:rPr>
        <w:t xml:space="preserve">, </w:t>
      </w:r>
      <w:r w:rsidR="00EE2367">
        <w:rPr>
          <w:rFonts w:ascii="Times New Roman" w:hAnsi="Times New Roman" w:cs="Times New Roman"/>
          <w:i/>
          <w:sz w:val="24"/>
          <w:szCs w:val="24"/>
        </w:rPr>
        <w:t xml:space="preserve">Tetra. </w:t>
      </w:r>
      <w:proofErr w:type="spellStart"/>
      <w:r w:rsidR="00EE2367">
        <w:rPr>
          <w:rFonts w:ascii="Times New Roman" w:hAnsi="Times New Roman" w:cs="Times New Roman"/>
          <w:i/>
          <w:sz w:val="24"/>
          <w:szCs w:val="24"/>
        </w:rPr>
        <w:t>Lett</w:t>
      </w:r>
      <w:proofErr w:type="spellEnd"/>
      <w:r w:rsidR="00EE2367">
        <w:rPr>
          <w:rFonts w:ascii="Times New Roman" w:hAnsi="Times New Roman" w:cs="Times New Roman"/>
          <w:i/>
          <w:sz w:val="24"/>
          <w:szCs w:val="24"/>
        </w:rPr>
        <w:t>.</w:t>
      </w:r>
      <w:r w:rsidRPr="00E17E70">
        <w:rPr>
          <w:rFonts w:ascii="Times New Roman" w:hAnsi="Times New Roman" w:cs="Times New Roman"/>
          <w:i/>
          <w:sz w:val="24"/>
          <w:szCs w:val="24"/>
        </w:rPr>
        <w:t>,</w:t>
      </w:r>
      <w:r w:rsidRPr="00C07AE8">
        <w:rPr>
          <w:rFonts w:ascii="Times New Roman" w:hAnsi="Times New Roman" w:cs="Times New Roman"/>
          <w:sz w:val="24"/>
          <w:szCs w:val="24"/>
        </w:rPr>
        <w:t xml:space="preserve">  </w:t>
      </w:r>
      <w:r w:rsidR="00EE2367">
        <w:rPr>
          <w:rFonts w:ascii="Times New Roman" w:hAnsi="Times New Roman" w:cs="Times New Roman"/>
          <w:b/>
          <w:sz w:val="24"/>
          <w:szCs w:val="24"/>
        </w:rPr>
        <w:t>45</w:t>
      </w:r>
      <w:r w:rsidRPr="00E17E70">
        <w:rPr>
          <w:rFonts w:ascii="Times New Roman" w:hAnsi="Times New Roman" w:cs="Times New Roman"/>
          <w:b/>
          <w:sz w:val="24"/>
          <w:szCs w:val="24"/>
        </w:rPr>
        <w:t>(7),</w:t>
      </w:r>
      <w:r w:rsidR="00E17E70">
        <w:rPr>
          <w:rFonts w:ascii="Times New Roman" w:hAnsi="Times New Roman" w:cs="Times New Roman"/>
          <w:sz w:val="24"/>
          <w:szCs w:val="24"/>
        </w:rPr>
        <w:t xml:space="preserve"> 1373–1375, </w:t>
      </w:r>
      <w:r w:rsidR="00E17E70" w:rsidRPr="00C07AE8">
        <w:rPr>
          <w:rFonts w:ascii="Times New Roman" w:hAnsi="Times New Roman" w:cs="Times New Roman"/>
          <w:sz w:val="24"/>
          <w:szCs w:val="24"/>
        </w:rPr>
        <w:t>(2004)</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t xml:space="preserve">A. K. </w:t>
      </w:r>
      <w:proofErr w:type="spellStart"/>
      <w:r w:rsidRPr="00C07AE8">
        <w:rPr>
          <w:rFonts w:ascii="Times New Roman" w:hAnsi="Times New Roman" w:cs="Times New Roman"/>
          <w:sz w:val="24"/>
          <w:szCs w:val="24"/>
        </w:rPr>
        <w:t>Chakraborti</w:t>
      </w:r>
      <w:proofErr w:type="spellEnd"/>
      <w:r w:rsidRPr="00C07AE8">
        <w:rPr>
          <w:rFonts w:ascii="Times New Roman" w:hAnsi="Times New Roman" w:cs="Times New Roman"/>
          <w:sz w:val="24"/>
          <w:szCs w:val="24"/>
        </w:rPr>
        <w:t xml:space="preserve">, S. </w:t>
      </w:r>
      <w:proofErr w:type="spellStart"/>
      <w:r w:rsidRPr="00C07AE8">
        <w:rPr>
          <w:rFonts w:ascii="Times New Roman" w:hAnsi="Times New Roman" w:cs="Times New Roman"/>
          <w:sz w:val="24"/>
          <w:szCs w:val="24"/>
        </w:rPr>
        <w:t>Bhagat</w:t>
      </w:r>
      <w:proofErr w:type="spellEnd"/>
      <w:r w:rsidRPr="00C07AE8">
        <w:rPr>
          <w:rFonts w:ascii="Times New Roman" w:hAnsi="Times New Roman" w:cs="Times New Roman"/>
          <w:sz w:val="24"/>
          <w:szCs w:val="24"/>
        </w:rPr>
        <w:t xml:space="preserve">, S. </w:t>
      </w:r>
      <w:proofErr w:type="spellStart"/>
      <w:r w:rsidRPr="00C07AE8">
        <w:rPr>
          <w:rFonts w:ascii="Times New Roman" w:hAnsi="Times New Roman" w:cs="Times New Roman"/>
          <w:sz w:val="24"/>
          <w:szCs w:val="24"/>
        </w:rPr>
        <w:t>Rudrawar</w:t>
      </w:r>
      <w:proofErr w:type="spellEnd"/>
      <w:r w:rsidR="00E17E70">
        <w:rPr>
          <w:rFonts w:ascii="Times New Roman" w:hAnsi="Times New Roman" w:cs="Times New Roman"/>
          <w:sz w:val="24"/>
          <w:szCs w:val="24"/>
        </w:rPr>
        <w:t xml:space="preserve">, </w:t>
      </w:r>
      <w:r w:rsidR="00EE2367">
        <w:rPr>
          <w:rFonts w:ascii="Times New Roman" w:hAnsi="Times New Roman" w:cs="Times New Roman"/>
          <w:i/>
          <w:sz w:val="24"/>
          <w:szCs w:val="24"/>
        </w:rPr>
        <w:t xml:space="preserve">Tetra. </w:t>
      </w:r>
      <w:proofErr w:type="spellStart"/>
      <w:r w:rsidR="00EE2367">
        <w:rPr>
          <w:rFonts w:ascii="Times New Roman" w:hAnsi="Times New Roman" w:cs="Times New Roman"/>
          <w:i/>
          <w:sz w:val="24"/>
          <w:szCs w:val="24"/>
        </w:rPr>
        <w:t>Lett</w:t>
      </w:r>
      <w:proofErr w:type="spellEnd"/>
      <w:r w:rsidR="00EE2367">
        <w:rPr>
          <w:rFonts w:ascii="Times New Roman" w:hAnsi="Times New Roman" w:cs="Times New Roman"/>
          <w:i/>
          <w:sz w:val="24"/>
          <w:szCs w:val="24"/>
        </w:rPr>
        <w:t>.</w:t>
      </w:r>
      <w:r w:rsidRPr="00C07AE8">
        <w:rPr>
          <w:rFonts w:ascii="Times New Roman" w:hAnsi="Times New Roman" w:cs="Times New Roman"/>
          <w:sz w:val="24"/>
          <w:szCs w:val="24"/>
        </w:rPr>
        <w:t xml:space="preserve">, </w:t>
      </w:r>
      <w:r w:rsidR="00EE2367">
        <w:rPr>
          <w:rFonts w:ascii="Times New Roman" w:hAnsi="Times New Roman" w:cs="Times New Roman"/>
          <w:b/>
          <w:sz w:val="24"/>
          <w:szCs w:val="24"/>
        </w:rPr>
        <w:t>45</w:t>
      </w:r>
      <w:r w:rsidRPr="00E17E70">
        <w:rPr>
          <w:rFonts w:ascii="Times New Roman" w:hAnsi="Times New Roman" w:cs="Times New Roman"/>
          <w:b/>
          <w:sz w:val="24"/>
          <w:szCs w:val="24"/>
        </w:rPr>
        <w:t>(41),</w:t>
      </w:r>
      <w:r w:rsidR="00E17E70">
        <w:rPr>
          <w:rFonts w:ascii="Times New Roman" w:hAnsi="Times New Roman" w:cs="Times New Roman"/>
          <w:sz w:val="24"/>
          <w:szCs w:val="24"/>
        </w:rPr>
        <w:t xml:space="preserve"> 7641-7644, </w:t>
      </w:r>
      <w:r w:rsidR="00E17E70" w:rsidRPr="00C07AE8">
        <w:rPr>
          <w:rFonts w:ascii="Times New Roman" w:hAnsi="Times New Roman" w:cs="Times New Roman"/>
          <w:sz w:val="24"/>
          <w:szCs w:val="24"/>
        </w:rPr>
        <w:t>(2004)</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t xml:space="preserve">R. </w:t>
      </w:r>
      <w:proofErr w:type="spellStart"/>
      <w:r w:rsidRPr="00C07AE8">
        <w:rPr>
          <w:rFonts w:ascii="Times New Roman" w:hAnsi="Times New Roman" w:cs="Times New Roman"/>
          <w:sz w:val="24"/>
          <w:szCs w:val="24"/>
        </w:rPr>
        <w:t>Dalpozzo</w:t>
      </w:r>
      <w:proofErr w:type="spellEnd"/>
      <w:r w:rsidRPr="00C07AE8">
        <w:rPr>
          <w:rFonts w:ascii="Times New Roman" w:hAnsi="Times New Roman" w:cs="Times New Roman"/>
          <w:sz w:val="24"/>
          <w:szCs w:val="24"/>
        </w:rPr>
        <w:t xml:space="preserve">, A. de Nino, M. </w:t>
      </w:r>
      <w:proofErr w:type="spellStart"/>
      <w:r w:rsidRPr="00C07AE8">
        <w:rPr>
          <w:rFonts w:ascii="Times New Roman" w:hAnsi="Times New Roman" w:cs="Times New Roman"/>
          <w:sz w:val="24"/>
          <w:szCs w:val="24"/>
        </w:rPr>
        <w:t>Nardi</w:t>
      </w:r>
      <w:proofErr w:type="spellEnd"/>
      <w:r w:rsidRPr="00C07AE8">
        <w:rPr>
          <w:rFonts w:ascii="Times New Roman" w:hAnsi="Times New Roman" w:cs="Times New Roman"/>
          <w:sz w:val="24"/>
          <w:szCs w:val="24"/>
        </w:rPr>
        <w:t xml:space="preserve">, B. Russo, A. </w:t>
      </w:r>
      <w:proofErr w:type="spellStart"/>
      <w:r w:rsidRPr="00C07AE8">
        <w:rPr>
          <w:rFonts w:ascii="Times New Roman" w:hAnsi="Times New Roman" w:cs="Times New Roman"/>
          <w:sz w:val="24"/>
          <w:szCs w:val="24"/>
        </w:rPr>
        <w:t>Procopio</w:t>
      </w:r>
      <w:proofErr w:type="spellEnd"/>
      <w:r w:rsidR="00E17E70">
        <w:rPr>
          <w:rFonts w:ascii="Times New Roman" w:hAnsi="Times New Roman" w:cs="Times New Roman"/>
          <w:sz w:val="24"/>
          <w:szCs w:val="24"/>
        </w:rPr>
        <w:t xml:space="preserve">, </w:t>
      </w:r>
      <w:r w:rsidRPr="00E17E70">
        <w:rPr>
          <w:rFonts w:ascii="Times New Roman" w:hAnsi="Times New Roman" w:cs="Times New Roman"/>
          <w:i/>
          <w:sz w:val="24"/>
          <w:szCs w:val="24"/>
        </w:rPr>
        <w:t>Synthesis,</w:t>
      </w:r>
      <w:r w:rsidRPr="00C07AE8">
        <w:rPr>
          <w:rFonts w:ascii="Times New Roman" w:hAnsi="Times New Roman" w:cs="Times New Roman"/>
          <w:sz w:val="24"/>
          <w:szCs w:val="24"/>
        </w:rPr>
        <w:t xml:space="preserve">  </w:t>
      </w:r>
      <w:r w:rsidRPr="00EE2367">
        <w:rPr>
          <w:rFonts w:ascii="Times New Roman" w:hAnsi="Times New Roman" w:cs="Times New Roman"/>
          <w:b/>
          <w:sz w:val="24"/>
          <w:szCs w:val="24"/>
        </w:rPr>
        <w:t>7</w:t>
      </w:r>
      <w:r w:rsidR="00E17E70" w:rsidRPr="00EE2367">
        <w:rPr>
          <w:rFonts w:ascii="Times New Roman" w:hAnsi="Times New Roman" w:cs="Times New Roman"/>
          <w:b/>
          <w:sz w:val="24"/>
          <w:szCs w:val="24"/>
        </w:rPr>
        <w:t>,</w:t>
      </w:r>
      <w:r w:rsidR="00E17E70">
        <w:rPr>
          <w:rFonts w:ascii="Times New Roman" w:hAnsi="Times New Roman" w:cs="Times New Roman"/>
          <w:sz w:val="24"/>
          <w:szCs w:val="24"/>
        </w:rPr>
        <w:t xml:space="preserve"> 1127–1132, </w:t>
      </w:r>
      <w:r w:rsidR="00E17E70" w:rsidRPr="00C07AE8">
        <w:rPr>
          <w:rFonts w:ascii="Times New Roman" w:hAnsi="Times New Roman" w:cs="Times New Roman"/>
          <w:sz w:val="24"/>
          <w:szCs w:val="24"/>
        </w:rPr>
        <w:t xml:space="preserve">(2006)  </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t xml:space="preserve">H. </w:t>
      </w:r>
      <w:proofErr w:type="spellStart"/>
      <w:r w:rsidRPr="00C07AE8">
        <w:rPr>
          <w:rFonts w:ascii="Times New Roman" w:hAnsi="Times New Roman" w:cs="Times New Roman"/>
          <w:sz w:val="24"/>
          <w:szCs w:val="24"/>
        </w:rPr>
        <w:t>Naeimi</w:t>
      </w:r>
      <w:proofErr w:type="spellEnd"/>
      <w:r w:rsidRPr="00C07AE8">
        <w:rPr>
          <w:rFonts w:ascii="Times New Roman" w:hAnsi="Times New Roman" w:cs="Times New Roman"/>
          <w:sz w:val="24"/>
          <w:szCs w:val="24"/>
        </w:rPr>
        <w:t xml:space="preserve">, F. </w:t>
      </w:r>
      <w:proofErr w:type="spellStart"/>
      <w:r w:rsidRPr="00C07AE8">
        <w:rPr>
          <w:rFonts w:ascii="Times New Roman" w:hAnsi="Times New Roman" w:cs="Times New Roman"/>
          <w:sz w:val="24"/>
          <w:szCs w:val="24"/>
        </w:rPr>
        <w:t>Salimi</w:t>
      </w:r>
      <w:proofErr w:type="spellEnd"/>
      <w:r w:rsidRPr="00C07AE8">
        <w:rPr>
          <w:rFonts w:ascii="Times New Roman" w:hAnsi="Times New Roman" w:cs="Times New Roman"/>
          <w:sz w:val="24"/>
          <w:szCs w:val="24"/>
        </w:rPr>
        <w:t xml:space="preserve">, K. </w:t>
      </w:r>
      <w:proofErr w:type="spellStart"/>
      <w:r w:rsidRPr="00C07AE8">
        <w:rPr>
          <w:rFonts w:ascii="Times New Roman" w:hAnsi="Times New Roman" w:cs="Times New Roman"/>
          <w:sz w:val="24"/>
          <w:szCs w:val="24"/>
        </w:rPr>
        <w:t>Rabiei</w:t>
      </w:r>
      <w:proofErr w:type="spellEnd"/>
      <w:r w:rsidR="00E17E70">
        <w:rPr>
          <w:rFonts w:ascii="Times New Roman" w:hAnsi="Times New Roman" w:cs="Times New Roman"/>
          <w:sz w:val="24"/>
          <w:szCs w:val="24"/>
        </w:rPr>
        <w:t xml:space="preserve">, </w:t>
      </w:r>
      <w:r w:rsidR="00EE2367">
        <w:rPr>
          <w:rFonts w:ascii="Times New Roman" w:hAnsi="Times New Roman" w:cs="Times New Roman"/>
          <w:i/>
          <w:sz w:val="24"/>
          <w:szCs w:val="24"/>
        </w:rPr>
        <w:t>J. Mole. Cat. A: Chem.</w:t>
      </w:r>
      <w:r w:rsidRPr="00C07AE8">
        <w:rPr>
          <w:rFonts w:ascii="Times New Roman" w:hAnsi="Times New Roman" w:cs="Times New Roman"/>
          <w:sz w:val="24"/>
          <w:szCs w:val="24"/>
        </w:rPr>
        <w:t xml:space="preserve">, </w:t>
      </w:r>
      <w:r w:rsidR="00EE2367">
        <w:rPr>
          <w:rFonts w:ascii="Times New Roman" w:hAnsi="Times New Roman" w:cs="Times New Roman"/>
          <w:b/>
          <w:sz w:val="24"/>
          <w:szCs w:val="24"/>
        </w:rPr>
        <w:t>260</w:t>
      </w:r>
      <w:r w:rsidRPr="00E17E70">
        <w:rPr>
          <w:rFonts w:ascii="Times New Roman" w:hAnsi="Times New Roman" w:cs="Times New Roman"/>
          <w:b/>
          <w:sz w:val="24"/>
          <w:szCs w:val="24"/>
        </w:rPr>
        <w:t>(1–2),</w:t>
      </w:r>
      <w:r w:rsidR="00E17E70">
        <w:rPr>
          <w:rFonts w:ascii="Times New Roman" w:hAnsi="Times New Roman" w:cs="Times New Roman"/>
          <w:sz w:val="24"/>
          <w:szCs w:val="24"/>
        </w:rPr>
        <w:t xml:space="preserve"> 100–104, </w:t>
      </w:r>
      <w:r w:rsidR="00E17E70" w:rsidRPr="00C07AE8">
        <w:rPr>
          <w:rFonts w:ascii="Times New Roman" w:hAnsi="Times New Roman" w:cs="Times New Roman"/>
          <w:sz w:val="24"/>
          <w:szCs w:val="24"/>
        </w:rPr>
        <w:t>(2006)</w:t>
      </w:r>
    </w:p>
    <w:p w:rsidR="004952C2" w:rsidRPr="00C07AE8" w:rsidRDefault="004952C2" w:rsidP="004952C2">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t xml:space="preserve">A. Kulkarni, S. A. </w:t>
      </w:r>
      <w:proofErr w:type="spellStart"/>
      <w:r w:rsidRPr="00C07AE8">
        <w:rPr>
          <w:rFonts w:ascii="Times New Roman" w:hAnsi="Times New Roman" w:cs="Times New Roman"/>
          <w:sz w:val="24"/>
          <w:szCs w:val="24"/>
        </w:rPr>
        <w:t>Patil</w:t>
      </w:r>
      <w:proofErr w:type="spellEnd"/>
      <w:r w:rsidRPr="00C07AE8">
        <w:rPr>
          <w:rFonts w:ascii="Times New Roman" w:hAnsi="Times New Roman" w:cs="Times New Roman"/>
          <w:sz w:val="24"/>
          <w:szCs w:val="24"/>
        </w:rPr>
        <w:t xml:space="preserve">, P. S. </w:t>
      </w:r>
      <w:proofErr w:type="spellStart"/>
      <w:r w:rsidRPr="00C07AE8">
        <w:rPr>
          <w:rFonts w:ascii="Times New Roman" w:hAnsi="Times New Roman" w:cs="Times New Roman"/>
          <w:sz w:val="24"/>
          <w:szCs w:val="24"/>
        </w:rPr>
        <w:t>Badami</w:t>
      </w:r>
      <w:proofErr w:type="spellEnd"/>
      <w:r w:rsidR="00E17E70">
        <w:rPr>
          <w:rFonts w:ascii="Times New Roman" w:hAnsi="Times New Roman" w:cs="Times New Roman"/>
          <w:sz w:val="24"/>
          <w:szCs w:val="24"/>
        </w:rPr>
        <w:t xml:space="preserve">, </w:t>
      </w:r>
      <w:r w:rsidR="00EE2367">
        <w:rPr>
          <w:rFonts w:ascii="Times New Roman" w:hAnsi="Times New Roman" w:cs="Times New Roman"/>
          <w:i/>
          <w:sz w:val="24"/>
          <w:szCs w:val="24"/>
        </w:rPr>
        <w:t>Eur. J. Med. Chem.</w:t>
      </w:r>
      <w:r w:rsidRPr="00C07AE8">
        <w:rPr>
          <w:rFonts w:ascii="Times New Roman" w:hAnsi="Times New Roman" w:cs="Times New Roman"/>
          <w:sz w:val="24"/>
          <w:szCs w:val="24"/>
        </w:rPr>
        <w:t xml:space="preserve">, </w:t>
      </w:r>
      <w:r w:rsidR="00EE2367">
        <w:rPr>
          <w:rFonts w:ascii="Times New Roman" w:hAnsi="Times New Roman" w:cs="Times New Roman"/>
          <w:b/>
          <w:sz w:val="24"/>
          <w:szCs w:val="24"/>
        </w:rPr>
        <w:t>44</w:t>
      </w:r>
      <w:r w:rsidRPr="00E17E70">
        <w:rPr>
          <w:rFonts w:ascii="Times New Roman" w:hAnsi="Times New Roman" w:cs="Times New Roman"/>
          <w:b/>
          <w:sz w:val="24"/>
          <w:szCs w:val="24"/>
        </w:rPr>
        <w:t>(7),</w:t>
      </w:r>
      <w:r w:rsidR="00E17E70">
        <w:rPr>
          <w:rFonts w:ascii="Times New Roman" w:hAnsi="Times New Roman" w:cs="Times New Roman"/>
          <w:sz w:val="24"/>
          <w:szCs w:val="24"/>
        </w:rPr>
        <w:t xml:space="preserve"> 2904–2912, </w:t>
      </w:r>
      <w:r w:rsidR="00E17E70" w:rsidRPr="00C07AE8">
        <w:rPr>
          <w:rFonts w:ascii="Times New Roman" w:hAnsi="Times New Roman" w:cs="Times New Roman"/>
          <w:sz w:val="24"/>
          <w:szCs w:val="24"/>
        </w:rPr>
        <w:t>(2009)</w:t>
      </w:r>
    </w:p>
    <w:p w:rsidR="00420F7A" w:rsidRPr="00C07AE8" w:rsidRDefault="004952C2" w:rsidP="00F1183A">
      <w:pPr>
        <w:pStyle w:val="ListParagraph"/>
        <w:numPr>
          <w:ilvl w:val="0"/>
          <w:numId w:val="4"/>
        </w:numPr>
        <w:spacing w:line="360" w:lineRule="auto"/>
        <w:ind w:left="1134" w:hanging="785"/>
        <w:jc w:val="both"/>
        <w:rPr>
          <w:rFonts w:ascii="Times New Roman" w:hAnsi="Times New Roman" w:cs="Times New Roman"/>
          <w:sz w:val="24"/>
          <w:szCs w:val="24"/>
        </w:rPr>
      </w:pPr>
      <w:r w:rsidRPr="00C07AE8">
        <w:rPr>
          <w:rFonts w:ascii="Times New Roman" w:hAnsi="Times New Roman" w:cs="Times New Roman"/>
          <w:sz w:val="24"/>
          <w:szCs w:val="24"/>
        </w:rPr>
        <w:t xml:space="preserve">E. Ali, M. R. </w:t>
      </w:r>
      <w:proofErr w:type="spellStart"/>
      <w:r w:rsidRPr="00C07AE8">
        <w:rPr>
          <w:rFonts w:ascii="Times New Roman" w:hAnsi="Times New Roman" w:cs="Times New Roman"/>
          <w:sz w:val="24"/>
          <w:szCs w:val="24"/>
        </w:rPr>
        <w:t>Naimi</w:t>
      </w:r>
      <w:proofErr w:type="spellEnd"/>
      <w:r w:rsidRPr="00C07AE8">
        <w:rPr>
          <w:rFonts w:ascii="Times New Roman" w:hAnsi="Times New Roman" w:cs="Times New Roman"/>
          <w:sz w:val="24"/>
          <w:szCs w:val="24"/>
        </w:rPr>
        <w:t xml:space="preserve">-Jamal, M. G. </w:t>
      </w:r>
      <w:proofErr w:type="spellStart"/>
      <w:r w:rsidRPr="00C07AE8">
        <w:rPr>
          <w:rFonts w:ascii="Times New Roman" w:hAnsi="Times New Roman" w:cs="Times New Roman"/>
          <w:sz w:val="24"/>
          <w:szCs w:val="24"/>
        </w:rPr>
        <w:t>Dekamin</w:t>
      </w:r>
      <w:proofErr w:type="spellEnd"/>
      <w:r w:rsidR="00E17E70">
        <w:rPr>
          <w:rFonts w:ascii="Times New Roman" w:hAnsi="Times New Roman" w:cs="Times New Roman"/>
          <w:sz w:val="24"/>
          <w:szCs w:val="24"/>
        </w:rPr>
        <w:t xml:space="preserve">, </w:t>
      </w:r>
      <w:proofErr w:type="spellStart"/>
      <w:r w:rsidRPr="00E17E70">
        <w:rPr>
          <w:rFonts w:ascii="Times New Roman" w:hAnsi="Times New Roman" w:cs="Times New Roman"/>
          <w:i/>
          <w:sz w:val="24"/>
          <w:szCs w:val="24"/>
        </w:rPr>
        <w:t>Scientia</w:t>
      </w:r>
      <w:proofErr w:type="spellEnd"/>
      <w:r w:rsidR="00EB364E" w:rsidRPr="00E17E70">
        <w:rPr>
          <w:rFonts w:ascii="Times New Roman" w:hAnsi="Times New Roman" w:cs="Times New Roman"/>
          <w:i/>
          <w:sz w:val="24"/>
          <w:szCs w:val="24"/>
        </w:rPr>
        <w:t xml:space="preserve"> </w:t>
      </w:r>
      <w:proofErr w:type="spellStart"/>
      <w:r w:rsidRPr="00E17E70">
        <w:rPr>
          <w:rFonts w:ascii="Times New Roman" w:hAnsi="Times New Roman" w:cs="Times New Roman"/>
          <w:i/>
          <w:sz w:val="24"/>
          <w:szCs w:val="24"/>
        </w:rPr>
        <w:t>Iranica</w:t>
      </w:r>
      <w:proofErr w:type="spellEnd"/>
      <w:r w:rsidRPr="00C07AE8">
        <w:rPr>
          <w:rFonts w:ascii="Times New Roman" w:hAnsi="Times New Roman" w:cs="Times New Roman"/>
          <w:sz w:val="24"/>
          <w:szCs w:val="24"/>
        </w:rPr>
        <w:t xml:space="preserve">, </w:t>
      </w:r>
      <w:r w:rsidR="00EE2367">
        <w:rPr>
          <w:rFonts w:ascii="Times New Roman" w:hAnsi="Times New Roman" w:cs="Times New Roman"/>
          <w:b/>
          <w:sz w:val="24"/>
          <w:szCs w:val="24"/>
        </w:rPr>
        <w:t>20</w:t>
      </w:r>
      <w:r w:rsidRPr="00E17E70">
        <w:rPr>
          <w:rFonts w:ascii="Times New Roman" w:hAnsi="Times New Roman" w:cs="Times New Roman"/>
          <w:b/>
          <w:sz w:val="24"/>
          <w:szCs w:val="24"/>
        </w:rPr>
        <w:t>(3),</w:t>
      </w:r>
      <w:r w:rsidR="00E17E70">
        <w:rPr>
          <w:rFonts w:ascii="Times New Roman" w:hAnsi="Times New Roman" w:cs="Times New Roman"/>
          <w:sz w:val="24"/>
          <w:szCs w:val="24"/>
        </w:rPr>
        <w:t xml:space="preserve"> 592-597, </w:t>
      </w:r>
      <w:r w:rsidR="00E17E70" w:rsidRPr="00C07AE8">
        <w:rPr>
          <w:rFonts w:ascii="Times New Roman" w:hAnsi="Times New Roman" w:cs="Times New Roman"/>
          <w:sz w:val="24"/>
          <w:szCs w:val="24"/>
        </w:rPr>
        <w:t>(2013)</w:t>
      </w:r>
    </w:p>
    <w:sectPr w:rsidR="00420F7A" w:rsidRPr="00C07A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37" w:rsidRDefault="00B60637" w:rsidP="00731E67">
      <w:pPr>
        <w:spacing w:after="0" w:line="240" w:lineRule="auto"/>
      </w:pPr>
      <w:r>
        <w:separator/>
      </w:r>
    </w:p>
  </w:endnote>
  <w:endnote w:type="continuationSeparator" w:id="0">
    <w:p w:rsidR="00B60637" w:rsidRDefault="00B60637" w:rsidP="0073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37" w:rsidRDefault="00B60637" w:rsidP="00731E67">
      <w:pPr>
        <w:spacing w:after="0" w:line="240" w:lineRule="auto"/>
      </w:pPr>
      <w:r>
        <w:separator/>
      </w:r>
    </w:p>
  </w:footnote>
  <w:footnote w:type="continuationSeparator" w:id="0">
    <w:p w:rsidR="00B60637" w:rsidRDefault="00B60637" w:rsidP="00731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40E9"/>
    <w:multiLevelType w:val="hybridMultilevel"/>
    <w:tmpl w:val="D722B0E2"/>
    <w:lvl w:ilvl="0" w:tplc="911A3382">
      <w:start w:val="1"/>
      <w:numFmt w:val="decimal"/>
      <w:lvlText w:val="[%1]"/>
      <w:lvlJc w:val="left"/>
      <w:pPr>
        <w:ind w:left="709" w:hanging="360"/>
      </w:pPr>
      <w:rPr>
        <w:rFonts w:hint="default"/>
      </w:r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nsid w:val="225C5F14"/>
    <w:multiLevelType w:val="hybridMultilevel"/>
    <w:tmpl w:val="AC4A3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6F131F"/>
    <w:multiLevelType w:val="hybridMultilevel"/>
    <w:tmpl w:val="AC4A3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11072C"/>
    <w:multiLevelType w:val="hybridMultilevel"/>
    <w:tmpl w:val="C8202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A2E3C"/>
    <w:multiLevelType w:val="hybridMultilevel"/>
    <w:tmpl w:val="3E42DFC6"/>
    <w:lvl w:ilvl="0" w:tplc="B658D530">
      <w:start w:val="1"/>
      <w:numFmt w:val="decimal"/>
      <w:lvlText w:val="%1."/>
      <w:lvlJc w:val="left"/>
      <w:pPr>
        <w:ind w:left="786"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C3"/>
    <w:rsid w:val="00050132"/>
    <w:rsid w:val="00053015"/>
    <w:rsid w:val="00067BBC"/>
    <w:rsid w:val="00076425"/>
    <w:rsid w:val="00077DB1"/>
    <w:rsid w:val="000A4B91"/>
    <w:rsid w:val="000F0E38"/>
    <w:rsid w:val="00135399"/>
    <w:rsid w:val="00144FAF"/>
    <w:rsid w:val="001659A7"/>
    <w:rsid w:val="001869A7"/>
    <w:rsid w:val="001B46A2"/>
    <w:rsid w:val="001E5CC1"/>
    <w:rsid w:val="002170F3"/>
    <w:rsid w:val="0024159A"/>
    <w:rsid w:val="00256100"/>
    <w:rsid w:val="002D3115"/>
    <w:rsid w:val="00350030"/>
    <w:rsid w:val="003702E5"/>
    <w:rsid w:val="003D33C4"/>
    <w:rsid w:val="003F6FD4"/>
    <w:rsid w:val="0040033D"/>
    <w:rsid w:val="00420F7A"/>
    <w:rsid w:val="004952C2"/>
    <w:rsid w:val="004B5C5C"/>
    <w:rsid w:val="00501B86"/>
    <w:rsid w:val="00512556"/>
    <w:rsid w:val="00517F80"/>
    <w:rsid w:val="005636CD"/>
    <w:rsid w:val="00563A32"/>
    <w:rsid w:val="005707C8"/>
    <w:rsid w:val="00730F34"/>
    <w:rsid w:val="00731E67"/>
    <w:rsid w:val="00743C5C"/>
    <w:rsid w:val="007C05CC"/>
    <w:rsid w:val="007F438F"/>
    <w:rsid w:val="00831508"/>
    <w:rsid w:val="00840F34"/>
    <w:rsid w:val="0091309F"/>
    <w:rsid w:val="00970FFA"/>
    <w:rsid w:val="00993DDD"/>
    <w:rsid w:val="009E07A6"/>
    <w:rsid w:val="00A44EFA"/>
    <w:rsid w:val="00A55352"/>
    <w:rsid w:val="00A60620"/>
    <w:rsid w:val="00A66646"/>
    <w:rsid w:val="00A74AAD"/>
    <w:rsid w:val="00A771B0"/>
    <w:rsid w:val="00AD68B3"/>
    <w:rsid w:val="00B25A9F"/>
    <w:rsid w:val="00B27E9B"/>
    <w:rsid w:val="00B434C3"/>
    <w:rsid w:val="00B55914"/>
    <w:rsid w:val="00B60637"/>
    <w:rsid w:val="00C07AE8"/>
    <w:rsid w:val="00C10543"/>
    <w:rsid w:val="00C567AA"/>
    <w:rsid w:val="00CE50BC"/>
    <w:rsid w:val="00D9327B"/>
    <w:rsid w:val="00DE7408"/>
    <w:rsid w:val="00DF15E0"/>
    <w:rsid w:val="00DF2C8D"/>
    <w:rsid w:val="00E04730"/>
    <w:rsid w:val="00E17E70"/>
    <w:rsid w:val="00E3531C"/>
    <w:rsid w:val="00E46B8C"/>
    <w:rsid w:val="00E64B35"/>
    <w:rsid w:val="00E76FDD"/>
    <w:rsid w:val="00EB364E"/>
    <w:rsid w:val="00EC75DB"/>
    <w:rsid w:val="00EE2367"/>
    <w:rsid w:val="00F1183A"/>
    <w:rsid w:val="00F450A1"/>
    <w:rsid w:val="00FA3DB4"/>
    <w:rsid w:val="00FA3F4D"/>
    <w:rsid w:val="00FD3010"/>
    <w:rsid w:val="00FE01B2"/>
    <w:rsid w:val="00FE52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2C2"/>
    <w:pPr>
      <w:autoSpaceDE w:val="0"/>
      <w:autoSpaceDN w:val="0"/>
      <w:adjustRightInd w:val="0"/>
      <w:spacing w:after="0" w:line="240" w:lineRule="auto"/>
    </w:pPr>
    <w:rPr>
      <w:rFonts w:ascii="Times New Roman" w:eastAsiaTheme="minorEastAsia" w:hAnsi="Times New Roman" w:cs="Times New Roman"/>
      <w:color w:val="000000"/>
      <w:sz w:val="24"/>
      <w:szCs w:val="24"/>
      <w:lang w:val="en-US" w:bidi="mr-IN"/>
    </w:rPr>
  </w:style>
  <w:style w:type="table" w:styleId="TableGrid">
    <w:name w:val="Table Grid"/>
    <w:basedOn w:val="TableNormal"/>
    <w:uiPriority w:val="59"/>
    <w:rsid w:val="004952C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2C2"/>
    <w:rPr>
      <w:color w:val="0000FF" w:themeColor="hyperlink"/>
      <w:u w:val="single"/>
    </w:rPr>
  </w:style>
  <w:style w:type="paragraph" w:styleId="ListParagraph">
    <w:name w:val="List Paragraph"/>
    <w:basedOn w:val="Normal"/>
    <w:uiPriority w:val="34"/>
    <w:qFormat/>
    <w:rsid w:val="004952C2"/>
    <w:pPr>
      <w:ind w:left="720"/>
      <w:contextualSpacing/>
    </w:pPr>
  </w:style>
  <w:style w:type="paragraph" w:styleId="Header">
    <w:name w:val="header"/>
    <w:basedOn w:val="Normal"/>
    <w:link w:val="HeaderChar"/>
    <w:uiPriority w:val="99"/>
    <w:unhideWhenUsed/>
    <w:rsid w:val="00731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E67"/>
    <w:rPr>
      <w:lang w:val="en-US"/>
    </w:rPr>
  </w:style>
  <w:style w:type="paragraph" w:styleId="Footer">
    <w:name w:val="footer"/>
    <w:basedOn w:val="Normal"/>
    <w:link w:val="FooterChar"/>
    <w:uiPriority w:val="99"/>
    <w:unhideWhenUsed/>
    <w:rsid w:val="00731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E6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2C2"/>
    <w:pPr>
      <w:autoSpaceDE w:val="0"/>
      <w:autoSpaceDN w:val="0"/>
      <w:adjustRightInd w:val="0"/>
      <w:spacing w:after="0" w:line="240" w:lineRule="auto"/>
    </w:pPr>
    <w:rPr>
      <w:rFonts w:ascii="Times New Roman" w:eastAsiaTheme="minorEastAsia" w:hAnsi="Times New Roman" w:cs="Times New Roman"/>
      <w:color w:val="000000"/>
      <w:sz w:val="24"/>
      <w:szCs w:val="24"/>
      <w:lang w:val="en-US" w:bidi="mr-IN"/>
    </w:rPr>
  </w:style>
  <w:style w:type="table" w:styleId="TableGrid">
    <w:name w:val="Table Grid"/>
    <w:basedOn w:val="TableNormal"/>
    <w:uiPriority w:val="59"/>
    <w:rsid w:val="004952C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2C2"/>
    <w:rPr>
      <w:color w:val="0000FF" w:themeColor="hyperlink"/>
      <w:u w:val="single"/>
    </w:rPr>
  </w:style>
  <w:style w:type="paragraph" w:styleId="ListParagraph">
    <w:name w:val="List Paragraph"/>
    <w:basedOn w:val="Normal"/>
    <w:uiPriority w:val="34"/>
    <w:qFormat/>
    <w:rsid w:val="004952C2"/>
    <w:pPr>
      <w:ind w:left="720"/>
      <w:contextualSpacing/>
    </w:pPr>
  </w:style>
  <w:style w:type="paragraph" w:styleId="Header">
    <w:name w:val="header"/>
    <w:basedOn w:val="Normal"/>
    <w:link w:val="HeaderChar"/>
    <w:uiPriority w:val="99"/>
    <w:unhideWhenUsed/>
    <w:rsid w:val="00731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E67"/>
    <w:rPr>
      <w:lang w:val="en-US"/>
    </w:rPr>
  </w:style>
  <w:style w:type="paragraph" w:styleId="Footer">
    <w:name w:val="footer"/>
    <w:basedOn w:val="Normal"/>
    <w:link w:val="FooterChar"/>
    <w:uiPriority w:val="99"/>
    <w:unhideWhenUsed/>
    <w:rsid w:val="00731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E6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0319">
      <w:bodyDiv w:val="1"/>
      <w:marLeft w:val="0"/>
      <w:marRight w:val="0"/>
      <w:marTop w:val="0"/>
      <w:marBottom w:val="0"/>
      <w:divBdr>
        <w:top w:val="none" w:sz="0" w:space="0" w:color="auto"/>
        <w:left w:val="none" w:sz="0" w:space="0" w:color="auto"/>
        <w:bottom w:val="none" w:sz="0" w:space="0" w:color="auto"/>
        <w:right w:val="none" w:sz="0" w:space="0" w:color="auto"/>
      </w:divBdr>
    </w:div>
    <w:div w:id="14076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s://en.wikipedia.org/wiki/Hugo_Schif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Electronegativity"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scarc.library.oregonstate.edu/coll/pauling/bond/notes/sci5.001.14.html"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omprakashschavan@gmail.com"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CDE7-BFAC-46EA-A614-7CCD2BB0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2022-08-12T10:08:00Z</dcterms:created>
  <dcterms:modified xsi:type="dcterms:W3CDTF">2022-08-12T10:08:00Z</dcterms:modified>
</cp:coreProperties>
</file>