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7E0DA1AC" wp14:paraId="2C078E63" wp14:textId="51A82879">
      <w:pPr>
        <w:spacing w:after="0" w:afterAutospacing="off"/>
        <w:jc w:val="center"/>
        <w:rPr>
          <w:rFonts w:ascii="Times New Roman" w:hAnsi="Times New Roman" w:eastAsia="Times New Roman" w:cs="Times New Roman"/>
          <w:sz w:val="48"/>
          <w:szCs w:val="48"/>
        </w:rPr>
      </w:pPr>
      <w:r w:rsidRPr="7E0DA1AC" w:rsidR="7E0DA1AC">
        <w:rPr>
          <w:rFonts w:ascii="Times New Roman" w:hAnsi="Times New Roman" w:eastAsia="Times New Roman" w:cs="Times New Roman"/>
          <w:sz w:val="48"/>
          <w:szCs w:val="48"/>
        </w:rPr>
        <w:t>Strain Improvement by natural variant selection and acclimatization</w:t>
      </w:r>
    </w:p>
    <w:p w:rsidR="7E0DA1AC" w:rsidP="7E0DA1AC" w:rsidRDefault="7E0DA1AC" w14:paraId="4E8F6777" w14:textId="230168E7">
      <w:pPr>
        <w:pStyle w:val="Normal"/>
        <w:spacing w:after="0" w:afterAutospacing="off"/>
        <w:jc w:val="center"/>
        <w:rPr>
          <w:rFonts w:ascii="Times New Roman" w:hAnsi="Times New Roman" w:eastAsia="Times New Roman" w:cs="Times New Roman"/>
          <w:sz w:val="48"/>
          <w:szCs w:val="48"/>
        </w:rPr>
      </w:pPr>
      <w:r w:rsidRPr="0CD4C8B6" w:rsidR="0CD4C8B6">
        <w:rPr>
          <w:rFonts w:ascii="Times New Roman" w:hAnsi="Times New Roman" w:eastAsia="Times New Roman" w:cs="Times New Roman"/>
          <w:sz w:val="20"/>
          <w:szCs w:val="20"/>
        </w:rPr>
        <w:t>Sulagna Roy</w:t>
      </w:r>
    </w:p>
    <w:p w:rsidR="0CD4C8B6" w:rsidP="0CD4C8B6" w:rsidRDefault="0CD4C8B6" w14:paraId="4B46BE1F" w14:textId="4C619D16">
      <w:pPr>
        <w:pStyle w:val="Normal"/>
        <w:spacing w:after="0" w:afterAutospacing="off"/>
        <w:jc w:val="center"/>
        <w:rPr>
          <w:rFonts w:ascii="Times New Roman" w:hAnsi="Times New Roman" w:eastAsia="Times New Roman" w:cs="Times New Roman"/>
          <w:sz w:val="20"/>
          <w:szCs w:val="20"/>
        </w:rPr>
      </w:pPr>
      <w:r w:rsidRPr="0CD4C8B6" w:rsidR="0CD4C8B6">
        <w:rPr>
          <w:rFonts w:ascii="Times New Roman" w:hAnsi="Times New Roman" w:eastAsia="Times New Roman" w:cs="Times New Roman"/>
          <w:sz w:val="20"/>
          <w:szCs w:val="20"/>
        </w:rPr>
        <w:t>R and D Microbiologist,</w:t>
      </w:r>
    </w:p>
    <w:p w:rsidR="0CD4C8B6" w:rsidP="0CD4C8B6" w:rsidRDefault="0CD4C8B6" w14:paraId="38D72237" w14:textId="20F5F2DE">
      <w:pPr>
        <w:pStyle w:val="Normal"/>
        <w:spacing w:after="0" w:afterAutospacing="off"/>
        <w:jc w:val="center"/>
        <w:rPr>
          <w:rFonts w:ascii="Times New Roman" w:hAnsi="Times New Roman" w:eastAsia="Times New Roman" w:cs="Times New Roman"/>
          <w:sz w:val="20"/>
          <w:szCs w:val="20"/>
        </w:rPr>
      </w:pPr>
      <w:r w:rsidRPr="0CD4C8B6" w:rsidR="0CD4C8B6">
        <w:rPr>
          <w:rFonts w:ascii="Times New Roman" w:hAnsi="Times New Roman" w:eastAsia="Times New Roman" w:cs="Times New Roman"/>
          <w:sz w:val="20"/>
          <w:szCs w:val="20"/>
        </w:rPr>
        <w:t>Vadodara, India</w:t>
      </w:r>
    </w:p>
    <w:p w:rsidR="7E0DA1AC" w:rsidP="7E0DA1AC" w:rsidRDefault="7E0DA1AC" w14:paraId="26480732" w14:textId="7935C5AD">
      <w:pPr>
        <w:pStyle w:val="Normal"/>
        <w:spacing w:after="0" w:afterAutospacing="off"/>
        <w:jc w:val="center"/>
        <w:rPr>
          <w:rFonts w:ascii="Times New Roman" w:hAnsi="Times New Roman" w:eastAsia="Times New Roman" w:cs="Times New Roman"/>
          <w:sz w:val="48"/>
          <w:szCs w:val="48"/>
        </w:rPr>
      </w:pPr>
    </w:p>
    <w:p w:rsidR="7E0DA1AC" w:rsidP="7E0DA1AC" w:rsidRDefault="7E0DA1AC" w14:paraId="4928A2DD" w14:textId="76674A29">
      <w:pPr>
        <w:pStyle w:val="Normal"/>
        <w:spacing w:after="0" w:afterAutospacing="off"/>
        <w:jc w:val="center"/>
        <w:rPr>
          <w:rFonts w:ascii="Times New Roman" w:hAnsi="Times New Roman" w:eastAsia="Times New Roman" w:cs="Times New Roman"/>
          <w:b w:val="1"/>
          <w:bCs w:val="1"/>
          <w:sz w:val="20"/>
          <w:szCs w:val="20"/>
        </w:rPr>
      </w:pPr>
      <w:r w:rsidRPr="18AA4F44" w:rsidR="18AA4F44">
        <w:rPr>
          <w:rFonts w:ascii="Times New Roman" w:hAnsi="Times New Roman" w:eastAsia="Times New Roman" w:cs="Times New Roman"/>
          <w:b w:val="1"/>
          <w:bCs w:val="1"/>
          <w:sz w:val="20"/>
          <w:szCs w:val="20"/>
        </w:rPr>
        <w:t>ABSTRACT</w:t>
      </w:r>
    </w:p>
    <w:p w:rsidR="054BB5D7" w:rsidP="59BC4899" w:rsidRDefault="054BB5D7" w14:paraId="2D7A6719" w14:textId="40F3C645">
      <w:pPr>
        <w:pStyle w:val="Normal"/>
        <w:spacing w:after="0" w:afterAutospacing="off"/>
        <w:ind w:firstLine="720"/>
        <w:rPr>
          <w:rFonts w:ascii="Times New Roman" w:hAnsi="Times New Roman" w:eastAsia="Times New Roman" w:cs="Times New Roman"/>
          <w:sz w:val="20"/>
          <w:szCs w:val="20"/>
        </w:rPr>
      </w:pPr>
      <w:r w:rsidRPr="72478211" w:rsidR="72478211">
        <w:rPr>
          <w:rFonts w:ascii="Times New Roman" w:hAnsi="Times New Roman" w:eastAsia="Times New Roman" w:cs="Times New Roman"/>
          <w:sz w:val="20"/>
          <w:szCs w:val="20"/>
        </w:rPr>
        <w:t xml:space="preserve">Microbial strains used as producers during industrial fermentations need to be developed in a manner that results </w:t>
      </w:r>
      <w:bookmarkStart w:name="_Int_fXLGG3ZP" w:id="1337984951"/>
      <w:r w:rsidRPr="72478211" w:rsidR="72478211">
        <w:rPr>
          <w:rFonts w:ascii="Times New Roman" w:hAnsi="Times New Roman" w:eastAsia="Times New Roman" w:cs="Times New Roman"/>
          <w:sz w:val="20"/>
          <w:szCs w:val="20"/>
        </w:rPr>
        <w:t>into</w:t>
      </w:r>
      <w:bookmarkEnd w:id="1337984951"/>
      <w:r w:rsidRPr="72478211" w:rsidR="72478211">
        <w:rPr>
          <w:rFonts w:ascii="Times New Roman" w:hAnsi="Times New Roman" w:eastAsia="Times New Roman" w:cs="Times New Roman"/>
          <w:sz w:val="20"/>
          <w:szCs w:val="20"/>
        </w:rPr>
        <w:t xml:space="preserve"> high product titres. While genetic manipulation continues to be the gold standard in this regard due to its ability to produce precisely the desired outcome, classical approaches like selection of natural variants and acclimatization can also help in giving high yielding strains. </w:t>
      </w:r>
    </w:p>
    <w:p w:rsidR="7E0DA1AC" w:rsidP="7E0DA1AC" w:rsidRDefault="7E0DA1AC" w14:paraId="3038BBBE" w14:textId="1A55F9DA">
      <w:pPr>
        <w:pStyle w:val="Normal"/>
        <w:spacing w:after="0" w:afterAutospacing="off"/>
        <w:ind w:firstLine="720"/>
        <w:rPr>
          <w:rFonts w:ascii="Times New Roman" w:hAnsi="Times New Roman" w:eastAsia="Times New Roman" w:cs="Times New Roman"/>
          <w:sz w:val="20"/>
          <w:szCs w:val="20"/>
        </w:rPr>
      </w:pPr>
    </w:p>
    <w:p w:rsidR="0CD4C8B6" w:rsidP="0CD4C8B6" w:rsidRDefault="0CD4C8B6" w14:paraId="163AAD55" w14:textId="0AE6CDB9">
      <w:pPr>
        <w:pStyle w:val="Normal"/>
        <w:spacing w:after="0" w:afterAutospacing="off"/>
        <w:ind w:firstLine="720"/>
        <w:rPr>
          <w:rFonts w:ascii="Times New Roman" w:hAnsi="Times New Roman" w:eastAsia="Times New Roman" w:cs="Times New Roman"/>
          <w:sz w:val="20"/>
          <w:szCs w:val="20"/>
        </w:rPr>
      </w:pPr>
      <w:r w:rsidRPr="0CD4C8B6" w:rsidR="0CD4C8B6">
        <w:rPr>
          <w:rFonts w:ascii="Times New Roman" w:hAnsi="Times New Roman" w:eastAsia="Times New Roman" w:cs="Times New Roman"/>
          <w:b w:val="1"/>
          <w:bCs w:val="1"/>
          <w:sz w:val="20"/>
          <w:szCs w:val="20"/>
        </w:rPr>
        <w:t xml:space="preserve">Keywords </w:t>
      </w:r>
      <w:r w:rsidRPr="0CD4C8B6" w:rsidR="0CD4C8B6">
        <w:rPr>
          <w:rFonts w:ascii="Times New Roman" w:hAnsi="Times New Roman" w:eastAsia="Times New Roman" w:cs="Times New Roman"/>
          <w:sz w:val="20"/>
          <w:szCs w:val="20"/>
        </w:rPr>
        <w:t xml:space="preserve">– strain improvement, strain </w:t>
      </w:r>
      <w:r w:rsidRPr="0CD4C8B6" w:rsidR="0CD4C8B6">
        <w:rPr>
          <w:rFonts w:ascii="Times New Roman" w:hAnsi="Times New Roman" w:eastAsia="Times New Roman" w:cs="Times New Roman"/>
          <w:sz w:val="20"/>
          <w:szCs w:val="20"/>
        </w:rPr>
        <w:t>selection</w:t>
      </w:r>
      <w:r w:rsidRPr="0CD4C8B6" w:rsidR="0CD4C8B6">
        <w:rPr>
          <w:rFonts w:ascii="Times New Roman" w:hAnsi="Times New Roman" w:eastAsia="Times New Roman" w:cs="Times New Roman"/>
          <w:sz w:val="20"/>
          <w:szCs w:val="20"/>
        </w:rPr>
        <w:t>, natural variants, natural isolates, acclimatization, acclimation, fermentation</w:t>
      </w:r>
    </w:p>
    <w:p w:rsidR="7E0DA1AC" w:rsidP="7E0DA1AC" w:rsidRDefault="7E0DA1AC" w14:paraId="59D01EE1" w14:textId="16CCAE3A">
      <w:pPr>
        <w:pStyle w:val="ListParagraph"/>
        <w:numPr>
          <w:ilvl w:val="0"/>
          <w:numId w:val="1"/>
        </w:numPr>
        <w:spacing w:after="0" w:afterAutospacing="off"/>
        <w:jc w:val="center"/>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INTRODUCTION</w:t>
      </w:r>
    </w:p>
    <w:p w:rsidR="7E0DA1AC" w:rsidP="7E0DA1AC" w:rsidRDefault="7E0DA1AC" w14:paraId="013832B1" w14:textId="05D79EAD">
      <w:pPr>
        <w:pStyle w:val="Normal"/>
        <w:spacing w:after="0" w:afterAutospacing="off"/>
        <w:ind w:left="0" w:firstLine="720"/>
        <w:jc w:val="left"/>
        <w:rPr>
          <w:rFonts w:ascii="Times New Roman" w:hAnsi="Times New Roman" w:eastAsia="Times New Roman" w:cs="Times New Roman"/>
          <w:b w:val="0"/>
          <w:bCs w:val="0"/>
          <w:sz w:val="20"/>
          <w:szCs w:val="20"/>
        </w:rPr>
      </w:pPr>
      <w:r w:rsidRPr="0CD4C8B6" w:rsidR="0CD4C8B6">
        <w:rPr>
          <w:rFonts w:ascii="Times New Roman" w:hAnsi="Times New Roman" w:eastAsia="Times New Roman" w:cs="Times New Roman"/>
          <w:b w:val="0"/>
          <w:bCs w:val="0"/>
          <w:sz w:val="20"/>
          <w:szCs w:val="20"/>
        </w:rPr>
        <w:t>Natural isolates normally produce commercially important products at very low concentrations and thus continuous efforts need to be undertaken to improve the productivity of the chosen strain. The approach used for this usually involves continuous genetic modification of the culture followed by culture medium optimization. Microbial producer cultures are likely to turn heterogenous as they undergo spontaneous genetic changes with every cell division cycle. From such heterogenous populations, variants have been isolated that fare much better in terms of product yield. This is quite frequently encountered in the initial stages of new product development. Thus, it is worthwhile to plate out the producing strain at regular intervals and screen a portion of the progeny for productivity. An added benefit of this approach is that the operator becomes aware of the specific morphological traits associated with high productivity and typical colonies of natural variants can be selected to achieve consistent results [1].</w:t>
      </w:r>
    </w:p>
    <w:p w:rsidR="7E0DA1AC" w:rsidP="0CD4C8B6" w:rsidRDefault="7E0DA1AC" w14:paraId="31DD5E5F" w14:textId="18F6A3F4">
      <w:pPr>
        <w:pStyle w:val="Normal"/>
        <w:spacing w:after="0" w:afterAutospacing="off"/>
        <w:ind w:left="0"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pPr>
      <w:r w:rsidRPr="0CD4C8B6" w:rsidR="0CD4C8B6">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Acclimatization is a process where continuous exposure of a microbial population to a chemical result in a more rapid transformation (biodegradation) of the chemical than initially observed. It is the </w:t>
      </w:r>
      <w:r w:rsidRPr="0CD4C8B6" w:rsidR="0CD4C8B6">
        <w:rPr>
          <w:rFonts w:ascii="Times New Roman" w:hAnsi="Times New Roman" w:eastAsia="Times New Roman" w:cs="Times New Roman"/>
          <w:b w:val="0"/>
          <w:bCs w:val="0"/>
          <w:i w:val="0"/>
          <w:iCs w:val="0"/>
          <w:strike w:val="0"/>
          <w:dstrike w:val="0"/>
          <w:noProof w:val="0"/>
          <w:color w:val="2E2E2E"/>
          <w:sz w:val="20"/>
          <w:szCs w:val="20"/>
          <w:u w:val="none"/>
          <w:lang w:val="en-US"/>
        </w:rPr>
        <w:t xml:space="preserve">ability of an organism to adjust its phenotype to new environmental conditions over the course of its lifetime given its genotype. Acclimatization that occurs in a controlled, experimental setting such as a laboratory is referred to as acclimation. Such acclimation approaches thus allow the development of strains that can speed up the transformation of specific components and </w:t>
      </w:r>
      <w:r w:rsidRPr="0CD4C8B6" w:rsidR="0CD4C8B6">
        <w:rPr>
          <w:rFonts w:ascii="Times New Roman" w:hAnsi="Times New Roman" w:eastAsia="Times New Roman" w:cs="Times New Roman"/>
          <w:b w:val="0"/>
          <w:bCs w:val="0"/>
          <w:i w:val="0"/>
          <w:iCs w:val="0"/>
          <w:strike w:val="0"/>
          <w:dstrike w:val="0"/>
          <w:noProof w:val="0"/>
          <w:color w:val="2E2E2E"/>
          <w:sz w:val="20"/>
          <w:szCs w:val="20"/>
          <w:u w:val="none"/>
          <w:lang w:val="en-US"/>
        </w:rPr>
        <w:t>facilitate</w:t>
      </w:r>
      <w:r w:rsidRPr="0CD4C8B6" w:rsidR="0CD4C8B6">
        <w:rPr>
          <w:rFonts w:ascii="Times New Roman" w:hAnsi="Times New Roman" w:eastAsia="Times New Roman" w:cs="Times New Roman"/>
          <w:b w:val="0"/>
          <w:bCs w:val="0"/>
          <w:i w:val="0"/>
          <w:iCs w:val="0"/>
          <w:strike w:val="0"/>
          <w:dstrike w:val="0"/>
          <w:noProof w:val="0"/>
          <w:color w:val="2E2E2E"/>
          <w:sz w:val="20"/>
          <w:szCs w:val="20"/>
          <w:u w:val="none"/>
          <w:lang w:val="en-US"/>
        </w:rPr>
        <w:t xml:space="preserve"> their bioavailability in the immediate microenvironment [2].</w:t>
      </w:r>
    </w:p>
    <w:p w:rsidR="7E0DA1AC" w:rsidP="7E0DA1AC" w:rsidRDefault="7E0DA1AC" w14:paraId="7F9D8760" w14:textId="6A818A0C">
      <w:pPr>
        <w:pStyle w:val="Normal"/>
        <w:spacing w:after="0" w:afterAutospacing="off"/>
        <w:ind w:left="0" w:firstLine="720"/>
        <w:jc w:val="left"/>
        <w:rPr>
          <w:rFonts w:ascii="Times New Roman" w:hAnsi="Times New Roman" w:eastAsia="Times New Roman" w:cs="Times New Roman"/>
          <w:b w:val="0"/>
          <w:bCs w:val="0"/>
          <w:i w:val="0"/>
          <w:iCs w:val="0"/>
          <w:strike w:val="0"/>
          <w:dstrike w:val="0"/>
          <w:noProof w:val="0"/>
          <w:color w:val="2E2E2E"/>
          <w:sz w:val="20"/>
          <w:szCs w:val="20"/>
          <w:u w:val="none"/>
          <w:lang w:val="en-US"/>
        </w:rPr>
      </w:pPr>
    </w:p>
    <w:p w:rsidR="7E0DA1AC" w:rsidP="7E0DA1AC" w:rsidRDefault="7E0DA1AC" w14:paraId="3551A82B" w14:textId="547020D4">
      <w:pPr>
        <w:pStyle w:val="ListParagraph"/>
        <w:numPr>
          <w:ilvl w:val="0"/>
          <w:numId w:val="1"/>
        </w:numPr>
        <w:spacing w:after="0" w:afterAutospacing="off"/>
        <w:jc w:val="center"/>
        <w:rPr>
          <w:rFonts w:ascii="Times New Roman" w:hAnsi="Times New Roman" w:eastAsia="Times New Roman" w:cs="Times New Roman"/>
          <w:b w:val="1"/>
          <w:bCs w:val="1"/>
          <w:i w:val="0"/>
          <w:iCs w:val="0"/>
          <w:strike w:val="0"/>
          <w:dstrike w:val="0"/>
          <w:noProof w:val="0"/>
          <w:color w:val="2E2E2E"/>
          <w:sz w:val="20"/>
          <w:szCs w:val="20"/>
          <w:u w:val="none"/>
          <w:lang w:val="en-US"/>
        </w:rPr>
      </w:pPr>
      <w:r w:rsidRPr="7E0DA1AC" w:rsidR="7E0DA1AC">
        <w:rPr>
          <w:rFonts w:ascii="Times New Roman" w:hAnsi="Times New Roman" w:eastAsia="Times New Roman" w:cs="Times New Roman"/>
          <w:b w:val="1"/>
          <w:bCs w:val="1"/>
          <w:i w:val="0"/>
          <w:iCs w:val="0"/>
          <w:strike w:val="0"/>
          <w:dstrike w:val="0"/>
          <w:noProof w:val="0"/>
          <w:color w:val="2E2E2E"/>
          <w:sz w:val="20"/>
          <w:szCs w:val="20"/>
          <w:u w:val="none"/>
          <w:lang w:val="en-US"/>
        </w:rPr>
        <w:t>NATURAL VARIANT SELECTION</w:t>
      </w:r>
    </w:p>
    <w:p w:rsidR="7E0DA1AC" w:rsidP="7E0DA1AC" w:rsidRDefault="7E0DA1AC" w14:paraId="713FB2C6" w14:textId="14FFD16F">
      <w:pPr>
        <w:pStyle w:val="Normal"/>
        <w:spacing w:after="0" w:afterAutospacing="off"/>
        <w:ind w:left="0"/>
        <w:jc w:val="left"/>
        <w:rPr>
          <w:rFonts w:ascii="Times New Roman" w:hAnsi="Times New Roman" w:eastAsia="Times New Roman" w:cs="Times New Roman"/>
          <w:b w:val="1"/>
          <w:bCs w:val="1"/>
          <w:i w:val="0"/>
          <w:iCs w:val="0"/>
          <w:strike w:val="0"/>
          <w:dstrike w:val="0"/>
          <w:noProof w:val="0"/>
          <w:color w:val="2E2E2E"/>
          <w:sz w:val="20"/>
          <w:szCs w:val="20"/>
          <w:u w:val="none"/>
          <w:lang w:val="en-US"/>
        </w:rPr>
      </w:pPr>
      <w:r w:rsidRPr="7E0DA1AC" w:rsidR="7E0DA1AC">
        <w:rPr>
          <w:rFonts w:ascii="Times New Roman" w:hAnsi="Times New Roman" w:eastAsia="Times New Roman" w:cs="Times New Roman"/>
          <w:b w:val="1"/>
          <w:bCs w:val="1"/>
          <w:i w:val="0"/>
          <w:iCs w:val="0"/>
          <w:strike w:val="0"/>
          <w:dstrike w:val="0"/>
          <w:noProof w:val="0"/>
          <w:color w:val="2E2E2E"/>
          <w:sz w:val="20"/>
          <w:szCs w:val="20"/>
          <w:u w:val="none"/>
          <w:lang w:val="en-US"/>
        </w:rPr>
        <w:t>A.Streptogramins</w:t>
      </w:r>
    </w:p>
    <w:p w:rsidR="7E0DA1AC" w:rsidP="0CD4C8B6" w:rsidRDefault="7E0DA1AC" w14:paraId="669F68FF" w14:textId="0F2B139F">
      <w:pPr>
        <w:pStyle w:val="Normal"/>
        <w:spacing w:after="0" w:afterAutospacing="off"/>
        <w:ind w:left="0" w:firstLine="720"/>
        <w:jc w:val="left"/>
        <w:rPr>
          <w:rFonts w:ascii="Times New Roman" w:hAnsi="Times New Roman" w:eastAsia="Times New Roman" w:cs="Times New Roman"/>
          <w:b w:val="0"/>
          <w:bCs w:val="0"/>
          <w:i w:val="0"/>
          <w:iCs w:val="0"/>
          <w:strike w:val="0"/>
          <w:dstrike w:val="0"/>
          <w:noProof w:val="0"/>
          <w:color w:val="2E2E2E"/>
          <w:sz w:val="20"/>
          <w:szCs w:val="20"/>
          <w:u w:val="none"/>
          <w:lang w:val="en-US"/>
        </w:rPr>
      </w:pPr>
      <w:r w:rsidRPr="0CD4C8B6" w:rsidR="0CD4C8B6">
        <w:rPr>
          <w:rFonts w:ascii="Times New Roman" w:hAnsi="Times New Roman" w:eastAsia="Times New Roman" w:cs="Times New Roman"/>
          <w:b w:val="0"/>
          <w:bCs w:val="0"/>
          <w:i w:val="0"/>
          <w:iCs w:val="0"/>
          <w:strike w:val="0"/>
          <w:dstrike w:val="0"/>
          <w:noProof w:val="0"/>
          <w:color w:val="2E2E2E"/>
          <w:sz w:val="20"/>
          <w:szCs w:val="20"/>
          <w:u w:val="none"/>
          <w:lang w:val="en-US"/>
        </w:rPr>
        <w:t xml:space="preserve">Streptogramins are a family of antibiotics predominantly produced by Streptomyces species. The two structurally different antibiotics in this family act synergistically and show potent bactericidal activity toward Gram-positive bacteria with few incidences of resistant strains. The type A compounds in the Streptogramin family are cyclic polyunsaturated macrolactones that include pristinamycin II, synergistin A, vernamycin A and virginiamycin M (VM), whereas the type B compounds are cyclic hexa- or hepta-depsipeptides that include pristinamycin I, synergistin B, vernamycin B and virginiamycin S (VS). Both type A and type B compounds are individually bacteriostatic, but in combination they show a strong synergistic effect against a wide variety of pathogenic bacteria: they inhibit protein synthesis by binding to the peptidyltransferase domain (P site) of the 50S ribosomal subunit at different sites (Di Giambattista et al., 1989). Type A compounds inhibit elongation of the polypeptide chain by preventing the binding of amino acyl-tRNA to the ribosome, while type B compounds stimulate the release of the peptidyl tRNA. During binding of type A compounds, the ribosome is likely to be transformed into a different conformation, enhancing the binding affinity of type B compounds to the ribosome (Contreras and Vazquez, 1977). Thus, the combination of type A and type B compounds results in 100-fold higher activity compared to treatment with either compound alone. Chemical modification of virginiamycins (pristinamycin IA and IIA) has led to the design of water-soluble derivatives such as quinupristin and dalfopristin for treating infections associated with vancomycin-resistant </w:t>
      </w:r>
      <w:r w:rsidRPr="0CD4C8B6" w:rsidR="0CD4C8B6">
        <w:rPr>
          <w:rFonts w:ascii="Times New Roman" w:hAnsi="Times New Roman" w:eastAsia="Times New Roman" w:cs="Times New Roman"/>
          <w:b w:val="0"/>
          <w:bCs w:val="0"/>
          <w:i w:val="1"/>
          <w:iCs w:val="1"/>
          <w:strike w:val="0"/>
          <w:dstrike w:val="0"/>
          <w:noProof w:val="0"/>
          <w:color w:val="2E2E2E"/>
          <w:sz w:val="20"/>
          <w:szCs w:val="20"/>
          <w:u w:val="none"/>
          <w:lang w:val="en-US"/>
        </w:rPr>
        <w:t>Enterococcus faecium</w:t>
      </w:r>
      <w:r w:rsidRPr="0CD4C8B6" w:rsidR="0CD4C8B6">
        <w:rPr>
          <w:rFonts w:ascii="Times New Roman" w:hAnsi="Times New Roman" w:eastAsia="Times New Roman" w:cs="Times New Roman"/>
          <w:b w:val="0"/>
          <w:bCs w:val="0"/>
          <w:i w:val="0"/>
          <w:iCs w:val="0"/>
          <w:strike w:val="0"/>
          <w:dstrike w:val="0"/>
          <w:noProof w:val="0"/>
          <w:color w:val="2E2E2E"/>
          <w:sz w:val="20"/>
          <w:szCs w:val="20"/>
          <w:u w:val="none"/>
          <w:lang w:val="en-US"/>
        </w:rPr>
        <w:t xml:space="preserve"> and other Gram-positive bacteria, and thus the importance of the Streptogramin family has increased [3].</w:t>
      </w:r>
    </w:p>
    <w:p w:rsidR="054BB5D7" w:rsidP="59BC4899" w:rsidRDefault="054BB5D7" w14:paraId="0505737D" w14:textId="0E0C5584">
      <w:pPr>
        <w:pStyle w:val="Normal"/>
        <w:spacing w:after="0" w:afterAutospacing="off"/>
        <w:ind w:firstLine="720"/>
        <w:jc w:val="center"/>
      </w:pPr>
      <w:r>
        <w:drawing>
          <wp:inline wp14:editId="1FE19BD7" wp14:anchorId="20312A42">
            <wp:extent cx="4358406" cy="2944177"/>
            <wp:effectExtent l="0" t="0" r="0" b="0"/>
            <wp:docPr id="24764058" name="" descr="C:\Users\admin\AppData\Local\Microsoft\Windows\Temporary Internet Files\Low\Content.IE5\U29UQLAD\IMG-20170211-WA0005[1].jpg" title=""/>
            <wp:cNvGraphicFramePr>
              <a:graphicFrameLocks noChangeAspect="1"/>
            </wp:cNvGraphicFramePr>
            <a:graphic>
              <a:graphicData uri="http://schemas.openxmlformats.org/drawingml/2006/picture">
                <pic:pic>
                  <pic:nvPicPr>
                    <pic:cNvPr id="0" name=""/>
                    <pic:cNvPicPr/>
                  </pic:nvPicPr>
                  <pic:blipFill>
                    <a:blip r:embed="Ra939809f26bb43a0">
                      <a:extLst>
                        <a:ext xmlns:a="http://schemas.openxmlformats.org/drawingml/2006/main" uri="{28A0092B-C50C-407E-A947-70E740481C1C}">
                          <a14:useLocalDpi val="0"/>
                        </a:ext>
                      </a:extLst>
                    </a:blip>
                    <a:srcRect l="0" t="0" r="0" b="28306"/>
                    <a:stretch>
                      <a:fillRect/>
                    </a:stretch>
                  </pic:blipFill>
                  <pic:spPr>
                    <a:xfrm>
                      <a:off x="0" y="0"/>
                      <a:ext cx="4358406" cy="2944177"/>
                    </a:xfrm>
                    <a:prstGeom prst="rect">
                      <a:avLst/>
                    </a:prstGeom>
                  </pic:spPr>
                </pic:pic>
              </a:graphicData>
            </a:graphic>
          </wp:inline>
        </w:drawing>
      </w:r>
    </w:p>
    <w:p w:rsidR="054BB5D7" w:rsidP="59BC4899" w:rsidRDefault="054BB5D7" w14:paraId="56B587A3" w14:textId="2BB9D4B2">
      <w:pPr>
        <w:pStyle w:val="Normal"/>
        <w:spacing w:after="0" w:afterAutospacing="off"/>
        <w:ind w:firstLine="720"/>
        <w:rPr>
          <w:rFonts w:ascii="Times New Roman" w:hAnsi="Times New Roman" w:eastAsia="Times New Roman" w:cs="Times New Roman"/>
          <w:sz w:val="20"/>
          <w:szCs w:val="20"/>
        </w:rPr>
      </w:pPr>
    </w:p>
    <w:p w:rsidR="054BB5D7" w:rsidP="7E0DA1AC" w:rsidRDefault="054BB5D7" w14:paraId="362723FF" w14:textId="22CACC8D">
      <w:pPr>
        <w:pStyle w:val="Normal"/>
        <w:spacing w:after="0" w:afterAutospacing="off"/>
        <w:ind w:firstLine="720"/>
        <w:jc w:val="center"/>
        <w:rPr>
          <w:rFonts w:ascii="Times New Roman" w:hAnsi="Times New Roman" w:eastAsia="Times New Roman" w:cs="Times New Roman"/>
          <w:b w:val="1"/>
          <w:bCs w:val="1"/>
          <w:sz w:val="20"/>
          <w:szCs w:val="20"/>
        </w:rPr>
      </w:pPr>
      <w:r w:rsidRPr="0CD4C8B6" w:rsidR="0CD4C8B6">
        <w:rPr>
          <w:rFonts w:ascii="Times New Roman" w:hAnsi="Times New Roman" w:eastAsia="Times New Roman" w:cs="Times New Roman"/>
          <w:b w:val="1"/>
          <w:bCs w:val="1"/>
          <w:sz w:val="20"/>
          <w:szCs w:val="20"/>
        </w:rPr>
        <w:t xml:space="preserve">Figure 1: Chromatographic separation of streptogramin antibiotic – Virginiamycin. I, V[M]; II, V[S]; III, mixture of V[M + V[S]; IV, sample of fermentation broth, 1, V[S1]; 2, V[S2]; 3, V[S3]; 4, V[S4]; 5, V[S5]; 6, V[M1]; 7, V[M2] and 8 –14, unknown components of fermentation broth </w:t>
      </w:r>
    </w:p>
    <w:p w:rsidR="054BB5D7" w:rsidP="59BC4899" w:rsidRDefault="054BB5D7" w14:paraId="2EC6426A" w14:textId="4244E7B2">
      <w:pPr>
        <w:pStyle w:val="Normal"/>
        <w:spacing w:after="0" w:afterAutospacing="off"/>
        <w:ind w:firstLine="720"/>
        <w:rPr>
          <w:rFonts w:ascii="Times New Roman" w:hAnsi="Times New Roman" w:eastAsia="Times New Roman" w:cs="Times New Roman"/>
          <w:sz w:val="20"/>
          <w:szCs w:val="20"/>
        </w:rPr>
      </w:pPr>
    </w:p>
    <w:p w:rsidR="7E0DA1AC" w:rsidP="7E0DA1AC" w:rsidRDefault="7E0DA1AC" w14:paraId="6FA14AA3" w14:textId="516E1A1F">
      <w:pPr>
        <w:pStyle w:val="Normal"/>
        <w:spacing w:after="0" w:afterAutospacing="off"/>
        <w:ind w:firstLine="0"/>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 xml:space="preserve">B. </w:t>
      </w:r>
      <w:r w:rsidRPr="7E0DA1AC" w:rsidR="7E0DA1AC">
        <w:rPr>
          <w:rFonts w:ascii="Times New Roman" w:hAnsi="Times New Roman" w:eastAsia="Times New Roman" w:cs="Times New Roman"/>
          <w:b w:val="1"/>
          <w:bCs w:val="1"/>
          <w:sz w:val="20"/>
          <w:szCs w:val="20"/>
        </w:rPr>
        <w:t>Selection</w:t>
      </w:r>
      <w:r w:rsidRPr="7E0DA1AC" w:rsidR="7E0DA1AC">
        <w:rPr>
          <w:rFonts w:ascii="Times New Roman" w:hAnsi="Times New Roman" w:eastAsia="Times New Roman" w:cs="Times New Roman"/>
          <w:b w:val="1"/>
          <w:bCs w:val="1"/>
          <w:sz w:val="20"/>
          <w:szCs w:val="20"/>
        </w:rPr>
        <w:t xml:space="preserve"> </w:t>
      </w:r>
      <w:r w:rsidRPr="7E0DA1AC" w:rsidR="7E0DA1AC">
        <w:rPr>
          <w:rFonts w:ascii="Times New Roman" w:hAnsi="Times New Roman" w:eastAsia="Times New Roman" w:cs="Times New Roman"/>
          <w:b w:val="1"/>
          <w:bCs w:val="1"/>
          <w:sz w:val="20"/>
          <w:szCs w:val="20"/>
        </w:rPr>
        <w:t>of</w:t>
      </w:r>
      <w:r w:rsidRPr="7E0DA1AC" w:rsidR="7E0DA1AC">
        <w:rPr>
          <w:rFonts w:ascii="Times New Roman" w:hAnsi="Times New Roman" w:eastAsia="Times New Roman" w:cs="Times New Roman"/>
          <w:b w:val="1"/>
          <w:bCs w:val="1"/>
          <w:sz w:val="20"/>
          <w:szCs w:val="20"/>
        </w:rPr>
        <w:t xml:space="preserve"> Natural Variants Producing Streptogramins</w:t>
      </w:r>
    </w:p>
    <w:p w:rsidR="7E0DA1AC" w:rsidP="7E0DA1AC" w:rsidRDefault="7E0DA1AC" w14:paraId="64D60471" w14:textId="26852AD3">
      <w:pPr>
        <w:pStyle w:val="Normal"/>
        <w:spacing w:after="0" w:afterAutospacing="off"/>
        <w:ind w:firstLine="0"/>
        <w:rPr>
          <w:rFonts w:ascii="Times New Roman" w:hAnsi="Times New Roman" w:eastAsia="Times New Roman" w:cs="Times New Roman"/>
          <w:b w:val="0"/>
          <w:bCs w:val="0"/>
          <w:sz w:val="20"/>
          <w:szCs w:val="20"/>
        </w:rPr>
      </w:pPr>
      <w:r w:rsidRPr="7E0DA1AC" w:rsidR="7E0DA1AC">
        <w:rPr>
          <w:rFonts w:ascii="Times New Roman" w:hAnsi="Times New Roman" w:eastAsia="Times New Roman" w:cs="Times New Roman"/>
          <w:b w:val="0"/>
          <w:bCs w:val="0"/>
          <w:sz w:val="20"/>
          <w:szCs w:val="20"/>
        </w:rPr>
        <w:t>On plating out the Gram +</w:t>
      </w:r>
      <w:r w:rsidRPr="7E0DA1AC" w:rsidR="7E0DA1AC">
        <w:rPr>
          <w:rFonts w:ascii="Times New Roman" w:hAnsi="Times New Roman" w:eastAsia="Times New Roman" w:cs="Times New Roman"/>
          <w:b w:val="0"/>
          <w:bCs w:val="0"/>
          <w:sz w:val="20"/>
          <w:szCs w:val="20"/>
        </w:rPr>
        <w:t>ve</w:t>
      </w:r>
      <w:r w:rsidRPr="7E0DA1AC" w:rsidR="7E0DA1AC">
        <w:rPr>
          <w:rFonts w:ascii="Times New Roman" w:hAnsi="Times New Roman" w:eastAsia="Times New Roman" w:cs="Times New Roman"/>
          <w:b w:val="0"/>
          <w:bCs w:val="0"/>
          <w:sz w:val="20"/>
          <w:szCs w:val="20"/>
        </w:rPr>
        <w:t xml:space="preserve">, filamentous actinomycete, </w:t>
      </w:r>
      <w:r w:rsidRPr="7E0DA1AC" w:rsidR="7E0DA1AC">
        <w:rPr>
          <w:rFonts w:ascii="Times New Roman" w:hAnsi="Times New Roman" w:eastAsia="Times New Roman" w:cs="Times New Roman"/>
          <w:b w:val="0"/>
          <w:bCs w:val="0"/>
          <w:i w:val="1"/>
          <w:iCs w:val="1"/>
          <w:sz w:val="20"/>
          <w:szCs w:val="20"/>
        </w:rPr>
        <w:t xml:space="preserve">Streptomyces </w:t>
      </w:r>
      <w:r w:rsidRPr="7E0DA1AC" w:rsidR="7E0DA1AC">
        <w:rPr>
          <w:rFonts w:ascii="Times New Roman" w:hAnsi="Times New Roman" w:eastAsia="Times New Roman" w:cs="Times New Roman"/>
          <w:b w:val="0"/>
          <w:bCs w:val="0"/>
          <w:i w:val="1"/>
          <w:iCs w:val="1"/>
          <w:sz w:val="20"/>
          <w:szCs w:val="20"/>
        </w:rPr>
        <w:t>virginiae</w:t>
      </w:r>
      <w:r w:rsidRPr="7E0DA1AC" w:rsidR="7E0DA1AC">
        <w:rPr>
          <w:rFonts w:ascii="Times New Roman" w:hAnsi="Times New Roman" w:eastAsia="Times New Roman" w:cs="Times New Roman"/>
          <w:b w:val="0"/>
          <w:bCs w:val="0"/>
          <w:sz w:val="20"/>
          <w:szCs w:val="20"/>
        </w:rPr>
        <w:t xml:space="preserve"> on yeast extract-malt extract agar plates and incubating the same at 28–30-degree Celsius for 4 to 6 days, 5 different colony morphologies were obtained as described in Table 1. </w:t>
      </w:r>
    </w:p>
    <w:p w:rsidR="7E0DA1AC" w:rsidP="7E0DA1AC" w:rsidRDefault="7E0DA1AC" w14:paraId="5540279F" w14:textId="668F5345">
      <w:pPr>
        <w:pStyle w:val="Normal"/>
        <w:spacing w:after="0" w:afterAutospacing="off"/>
        <w:ind w:firstLine="0"/>
        <w:rPr>
          <w:rFonts w:ascii="Times New Roman" w:hAnsi="Times New Roman" w:eastAsia="Times New Roman" w:cs="Times New Roman"/>
          <w:sz w:val="20"/>
          <w:szCs w:val="20"/>
        </w:rPr>
      </w:pPr>
    </w:p>
    <w:p w:rsidR="054BB5D7" w:rsidP="59BC4899" w:rsidRDefault="054BB5D7" w14:paraId="1329BF68" w14:textId="4A8F9689">
      <w:pPr>
        <w:pStyle w:val="Normal"/>
        <w:spacing w:after="0" w:afterAutospacing="off"/>
        <w:ind w:firstLine="720"/>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 xml:space="preserve">Table </w:t>
      </w:r>
      <w:r w:rsidRPr="7E0DA1AC" w:rsidR="7E0DA1AC">
        <w:rPr>
          <w:rFonts w:ascii="Times New Roman" w:hAnsi="Times New Roman" w:eastAsia="Times New Roman" w:cs="Times New Roman"/>
          <w:b w:val="1"/>
          <w:bCs w:val="1"/>
          <w:sz w:val="20"/>
          <w:szCs w:val="20"/>
        </w:rPr>
        <w:t>1:</w:t>
      </w:r>
      <w:r w:rsidRPr="7E0DA1AC" w:rsidR="7E0DA1AC">
        <w:rPr>
          <w:rFonts w:ascii="Times New Roman" w:hAnsi="Times New Roman" w:eastAsia="Times New Roman" w:cs="Times New Roman"/>
          <w:b w:val="1"/>
          <w:bCs w:val="1"/>
          <w:sz w:val="20"/>
          <w:szCs w:val="20"/>
        </w:rPr>
        <w:t xml:space="preserve"> Different colony morphologies of S. </w:t>
      </w:r>
      <w:r w:rsidRPr="7E0DA1AC" w:rsidR="7E0DA1AC">
        <w:rPr>
          <w:rFonts w:ascii="Times New Roman" w:hAnsi="Times New Roman" w:eastAsia="Times New Roman" w:cs="Times New Roman"/>
          <w:b w:val="1"/>
          <w:bCs w:val="1"/>
          <w:sz w:val="20"/>
          <w:szCs w:val="20"/>
        </w:rPr>
        <w:t>virginiae</w:t>
      </w:r>
      <w:r w:rsidRPr="7E0DA1AC" w:rsidR="7E0DA1AC">
        <w:rPr>
          <w:rFonts w:ascii="Times New Roman" w:hAnsi="Times New Roman" w:eastAsia="Times New Roman" w:cs="Times New Roman"/>
          <w:b w:val="1"/>
          <w:bCs w:val="1"/>
          <w:sz w:val="20"/>
          <w:szCs w:val="20"/>
        </w:rPr>
        <w:t xml:space="preserve"> as </w:t>
      </w:r>
      <w:r w:rsidRPr="7E0DA1AC" w:rsidR="7E0DA1AC">
        <w:rPr>
          <w:rFonts w:ascii="Times New Roman" w:hAnsi="Times New Roman" w:eastAsia="Times New Roman" w:cs="Times New Roman"/>
          <w:b w:val="1"/>
          <w:bCs w:val="1"/>
          <w:sz w:val="20"/>
          <w:szCs w:val="20"/>
        </w:rPr>
        <w:t>observed</w:t>
      </w:r>
      <w:r w:rsidRPr="7E0DA1AC" w:rsidR="7E0DA1AC">
        <w:rPr>
          <w:rFonts w:ascii="Times New Roman" w:hAnsi="Times New Roman" w:eastAsia="Times New Roman" w:cs="Times New Roman"/>
          <w:b w:val="1"/>
          <w:bCs w:val="1"/>
          <w:sz w:val="20"/>
          <w:szCs w:val="20"/>
        </w:rPr>
        <w:t xml:space="preserve"> on yeast extract-malt extract agar plates upon incubation at </w:t>
      </w:r>
      <w:r w:rsidRPr="7E0DA1AC" w:rsidR="7E0DA1AC">
        <w:rPr>
          <w:rFonts w:ascii="Times New Roman" w:hAnsi="Times New Roman" w:eastAsia="Times New Roman" w:cs="Times New Roman"/>
          <w:b w:val="1"/>
          <w:bCs w:val="1"/>
          <w:sz w:val="20"/>
          <w:szCs w:val="20"/>
        </w:rPr>
        <w:t>28-30 degree</w:t>
      </w:r>
      <w:r w:rsidRPr="7E0DA1AC" w:rsidR="7E0DA1AC">
        <w:rPr>
          <w:rFonts w:ascii="Times New Roman" w:hAnsi="Times New Roman" w:eastAsia="Times New Roman" w:cs="Times New Roman"/>
          <w:b w:val="1"/>
          <w:bCs w:val="1"/>
          <w:sz w:val="20"/>
          <w:szCs w:val="20"/>
        </w:rPr>
        <w:t xml:space="preserve"> </w:t>
      </w:r>
      <w:r w:rsidRPr="7E0DA1AC" w:rsidR="7E0DA1AC">
        <w:rPr>
          <w:rFonts w:ascii="Times New Roman" w:hAnsi="Times New Roman" w:eastAsia="Times New Roman" w:cs="Times New Roman"/>
          <w:b w:val="1"/>
          <w:bCs w:val="1"/>
          <w:sz w:val="20"/>
          <w:szCs w:val="20"/>
        </w:rPr>
        <w:t>Celcius</w:t>
      </w:r>
      <w:r w:rsidRPr="7E0DA1AC" w:rsidR="7E0DA1AC">
        <w:rPr>
          <w:rFonts w:ascii="Times New Roman" w:hAnsi="Times New Roman" w:eastAsia="Times New Roman" w:cs="Times New Roman"/>
          <w:b w:val="1"/>
          <w:bCs w:val="1"/>
          <w:sz w:val="20"/>
          <w:szCs w:val="20"/>
        </w:rPr>
        <w:t xml:space="preserve"> for 4 to 6 days</w:t>
      </w:r>
    </w:p>
    <w:tbl>
      <w:tblPr>
        <w:tblStyle w:val="TableGrid"/>
        <w:tblW w:w="0" w:type="auto"/>
        <w:tblLayout w:type="fixed"/>
        <w:tblLook w:val="06A0" w:firstRow="1" w:lastRow="0" w:firstColumn="1" w:lastColumn="0" w:noHBand="1" w:noVBand="1"/>
      </w:tblPr>
      <w:tblGrid>
        <w:gridCol w:w="4680"/>
        <w:gridCol w:w="4680"/>
      </w:tblGrid>
      <w:tr w:rsidR="59BC4899" w:rsidTr="7E0DA1AC" w14:paraId="0ADD96D5">
        <w:trPr>
          <w:trHeight w:val="300"/>
        </w:trPr>
        <w:tc>
          <w:tcPr>
            <w:tcW w:w="4680" w:type="dxa"/>
            <w:tcMar/>
          </w:tcPr>
          <w:p w:rsidR="59BC4899" w:rsidP="59BC4899" w:rsidRDefault="59BC4899" w14:paraId="6B685D3B" w14:textId="797B0B13">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Colony number</w:t>
            </w:r>
          </w:p>
        </w:tc>
        <w:tc>
          <w:tcPr>
            <w:tcW w:w="4680" w:type="dxa"/>
            <w:tcMar/>
          </w:tcPr>
          <w:p w:rsidR="59BC4899" w:rsidP="59BC4899" w:rsidRDefault="59BC4899" w14:paraId="1F87B607" w14:textId="5E83B55E">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Colony morphology</w:t>
            </w:r>
          </w:p>
        </w:tc>
      </w:tr>
      <w:tr w:rsidR="59BC4899" w:rsidTr="7E0DA1AC" w14:paraId="40642BA5">
        <w:trPr>
          <w:trHeight w:val="300"/>
        </w:trPr>
        <w:tc>
          <w:tcPr>
            <w:tcW w:w="4680" w:type="dxa"/>
            <w:tcMar/>
          </w:tcPr>
          <w:p w:rsidR="59BC4899" w:rsidP="59BC4899" w:rsidRDefault="59BC4899" w14:paraId="46497689" w14:textId="07F66F92">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1</w:t>
            </w:r>
          </w:p>
        </w:tc>
        <w:tc>
          <w:tcPr>
            <w:tcW w:w="4680" w:type="dxa"/>
            <w:tcMar/>
          </w:tcPr>
          <w:p w:rsidR="59BC4899" w:rsidP="59BC4899" w:rsidRDefault="59BC4899" w14:paraId="660B6616" w14:textId="664ABC26">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Round, white, smooth</w:t>
            </w:r>
          </w:p>
        </w:tc>
      </w:tr>
      <w:tr w:rsidR="59BC4899" w:rsidTr="7E0DA1AC" w14:paraId="5539BB3F">
        <w:trPr>
          <w:trHeight w:val="300"/>
        </w:trPr>
        <w:tc>
          <w:tcPr>
            <w:tcW w:w="4680" w:type="dxa"/>
            <w:tcMar/>
          </w:tcPr>
          <w:p w:rsidR="59BC4899" w:rsidP="59BC4899" w:rsidRDefault="59BC4899" w14:paraId="4A699DD4" w14:textId="47506FC1">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2</w:t>
            </w:r>
          </w:p>
        </w:tc>
        <w:tc>
          <w:tcPr>
            <w:tcW w:w="4680" w:type="dxa"/>
            <w:tcMar/>
          </w:tcPr>
          <w:p w:rsidR="59BC4899" w:rsidP="59BC4899" w:rsidRDefault="59BC4899" w14:paraId="17C46F78" w14:textId="573572B8">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Polygonal, white, smooth</w:t>
            </w:r>
          </w:p>
        </w:tc>
      </w:tr>
      <w:tr w:rsidR="59BC4899" w:rsidTr="7E0DA1AC" w14:paraId="0934D239">
        <w:trPr>
          <w:trHeight w:val="300"/>
        </w:trPr>
        <w:tc>
          <w:tcPr>
            <w:tcW w:w="4680" w:type="dxa"/>
            <w:tcMar/>
          </w:tcPr>
          <w:p w:rsidR="59BC4899" w:rsidP="59BC4899" w:rsidRDefault="59BC4899" w14:paraId="60D9B27B" w14:textId="6DC5110F">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3</w:t>
            </w:r>
          </w:p>
        </w:tc>
        <w:tc>
          <w:tcPr>
            <w:tcW w:w="4680" w:type="dxa"/>
            <w:tcMar/>
          </w:tcPr>
          <w:p w:rsidR="59BC4899" w:rsidP="59BC4899" w:rsidRDefault="59BC4899" w14:paraId="3F5EBA91" w14:textId="0511539F">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 xml:space="preserve">Round or polygonal, </w:t>
            </w:r>
            <w:r w:rsidRPr="59BC4899" w:rsidR="59BC4899">
              <w:rPr>
                <w:rFonts w:ascii="Times New Roman" w:hAnsi="Times New Roman" w:eastAsia="Times New Roman" w:cs="Times New Roman"/>
                <w:sz w:val="20"/>
                <w:szCs w:val="20"/>
              </w:rPr>
              <w:t>lavender</w:t>
            </w:r>
            <w:r w:rsidRPr="59BC4899" w:rsidR="59BC4899">
              <w:rPr>
                <w:rFonts w:ascii="Times New Roman" w:hAnsi="Times New Roman" w:eastAsia="Times New Roman" w:cs="Times New Roman"/>
                <w:sz w:val="20"/>
                <w:szCs w:val="20"/>
              </w:rPr>
              <w:t xml:space="preserve"> or pink, smooth, camphor-like odour</w:t>
            </w:r>
          </w:p>
        </w:tc>
      </w:tr>
      <w:tr w:rsidR="59BC4899" w:rsidTr="7E0DA1AC" w14:paraId="147BF691">
        <w:trPr>
          <w:trHeight w:val="300"/>
        </w:trPr>
        <w:tc>
          <w:tcPr>
            <w:tcW w:w="4680" w:type="dxa"/>
            <w:tcMar/>
          </w:tcPr>
          <w:p w:rsidR="59BC4899" w:rsidP="59BC4899" w:rsidRDefault="59BC4899" w14:paraId="20548C00" w14:textId="2C0D3289">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4</w:t>
            </w:r>
          </w:p>
        </w:tc>
        <w:tc>
          <w:tcPr>
            <w:tcW w:w="4680" w:type="dxa"/>
            <w:tcMar/>
          </w:tcPr>
          <w:p w:rsidR="59BC4899" w:rsidP="59BC4899" w:rsidRDefault="59BC4899" w14:paraId="4E719EEC" w14:textId="751E4DE7">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Round to polygonal, 2-</w:t>
            </w:r>
            <w:r w:rsidRPr="7E0DA1AC" w:rsidR="7E0DA1AC">
              <w:rPr>
                <w:rFonts w:ascii="Times New Roman" w:hAnsi="Times New Roman" w:eastAsia="Times New Roman" w:cs="Times New Roman"/>
                <w:sz w:val="20"/>
                <w:szCs w:val="20"/>
              </w:rPr>
              <w:t>4mm</w:t>
            </w:r>
            <w:r w:rsidRPr="7E0DA1AC" w:rsidR="7E0DA1AC">
              <w:rPr>
                <w:rFonts w:ascii="Times New Roman" w:hAnsi="Times New Roman" w:eastAsia="Times New Roman" w:cs="Times New Roman"/>
                <w:sz w:val="20"/>
                <w:szCs w:val="20"/>
              </w:rPr>
              <w:t xml:space="preserve"> diameter, </w:t>
            </w:r>
            <w:r w:rsidRPr="7E0DA1AC" w:rsidR="7E0DA1AC">
              <w:rPr>
                <w:rFonts w:ascii="Times New Roman" w:hAnsi="Times New Roman" w:eastAsia="Times New Roman" w:cs="Times New Roman"/>
                <w:sz w:val="20"/>
                <w:szCs w:val="20"/>
              </w:rPr>
              <w:t>lavender</w:t>
            </w:r>
            <w:r w:rsidRPr="7E0DA1AC" w:rsidR="7E0DA1AC">
              <w:rPr>
                <w:rFonts w:ascii="Times New Roman" w:hAnsi="Times New Roman" w:eastAsia="Times New Roman" w:cs="Times New Roman"/>
                <w:sz w:val="20"/>
                <w:szCs w:val="20"/>
              </w:rPr>
              <w:t xml:space="preserve"> or pink, with grooves radiating from </w:t>
            </w:r>
            <w:r w:rsidRPr="7E0DA1AC" w:rsidR="7E0DA1AC">
              <w:rPr>
                <w:rFonts w:ascii="Times New Roman" w:hAnsi="Times New Roman" w:eastAsia="Times New Roman" w:cs="Times New Roman"/>
                <w:sz w:val="20"/>
                <w:szCs w:val="20"/>
              </w:rPr>
              <w:t>centre</w:t>
            </w:r>
            <w:r w:rsidRPr="7E0DA1AC" w:rsidR="7E0DA1AC">
              <w:rPr>
                <w:rFonts w:ascii="Times New Roman" w:hAnsi="Times New Roman" w:eastAsia="Times New Roman" w:cs="Times New Roman"/>
                <w:sz w:val="20"/>
                <w:szCs w:val="20"/>
              </w:rPr>
              <w:t xml:space="preserve"> of colony and dividing the surface into 2, 3, 4 or more sectors, central </w:t>
            </w:r>
            <w:r w:rsidRPr="7E0DA1AC" w:rsidR="7E0DA1AC">
              <w:rPr>
                <w:rFonts w:ascii="Times New Roman" w:hAnsi="Times New Roman" w:eastAsia="Times New Roman" w:cs="Times New Roman"/>
                <w:sz w:val="20"/>
                <w:szCs w:val="20"/>
              </w:rPr>
              <w:t>tiny depression</w:t>
            </w:r>
            <w:r w:rsidRPr="7E0DA1AC" w:rsidR="7E0DA1AC">
              <w:rPr>
                <w:rFonts w:ascii="Times New Roman" w:hAnsi="Times New Roman" w:eastAsia="Times New Roman" w:cs="Times New Roman"/>
                <w:sz w:val="20"/>
                <w:szCs w:val="20"/>
              </w:rPr>
              <w:t xml:space="preserve">, camphor-like </w:t>
            </w:r>
            <w:r w:rsidRPr="7E0DA1AC" w:rsidR="7E0DA1AC">
              <w:rPr>
                <w:rFonts w:ascii="Times New Roman" w:hAnsi="Times New Roman" w:eastAsia="Times New Roman" w:cs="Times New Roman"/>
                <w:sz w:val="20"/>
                <w:szCs w:val="20"/>
              </w:rPr>
              <w:t>odour</w:t>
            </w:r>
          </w:p>
          <w:p w:rsidR="59BC4899" w:rsidP="59BC4899" w:rsidRDefault="59BC4899" w14:paraId="7DA667C5" w14:textId="32F9002E">
            <w:pPr>
              <w:pStyle w:val="Normal"/>
              <w:rPr>
                <w:rFonts w:ascii="Times New Roman" w:hAnsi="Times New Roman" w:eastAsia="Times New Roman" w:cs="Times New Roman"/>
                <w:sz w:val="20"/>
                <w:szCs w:val="20"/>
              </w:rPr>
            </w:pPr>
          </w:p>
        </w:tc>
      </w:tr>
      <w:tr w:rsidR="59BC4899" w:rsidTr="7E0DA1AC" w14:paraId="62C10FFF">
        <w:trPr>
          <w:trHeight w:val="300"/>
        </w:trPr>
        <w:tc>
          <w:tcPr>
            <w:tcW w:w="4680" w:type="dxa"/>
            <w:tcMar/>
          </w:tcPr>
          <w:p w:rsidR="59BC4899" w:rsidP="59BC4899" w:rsidRDefault="59BC4899" w14:paraId="2E404CE8" w14:textId="0095E286">
            <w:pPr>
              <w:pStyle w:val="Normal"/>
              <w:rPr>
                <w:rFonts w:ascii="Times New Roman" w:hAnsi="Times New Roman" w:eastAsia="Times New Roman" w:cs="Times New Roman"/>
                <w:sz w:val="20"/>
                <w:szCs w:val="20"/>
              </w:rPr>
            </w:pPr>
            <w:r w:rsidRPr="59BC4899" w:rsidR="59BC4899">
              <w:rPr>
                <w:rFonts w:ascii="Times New Roman" w:hAnsi="Times New Roman" w:eastAsia="Times New Roman" w:cs="Times New Roman"/>
                <w:sz w:val="20"/>
                <w:szCs w:val="20"/>
              </w:rPr>
              <w:t>5</w:t>
            </w:r>
          </w:p>
        </w:tc>
        <w:tc>
          <w:tcPr>
            <w:tcW w:w="4680" w:type="dxa"/>
            <w:tcMar/>
          </w:tcPr>
          <w:p w:rsidR="59BC4899" w:rsidP="59BC4899" w:rsidRDefault="59BC4899" w14:paraId="2B2CAAF2" w14:textId="239CE7E6">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 xml:space="preserve">Round to polygonal, </w:t>
            </w:r>
            <w:r w:rsidRPr="7E0DA1AC" w:rsidR="7E0DA1AC">
              <w:rPr>
                <w:rFonts w:ascii="Times New Roman" w:hAnsi="Times New Roman" w:eastAsia="Times New Roman" w:cs="Times New Roman"/>
                <w:sz w:val="20"/>
                <w:szCs w:val="20"/>
              </w:rPr>
              <w:t>lavender</w:t>
            </w:r>
            <w:r w:rsidRPr="7E0DA1AC" w:rsidR="7E0DA1AC">
              <w:rPr>
                <w:rFonts w:ascii="Times New Roman" w:hAnsi="Times New Roman" w:eastAsia="Times New Roman" w:cs="Times New Roman"/>
                <w:sz w:val="20"/>
                <w:szCs w:val="20"/>
              </w:rPr>
              <w:t xml:space="preserve"> or pink, with central large depression, camphor-like </w:t>
            </w:r>
            <w:r w:rsidRPr="7E0DA1AC" w:rsidR="7E0DA1AC">
              <w:rPr>
                <w:rFonts w:ascii="Times New Roman" w:hAnsi="Times New Roman" w:eastAsia="Times New Roman" w:cs="Times New Roman"/>
                <w:sz w:val="20"/>
                <w:szCs w:val="20"/>
              </w:rPr>
              <w:t>odour</w:t>
            </w:r>
          </w:p>
        </w:tc>
      </w:tr>
    </w:tbl>
    <w:p w:rsidR="054BB5D7" w:rsidP="59BC4899" w:rsidRDefault="054BB5D7" w14:paraId="659D6D6F" w14:textId="5D41552E">
      <w:pPr>
        <w:pStyle w:val="Normal"/>
        <w:spacing w:after="0" w:afterAutospacing="off"/>
        <w:ind w:firstLine="720"/>
        <w:rPr>
          <w:rFonts w:ascii="Times New Roman" w:hAnsi="Times New Roman" w:eastAsia="Times New Roman" w:cs="Times New Roman"/>
          <w:sz w:val="20"/>
          <w:szCs w:val="20"/>
        </w:rPr>
      </w:pPr>
    </w:p>
    <w:p w:rsidR="054BB5D7" w:rsidP="59BC4899" w:rsidRDefault="054BB5D7" w14:paraId="72692F76" w14:textId="15152CEB">
      <w:pPr>
        <w:pStyle w:val="Normal"/>
        <w:spacing w:after="0" w:afterAutospacing="off"/>
        <w:ind w:firstLine="720"/>
        <w:jc w:val="center"/>
      </w:pPr>
      <w:r>
        <w:drawing>
          <wp:inline wp14:editId="456A8207" wp14:anchorId="64FE962E">
            <wp:extent cx="4000500" cy="4864458"/>
            <wp:effectExtent l="0" t="0" r="0" b="0"/>
            <wp:docPr id="182320450" name="" descr="C:\Users\admin\AppData\Local\Microsoft\Windows\Temporary Internet Files\Low\Content.IE5\U29UQLAD\IMG-20161125-WA0001[1].jpg" title=""/>
            <wp:cNvGraphicFramePr>
              <a:graphicFrameLocks noChangeAspect="1"/>
            </wp:cNvGraphicFramePr>
            <a:graphic>
              <a:graphicData uri="http://schemas.openxmlformats.org/drawingml/2006/picture">
                <pic:pic>
                  <pic:nvPicPr>
                    <pic:cNvPr id="0" name=""/>
                    <pic:cNvPicPr/>
                  </pic:nvPicPr>
                  <pic:blipFill>
                    <a:blip r:embed="Rbef414c916f84bad">
                      <a:extLst>
                        <a:ext xmlns:a="http://schemas.openxmlformats.org/drawingml/2006/main" uri="{28A0092B-C50C-407E-A947-70E740481C1C}">
                          <a14:useLocalDpi val="0"/>
                        </a:ext>
                      </a:extLst>
                    </a:blip>
                    <a:stretch>
                      <a:fillRect/>
                    </a:stretch>
                  </pic:blipFill>
                  <pic:spPr>
                    <a:xfrm>
                      <a:off x="0" y="0"/>
                      <a:ext cx="4000500" cy="4864458"/>
                    </a:xfrm>
                    <a:prstGeom prst="rect">
                      <a:avLst/>
                    </a:prstGeom>
                  </pic:spPr>
                </pic:pic>
              </a:graphicData>
            </a:graphic>
          </wp:inline>
        </w:drawing>
      </w:r>
    </w:p>
    <w:p w:rsidR="054BB5D7" w:rsidP="7E0DA1AC" w:rsidRDefault="054BB5D7" w14:paraId="5F44AD1F" w14:textId="1C60A640">
      <w:pPr>
        <w:pStyle w:val="Normal"/>
        <w:spacing w:after="0" w:afterAutospacing="off"/>
        <w:ind w:firstLine="720"/>
        <w:jc w:val="center"/>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 xml:space="preserve">Figure </w:t>
      </w:r>
      <w:r w:rsidRPr="7E0DA1AC" w:rsidR="7E0DA1AC">
        <w:rPr>
          <w:rFonts w:ascii="Times New Roman" w:hAnsi="Times New Roman" w:eastAsia="Times New Roman" w:cs="Times New Roman"/>
          <w:b w:val="1"/>
          <w:bCs w:val="1"/>
          <w:sz w:val="20"/>
          <w:szCs w:val="20"/>
        </w:rPr>
        <w:t>2:</w:t>
      </w:r>
      <w:r w:rsidRPr="7E0DA1AC" w:rsidR="7E0DA1AC">
        <w:rPr>
          <w:rFonts w:ascii="Times New Roman" w:hAnsi="Times New Roman" w:eastAsia="Times New Roman" w:cs="Times New Roman"/>
          <w:b w:val="1"/>
          <w:bCs w:val="1"/>
          <w:sz w:val="20"/>
          <w:szCs w:val="20"/>
        </w:rPr>
        <w:t xml:space="preserve"> Different colony morphologies as seen on yeast extract-malt extract agar plates</w:t>
      </w:r>
    </w:p>
    <w:p w:rsidR="7E0DA1AC" w:rsidP="7E0DA1AC" w:rsidRDefault="7E0DA1AC" w14:paraId="71162DE6" w14:textId="5A77A505">
      <w:pPr>
        <w:pStyle w:val="Normal"/>
        <w:spacing w:after="0" w:afterAutospacing="off"/>
        <w:ind w:firstLine="720"/>
        <w:jc w:val="left"/>
        <w:rPr>
          <w:rFonts w:ascii="Times New Roman" w:hAnsi="Times New Roman" w:eastAsia="Times New Roman" w:cs="Times New Roman"/>
          <w:b w:val="1"/>
          <w:bCs w:val="1"/>
          <w:sz w:val="20"/>
          <w:szCs w:val="20"/>
        </w:rPr>
      </w:pPr>
    </w:p>
    <w:p w:rsidR="7E0DA1AC" w:rsidP="7E0DA1AC" w:rsidRDefault="7E0DA1AC" w14:paraId="5CF2A88D" w14:textId="2073C060">
      <w:pPr>
        <w:pStyle w:val="Normal"/>
        <w:spacing w:after="0" w:afterAutospacing="off"/>
        <w:ind w:firstLine="0"/>
        <w:jc w:val="left"/>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C. Growth, Production and Extraction</w:t>
      </w:r>
    </w:p>
    <w:p w:rsidR="7E0DA1AC" w:rsidP="7E0DA1AC" w:rsidRDefault="7E0DA1AC" w14:paraId="37074BF7" w14:textId="7F836C60">
      <w:pPr>
        <w:pStyle w:val="Normal"/>
        <w:spacing w:after="0" w:afterAutospacing="off"/>
        <w:ind w:firstLine="720"/>
        <w:jc w:val="left"/>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 xml:space="preserve">The spore suspensions of the 5 different types of colonies were inoculated into </w:t>
      </w:r>
      <w:r w:rsidRPr="7E0DA1AC" w:rsidR="7E0DA1AC">
        <w:rPr>
          <w:rFonts w:ascii="Times New Roman" w:hAnsi="Times New Roman" w:eastAsia="Times New Roman" w:cs="Times New Roman"/>
          <w:sz w:val="20"/>
          <w:szCs w:val="20"/>
        </w:rPr>
        <w:t>25ml</w:t>
      </w:r>
      <w:r w:rsidRPr="7E0DA1AC" w:rsidR="7E0DA1AC">
        <w:rPr>
          <w:rFonts w:ascii="Times New Roman" w:hAnsi="Times New Roman" w:eastAsia="Times New Roman" w:cs="Times New Roman"/>
          <w:sz w:val="20"/>
          <w:szCs w:val="20"/>
        </w:rPr>
        <w:t xml:space="preserve"> growth or seed medium in </w:t>
      </w:r>
      <w:r w:rsidRPr="7E0DA1AC" w:rsidR="7E0DA1AC">
        <w:rPr>
          <w:rFonts w:ascii="Times New Roman" w:hAnsi="Times New Roman" w:eastAsia="Times New Roman" w:cs="Times New Roman"/>
          <w:sz w:val="20"/>
          <w:szCs w:val="20"/>
        </w:rPr>
        <w:t>250ml</w:t>
      </w:r>
      <w:r w:rsidRPr="7E0DA1AC" w:rsidR="7E0DA1AC">
        <w:rPr>
          <w:rFonts w:ascii="Times New Roman" w:hAnsi="Times New Roman" w:eastAsia="Times New Roman" w:cs="Times New Roman"/>
          <w:sz w:val="20"/>
          <w:szCs w:val="20"/>
        </w:rPr>
        <w:t xml:space="preserve"> Erlenmeyer flasks (soyabean meal – 15g/L, peanut meal – 20g/L, yeast extract – 5g/L, soluble starch – 20g/L, D-glucose – 30g/L, CaCO</w:t>
      </w:r>
      <w:r w:rsidRPr="7E0DA1AC" w:rsidR="7E0DA1AC">
        <w:rPr>
          <w:rFonts w:ascii="Times New Roman" w:hAnsi="Times New Roman" w:eastAsia="Times New Roman" w:cs="Times New Roman"/>
          <w:sz w:val="20"/>
          <w:szCs w:val="20"/>
          <w:vertAlign w:val="subscript"/>
        </w:rPr>
        <w:t>3</w:t>
      </w:r>
      <w:r w:rsidRPr="7E0DA1AC" w:rsidR="7E0DA1AC">
        <w:rPr>
          <w:rFonts w:ascii="Times New Roman" w:hAnsi="Times New Roman" w:eastAsia="Times New Roman" w:cs="Times New Roman"/>
          <w:sz w:val="20"/>
          <w:szCs w:val="20"/>
        </w:rPr>
        <w:t xml:space="preserve"> – 3g/L, heated up to 90-degree Celsius for 20 minutes, pH 7, sterilized at 10psi for 20 minutes) and incubated at 28-30-degree Celsius, 120-140rpm for 24 hours. </w:t>
      </w:r>
    </w:p>
    <w:p w:rsidR="7E0DA1AC" w:rsidP="7E0DA1AC" w:rsidRDefault="7E0DA1AC" w14:paraId="256688C5" w14:textId="6202842C">
      <w:pPr>
        <w:pStyle w:val="Normal"/>
        <w:spacing w:after="0" w:afterAutospacing="off"/>
        <w:ind w:firstLine="720"/>
        <w:jc w:val="center"/>
        <w:rPr>
          <w:rFonts w:ascii="Times New Roman" w:hAnsi="Times New Roman" w:eastAsia="Times New Roman" w:cs="Times New Roman"/>
          <w:sz w:val="20"/>
          <w:szCs w:val="20"/>
        </w:rPr>
      </w:pPr>
    </w:p>
    <w:p w:rsidR="7E0DA1AC" w:rsidP="7E0DA1AC" w:rsidRDefault="7E0DA1AC" w14:paraId="7D668F18" w14:textId="7C0208E4">
      <w:pPr>
        <w:pStyle w:val="Normal"/>
        <w:spacing w:after="0" w:afterAutospacing="off"/>
        <w:ind w:firstLine="720"/>
        <w:jc w:val="center"/>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Table 2: Seed Parameters at Maturity</w:t>
      </w:r>
    </w:p>
    <w:tbl>
      <w:tblPr>
        <w:tblStyle w:val="TableGrid"/>
        <w:tblW w:w="0" w:type="auto"/>
        <w:tblLayout w:type="fixed"/>
        <w:tblLook w:val="06A0" w:firstRow="1" w:lastRow="0" w:firstColumn="1" w:lastColumn="0" w:noHBand="1" w:noVBand="1"/>
      </w:tblPr>
      <w:tblGrid>
        <w:gridCol w:w="4680"/>
        <w:gridCol w:w="4680"/>
      </w:tblGrid>
      <w:tr w:rsidR="7E0DA1AC" w:rsidTr="7E0DA1AC" w14:paraId="32A34333">
        <w:trPr>
          <w:trHeight w:val="300"/>
        </w:trPr>
        <w:tc>
          <w:tcPr>
            <w:tcW w:w="4680" w:type="dxa"/>
            <w:tcMar/>
          </w:tcPr>
          <w:p w:rsidR="7E0DA1AC" w:rsidP="7E0DA1AC" w:rsidRDefault="7E0DA1AC" w14:paraId="400FB18B" w14:textId="3B6489AC">
            <w:pPr>
              <w:pStyle w:val="Normal"/>
              <w:jc w:val="left"/>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pH</w:t>
            </w:r>
          </w:p>
        </w:tc>
        <w:tc>
          <w:tcPr>
            <w:tcW w:w="4680" w:type="dxa"/>
            <w:tcMar/>
          </w:tcPr>
          <w:p w:rsidR="7E0DA1AC" w:rsidP="7E0DA1AC" w:rsidRDefault="7E0DA1AC" w14:paraId="40D6A46F" w14:textId="0C470807">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6 – 6.5</w:t>
            </w:r>
          </w:p>
        </w:tc>
      </w:tr>
      <w:tr w:rsidR="7E0DA1AC" w:rsidTr="7E0DA1AC" w14:paraId="37F877F1">
        <w:trPr>
          <w:trHeight w:val="300"/>
        </w:trPr>
        <w:tc>
          <w:tcPr>
            <w:tcW w:w="4680" w:type="dxa"/>
            <w:tcMar/>
          </w:tcPr>
          <w:p w:rsidR="7E0DA1AC" w:rsidP="7E0DA1AC" w:rsidRDefault="7E0DA1AC" w14:paraId="1333ED8D" w14:textId="223B2C2A">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 xml:space="preserve">Packed </w:t>
            </w:r>
            <w:r w:rsidRPr="7E0DA1AC" w:rsidR="7E0DA1AC">
              <w:rPr>
                <w:rFonts w:ascii="Times New Roman" w:hAnsi="Times New Roman" w:eastAsia="Times New Roman" w:cs="Times New Roman"/>
                <w:sz w:val="20"/>
                <w:szCs w:val="20"/>
              </w:rPr>
              <w:t>Mycelial</w:t>
            </w:r>
            <w:r w:rsidRPr="7E0DA1AC" w:rsidR="7E0DA1AC">
              <w:rPr>
                <w:rFonts w:ascii="Times New Roman" w:hAnsi="Times New Roman" w:eastAsia="Times New Roman" w:cs="Times New Roman"/>
                <w:sz w:val="20"/>
                <w:szCs w:val="20"/>
              </w:rPr>
              <w:t xml:space="preserve"> Volume (PMV)</w:t>
            </w:r>
          </w:p>
        </w:tc>
        <w:tc>
          <w:tcPr>
            <w:tcW w:w="4680" w:type="dxa"/>
            <w:tcMar/>
          </w:tcPr>
          <w:p w:rsidR="7E0DA1AC" w:rsidP="7E0DA1AC" w:rsidRDefault="7E0DA1AC" w14:paraId="30156233" w14:textId="5611A958">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30-40%</w:t>
            </w:r>
          </w:p>
        </w:tc>
      </w:tr>
      <w:tr w:rsidR="7E0DA1AC" w:rsidTr="7E0DA1AC" w14:paraId="72806BEF">
        <w:trPr>
          <w:trHeight w:val="300"/>
        </w:trPr>
        <w:tc>
          <w:tcPr>
            <w:tcW w:w="4680" w:type="dxa"/>
            <w:tcMar/>
          </w:tcPr>
          <w:p w:rsidR="7E0DA1AC" w:rsidP="7E0DA1AC" w:rsidRDefault="7E0DA1AC" w14:paraId="579805E9" w14:textId="40D4D10C">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Microscopy</w:t>
            </w:r>
          </w:p>
        </w:tc>
        <w:tc>
          <w:tcPr>
            <w:tcW w:w="4680" w:type="dxa"/>
            <w:tcMar/>
          </w:tcPr>
          <w:p w:rsidR="7E0DA1AC" w:rsidP="7E0DA1AC" w:rsidRDefault="7E0DA1AC" w14:paraId="5298466A" w14:textId="3939589C">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 xml:space="preserve">Dense </w:t>
            </w:r>
            <w:r w:rsidRPr="7E0DA1AC" w:rsidR="7E0DA1AC">
              <w:rPr>
                <w:rFonts w:ascii="Times New Roman" w:hAnsi="Times New Roman" w:eastAsia="Times New Roman" w:cs="Times New Roman"/>
                <w:sz w:val="20"/>
                <w:szCs w:val="20"/>
              </w:rPr>
              <w:t>growth</w:t>
            </w:r>
            <w:r w:rsidRPr="7E0DA1AC" w:rsidR="7E0DA1AC">
              <w:rPr>
                <w:rFonts w:ascii="Times New Roman" w:hAnsi="Times New Roman" w:eastAsia="Times New Roman" w:cs="Times New Roman"/>
                <w:sz w:val="20"/>
                <w:szCs w:val="20"/>
              </w:rPr>
              <w:t xml:space="preserve"> of thick, branched, filaments</w:t>
            </w:r>
          </w:p>
        </w:tc>
      </w:tr>
      <w:tr w:rsidR="7E0DA1AC" w:rsidTr="7E0DA1AC" w14:paraId="773B4A64">
        <w:trPr>
          <w:trHeight w:val="300"/>
        </w:trPr>
        <w:tc>
          <w:tcPr>
            <w:tcW w:w="4680" w:type="dxa"/>
            <w:tcMar/>
          </w:tcPr>
          <w:p w:rsidR="7E0DA1AC" w:rsidP="7E0DA1AC" w:rsidRDefault="7E0DA1AC" w14:paraId="47534585" w14:textId="1DBB0A47">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Colour</w:t>
            </w:r>
          </w:p>
        </w:tc>
        <w:tc>
          <w:tcPr>
            <w:tcW w:w="4680" w:type="dxa"/>
            <w:tcMar/>
          </w:tcPr>
          <w:p w:rsidR="7E0DA1AC" w:rsidP="7E0DA1AC" w:rsidRDefault="7E0DA1AC" w14:paraId="639571EC" w14:textId="7A29FA7C">
            <w:pPr>
              <w:pStyle w:val="Normal"/>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Very faint pink tint</w:t>
            </w:r>
          </w:p>
        </w:tc>
      </w:tr>
    </w:tbl>
    <w:p w:rsidR="054BB5D7" w:rsidP="59BC4899" w:rsidRDefault="054BB5D7" w14:paraId="03141F3F" w14:textId="484FB267">
      <w:pPr>
        <w:pStyle w:val="Normal"/>
        <w:spacing w:after="0" w:afterAutospacing="off"/>
        <w:ind w:firstLine="720"/>
        <w:rPr>
          <w:rFonts w:ascii="Times New Roman" w:hAnsi="Times New Roman" w:eastAsia="Times New Roman" w:cs="Times New Roman"/>
          <w:sz w:val="20"/>
          <w:szCs w:val="20"/>
        </w:rPr>
      </w:pPr>
    </w:p>
    <w:p w:rsidR="7E0DA1AC" w:rsidP="7E0DA1AC" w:rsidRDefault="7E0DA1AC" w14:paraId="1D525142" w14:textId="7D21B404">
      <w:pPr>
        <w:pStyle w:val="Normal"/>
        <w:spacing w:after="0" w:afterAutospacing="off"/>
        <w:ind w:firstLine="720"/>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 xml:space="preserve">17% i.e., </w:t>
      </w:r>
      <w:r w:rsidRPr="7E0DA1AC" w:rsidR="7E0DA1AC">
        <w:rPr>
          <w:rFonts w:ascii="Times New Roman" w:hAnsi="Times New Roman" w:eastAsia="Times New Roman" w:cs="Times New Roman"/>
          <w:sz w:val="20"/>
          <w:szCs w:val="20"/>
        </w:rPr>
        <w:t>10ml</w:t>
      </w:r>
      <w:r w:rsidRPr="7E0DA1AC" w:rsidR="7E0DA1AC">
        <w:rPr>
          <w:rFonts w:ascii="Times New Roman" w:hAnsi="Times New Roman" w:eastAsia="Times New Roman" w:cs="Times New Roman"/>
          <w:sz w:val="20"/>
          <w:szCs w:val="20"/>
        </w:rPr>
        <w:t xml:space="preserve"> of the mature seed was aseptically added to </w:t>
      </w:r>
      <w:r w:rsidRPr="7E0DA1AC" w:rsidR="7E0DA1AC">
        <w:rPr>
          <w:rFonts w:ascii="Times New Roman" w:hAnsi="Times New Roman" w:eastAsia="Times New Roman" w:cs="Times New Roman"/>
          <w:sz w:val="20"/>
          <w:szCs w:val="20"/>
        </w:rPr>
        <w:t>60ml</w:t>
      </w:r>
      <w:r w:rsidRPr="7E0DA1AC" w:rsidR="7E0DA1AC">
        <w:rPr>
          <w:rFonts w:ascii="Times New Roman" w:hAnsi="Times New Roman" w:eastAsia="Times New Roman" w:cs="Times New Roman"/>
          <w:sz w:val="20"/>
          <w:szCs w:val="20"/>
        </w:rPr>
        <w:t xml:space="preserve"> of production medium in </w:t>
      </w:r>
      <w:r w:rsidRPr="7E0DA1AC" w:rsidR="7E0DA1AC">
        <w:rPr>
          <w:rFonts w:ascii="Times New Roman" w:hAnsi="Times New Roman" w:eastAsia="Times New Roman" w:cs="Times New Roman"/>
          <w:sz w:val="20"/>
          <w:szCs w:val="20"/>
        </w:rPr>
        <w:t>500ml</w:t>
      </w:r>
      <w:r w:rsidRPr="7E0DA1AC" w:rsidR="7E0DA1AC">
        <w:rPr>
          <w:rFonts w:ascii="Times New Roman" w:hAnsi="Times New Roman" w:eastAsia="Times New Roman" w:cs="Times New Roman"/>
          <w:sz w:val="20"/>
          <w:szCs w:val="20"/>
        </w:rPr>
        <w:t xml:space="preserve"> Erlenmeyer flasks (soluble starch – 1.5g/L, soyabean meal – 0.3g/L, yeast extract – 0.2g/L, D-glucose – 1g/L, Linseed oil – 0.4g/L, K</w:t>
      </w:r>
      <w:r w:rsidRPr="7E0DA1AC" w:rsidR="7E0DA1AC">
        <w:rPr>
          <w:rFonts w:ascii="Times New Roman" w:hAnsi="Times New Roman" w:eastAsia="Times New Roman" w:cs="Times New Roman"/>
          <w:sz w:val="20"/>
          <w:szCs w:val="20"/>
          <w:vertAlign w:val="subscript"/>
        </w:rPr>
        <w:t>2</w:t>
      </w:r>
      <w:r w:rsidRPr="7E0DA1AC" w:rsidR="7E0DA1AC">
        <w:rPr>
          <w:rFonts w:ascii="Times New Roman" w:hAnsi="Times New Roman" w:eastAsia="Times New Roman" w:cs="Times New Roman"/>
          <w:sz w:val="20"/>
          <w:szCs w:val="20"/>
        </w:rPr>
        <w:t>HPO</w:t>
      </w:r>
      <w:r w:rsidRPr="7E0DA1AC" w:rsidR="7E0DA1AC">
        <w:rPr>
          <w:rFonts w:ascii="Times New Roman" w:hAnsi="Times New Roman" w:eastAsia="Times New Roman" w:cs="Times New Roman"/>
          <w:sz w:val="20"/>
          <w:szCs w:val="20"/>
          <w:vertAlign w:val="subscript"/>
        </w:rPr>
        <w:t xml:space="preserve">4 </w:t>
      </w:r>
      <w:r w:rsidRPr="7E0DA1AC" w:rsidR="7E0DA1AC">
        <w:rPr>
          <w:rFonts w:ascii="Times New Roman" w:hAnsi="Times New Roman" w:eastAsia="Times New Roman" w:cs="Times New Roman"/>
          <w:sz w:val="20"/>
          <w:szCs w:val="20"/>
        </w:rPr>
        <w:t>– 0.04g/L, FeSO</w:t>
      </w:r>
      <w:r w:rsidRPr="7E0DA1AC" w:rsidR="7E0DA1AC">
        <w:rPr>
          <w:rFonts w:ascii="Times New Roman" w:hAnsi="Times New Roman" w:eastAsia="Times New Roman" w:cs="Times New Roman"/>
          <w:sz w:val="20"/>
          <w:szCs w:val="20"/>
          <w:vertAlign w:val="subscript"/>
        </w:rPr>
        <w:t>4</w:t>
      </w:r>
      <w:r w:rsidRPr="7E0DA1AC" w:rsidR="7E0DA1AC">
        <w:rPr>
          <w:rFonts w:ascii="Times New Roman" w:hAnsi="Times New Roman" w:eastAsia="Times New Roman" w:cs="Times New Roman"/>
          <w:sz w:val="20"/>
          <w:szCs w:val="20"/>
        </w:rPr>
        <w:t xml:space="preserve"> – 0.004g/L, (NH4)2SO4 – 0.1g/L, CaCO3 – 3g/L, HP21 – 20g/L, heated up to 90-degree Celsius for 20 minutes, pH 7.2, sterilized at 10 psi for 20 minutes) and incubated at 28-30-degree Celsius, 160-170rpm for 96 to 120 hours. Feedings of 0.6g/L sodium propionate and 0.7g/L L-threonine were carried out aseptically at 48-50 and 50-</w:t>
      </w:r>
      <w:r w:rsidRPr="7E0DA1AC" w:rsidR="7E0DA1AC">
        <w:rPr>
          <w:rFonts w:ascii="Times New Roman" w:hAnsi="Times New Roman" w:eastAsia="Times New Roman" w:cs="Times New Roman"/>
          <w:sz w:val="20"/>
          <w:szCs w:val="20"/>
        </w:rPr>
        <w:t>52 hours</w:t>
      </w:r>
      <w:r w:rsidRPr="7E0DA1AC" w:rsidR="7E0DA1AC">
        <w:rPr>
          <w:rFonts w:ascii="Times New Roman" w:hAnsi="Times New Roman" w:eastAsia="Times New Roman" w:cs="Times New Roman"/>
          <w:sz w:val="20"/>
          <w:szCs w:val="20"/>
        </w:rPr>
        <w:t xml:space="preserve"> respectively.</w:t>
      </w:r>
    </w:p>
    <w:p w:rsidR="7E0DA1AC" w:rsidP="7E0DA1AC" w:rsidRDefault="7E0DA1AC" w14:paraId="70CB7C5C" w14:textId="27FCD723">
      <w:pPr>
        <w:pStyle w:val="Normal"/>
        <w:bidi w:val="0"/>
        <w:spacing w:before="0" w:beforeAutospacing="off" w:after="0" w:afterAutospacing="off" w:line="259" w:lineRule="auto"/>
        <w:ind w:left="0" w:right="0" w:firstLine="720"/>
        <w:jc w:val="left"/>
        <w:rPr>
          <w:rFonts w:ascii="Times New Roman" w:hAnsi="Times New Roman" w:eastAsia="Times New Roman" w:cs="Times New Roman"/>
          <w:sz w:val="20"/>
          <w:szCs w:val="20"/>
        </w:rPr>
      </w:pPr>
      <w:r w:rsidRPr="7E0DA1AC" w:rsidR="7E0DA1AC">
        <w:rPr>
          <w:rFonts w:ascii="Times New Roman" w:hAnsi="Times New Roman" w:eastAsia="Times New Roman" w:cs="Times New Roman"/>
          <w:sz w:val="20"/>
          <w:szCs w:val="20"/>
        </w:rPr>
        <w:t xml:space="preserve">At regular intervals, broth samples were collected, centrifuged at 6000rpm for10 minutes and the volume of pellet obtained was noted down. A volume of ethyl acetate equal to the pellet volume was added, the pellet was suspended into ethyl acetate by vigorous </w:t>
      </w:r>
      <w:r w:rsidRPr="7E0DA1AC" w:rsidR="7E0DA1AC">
        <w:rPr>
          <w:rFonts w:ascii="Times New Roman" w:hAnsi="Times New Roman" w:eastAsia="Times New Roman" w:cs="Times New Roman"/>
          <w:sz w:val="20"/>
          <w:szCs w:val="20"/>
        </w:rPr>
        <w:t>vortexing</w:t>
      </w:r>
      <w:r w:rsidRPr="7E0DA1AC" w:rsidR="7E0DA1AC">
        <w:rPr>
          <w:rFonts w:ascii="Times New Roman" w:hAnsi="Times New Roman" w:eastAsia="Times New Roman" w:cs="Times New Roman"/>
          <w:sz w:val="20"/>
          <w:szCs w:val="20"/>
        </w:rPr>
        <w:t xml:space="preserve"> for 30 minutes. The ethyl acetate layer was removed, and an equal volume of acetonitrile (ACN) was added, the pellet was once again suspended by vigorous </w:t>
      </w:r>
      <w:r w:rsidRPr="7E0DA1AC" w:rsidR="7E0DA1AC">
        <w:rPr>
          <w:rFonts w:ascii="Times New Roman" w:hAnsi="Times New Roman" w:eastAsia="Times New Roman" w:cs="Times New Roman"/>
          <w:sz w:val="20"/>
          <w:szCs w:val="20"/>
        </w:rPr>
        <w:t>vortexing</w:t>
      </w:r>
      <w:r w:rsidRPr="7E0DA1AC" w:rsidR="7E0DA1AC">
        <w:rPr>
          <w:rFonts w:ascii="Times New Roman" w:hAnsi="Times New Roman" w:eastAsia="Times New Roman" w:cs="Times New Roman"/>
          <w:sz w:val="20"/>
          <w:szCs w:val="20"/>
        </w:rPr>
        <w:t xml:space="preserve"> for 30 minutes. The acetonitrile fraction was collected by centrifugation or filtration using Whatman filter paper 1 or muslin cloth. The pellet was further given 2-3 such washes with acetonitrile, all fractions were collected and pooled together. The pooled fractions were concentrated (by distillation) and used for Thin Layer Chromatographic (TLC) analysis and High-Pressure Liquid Chromatographic (HPLC) analysis. </w:t>
      </w:r>
    </w:p>
    <w:p w:rsidR="7E0DA1AC" w:rsidP="7E0DA1AC" w:rsidRDefault="7E0DA1AC" w14:paraId="70C458C9" w14:textId="0FF833AA">
      <w:pPr>
        <w:pStyle w:val="Normal"/>
        <w:bidi w:val="0"/>
        <w:spacing w:before="0" w:beforeAutospacing="off" w:after="0" w:afterAutospacing="off" w:line="259" w:lineRule="auto"/>
        <w:ind w:left="0" w:right="0" w:firstLine="720"/>
        <w:jc w:val="left"/>
        <w:rPr>
          <w:rFonts w:ascii="Times New Roman" w:hAnsi="Times New Roman" w:eastAsia="Times New Roman" w:cs="Times New Roman"/>
          <w:b w:val="1"/>
          <w:bCs w:val="1"/>
          <w:sz w:val="20"/>
          <w:szCs w:val="20"/>
        </w:rPr>
      </w:pPr>
    </w:p>
    <w:p w:rsidR="7E0DA1AC" w:rsidP="7E0DA1AC" w:rsidRDefault="7E0DA1AC" w14:paraId="0398720C" w14:textId="46B935C7">
      <w:pPr>
        <w:pStyle w:val="Normal"/>
        <w:bidi w:val="0"/>
        <w:spacing w:before="0" w:beforeAutospacing="off" w:after="0" w:afterAutospacing="off" w:line="259" w:lineRule="auto"/>
        <w:ind w:left="0" w:right="0" w:firstLine="0"/>
        <w:jc w:val="left"/>
        <w:rPr>
          <w:rFonts w:ascii="Times New Roman" w:hAnsi="Times New Roman" w:eastAsia="Times New Roman" w:cs="Times New Roman"/>
          <w:sz w:val="20"/>
          <w:szCs w:val="20"/>
        </w:rPr>
      </w:pPr>
      <w:r w:rsidRPr="7E0DA1AC" w:rsidR="7E0DA1AC">
        <w:rPr>
          <w:rFonts w:ascii="Times New Roman" w:hAnsi="Times New Roman" w:eastAsia="Times New Roman" w:cs="Times New Roman"/>
          <w:b w:val="1"/>
          <w:bCs w:val="1"/>
          <w:sz w:val="20"/>
          <w:szCs w:val="20"/>
        </w:rPr>
        <w:t>D. TLC and HPLC Analysis</w:t>
      </w:r>
    </w:p>
    <w:p w:rsidR="7E0DA1AC" w:rsidP="7E0DA1AC" w:rsidRDefault="7E0DA1AC" w14:paraId="1815594E" w14:textId="4840F061">
      <w:pPr>
        <w:pStyle w:val="Normal"/>
        <w:bidi w:val="0"/>
        <w:spacing w:before="0" w:beforeAutospacing="off" w:after="0" w:afterAutospacing="off" w:line="259" w:lineRule="auto"/>
        <w:ind w:left="0" w:right="0" w:firstLine="720"/>
        <w:jc w:val="left"/>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0"/>
          <w:bCs w:val="0"/>
          <w:sz w:val="20"/>
          <w:szCs w:val="20"/>
        </w:rPr>
        <w:t xml:space="preserve">Pre-washing or blank development of the silica plates (60-F-254 0.2mm) was carried out in the TLC tank </w:t>
      </w:r>
      <w:r w:rsidRPr="7E0DA1AC" w:rsidR="7E0DA1AC">
        <w:rPr>
          <w:rFonts w:ascii="Times New Roman" w:hAnsi="Times New Roman" w:eastAsia="Times New Roman" w:cs="Times New Roman"/>
          <w:b w:val="0"/>
          <w:bCs w:val="0"/>
          <w:sz w:val="20"/>
          <w:szCs w:val="20"/>
        </w:rPr>
        <w:t>containing</w:t>
      </w:r>
      <w:r w:rsidRPr="7E0DA1AC" w:rsidR="7E0DA1AC">
        <w:rPr>
          <w:rFonts w:ascii="Times New Roman" w:hAnsi="Times New Roman" w:eastAsia="Times New Roman" w:cs="Times New Roman"/>
          <w:b w:val="0"/>
          <w:bCs w:val="0"/>
          <w:sz w:val="20"/>
          <w:szCs w:val="20"/>
        </w:rPr>
        <w:t xml:space="preserve"> chloroform and methanol in a ratio of 1:1. The direction of blank development was marked on the plate and the same direction was used during chromatographic separation of the samples. 20ul of the acetonitrile extracts were spotted on the pre-washed silica plates while a mobile phase </w:t>
      </w:r>
      <w:r w:rsidRPr="7E0DA1AC" w:rsidR="7E0DA1AC">
        <w:rPr>
          <w:rFonts w:ascii="Times New Roman" w:hAnsi="Times New Roman" w:eastAsia="Times New Roman" w:cs="Times New Roman"/>
          <w:b w:val="0"/>
          <w:bCs w:val="0"/>
          <w:sz w:val="20"/>
          <w:szCs w:val="20"/>
        </w:rPr>
        <w:t>comprising</w:t>
      </w:r>
      <w:r w:rsidRPr="7E0DA1AC" w:rsidR="7E0DA1AC">
        <w:rPr>
          <w:rFonts w:ascii="Times New Roman" w:hAnsi="Times New Roman" w:eastAsia="Times New Roman" w:cs="Times New Roman"/>
          <w:b w:val="0"/>
          <w:bCs w:val="0"/>
          <w:sz w:val="20"/>
          <w:szCs w:val="20"/>
        </w:rPr>
        <w:t xml:space="preserve"> of chloroform: methanol in a ratio of 92: 8 was used. The plates were </w:t>
      </w:r>
      <w:r w:rsidRPr="7E0DA1AC" w:rsidR="7E0DA1AC">
        <w:rPr>
          <w:rFonts w:ascii="Times New Roman" w:hAnsi="Times New Roman" w:eastAsia="Times New Roman" w:cs="Times New Roman"/>
          <w:b w:val="0"/>
          <w:bCs w:val="0"/>
          <w:sz w:val="20"/>
          <w:szCs w:val="20"/>
        </w:rPr>
        <w:t>observed</w:t>
      </w:r>
      <w:r w:rsidRPr="7E0DA1AC" w:rsidR="7E0DA1AC">
        <w:rPr>
          <w:rFonts w:ascii="Times New Roman" w:hAnsi="Times New Roman" w:eastAsia="Times New Roman" w:cs="Times New Roman"/>
          <w:b w:val="0"/>
          <w:bCs w:val="0"/>
          <w:sz w:val="20"/>
          <w:szCs w:val="20"/>
        </w:rPr>
        <w:t xml:space="preserve"> under UV light at 235nm. </w:t>
      </w:r>
      <w:r>
        <w:tab/>
      </w:r>
    </w:p>
    <w:p w:rsidR="7E0DA1AC" w:rsidP="7E0DA1AC" w:rsidRDefault="7E0DA1AC" w14:paraId="3E32460B" w14:textId="0EADE56B">
      <w:pPr>
        <w:pStyle w:val="Normal"/>
        <w:bidi w:val="0"/>
        <w:spacing w:before="0" w:beforeAutospacing="off" w:after="0" w:afterAutospacing="off" w:line="259" w:lineRule="auto"/>
        <w:ind w:left="0" w:right="0" w:firstLine="720"/>
        <w:jc w:val="left"/>
        <w:rPr>
          <w:rFonts w:ascii="Times New Roman" w:hAnsi="Times New Roman" w:eastAsia="Times New Roman" w:cs="Times New Roman"/>
          <w:sz w:val="20"/>
          <w:szCs w:val="20"/>
        </w:rPr>
      </w:pPr>
    </w:p>
    <w:p w:rsidR="054BB5D7" w:rsidP="59BC4899" w:rsidRDefault="054BB5D7" w14:paraId="40438C80" w14:textId="453ED71E">
      <w:pPr>
        <w:pStyle w:val="Normal"/>
        <w:spacing w:after="0" w:afterAutospacing="off"/>
        <w:ind w:firstLine="720"/>
        <w:jc w:val="center"/>
      </w:pPr>
      <w:r>
        <w:drawing>
          <wp:inline wp14:editId="36769CA5" wp14:anchorId="53275CF3">
            <wp:extent cx="3787196" cy="2379242"/>
            <wp:effectExtent l="0" t="0" r="0" b="0"/>
            <wp:docPr id="1644152393" name="" descr="C:\Users\admin\AppData\Local\Microsoft\Windows\Temporary Internet Files\Low\Content.IE5\K5WKX45I\IMG-20170314-WA0020[1].jpg" title=""/>
            <wp:cNvGraphicFramePr>
              <a:graphicFrameLocks noChangeAspect="1"/>
            </wp:cNvGraphicFramePr>
            <a:graphic>
              <a:graphicData uri="http://schemas.openxmlformats.org/drawingml/2006/picture">
                <pic:pic>
                  <pic:nvPicPr>
                    <pic:cNvPr id="0" name=""/>
                    <pic:cNvPicPr/>
                  </pic:nvPicPr>
                  <pic:blipFill>
                    <a:blip r:embed="R48bda68b982b4b75">
                      <a:extLst>
                        <a:ext xmlns:a="http://schemas.openxmlformats.org/drawingml/2006/main" uri="{28A0092B-C50C-407E-A947-70E740481C1C}">
                          <a14:useLocalDpi val="0"/>
                        </a:ext>
                      </a:extLst>
                    </a:blip>
                    <a:srcRect l="10526" t="17972" r="17293" b="26267"/>
                    <a:stretch>
                      <a:fillRect/>
                    </a:stretch>
                  </pic:blipFill>
                  <pic:spPr>
                    <a:xfrm>
                      <a:off x="0" y="0"/>
                      <a:ext cx="3787196" cy="2379242"/>
                    </a:xfrm>
                    <a:prstGeom prst="rect">
                      <a:avLst/>
                    </a:prstGeom>
                  </pic:spPr>
                </pic:pic>
              </a:graphicData>
            </a:graphic>
          </wp:inline>
        </w:drawing>
      </w:r>
    </w:p>
    <w:p w:rsidR="054BB5D7" w:rsidP="59BC4899" w:rsidRDefault="054BB5D7" w14:paraId="022598A0" w14:textId="75F20EF3">
      <w:pPr>
        <w:pStyle w:val="Normal"/>
        <w:spacing w:after="0" w:afterAutospacing="off"/>
        <w:ind w:firstLine="720"/>
        <w:jc w:val="center"/>
      </w:pPr>
    </w:p>
    <w:p w:rsidR="054BB5D7" w:rsidP="7E0DA1AC" w:rsidRDefault="054BB5D7" w14:paraId="36C5584E" w14:textId="014BDB61">
      <w:pPr>
        <w:pStyle w:val="Normal"/>
        <w:spacing w:after="0" w:afterAutospacing="off"/>
        <w:ind w:firstLine="720"/>
        <w:jc w:val="center"/>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Fi</w:t>
      </w:r>
      <w:r w:rsidRPr="7E0DA1AC" w:rsidR="7E0DA1AC">
        <w:rPr>
          <w:rFonts w:ascii="Times New Roman" w:hAnsi="Times New Roman" w:eastAsia="Times New Roman" w:cs="Times New Roman"/>
          <w:b w:val="1"/>
          <w:bCs w:val="1"/>
          <w:sz w:val="20"/>
          <w:szCs w:val="20"/>
        </w:rPr>
        <w:t>gur</w:t>
      </w:r>
      <w:r w:rsidRPr="7E0DA1AC" w:rsidR="7E0DA1AC">
        <w:rPr>
          <w:rFonts w:ascii="Times New Roman" w:hAnsi="Times New Roman" w:eastAsia="Times New Roman" w:cs="Times New Roman"/>
          <w:b w:val="1"/>
          <w:bCs w:val="1"/>
          <w:sz w:val="20"/>
          <w:szCs w:val="20"/>
        </w:rPr>
        <w:t>e 3: TLC of Acetonitrile extracts from 96h samples from production flasks inoculated with 5 different colony morphologies. Colony 4 shows production of the desired compound</w:t>
      </w:r>
    </w:p>
    <w:p w:rsidR="7E0DA1AC" w:rsidP="7E0DA1AC" w:rsidRDefault="7E0DA1AC" w14:paraId="66681543" w14:textId="36F7D61F">
      <w:pPr>
        <w:pStyle w:val="Normal"/>
        <w:spacing w:after="0" w:afterAutospacing="off"/>
        <w:ind w:firstLine="720"/>
        <w:jc w:val="center"/>
        <w:rPr>
          <w:rFonts w:ascii="Times New Roman" w:hAnsi="Times New Roman" w:eastAsia="Times New Roman" w:cs="Times New Roman"/>
          <w:b w:val="1"/>
          <w:bCs w:val="1"/>
          <w:sz w:val="20"/>
          <w:szCs w:val="20"/>
        </w:rPr>
      </w:pPr>
    </w:p>
    <w:p w:rsidR="054BB5D7" w:rsidP="59BC4899" w:rsidRDefault="054BB5D7" w14:paraId="66DD478C" w14:textId="432327A5">
      <w:pPr>
        <w:pStyle w:val="Normal"/>
        <w:spacing w:after="0" w:afterAutospacing="off"/>
        <w:ind w:firstLine="720"/>
        <w:jc w:val="center"/>
      </w:pPr>
      <w:r>
        <w:drawing>
          <wp:inline wp14:editId="068FD584" wp14:anchorId="567CA963">
            <wp:extent cx="1152570" cy="2051610"/>
            <wp:effectExtent l="0" t="0" r="0" b="0"/>
            <wp:docPr id="1607574536" name="" title=""/>
            <wp:cNvGraphicFramePr>
              <a:graphicFrameLocks noChangeAspect="1"/>
            </wp:cNvGraphicFramePr>
            <a:graphic>
              <a:graphicData uri="http://schemas.openxmlformats.org/drawingml/2006/picture">
                <pic:pic>
                  <pic:nvPicPr>
                    <pic:cNvPr id="0" name=""/>
                    <pic:cNvPicPr/>
                  </pic:nvPicPr>
                  <pic:blipFill>
                    <a:blip r:embed="R1a2b34ea889e4528">
                      <a:extLst>
                        <a:ext xmlns:a="http://schemas.openxmlformats.org/drawingml/2006/main" uri="{28A0092B-C50C-407E-A947-70E740481C1C}">
                          <a14:useLocalDpi val="0"/>
                        </a:ext>
                      </a:extLst>
                    </a:blip>
                    <a:srcRect l="37725" t="50623" r="40433" b="11051"/>
                    <a:stretch>
                      <a:fillRect/>
                    </a:stretch>
                  </pic:blipFill>
                  <pic:spPr>
                    <a:xfrm>
                      <a:off x="0" y="0"/>
                      <a:ext cx="1152570" cy="2051610"/>
                    </a:xfrm>
                    <a:prstGeom prst="rect">
                      <a:avLst/>
                    </a:prstGeom>
                  </pic:spPr>
                </pic:pic>
              </a:graphicData>
            </a:graphic>
          </wp:inline>
        </w:drawing>
      </w:r>
      <w:r w:rsidR="59BC4899">
        <w:rPr/>
        <w:t xml:space="preserve"> </w:t>
      </w:r>
      <w:r>
        <w:drawing>
          <wp:inline wp14:editId="765DD2CE" wp14:anchorId="03C6C722">
            <wp:extent cx="1114926" cy="2055335"/>
            <wp:effectExtent l="0" t="0" r="0" b="0"/>
            <wp:docPr id="1727905736" name="" title=""/>
            <wp:cNvGraphicFramePr>
              <a:graphicFrameLocks noChangeAspect="1"/>
            </wp:cNvGraphicFramePr>
            <a:graphic>
              <a:graphicData uri="http://schemas.openxmlformats.org/drawingml/2006/picture">
                <pic:pic>
                  <pic:nvPicPr>
                    <pic:cNvPr id="0" name=""/>
                    <pic:cNvPicPr/>
                  </pic:nvPicPr>
                  <pic:blipFill>
                    <a:blip r:embed="R622da556e1144a1a">
                      <a:extLst>
                        <a:ext xmlns:a="http://schemas.openxmlformats.org/drawingml/2006/main" uri="{28A0092B-C50C-407E-A947-70E740481C1C}">
                          <a14:useLocalDpi val="0"/>
                        </a:ext>
                      </a:extLst>
                    </a:blip>
                    <a:srcRect l="5256" t="10821" r="8542" b="11543"/>
                    <a:stretch>
                      <a:fillRect/>
                    </a:stretch>
                  </pic:blipFill>
                  <pic:spPr>
                    <a:xfrm rot="0" flipH="0" flipV="0">
                      <a:off x="0" y="0"/>
                      <a:ext cx="1114926" cy="2055335"/>
                    </a:xfrm>
                    <a:prstGeom prst="rect">
                      <a:avLst/>
                    </a:prstGeom>
                  </pic:spPr>
                </pic:pic>
              </a:graphicData>
            </a:graphic>
          </wp:inline>
        </w:drawing>
      </w:r>
    </w:p>
    <w:p w:rsidR="054BB5D7" w:rsidP="59BC4899" w:rsidRDefault="054BB5D7" w14:paraId="39D24823" w14:textId="27AAB275">
      <w:pPr>
        <w:pStyle w:val="Normal"/>
        <w:spacing w:after="0" w:afterAutospacing="off"/>
        <w:ind w:firstLine="720"/>
        <w:jc w:val="left"/>
        <w:rPr>
          <w:rFonts w:ascii="Times New Roman" w:hAnsi="Times New Roman" w:eastAsia="Times New Roman" w:cs="Times New Roman"/>
          <w:sz w:val="20"/>
          <w:szCs w:val="20"/>
        </w:rPr>
      </w:pPr>
    </w:p>
    <w:p w:rsidR="054BB5D7" w:rsidP="7E0DA1AC" w:rsidRDefault="054BB5D7" w14:paraId="31A4E9AF" w14:textId="0662D4EC">
      <w:pPr>
        <w:pStyle w:val="Normal"/>
        <w:spacing w:after="0" w:afterAutospacing="off"/>
        <w:ind w:firstLine="720"/>
        <w:jc w:val="center"/>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Figure 4: TLC of Acetonitrile extracts from 77.5h samples from production flasks inoculated with colony 31 and from 74.5h samples from production flasks inoculated with colony 35. (</w:t>
      </w:r>
      <w:r w:rsidRPr="7E0DA1AC" w:rsidR="7E0DA1AC">
        <w:rPr>
          <w:rFonts w:ascii="Times New Roman" w:hAnsi="Times New Roman" w:eastAsia="Times New Roman" w:cs="Times New Roman"/>
          <w:b w:val="1"/>
          <w:bCs w:val="1"/>
          <w:sz w:val="20"/>
          <w:szCs w:val="20"/>
        </w:rPr>
        <w:t>with</w:t>
      </w:r>
      <w:r w:rsidRPr="7E0DA1AC" w:rsidR="7E0DA1AC">
        <w:rPr>
          <w:rFonts w:ascii="Times New Roman" w:hAnsi="Times New Roman" w:eastAsia="Times New Roman" w:cs="Times New Roman"/>
          <w:b w:val="1"/>
          <w:bCs w:val="1"/>
          <w:sz w:val="20"/>
          <w:szCs w:val="20"/>
        </w:rPr>
        <w:t xml:space="preserve"> both colonies having morphology </w:t>
      </w:r>
      <w:r w:rsidRPr="7E0DA1AC" w:rsidR="7E0DA1AC">
        <w:rPr>
          <w:rFonts w:ascii="Times New Roman" w:hAnsi="Times New Roman" w:eastAsia="Times New Roman" w:cs="Times New Roman"/>
          <w:b w:val="1"/>
          <w:bCs w:val="1"/>
          <w:sz w:val="20"/>
          <w:szCs w:val="20"/>
        </w:rPr>
        <w:t>similar to</w:t>
      </w:r>
      <w:r w:rsidRPr="7E0DA1AC" w:rsidR="7E0DA1AC">
        <w:rPr>
          <w:rFonts w:ascii="Times New Roman" w:hAnsi="Times New Roman" w:eastAsia="Times New Roman" w:cs="Times New Roman"/>
          <w:b w:val="1"/>
          <w:bCs w:val="1"/>
          <w:sz w:val="20"/>
          <w:szCs w:val="20"/>
        </w:rPr>
        <w:t xml:space="preserve"> colony 4). Both colonies show production of the desired compound at an earlier age</w:t>
      </w:r>
    </w:p>
    <w:p w:rsidR="054BB5D7" w:rsidP="7E0DA1AC" w:rsidRDefault="054BB5D7" w14:paraId="50497DAF" w14:textId="13340493">
      <w:pPr>
        <w:pStyle w:val="Normal"/>
        <w:spacing w:after="0" w:afterAutospacing="off"/>
        <w:ind w:firstLine="720"/>
        <w:jc w:val="left"/>
        <w:rPr>
          <w:rFonts w:ascii="Times New Roman" w:hAnsi="Times New Roman" w:eastAsia="Times New Roman" w:cs="Times New Roman"/>
          <w:sz w:val="20"/>
          <w:szCs w:val="20"/>
        </w:rPr>
      </w:pPr>
    </w:p>
    <w:p w:rsidR="054BB5D7" w:rsidP="7E0DA1AC" w:rsidRDefault="054BB5D7" w14:paraId="3F3A0603" w14:textId="13319834">
      <w:pPr>
        <w:pStyle w:val="Normal"/>
        <w:spacing w:after="0" w:afterAutospacing="off"/>
        <w:ind w:left="0"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pPr>
      <w:r w:rsidRPr="7E0DA1AC" w:rsidR="7E0DA1AC">
        <w:rPr>
          <w:rFonts w:ascii="Times New Roman" w:hAnsi="Times New Roman" w:eastAsia="Times New Roman" w:cs="Times New Roman"/>
          <w:sz w:val="20"/>
          <w:szCs w:val="20"/>
        </w:rPr>
        <w:t xml:space="preserve">HPLC analysis was carried out after combining and concentrating all the acetonitrile extracts that showed production of the desired compound as visible on TLC plates. </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Column</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used was </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Supelco</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LC-18 DB Column, </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15cm</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length, </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4.6mm</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i.d.</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5um, particle size. </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Flow</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rate of </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1.0mL/</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min  and</w:t>
      </w:r>
      <w:r w:rsidRPr="7E0DA1AC" w:rsidR="7E0DA1AC">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gradient elution system was used. A wavelength of 230nm was used for detection.</w:t>
      </w:r>
    </w:p>
    <w:p w:rsidR="054BB5D7" w:rsidP="7E0DA1AC" w:rsidRDefault="054BB5D7" w14:paraId="0F58BD81" w14:textId="1AF857A2">
      <w:pPr>
        <w:pStyle w:val="Normal"/>
        <w:spacing w:after="0" w:afterAutospacing="off"/>
        <w:ind w:left="0" w:firstLine="720"/>
        <w:jc w:val="center"/>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pPr>
      <w:r w:rsidRPr="7E0DA1AC" w:rsidR="7E0DA1AC">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Table 3: Gradient Elution System for HPLC</w:t>
      </w:r>
    </w:p>
    <w:tbl>
      <w:tblPr>
        <w:tblStyle w:val="TableNormal"/>
        <w:tblW w:w="0" w:type="auto"/>
        <w:tblLayout w:type="fixed"/>
        <w:tblLook w:val="06A0" w:firstRow="1" w:lastRow="0" w:firstColumn="1" w:lastColumn="0" w:noHBand="1" w:noVBand="1"/>
      </w:tblPr>
      <w:tblGrid>
        <w:gridCol w:w="3120"/>
        <w:gridCol w:w="3120"/>
        <w:gridCol w:w="3120"/>
      </w:tblGrid>
      <w:tr w:rsidR="7E0DA1AC" w:rsidTr="7E0DA1AC" w14:paraId="564F158D">
        <w:trPr>
          <w:trHeight w:val="300"/>
        </w:trPr>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206F2E19" w14:textId="1C196A33">
            <w:pPr>
              <w:spacing w:before="0" w:beforeAutospacing="off" w:after="120" w:afterAutospacing="off"/>
              <w:rPr>
                <w:rFonts w:ascii="Times New Roman" w:hAnsi="Times New Roman" w:eastAsia="Times New Roman" w:cs="Times New Roman"/>
                <w:b w:val="1"/>
                <w:bCs w:val="1"/>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1"/>
                <w:bCs w:val="1"/>
                <w:i w:val="0"/>
                <w:iCs w:val="0"/>
                <w:strike w:val="0"/>
                <w:dstrike w:val="0"/>
                <w:color w:val="000000" w:themeColor="text1" w:themeTint="FF" w:themeShade="FF"/>
                <w:sz w:val="20"/>
                <w:szCs w:val="20"/>
                <w:u w:val="none"/>
              </w:rPr>
              <w:t>Time (min)</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4EDE1868" w14:textId="5F3102AF">
            <w:pPr>
              <w:spacing w:before="0" w:beforeAutospacing="off" w:after="120" w:afterAutospacing="off"/>
              <w:rPr>
                <w:rFonts w:ascii="Times New Roman" w:hAnsi="Times New Roman" w:eastAsia="Times New Roman" w:cs="Times New Roman"/>
                <w:b w:val="1"/>
                <w:bCs w:val="1"/>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1"/>
                <w:bCs w:val="1"/>
                <w:i w:val="0"/>
                <w:iCs w:val="0"/>
                <w:strike w:val="0"/>
                <w:dstrike w:val="0"/>
                <w:color w:val="000000" w:themeColor="text1" w:themeTint="FF" w:themeShade="FF"/>
                <w:sz w:val="20"/>
                <w:szCs w:val="20"/>
                <w:u w:val="none"/>
              </w:rPr>
              <w:t>Solvent A (%)</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05CDAC6E" w14:textId="61177577">
            <w:pPr>
              <w:spacing w:before="0" w:beforeAutospacing="off" w:after="120" w:afterAutospacing="off"/>
              <w:rPr>
                <w:rFonts w:ascii="Times New Roman" w:hAnsi="Times New Roman" w:eastAsia="Times New Roman" w:cs="Times New Roman"/>
                <w:b w:val="1"/>
                <w:bCs w:val="1"/>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1"/>
                <w:bCs w:val="1"/>
                <w:i w:val="0"/>
                <w:iCs w:val="0"/>
                <w:strike w:val="0"/>
                <w:dstrike w:val="0"/>
                <w:color w:val="000000" w:themeColor="text1" w:themeTint="FF" w:themeShade="FF"/>
                <w:sz w:val="20"/>
                <w:szCs w:val="20"/>
                <w:u w:val="none"/>
              </w:rPr>
              <w:t>Solvent B (%)</w:t>
            </w:r>
          </w:p>
        </w:tc>
      </w:tr>
      <w:tr w:rsidR="7E0DA1AC" w:rsidTr="7E0DA1AC" w14:paraId="2C4CAA29">
        <w:trPr>
          <w:trHeight w:val="300"/>
        </w:trPr>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7B51A84F" w14:textId="1CFCA679">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0.2</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5EBC8492" w14:textId="71936DC3">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94</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6734E3F9" w14:textId="4EE32EC3">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6</w:t>
            </w:r>
          </w:p>
        </w:tc>
      </w:tr>
      <w:tr w:rsidR="7E0DA1AC" w:rsidTr="7E0DA1AC" w14:paraId="1B8C4EC3">
        <w:trPr>
          <w:trHeight w:val="300"/>
        </w:trPr>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5A3AA70B" w14:textId="73AA682A">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30.0</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6AEDF737" w14:textId="383E37F4">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15</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117B6896" w14:textId="3B2289B5">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85</w:t>
            </w:r>
          </w:p>
        </w:tc>
      </w:tr>
      <w:tr w:rsidR="7E0DA1AC" w:rsidTr="7E0DA1AC" w14:paraId="1CDD8457">
        <w:trPr>
          <w:trHeight w:val="300"/>
        </w:trPr>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419D8660" w14:textId="21F85EFE">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35.0</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38CA61C9" w14:textId="520BB97B">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15</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1B0CB6DA" w14:textId="62DAB4E7">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85</w:t>
            </w:r>
          </w:p>
        </w:tc>
      </w:tr>
      <w:tr w:rsidR="7E0DA1AC" w:rsidTr="7E0DA1AC" w14:paraId="1ADEE03B">
        <w:trPr>
          <w:trHeight w:val="300"/>
        </w:trPr>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5DEC1B86" w14:textId="141877C5">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40.0</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03DBD27A" w14:textId="32C7C24B">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94</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633854A9" w14:textId="65934E53">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6</w:t>
            </w:r>
          </w:p>
        </w:tc>
      </w:tr>
      <w:tr w:rsidR="7E0DA1AC" w:rsidTr="7E0DA1AC" w14:paraId="59E233C0">
        <w:trPr>
          <w:trHeight w:val="300"/>
        </w:trPr>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5C735C4D" w14:textId="0510BA26">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45.0</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440BFFCF" w14:textId="799F6CD3">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94</w:t>
            </w:r>
          </w:p>
        </w:tc>
        <w:tc>
          <w:tcPr>
            <w:tcW w:w="3120"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5F670C18" w14:textId="2083C478">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6</w:t>
            </w:r>
          </w:p>
        </w:tc>
      </w:tr>
      <w:tr w:rsidR="7E0DA1AC" w:rsidTr="7E0DA1AC" w14:paraId="0F052A99">
        <w:trPr>
          <w:trHeight w:val="300"/>
        </w:trPr>
        <w:tc>
          <w:tcPr>
            <w:tcW w:w="9360" w:type="dxa"/>
            <w:gridSpan w:val="3"/>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7E0DA1AC" w:rsidP="7E0DA1AC" w:rsidRDefault="7E0DA1AC" w14:paraId="338A4B5B" w14:textId="7F68F3DA">
            <w:pPr>
              <w:spacing w:before="0" w:beforeAutospacing="off" w:after="12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7E0DA1AC" w:rsidR="7E0DA1AC">
              <w:rPr>
                <w:rFonts w:ascii="Times New Roman" w:hAnsi="Times New Roman" w:eastAsia="Times New Roman" w:cs="Times New Roman"/>
                <w:b w:val="0"/>
                <w:bCs w:val="0"/>
                <w:i w:val="0"/>
                <w:iCs w:val="0"/>
                <w:strike w:val="0"/>
                <w:dstrike w:val="0"/>
                <w:color w:val="000000" w:themeColor="text1" w:themeTint="FF" w:themeShade="FF"/>
                <w:sz w:val="20"/>
                <w:szCs w:val="20"/>
                <w:u w:val="none"/>
              </w:rPr>
              <w:t>Where Solvent A – 0.01M phosphoric acid, Solvent B - Acetonitrile</w:t>
            </w:r>
          </w:p>
        </w:tc>
      </w:tr>
    </w:tbl>
    <w:p w:rsidR="054BB5D7" w:rsidP="7E0DA1AC" w:rsidRDefault="054BB5D7" w14:paraId="45C33B71" w14:textId="2C39CCBF">
      <w:pPr>
        <w:pStyle w:val="Normal"/>
        <w:ind w:left="0"/>
        <w:jc w:val="left"/>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pPr>
    </w:p>
    <w:p w:rsidR="054BB5D7" w:rsidP="7E0DA1AC" w:rsidRDefault="054BB5D7" w14:paraId="625EBD89" w14:textId="57CC0D96">
      <w:pPr>
        <w:pStyle w:val="Normal"/>
        <w:spacing w:after="0" w:afterAutospacing="off"/>
        <w:ind w:firstLine="720"/>
        <w:jc w:val="center"/>
      </w:pPr>
      <w:r>
        <w:drawing>
          <wp:inline wp14:editId="5A18002F" wp14:anchorId="6727C3E1">
            <wp:extent cx="2858784" cy="5499130"/>
            <wp:effectExtent l="1320173" t="0" r="1320173" b="0"/>
            <wp:docPr id="1907679748" name="" descr="C:\Users\admin\AppData\Local\Microsoft\Windows\Temporary Internet Files\Low\Content.IE5\U29UQLAD\IMG-20170316-WA0011[1].jpg" title=""/>
            <wp:cNvGraphicFramePr>
              <a:graphicFrameLocks noChangeAspect="1"/>
            </wp:cNvGraphicFramePr>
            <a:graphic>
              <a:graphicData uri="http://schemas.openxmlformats.org/drawingml/2006/picture">
                <pic:pic>
                  <pic:nvPicPr>
                    <pic:cNvPr id="0" name=""/>
                    <pic:cNvPicPr/>
                  </pic:nvPicPr>
                  <pic:blipFill>
                    <a:blip r:embed="Rcea326af34234aac">
                      <a:extLst>
                        <a:ext xmlns:a="http://schemas.openxmlformats.org/drawingml/2006/main" uri="{28A0092B-C50C-407E-A947-70E740481C1C}">
                          <a14:useLocalDpi val="0"/>
                        </a:ext>
                      </a:extLst>
                    </a:blip>
                    <a:srcRect l="34205" t="13883" r="24412" b="0"/>
                    <a:stretch>
                      <a:fillRect/>
                    </a:stretch>
                  </pic:blipFill>
                  <pic:spPr>
                    <a:xfrm rot="5400000" flipH="0" flipV="0">
                      <a:off x="0" y="0"/>
                      <a:ext cx="2858784" cy="5499130"/>
                    </a:xfrm>
                    <a:prstGeom prst="rect">
                      <a:avLst/>
                    </a:prstGeom>
                  </pic:spPr>
                </pic:pic>
              </a:graphicData>
            </a:graphic>
          </wp:inline>
        </w:drawing>
      </w:r>
      <w:r w:rsidRPr="7E0DA1AC" w:rsidR="7E0DA1AC">
        <w:rPr>
          <w:rFonts w:ascii="Times New Roman" w:hAnsi="Times New Roman" w:eastAsia="Times New Roman" w:cs="Times New Roman"/>
          <w:b w:val="1"/>
          <w:bCs w:val="1"/>
          <w:sz w:val="20"/>
          <w:szCs w:val="20"/>
        </w:rPr>
        <w:t>Figure 5: Desired compound standard HPLC with peak at 16.921 minutes</w:t>
      </w:r>
    </w:p>
    <w:p w:rsidR="3B28C6F7" w:rsidP="7E0DA1AC" w:rsidRDefault="3B28C6F7" w14:paraId="7ABCCD99" w14:textId="004D614F">
      <w:pPr>
        <w:pStyle w:val="Normal"/>
        <w:jc w:val="center"/>
        <w:rPr>
          <w:rFonts w:ascii="Times New Roman" w:hAnsi="Times New Roman" w:eastAsia="Times New Roman" w:cs="Times New Roman"/>
          <w:b w:val="1"/>
          <w:bCs w:val="1"/>
          <w:sz w:val="20"/>
          <w:szCs w:val="20"/>
        </w:rPr>
      </w:pPr>
    </w:p>
    <w:p w:rsidR="7E0DA1AC" w:rsidP="7E0DA1AC" w:rsidRDefault="7E0DA1AC" w14:paraId="15BAFD08" w14:textId="30C8AA62">
      <w:pPr>
        <w:pStyle w:val="Normal"/>
        <w:jc w:val="center"/>
      </w:pPr>
      <w:r>
        <w:drawing>
          <wp:inline wp14:editId="07BDCE1A" wp14:anchorId="78A55EB7">
            <wp:extent cx="5647574" cy="4544768"/>
            <wp:effectExtent l="0" t="0" r="0" b="0"/>
            <wp:docPr id="446181199" name="" descr="C:\Users\admin\AppData\Local\Microsoft\Windows\Temporary Internet Files\Low\Content.IE5\EO9UX8FT\IMG-20170316-WA0011[1].jpg" title=""/>
            <wp:cNvGraphicFramePr>
              <a:graphicFrameLocks noChangeAspect="1"/>
            </wp:cNvGraphicFramePr>
            <a:graphic>
              <a:graphicData uri="http://schemas.openxmlformats.org/drawingml/2006/picture">
                <pic:pic>
                  <pic:nvPicPr>
                    <pic:cNvPr id="0" name=""/>
                    <pic:cNvPicPr/>
                  </pic:nvPicPr>
                  <pic:blipFill>
                    <a:blip r:embed="R366057a978b448f2">
                      <a:extLst>
                        <a:ext xmlns:a="http://schemas.openxmlformats.org/drawingml/2006/main" uri="{28A0092B-C50C-407E-A947-70E740481C1C}">
                          <a14:useLocalDpi val="0"/>
                        </a:ext>
                      </a:extLst>
                    </a:blip>
                    <a:srcRect l="6059" t="25632" r="8511" b="12360"/>
                    <a:stretch>
                      <a:fillRect/>
                    </a:stretch>
                  </pic:blipFill>
                  <pic:spPr>
                    <a:xfrm>
                      <a:off x="0" y="0"/>
                      <a:ext cx="5647574" cy="4544768"/>
                    </a:xfrm>
                    <a:prstGeom prst="rect">
                      <a:avLst/>
                    </a:prstGeom>
                  </pic:spPr>
                </pic:pic>
              </a:graphicData>
            </a:graphic>
          </wp:inline>
        </w:drawing>
      </w:r>
    </w:p>
    <w:p w:rsidR="3B28C6F7" w:rsidP="7E0DA1AC" w:rsidRDefault="3B28C6F7" w14:paraId="0CCCBCA3" w14:textId="33E618EC">
      <w:pPr>
        <w:pStyle w:val="Normal"/>
        <w:jc w:val="center"/>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 xml:space="preserve">Figure 6: Acetonitrile fraction HPLC showing peak corresponding to desired </w:t>
      </w:r>
      <w:r w:rsidRPr="7E0DA1AC" w:rsidR="7E0DA1AC">
        <w:rPr>
          <w:rFonts w:ascii="Times New Roman" w:hAnsi="Times New Roman" w:eastAsia="Times New Roman" w:cs="Times New Roman"/>
          <w:b w:val="1"/>
          <w:bCs w:val="1"/>
          <w:sz w:val="20"/>
          <w:szCs w:val="20"/>
        </w:rPr>
        <w:t>compound at</w:t>
      </w:r>
      <w:r w:rsidRPr="7E0DA1AC" w:rsidR="7E0DA1AC">
        <w:rPr>
          <w:rFonts w:ascii="Times New Roman" w:hAnsi="Times New Roman" w:eastAsia="Times New Roman" w:cs="Times New Roman"/>
          <w:b w:val="1"/>
          <w:bCs w:val="1"/>
          <w:sz w:val="20"/>
          <w:szCs w:val="20"/>
        </w:rPr>
        <w:t xml:space="preserve"> 17.004 minutes</w:t>
      </w:r>
    </w:p>
    <w:p w:rsidR="7E0DA1AC" w:rsidP="7E0DA1AC" w:rsidRDefault="7E0DA1AC" w14:paraId="6768DB76" w14:textId="164B86ED">
      <w:pPr>
        <w:pStyle w:val="Normal"/>
        <w:spacing w:after="0" w:afterAutospacing="off"/>
        <w:rPr>
          <w:rFonts w:ascii="Times New Roman" w:hAnsi="Times New Roman" w:eastAsia="Times New Roman" w:cs="Times New Roman"/>
          <w:b w:val="1"/>
          <w:bCs w:val="1"/>
          <w:sz w:val="20"/>
          <w:szCs w:val="20"/>
        </w:rPr>
      </w:pPr>
      <w:r w:rsidRPr="7E0DA1AC" w:rsidR="7E0DA1AC">
        <w:rPr>
          <w:rFonts w:ascii="Times New Roman" w:hAnsi="Times New Roman" w:eastAsia="Times New Roman" w:cs="Times New Roman"/>
          <w:b w:val="1"/>
          <w:bCs w:val="1"/>
          <w:sz w:val="20"/>
          <w:szCs w:val="20"/>
        </w:rPr>
        <w:t>E. Inference</w:t>
      </w:r>
    </w:p>
    <w:p w:rsidR="7E0DA1AC" w:rsidP="7E0DA1AC" w:rsidRDefault="7E0DA1AC" w14:paraId="0A0BA93F" w14:textId="5E6BE02E">
      <w:pPr>
        <w:pStyle w:val="Normal"/>
        <w:ind w:firstLine="720"/>
        <w:rPr>
          <w:rFonts w:ascii="Times New Roman" w:hAnsi="Times New Roman" w:eastAsia="Times New Roman" w:cs="Times New Roman"/>
          <w:sz w:val="20"/>
          <w:szCs w:val="20"/>
        </w:rPr>
      </w:pPr>
      <w:r w:rsidRPr="29C71F56" w:rsidR="29C71F56">
        <w:rPr>
          <w:rFonts w:ascii="Times New Roman" w:hAnsi="Times New Roman" w:eastAsia="Times New Roman" w:cs="Times New Roman"/>
          <w:sz w:val="20"/>
          <w:szCs w:val="20"/>
        </w:rPr>
        <w:t xml:space="preserve">Based on the above </w:t>
      </w:r>
      <w:r w:rsidRPr="29C71F56" w:rsidR="29C71F56">
        <w:rPr>
          <w:rFonts w:ascii="Times New Roman" w:hAnsi="Times New Roman" w:eastAsia="Times New Roman" w:cs="Times New Roman"/>
          <w:sz w:val="20"/>
          <w:szCs w:val="20"/>
        </w:rPr>
        <w:t>approach</w:t>
      </w:r>
      <w:r w:rsidRPr="29C71F56" w:rsidR="29C71F56">
        <w:rPr>
          <w:rFonts w:ascii="Times New Roman" w:hAnsi="Times New Roman" w:eastAsia="Times New Roman" w:cs="Times New Roman"/>
          <w:sz w:val="20"/>
          <w:szCs w:val="20"/>
        </w:rPr>
        <w:t>, it could be inferred that only round to polygonal colonies with 2-</w:t>
      </w:r>
      <w:r w:rsidRPr="29C71F56" w:rsidR="29C71F56">
        <w:rPr>
          <w:rFonts w:ascii="Times New Roman" w:hAnsi="Times New Roman" w:eastAsia="Times New Roman" w:cs="Times New Roman"/>
          <w:sz w:val="20"/>
          <w:szCs w:val="20"/>
        </w:rPr>
        <w:t>4mm</w:t>
      </w:r>
      <w:r w:rsidRPr="29C71F56" w:rsidR="29C71F56">
        <w:rPr>
          <w:rFonts w:ascii="Times New Roman" w:hAnsi="Times New Roman" w:eastAsia="Times New Roman" w:cs="Times New Roman"/>
          <w:sz w:val="20"/>
          <w:szCs w:val="20"/>
        </w:rPr>
        <w:t xml:space="preserve"> diameter, lavender or pink, with grooves radiating from </w:t>
      </w:r>
      <w:r w:rsidRPr="29C71F56" w:rsidR="29C71F56">
        <w:rPr>
          <w:rFonts w:ascii="Times New Roman" w:hAnsi="Times New Roman" w:eastAsia="Times New Roman" w:cs="Times New Roman"/>
          <w:sz w:val="20"/>
          <w:szCs w:val="20"/>
        </w:rPr>
        <w:t>centre</w:t>
      </w:r>
      <w:r w:rsidRPr="29C71F56" w:rsidR="29C71F56">
        <w:rPr>
          <w:rFonts w:ascii="Times New Roman" w:hAnsi="Times New Roman" w:eastAsia="Times New Roman" w:cs="Times New Roman"/>
          <w:sz w:val="20"/>
          <w:szCs w:val="20"/>
        </w:rPr>
        <w:t xml:space="preserve"> of colony and dividing the surface into 2, 3, 4 or more sectors, central tiny depression, camphor-like </w:t>
      </w:r>
      <w:r w:rsidRPr="29C71F56" w:rsidR="29C71F56">
        <w:rPr>
          <w:rFonts w:ascii="Times New Roman" w:hAnsi="Times New Roman" w:eastAsia="Times New Roman" w:cs="Times New Roman"/>
          <w:sz w:val="20"/>
          <w:szCs w:val="20"/>
        </w:rPr>
        <w:t>odour</w:t>
      </w:r>
      <w:r w:rsidRPr="29C71F56" w:rsidR="29C71F56">
        <w:rPr>
          <w:rFonts w:ascii="Times New Roman" w:hAnsi="Times New Roman" w:eastAsia="Times New Roman" w:cs="Times New Roman"/>
          <w:sz w:val="20"/>
          <w:szCs w:val="20"/>
        </w:rPr>
        <w:t xml:space="preserve"> would give rise to the desired compound if used for production.</w:t>
      </w:r>
    </w:p>
    <w:p w:rsidR="7E0DA1AC" w:rsidP="074756D0" w:rsidRDefault="7E0DA1AC" w14:paraId="1A1A63F3" w14:textId="47D57144">
      <w:pPr>
        <w:pStyle w:val="ListParagraph"/>
        <w:numPr>
          <w:ilvl w:val="0"/>
          <w:numId w:val="1"/>
        </w:numPr>
        <w:jc w:val="center"/>
        <w:rPr>
          <w:rFonts w:ascii="Times New Roman" w:hAnsi="Times New Roman" w:eastAsia="Times New Roman" w:cs="Times New Roman"/>
          <w:b w:val="1"/>
          <w:bCs w:val="1"/>
          <w:sz w:val="20"/>
          <w:szCs w:val="20"/>
        </w:rPr>
      </w:pPr>
      <w:r w:rsidRPr="074756D0" w:rsidR="074756D0">
        <w:rPr>
          <w:rFonts w:ascii="Times New Roman" w:hAnsi="Times New Roman" w:eastAsia="Times New Roman" w:cs="Times New Roman"/>
          <w:b w:val="1"/>
          <w:bCs w:val="1"/>
          <w:sz w:val="20"/>
          <w:szCs w:val="20"/>
        </w:rPr>
        <w:t>ACCLIMATIZATION</w:t>
      </w:r>
    </w:p>
    <w:p w:rsidR="7E0DA1AC" w:rsidP="7E0DA1AC" w:rsidRDefault="7E0DA1AC" w14:paraId="0B4394A7" w14:textId="20342854">
      <w:pPr>
        <w:pStyle w:val="Normal"/>
        <w:spacing w:after="0" w:afterAutospacing="off"/>
        <w:ind w:left="0"/>
        <w:jc w:val="left"/>
        <w:rPr>
          <w:rFonts w:ascii="Times New Roman" w:hAnsi="Times New Roman" w:eastAsia="Times New Roman" w:cs="Times New Roman"/>
          <w:sz w:val="20"/>
          <w:szCs w:val="20"/>
        </w:rPr>
      </w:pPr>
      <w:r w:rsidRPr="7E0DA1AC" w:rsidR="7E0DA1AC">
        <w:rPr>
          <w:rFonts w:ascii="Times New Roman" w:hAnsi="Times New Roman" w:eastAsia="Times New Roman" w:cs="Times New Roman"/>
          <w:b w:val="1"/>
          <w:bCs w:val="1"/>
          <w:sz w:val="20"/>
          <w:szCs w:val="20"/>
        </w:rPr>
        <w:t>A. Phosphate Solubilization</w:t>
      </w:r>
    </w:p>
    <w:p w:rsidR="7E0DA1AC" w:rsidP="29C71F56" w:rsidRDefault="7E0DA1AC" w14:paraId="4C0B4114" w14:textId="651DD289">
      <w:pPr>
        <w:pStyle w:val="Normal"/>
        <w:spacing w:before="0" w:beforeAutospacing="off" w:after="0" w:afterAutospacing="off"/>
        <w:ind w:firstLine="720"/>
        <w:jc w:val="left"/>
        <w:rPr>
          <w:rFonts w:ascii="Times New Roman" w:hAnsi="Times New Roman" w:eastAsia="Times New Roman" w:cs="Times New Roman"/>
          <w:sz w:val="20"/>
          <w:szCs w:val="20"/>
        </w:rPr>
      </w:pP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Phosphorus is one of the 17 essential elements for plant growth. Phosphate solubilizing microorganisms including bacteria and fungi, can mobilize phosphate complexes in the soil and thus help in increasing the availability of fixed phosphates for plant growth. Phosphate solubilizing bacteria (PSB) are common in the rhizosphere and secretion of organic acids and phosphatase enzyme are common methods of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facilitating</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the conversion of insoluble forms of P to plant-available forms. The solubilization of P in the rhizosphere is a common mode of action implicated in PGPR that increases nutrient availability to host plants. Phosphate solubilizing microorganisms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mainly belong</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to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Bacillus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and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Pseudomonas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among the bacteria</w:t>
      </w:r>
      <w:r w:rsidRPr="074756D0" w:rsidR="074756D0">
        <w:rPr>
          <w:rFonts w:ascii="Arial" w:hAnsi="Arial" w:eastAsia="Arial" w:cs="Arial"/>
          <w:b w:val="0"/>
          <w:bCs w:val="0"/>
          <w:i w:val="0"/>
          <w:iCs w:val="0"/>
          <w:strike w:val="0"/>
          <w:dstrike w:val="0"/>
          <w:noProof w:val="0"/>
          <w:color w:val="000000" w:themeColor="text1" w:themeTint="FF" w:themeShade="FF"/>
          <w:sz w:val="22"/>
          <w:szCs w:val="22"/>
          <w:u w:val="none"/>
          <w:lang w:val="en-US"/>
        </w:rPr>
        <w:t>.</w:t>
      </w:r>
    </w:p>
    <w:p w:rsidR="29C71F56" w:rsidP="29C71F56" w:rsidRDefault="29C71F56" w14:paraId="7AD5FE34" w14:textId="4E9F38B7">
      <w:pPr>
        <w:pStyle w:val="Normal"/>
        <w:spacing w:before="0" w:beforeAutospacing="off" w:after="0" w:afterAutospacing="off"/>
        <w:ind w:firstLine="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29C71F56" w:rsidP="29C71F56" w:rsidRDefault="29C71F56" w14:paraId="6CB32702" w14:textId="5EC731C8">
      <w:pPr>
        <w:pStyle w:val="Normal"/>
        <w:spacing w:before="0" w:beforeAutospacing="off" w:after="0" w:afterAutospacing="off"/>
        <w:ind w:firstLine="0"/>
        <w:jc w:val="left"/>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pPr>
      <w:r w:rsidRPr="29C71F56" w:rsidR="29C71F56">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B. Growth, Acclimation and Screening</w:t>
      </w:r>
    </w:p>
    <w:p w:rsidR="29C71F56" w:rsidP="074756D0" w:rsidRDefault="29C71F56" w14:paraId="4E81E90E" w14:textId="1A34F35E">
      <w:pPr>
        <w:spacing w:before="0" w:beforeAutospacing="off" w:after="0" w:afterAutospacing="off"/>
        <w:ind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pP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Microbial strains showing ability to solubilize phosphate were exposed to gradually increasing concentrations of tricalcium phosphate to further improve or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enhance  their</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phosphate solubilization ability. The strains selected were: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BME101, BPO101, BPU301, PF501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t>
      </w:r>
    </w:p>
    <w:p w:rsidR="29C71F56" w:rsidP="074756D0" w:rsidRDefault="29C71F56" w14:paraId="066575E6" w14:textId="29A9D6BD">
      <w:pPr>
        <w:spacing w:before="0" w:beforeAutospacing="off" w:after="0" w:afterAutospacing="off"/>
        <w:ind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pP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Isolated colonies of the selected strains were inoculated into Nutrient broth and incubated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upto</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24-</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48hours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These cultures in turn were used to inoculate fresh Nutrient broth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100ml</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medium in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500ml</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flask). After an incubation of 24 hours at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30 degree</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Celcius,120rpm, the cells of each strain were collected by centrifugation at 5000rpm for 10 minutes and resuspended into 500ml flasks having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80ml</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Nutrient broth and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20ml</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of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broth (recommended for detection of phosphate solubilizing microorganisms).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Again</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after an incubation of another 24 hours at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30 degree</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Celcius,120rpm, the cells of each strain were collected by centrifugation at 5000rpm for 10 minutes and resuspended into 500ml flasks having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60ml</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Nutrient broth and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40ml</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of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broth. This was continued with 500ml flasks having 40ml Nutrient broth and 60ml of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broth, followed by 500ml flasks having 20ml of Nutrient broth and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80 ml</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of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broth and finally 500ml flasks having 100ml of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broth. At regular intervals, cultures of each of the selected strains were inoculated into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8mm</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wells on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agar plates to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determine</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phosphate solubilization. After incubation in 100ml of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broth,  the</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cells of each strain were collected by centrifugation at 5000 rpm for 10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minutes,  washed</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with sterile water to remove excess salts and were then inoculated into 8mm wells on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agar plates to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determine</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phosphate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utilization</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These cultures were also streaked onto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agar plates and slants and CFU (colony forming units) were also determined.  </w:t>
      </w:r>
    </w:p>
    <w:p w:rsidR="29C71F56" w:rsidP="29C71F56" w:rsidRDefault="29C71F56" w14:paraId="40E57779" w14:textId="3BB46FDD">
      <w:pPr>
        <w:pStyle w:val="Normal"/>
        <w:jc w:val="left"/>
      </w:pPr>
    </w:p>
    <w:p w:rsidR="29C71F56" w:rsidP="29C71F56" w:rsidRDefault="29C71F56" w14:paraId="35AF7219" w14:textId="738889E0">
      <w:pPr>
        <w:pStyle w:val="Normal"/>
        <w:jc w:val="center"/>
        <w:rPr>
          <w:rFonts w:ascii="Times New Roman" w:hAnsi="Times New Roman" w:eastAsia="Times New Roman" w:cs="Times New Roman"/>
          <w:b w:val="1"/>
          <w:bCs w:val="1"/>
          <w:sz w:val="20"/>
          <w:szCs w:val="20"/>
        </w:rPr>
      </w:pPr>
      <w:r w:rsidRPr="29C71F56" w:rsidR="29C71F56">
        <w:rPr>
          <w:rFonts w:ascii="Times New Roman" w:hAnsi="Times New Roman" w:eastAsia="Times New Roman" w:cs="Times New Roman"/>
          <w:b w:val="1"/>
          <w:bCs w:val="1"/>
          <w:sz w:val="20"/>
          <w:szCs w:val="20"/>
        </w:rPr>
        <w:t xml:space="preserve">Table 4: pH, biomass, initial zone on </w:t>
      </w:r>
      <w:r w:rsidRPr="29C71F56" w:rsidR="29C71F56">
        <w:rPr>
          <w:rFonts w:ascii="Times New Roman" w:hAnsi="Times New Roman" w:eastAsia="Times New Roman" w:cs="Times New Roman"/>
          <w:b w:val="1"/>
          <w:bCs w:val="1"/>
          <w:sz w:val="20"/>
          <w:szCs w:val="20"/>
        </w:rPr>
        <w:t>Pikovskaya</w:t>
      </w:r>
      <w:r w:rsidRPr="29C71F56" w:rsidR="29C71F56">
        <w:rPr>
          <w:rFonts w:ascii="Times New Roman" w:hAnsi="Times New Roman" w:eastAsia="Times New Roman" w:cs="Times New Roman"/>
          <w:b w:val="1"/>
          <w:bCs w:val="1"/>
          <w:sz w:val="20"/>
          <w:szCs w:val="20"/>
        </w:rPr>
        <w:t xml:space="preserve"> plates with increasing volume of </w:t>
      </w:r>
      <w:r w:rsidRPr="29C71F56" w:rsidR="29C71F56">
        <w:rPr>
          <w:rFonts w:ascii="Times New Roman" w:hAnsi="Times New Roman" w:eastAsia="Times New Roman" w:cs="Times New Roman"/>
          <w:b w:val="1"/>
          <w:bCs w:val="1"/>
          <w:sz w:val="20"/>
          <w:szCs w:val="20"/>
        </w:rPr>
        <w:t>Pikovskaya</w:t>
      </w:r>
      <w:r w:rsidRPr="29C71F56" w:rsidR="29C71F56">
        <w:rPr>
          <w:rFonts w:ascii="Times New Roman" w:hAnsi="Times New Roman" w:eastAsia="Times New Roman" w:cs="Times New Roman"/>
          <w:b w:val="1"/>
          <w:bCs w:val="1"/>
          <w:sz w:val="20"/>
          <w:szCs w:val="20"/>
        </w:rPr>
        <w:t xml:space="preserve"> broth during acclimation</w:t>
      </w:r>
    </w:p>
    <w:tbl>
      <w:tblPr>
        <w:tblStyle w:val="TableNormal"/>
        <w:tblW w:w="7800" w:type="dxa"/>
        <w:jc w:val="center"/>
        <w:tblLayout w:type="fixed"/>
        <w:tblLook w:val="06A0" w:firstRow="1" w:lastRow="0" w:firstColumn="1" w:lastColumn="0" w:noHBand="1" w:noVBand="1"/>
      </w:tblPr>
      <w:tblGrid>
        <w:gridCol w:w="1560"/>
        <w:gridCol w:w="1560"/>
        <w:gridCol w:w="1560"/>
        <w:gridCol w:w="1560"/>
        <w:gridCol w:w="1560"/>
      </w:tblGrid>
      <w:tr w:rsidR="29C71F56" w:rsidTr="074756D0" w14:paraId="5E63CEFE">
        <w:trPr>
          <w:trHeight w:val="300"/>
        </w:trPr>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F45F4C5" w14:textId="7B2F02B8">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Age</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31C2DDC" w14:textId="41A25200">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Volume of </w:t>
            </w:r>
            <w:r w:rsidRPr="29C71F56" w:rsidR="29C71F56">
              <w:rPr>
                <w:rFonts w:ascii="Times New Roman" w:hAnsi="Times New Roman" w:eastAsia="Times New Roman" w:cs="Times New Roman"/>
                <w:sz w:val="20"/>
                <w:szCs w:val="20"/>
              </w:rPr>
              <w:t>Pikovskaya</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(ml) </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3ACBAE9" w14:textId="45E61AC2">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pH</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D536D85" w14:textId="32D9CF3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Biomass after centrifugation (g) </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1601726" w14:textId="47490BB8">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Initial Zone size on </w:t>
            </w:r>
            <w:r w:rsidRPr="29C71F56" w:rsidR="29C71F56">
              <w:rPr>
                <w:rFonts w:ascii="Times New Roman" w:hAnsi="Times New Roman" w:eastAsia="Times New Roman" w:cs="Times New Roman"/>
                <w:sz w:val="20"/>
                <w:szCs w:val="20"/>
              </w:rPr>
              <w:t xml:space="preserve">Pikovskaya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plate </w:t>
            </w:r>
          </w:p>
        </w:tc>
      </w:tr>
      <w:tr w:rsidR="29C71F56" w:rsidTr="074756D0" w14:paraId="034DB0DA">
        <w:trPr>
          <w:trHeight w:val="300"/>
        </w:trPr>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3C6C118" w14:textId="102E90B8">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1st day</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BB6A1F4" w14:textId="406AB6F3">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53274F9" w14:textId="328CD2D0">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7 (for all four strains) </w:t>
            </w:r>
          </w:p>
          <w:p w:rsidR="29C71F56" w:rsidP="29C71F56" w:rsidRDefault="29C71F56" w14:paraId="0BB09CE0" w14:textId="5CC6E609">
            <w:pPr>
              <w:spacing w:before="0" w:beforeAutospacing="off" w:after="0" w:afterAutospacing="off"/>
              <w:rPr>
                <w:rFonts w:ascii="Times New Roman" w:hAnsi="Times New Roman" w:eastAsia="Times New Roman" w:cs="Times New Roman"/>
                <w:sz w:val="20"/>
                <w:szCs w:val="20"/>
              </w:rPr>
            </w:pPr>
            <w:r>
              <w:br/>
            </w:r>
            <w:r>
              <w:br/>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284FBA7" w14:textId="4D490D9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- 2.5</w:t>
            </w:r>
          </w:p>
          <w:p w:rsidR="29C71F56" w:rsidP="29C71F56" w:rsidRDefault="29C71F56" w14:paraId="5E7551D5" w14:textId="418E4672">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- 2.3</w:t>
            </w:r>
          </w:p>
          <w:p w:rsidR="29C71F56" w:rsidP="29C71F56" w:rsidRDefault="29C71F56" w14:paraId="53A9859D" w14:textId="577A58E1">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 xml:space="preserve">BPU301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- 1.66</w:t>
            </w:r>
          </w:p>
          <w:p w:rsidR="29C71F56" w:rsidP="29C71F56" w:rsidRDefault="29C71F56" w14:paraId="717B2B7E" w14:textId="4595C62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- 1.56</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330B404" w14:textId="5443564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growth,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p w:rsidR="29C71F56" w:rsidP="29C71F56" w:rsidRDefault="29C71F56" w14:paraId="7BD8D2C1" w14:textId="5CDD6FFA">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only growth, no zone</w:t>
            </w:r>
          </w:p>
          <w:p w:rsidR="29C71F56" w:rsidP="29C71F56" w:rsidRDefault="29C71F56" w14:paraId="1166818D" w14:textId="06111A0D">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8.3mm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after 48hrs</w:t>
            </w:r>
          </w:p>
          <w:p w:rsidR="29C71F56" w:rsidP="29C71F56" w:rsidRDefault="29C71F56" w14:paraId="34D9D02F" w14:textId="764FD0ED">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8mm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after 24hrs</w:t>
            </w:r>
          </w:p>
        </w:tc>
      </w:tr>
      <w:tr w:rsidR="29C71F56" w:rsidTr="074756D0" w14:paraId="445DA833">
        <w:trPr>
          <w:trHeight w:val="300"/>
        </w:trPr>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FD40161" w14:textId="271C26F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2nd day</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D50C7DC" w14:textId="23E5C010">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20</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E3C8342" w14:textId="2B9A9022">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7 (for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all  four</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strains) </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50E47D4" w14:textId="5CD8AD26">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- 1.45</w:t>
            </w:r>
          </w:p>
          <w:p w:rsidR="29C71F56" w:rsidP="29C71F56" w:rsidRDefault="29C71F56" w14:paraId="3D6AE7D5" w14:textId="6E939E80">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- 1.82</w:t>
            </w:r>
          </w:p>
          <w:p w:rsidR="29C71F56" w:rsidP="29C71F56" w:rsidRDefault="29C71F56" w14:paraId="72722B81" w14:textId="2F45E9E6">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- 1.43</w:t>
            </w:r>
          </w:p>
          <w:p w:rsidR="29C71F56" w:rsidP="29C71F56" w:rsidRDefault="29C71F56" w14:paraId="376A26C0" w14:textId="39E24BA7">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- 1.81</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6DF1467" w14:textId="27B39121">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w:t>
            </w:r>
          </w:p>
        </w:tc>
      </w:tr>
      <w:tr w:rsidR="29C71F56" w:rsidTr="074756D0" w14:paraId="7174496C">
        <w:trPr>
          <w:trHeight w:val="300"/>
        </w:trPr>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0C9AE9C" w14:textId="77147E7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3rd day</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B5ED688" w14:textId="20A6465D">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40</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062A1BB" w14:textId="16D138E9">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- 7.5</w:t>
            </w:r>
          </w:p>
          <w:p w:rsidR="29C71F56" w:rsidP="29C71F56" w:rsidRDefault="29C71F56" w14:paraId="4528CD5B" w14:textId="12A3F7B9">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- 6</w:t>
            </w:r>
          </w:p>
          <w:p w:rsidR="29C71F56" w:rsidP="29C71F56" w:rsidRDefault="29C71F56" w14:paraId="5095CC71" w14:textId="7FBA5F80">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-7</w:t>
            </w:r>
          </w:p>
          <w:p w:rsidR="29C71F56" w:rsidP="29C71F56" w:rsidRDefault="29C71F56" w14:paraId="148EB47D" w14:textId="78F78FEB">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- 7</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2E01130" w14:textId="4340102A">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w:t>
            </w:r>
          </w:p>
          <w:p w:rsidR="29C71F56" w:rsidP="29C71F56" w:rsidRDefault="29C71F56" w14:paraId="6310489F" w14:textId="133FB627">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- 2.27</w:t>
            </w:r>
          </w:p>
          <w:p w:rsidR="29C71F56" w:rsidP="29C71F56" w:rsidRDefault="29C71F56" w14:paraId="71FF0757" w14:textId="608034D3">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- 2.05</w:t>
            </w:r>
          </w:p>
          <w:p w:rsidR="29C71F56" w:rsidP="29C71F56" w:rsidRDefault="29C71F56" w14:paraId="6EA9E000" w14:textId="1254C650">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- 1.62</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E48DAB3" w14:textId="6D5CF60A">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p w:rsidR="29C71F56" w:rsidP="29C71F56" w:rsidRDefault="29C71F56" w14:paraId="769852E6" w14:textId="771162A4">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growth, no zone</w:t>
            </w:r>
          </w:p>
          <w:p w:rsidR="29C71F56" w:rsidP="29C71F56" w:rsidRDefault="29C71F56" w14:paraId="5FA264E8" w14:textId="37371EE8">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3.7mm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after 24hrs</w:t>
            </w:r>
          </w:p>
          <w:p w:rsidR="29C71F56" w:rsidP="29C71F56" w:rsidRDefault="29C71F56" w14:paraId="4F18B2A9" w14:textId="00A6E036">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8.8mm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after 24hrs</w:t>
            </w:r>
          </w:p>
        </w:tc>
      </w:tr>
      <w:tr w:rsidR="29C71F56" w:rsidTr="074756D0" w14:paraId="56BAEDC7">
        <w:trPr>
          <w:trHeight w:val="300"/>
        </w:trPr>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C743688" w14:textId="706C265C">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4th day </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A119484" w14:textId="3AEB35AD">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60</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AC28111" w14:textId="142F5E90">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- 7</w:t>
            </w:r>
          </w:p>
          <w:p w:rsidR="29C71F56" w:rsidP="29C71F56" w:rsidRDefault="29C71F56" w14:paraId="09BBA8C7" w14:textId="1B1D57AE">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- 6</w:t>
            </w:r>
          </w:p>
          <w:p w:rsidR="29C71F56" w:rsidP="29C71F56" w:rsidRDefault="29C71F56" w14:paraId="4C14AE0B" w14:textId="7C25BA13">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- 7</w:t>
            </w:r>
          </w:p>
          <w:p w:rsidR="29C71F56" w:rsidP="29C71F56" w:rsidRDefault="29C71F56" w14:paraId="0EF993CD" w14:textId="5535A319">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- 6.5</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EC71DFD" w14:textId="1498B87B">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- 2.25</w:t>
            </w:r>
          </w:p>
          <w:p w:rsidR="29C71F56" w:rsidP="29C71F56" w:rsidRDefault="29C71F56" w14:paraId="4679635A" w14:textId="32D0AB68">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- 2.19</w:t>
            </w:r>
          </w:p>
          <w:p w:rsidR="29C71F56" w:rsidP="29C71F56" w:rsidRDefault="29C71F56" w14:paraId="6F2C02C2" w14:textId="3EC71B93">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- 2.65</w:t>
            </w:r>
          </w:p>
          <w:p w:rsidR="29C71F56" w:rsidP="29C71F56" w:rsidRDefault="29C71F56" w14:paraId="5960E3DC" w14:textId="3ECB34E5">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- 2.88</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045E888" w14:textId="08839D02">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w:t>
            </w:r>
          </w:p>
        </w:tc>
      </w:tr>
      <w:tr w:rsidR="29C71F56" w:rsidTr="074756D0" w14:paraId="73D578A8">
        <w:trPr>
          <w:trHeight w:val="300"/>
        </w:trPr>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47126EF" w14:textId="4F279605">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5th day </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2FAE9AE" w14:textId="3A95BE58">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80</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3ADD5EF" w14:textId="23CB6476">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- 6.5</w:t>
            </w:r>
          </w:p>
          <w:p w:rsidR="29C71F56" w:rsidP="29C71F56" w:rsidRDefault="29C71F56" w14:paraId="347276A2" w14:textId="1D035282">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- 6</w:t>
            </w:r>
          </w:p>
          <w:p w:rsidR="29C71F56" w:rsidP="29C71F56" w:rsidRDefault="29C71F56" w14:paraId="01328DEE" w14:textId="64855105">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-7</w:t>
            </w:r>
          </w:p>
          <w:p w:rsidR="29C71F56" w:rsidP="29C71F56" w:rsidRDefault="29C71F56" w14:paraId="1FF84751" w14:textId="48AE1C89">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- 5</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D077835" w14:textId="371CCF85">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- 3.36</w:t>
            </w:r>
          </w:p>
          <w:p w:rsidR="29C71F56" w:rsidP="29C71F56" w:rsidRDefault="29C71F56" w14:paraId="59BD4DDE" w14:textId="4F3AC0F9">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- 2.85</w:t>
            </w:r>
          </w:p>
          <w:p w:rsidR="29C71F56" w:rsidP="29C71F56" w:rsidRDefault="29C71F56" w14:paraId="55E599C2" w14:textId="11D9D0BD">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- 3.36</w:t>
            </w:r>
          </w:p>
          <w:p w:rsidR="29C71F56" w:rsidP="29C71F56" w:rsidRDefault="29C71F56" w14:paraId="463EC515" w14:textId="0F2C6A38">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- 2.91</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5933551" w14:textId="1E981C6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w:t>
            </w:r>
          </w:p>
        </w:tc>
      </w:tr>
      <w:tr w:rsidR="29C71F56" w:rsidTr="074756D0" w14:paraId="395C4038">
        <w:trPr>
          <w:trHeight w:val="300"/>
        </w:trPr>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ECF90C0" w14:textId="3E4385B1">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7th day</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4502D94C" w14:textId="4E31517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u w:val="none"/>
              </w:rPr>
              <w:t>100 (observations after 48hrs)</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02A3D08" w14:textId="7C79864B">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- 5</w:t>
            </w:r>
          </w:p>
          <w:p w:rsidR="29C71F56" w:rsidP="29C71F56" w:rsidRDefault="29C71F56" w14:paraId="55E35B2A" w14:textId="515B773C">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- 4</w:t>
            </w:r>
          </w:p>
          <w:p w:rsidR="29C71F56" w:rsidP="29C71F56" w:rsidRDefault="29C71F56" w14:paraId="4DD24F36" w14:textId="4E7C28CD">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- 5</w:t>
            </w:r>
          </w:p>
          <w:p w:rsidR="29C71F56" w:rsidP="29C71F56" w:rsidRDefault="29C71F56" w14:paraId="6D67DBD1" w14:textId="4D8AB074">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- 4</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C990201" w14:textId="6E6E807E">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- 3.3</w:t>
            </w:r>
          </w:p>
          <w:p w:rsidR="29C71F56" w:rsidP="29C71F56" w:rsidRDefault="29C71F56" w14:paraId="34BFA1C9" w14:textId="155C9256">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- 4.26</w:t>
            </w:r>
          </w:p>
          <w:p w:rsidR="29C71F56" w:rsidP="29C71F56" w:rsidRDefault="29C71F56" w14:paraId="2161C79D" w14:textId="71A61392">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- 4.12</w:t>
            </w:r>
          </w:p>
          <w:p w:rsidR="29C71F56" w:rsidP="29C71F56" w:rsidRDefault="29C71F56" w14:paraId="2B30E82D" w14:textId="0EF49CF8">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- 4.43</w:t>
            </w:r>
          </w:p>
        </w:tc>
        <w:tc>
          <w:tcPr>
            <w:tcW w:w="156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5400D6C" w14:textId="6301647A">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3.2mm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after 24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p>
          <w:p w:rsidR="29C71F56" w:rsidP="29C71F56" w:rsidRDefault="29C71F56" w14:paraId="022A0A28" w14:textId="582B4A52">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p w:rsidR="29C71F56" w:rsidP="29C71F56" w:rsidRDefault="29C71F56" w14:paraId="4394DF18" w14:textId="4CA688D8">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3.5mm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after 24hrs</w:t>
            </w:r>
          </w:p>
          <w:p w:rsidR="29C71F56" w:rsidP="29C71F56" w:rsidRDefault="29C71F56" w14:paraId="2223917A" w14:textId="2C7C6FE7">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- 4.45mm zone after 24 hrs</w:t>
            </w:r>
          </w:p>
        </w:tc>
      </w:tr>
    </w:tbl>
    <w:p w:rsidR="29C71F56" w:rsidP="29C71F56" w:rsidRDefault="29C71F56" w14:paraId="450F9FB6" w14:textId="43DE7BAC">
      <w:pPr>
        <w:spacing w:after="0" w:afterAutospacing="off"/>
        <w:jc w:val="left"/>
      </w:pPr>
    </w:p>
    <w:p w:rsidR="29C71F56" w:rsidP="29C71F56" w:rsidRDefault="29C71F56" w14:paraId="62D0B885" w14:textId="7C93B6A4">
      <w:pPr>
        <w:spacing w:before="0" w:beforeAutospacing="off" w:after="0" w:afterAutospacing="off"/>
        <w:jc w:val="center"/>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pPr>
      <w:r w:rsidRPr="29C71F56" w:rsidR="29C71F56">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 xml:space="preserve">Table 5: Zone size around </w:t>
      </w:r>
      <w:r w:rsidRPr="29C71F56" w:rsidR="29C71F56">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8mm</w:t>
      </w:r>
      <w:r w:rsidRPr="29C71F56" w:rsidR="29C71F56">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 xml:space="preserve"> well on </w:t>
      </w:r>
      <w:r w:rsidRPr="29C71F56" w:rsidR="29C71F56">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Pikovskaya's</w:t>
      </w:r>
      <w:r w:rsidRPr="29C71F56" w:rsidR="29C71F56">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 xml:space="preserve"> agar plates under incubation till 14 days (336 </w:t>
      </w:r>
      <w:r w:rsidRPr="29C71F56" w:rsidR="29C71F56">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hrs</w:t>
      </w:r>
      <w:r w:rsidRPr="29C71F56" w:rsidR="29C71F56">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w:t>
      </w:r>
    </w:p>
    <w:tbl>
      <w:tblPr>
        <w:tblStyle w:val="TableNormal"/>
        <w:tblW w:w="0" w:type="auto"/>
        <w:jc w:val="center"/>
        <w:tblLayout w:type="fixed"/>
        <w:tblLook w:val="06A0" w:firstRow="1" w:lastRow="0" w:firstColumn="1" w:lastColumn="0" w:noHBand="1" w:noVBand="1"/>
      </w:tblPr>
      <w:tblGrid>
        <w:gridCol w:w="1872"/>
        <w:gridCol w:w="1872"/>
        <w:gridCol w:w="1872"/>
        <w:gridCol w:w="1872"/>
        <w:gridCol w:w="1872"/>
      </w:tblGrid>
      <w:tr w:rsidR="29C71F56" w:rsidTr="074756D0" w14:paraId="004FB73B">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A184592" w14:textId="04B3CF61">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0E4DDC9" w14:textId="4BC40485">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BME101</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3FDB3DA" w14:textId="61702937">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BPO101</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8FE4ABE" w14:textId="01BF92FB">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BPU301</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C7513BB" w14:textId="3B0D641D">
            <w:pPr>
              <w:pStyle w:val="Normal"/>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1"/>
                <w:iCs w:val="1"/>
                <w:strike w:val="0"/>
                <w:dstrike w:val="0"/>
                <w:color w:val="000000" w:themeColor="text1" w:themeTint="FF" w:themeShade="FF"/>
                <w:sz w:val="20"/>
                <w:szCs w:val="20"/>
                <w:u w:val="none"/>
              </w:rPr>
              <w:t>PF501</w:t>
            </w:r>
          </w:p>
        </w:tc>
      </w:tr>
      <w:tr w:rsidR="29C71F56" w:rsidTr="074756D0" w14:paraId="452FA07E">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D0F5F37" w14:textId="6AFB7578">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NB</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1D9A39D" w14:textId="09C81A79">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24hrs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620E9F6" w14:textId="49A900C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24hrs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34EF46F" w14:textId="73A8B9D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24hrs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66E426D3" w14:textId="6A65BB0A">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cyan"/>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24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8mm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w:t>
            </w:r>
          </w:p>
        </w:tc>
      </w:tr>
      <w:tr w:rsidR="29C71F56" w:rsidTr="074756D0" w14:paraId="4C3D7E13">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5B3DDBC" w14:textId="41EC8719">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NB</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3EF8C2B" w14:textId="0EC5E50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48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B8A3D57" w14:textId="1988125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48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546D7D01" w14:textId="6C1FF993">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48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8.3mm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F7B271C" w14:textId="256B54C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48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8mm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r>
      <w:tr w:rsidR="29C71F56" w:rsidTr="074756D0" w14:paraId="3CC73B6C">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6738691" w14:textId="38073F74">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NB</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0720AD4" w14:textId="6746F02D">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144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C9E7E94" w14:textId="05AED8E3">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144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F53D10E" w14:textId="3C407309">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144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12mm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FB9AFD7" w14:textId="031C1F9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144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8mm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r>
      <w:tr w:rsidR="29C71F56" w:rsidTr="074756D0" w14:paraId="151632CC">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69A756D" w14:textId="2993B36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NB</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103A1EB" w14:textId="4F048224">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192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6FE7A8D" w14:textId="3BF969F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192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FD402D6" w14:textId="52B529F5">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192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12mm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FBBAF4E" w14:textId="4EB206E0">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192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11mm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r>
      <w:tr w:rsidR="29C71F56" w:rsidTr="074756D0" w14:paraId="3BAD4625">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97230DC" w14:textId="3BE99A53">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NB</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53C7854" w14:textId="29F535C0">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264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95F37F6" w14:textId="659A37A4">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264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DE77437" w14:textId="6EF054E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264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16.3mm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7C082E5" w14:textId="3EFDF9B9">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264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13mm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r>
      <w:tr w:rsidR="29C71F56" w:rsidTr="074756D0" w14:paraId="495E50D0">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94C8689" w14:textId="1849741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NB</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822C290" w14:textId="7F313A07">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336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growth, no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02F8C3E" w14:textId="60B2C713">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336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growth, no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0264D2C8" w14:textId="3DD2E1B3">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336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17mm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1A70DBBC" w14:textId="12AED1C4">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cyan"/>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336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13mm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w:t>
            </w:r>
          </w:p>
        </w:tc>
      </w:tr>
      <w:tr w:rsidR="29C71F56" w:rsidTr="074756D0" w14:paraId="2D5E4DC0">
        <w:trPr>
          <w:trHeight w:val="15"/>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6D8CEEE" w14:textId="223BF38C">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1280BB41" w14:textId="1903488E">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C92489B" w14:textId="0E0CAFFC">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C1F8C07" w14:textId="21BFECD1">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5BD24E9" w14:textId="69C1C746">
            <w:pPr>
              <w:spacing w:before="0" w:beforeAutospacing="off" w:after="0" w:afterAutospacing="off"/>
              <w:rPr>
                <w:rFonts w:ascii="Times New Roman" w:hAnsi="Times New Roman" w:eastAsia="Times New Roman" w:cs="Times New Roman"/>
                <w:sz w:val="20"/>
                <w:szCs w:val="20"/>
              </w:rPr>
            </w:pPr>
            <w:r>
              <w:br/>
            </w:r>
          </w:p>
        </w:tc>
      </w:tr>
      <w:tr w:rsidR="29C71F56" w:rsidTr="074756D0" w14:paraId="5E000974">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DF02F56" w14:textId="05439DE1">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60ml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40ml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010C8AF" w14:textId="0885A1D5">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9ED7BE0" w14:textId="52D49704">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16D06032" w14:textId="09A2A964">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24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3.7mm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7C544A3A" w14:textId="155D3F7A">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cyan"/>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24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8.8mm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w:t>
            </w:r>
          </w:p>
        </w:tc>
      </w:tr>
      <w:tr w:rsidR="29C71F56" w:rsidTr="074756D0" w14:paraId="39564494">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E04BD3E" w14:textId="53CD479E">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60ml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40ml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DA86F8F" w14:textId="48BC30A0">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96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7E51C6D" w14:textId="7BFEB2E3">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96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E60A526" w14:textId="34305969">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96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6mm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1A0A681" w14:textId="71ABE778">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96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r>
      <w:tr w:rsidR="29C71F56" w:rsidTr="074756D0" w14:paraId="57E9F861">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9079B8A" w14:textId="356CE967">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60ml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40ml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1A1697B" w14:textId="2A18ACDB">
            <w:pPr>
              <w:spacing w:before="0" w:beforeAutospacing="off" w:after="0" w:afterAutospacing="off"/>
              <w:rPr>
                <w:rFonts w:ascii="Times New Roman" w:hAnsi="Times New Roman" w:eastAsia="Times New Roman" w:cs="Times New Roman"/>
                <w:sz w:val="20"/>
                <w:szCs w:val="20"/>
              </w:rPr>
            </w:pPr>
            <w:r>
              <w:br/>
            </w:r>
          </w:p>
          <w:p w:rsidR="29C71F56" w:rsidP="29C71F56" w:rsidRDefault="29C71F56" w14:paraId="5FE0BEAB" w14:textId="0758561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144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B3C8B26" w14:textId="6BD5EEF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144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C3837A8" w14:textId="2B4B075A">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144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9mm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zone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individual colony zone - 10.8mm)</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E827F18" w14:textId="191FF62A">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144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12mm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r>
      <w:tr w:rsidR="29C71F56" w:rsidTr="074756D0" w14:paraId="3CE324A5">
        <w:trPr>
          <w:trHeight w:val="1455"/>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C31BF93" w14:textId="64BDAA15">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60ml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40ml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58137DA" w14:textId="3FD573F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216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68E2E61" w14:textId="20FEAA9D">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216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87907F4" w14:textId="100C0C78">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216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19.5mm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zone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individual colony zone 12.2mm)</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1F76F256" w14:textId="4819757A">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216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18mm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zone</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w:t>
            </w:r>
          </w:p>
        </w:tc>
      </w:tr>
      <w:tr w:rsidR="29C71F56" w:rsidTr="074756D0" w14:paraId="6835F706">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3C11D12" w14:textId="33D15A24">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60ml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40ml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94CDD27" w14:textId="3949C0E8">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336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96FAE4D" w14:textId="26F70397">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336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4664912B" w14:textId="5C15AF67">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cyan"/>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336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20mm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 (individual colony zone 12.5mm)</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72F447F6" w14:textId="39176A9A">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336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u w:val="none"/>
              </w:rPr>
              <w:t>-  18</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u w:val="none"/>
              </w:rPr>
              <w:t>mm zone</w:t>
            </w:r>
          </w:p>
        </w:tc>
      </w:tr>
      <w:tr w:rsidR="29C71F56" w:rsidTr="074756D0" w14:paraId="12BA628D">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FA8FF6D" w14:textId="05183210">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F3E1BA3" w14:textId="69F09879">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F765A19" w14:textId="00A9BE08">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3F23B32" w14:textId="114B7956">
            <w:pPr>
              <w:spacing w:before="0" w:beforeAutospacing="off" w:after="0" w:afterAutospacing="off"/>
              <w:rPr>
                <w:rFonts w:ascii="Times New Roman" w:hAnsi="Times New Roman" w:eastAsia="Times New Roman" w:cs="Times New Roman"/>
                <w:sz w:val="20"/>
                <w:szCs w:val="20"/>
              </w:rPr>
            </w:pPr>
            <w:r>
              <w:br/>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DEB0FF8" w14:textId="06490F43">
            <w:pPr>
              <w:spacing w:before="0" w:beforeAutospacing="off" w:after="0" w:afterAutospacing="off"/>
              <w:rPr>
                <w:rFonts w:ascii="Times New Roman" w:hAnsi="Times New Roman" w:eastAsia="Times New Roman" w:cs="Times New Roman"/>
                <w:sz w:val="20"/>
                <w:szCs w:val="20"/>
              </w:rPr>
            </w:pPr>
            <w:r>
              <w:br/>
            </w:r>
          </w:p>
        </w:tc>
      </w:tr>
      <w:tr w:rsidR="29C71F56" w:rsidTr="074756D0" w14:paraId="065FF3FA">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6095685" w14:textId="2B7B6BE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074756D0" w:rsidRDefault="29C71F56" w14:paraId="329B3F80" w14:textId="59D799A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pP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24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3.2mm</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w:t>
            </w:r>
            <w:r w:rsidRPr="074756D0" w:rsidR="074756D0">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74422D0" w14:textId="2D13C6C3">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602B1409" w14:textId="414FEC3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3.5mm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5CE8383" w14:textId="00EC196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24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4.45mm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r>
      <w:tr w:rsidR="29C71F56" w:rsidTr="074756D0" w14:paraId="5B98C49F">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4AEBF48" w14:textId="179C0681">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5C612E2" w14:textId="1A281606">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48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7.4mm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AA9E0D6" w14:textId="7CA34BED">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48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09E34E0" w14:textId="272686E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48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5.6mm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D292817" w14:textId="39B30E0E">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48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6mm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r>
      <w:tr w:rsidR="29C71F56" w:rsidTr="074756D0" w14:paraId="4F7CE125">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5BBA305" w14:textId="4B18A7DC">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8873728" w14:textId="72738CA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120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11mm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(individual colony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zone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2mm)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B686EC8" w14:textId="1C09006D">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120hrs -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3461DC8" w14:textId="4D167F0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120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10.3mm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(individual colony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zone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8.1mm)</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103239B" w14:textId="694A754E">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120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9mm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(individual colony zone - 6.3mm)</w:t>
            </w:r>
          </w:p>
        </w:tc>
      </w:tr>
      <w:tr w:rsidR="29C71F56" w:rsidTr="074756D0" w14:paraId="34EDC240">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2F4156B" w14:textId="569AEC25">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NB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0ml</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broth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100ml</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F3B177B" w14:textId="14F8B9AB">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336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12mm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zone (individual colony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zone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t xml:space="preserve"> 4.5mm)</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0A6A9D15" w14:textId="3867B03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336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only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growth,  no</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2B755EC4" w14:textId="4AA80572">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336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13mm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(individual colony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zone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11mm)</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108FC31" w14:textId="3AB63A3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336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hrs</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10mm</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zone (individual colony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zone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7mm)</w:t>
            </w:r>
          </w:p>
        </w:tc>
      </w:tr>
      <w:tr w:rsidR="29C71F56" w:rsidTr="074756D0" w14:paraId="1AF7148C">
        <w:trPr>
          <w:trHeight w:val="300"/>
        </w:trPr>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50D2BE5E" w14:textId="382D318E">
            <w:pPr>
              <w:pStyle w:val="Normal"/>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Final count on </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Pikovskaya</w:t>
            </w: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 xml:space="preserve"> plates</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47B7863E" w14:textId="20AAB9F9">
            <w:pPr>
              <w:pStyle w:val="Normal"/>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10*11 (with zone)</w:t>
            </w:r>
          </w:p>
          <w:p w:rsidR="29C71F56" w:rsidP="29C71F56" w:rsidRDefault="29C71F56" w14:paraId="245B3930" w14:textId="05700953">
            <w:pPr>
              <w:pStyle w:val="Normal"/>
              <w:rPr>
                <w:rFonts w:ascii="Times New Roman" w:hAnsi="Times New Roman" w:eastAsia="Times New Roman" w:cs="Times New Roman"/>
                <w:b w:val="0"/>
                <w:bCs w:val="0"/>
                <w:i w:val="0"/>
                <w:iCs w:val="0"/>
                <w:strike w:val="0"/>
                <w:dstrike w:val="0"/>
                <w:color w:val="000000" w:themeColor="text1" w:themeTint="FF" w:themeShade="FF"/>
                <w:sz w:val="20"/>
                <w:szCs w:val="20"/>
                <w:highlight w:val="lightGray"/>
                <w:u w:val="none"/>
              </w:rPr>
            </w:pP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3C03502A" w14:textId="2B922AE9">
            <w:pPr>
              <w:pStyle w:val="Normal"/>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10*10 (no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E76A486" w14:textId="20AAB9F9">
            <w:pPr>
              <w:pStyle w:val="Normal"/>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10*11 (with zone)</w:t>
            </w:r>
          </w:p>
        </w:tc>
        <w:tc>
          <w:tcPr>
            <w:tcW w:w="1872"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29C71F56" w:rsidP="29C71F56" w:rsidRDefault="29C71F56" w14:paraId="78CB1B15" w14:textId="186494DD">
            <w:pPr>
              <w:pStyle w:val="Normal"/>
              <w:rPr>
                <w:rFonts w:ascii="Times New Roman" w:hAnsi="Times New Roman" w:eastAsia="Times New Roman" w:cs="Times New Roman"/>
                <w:b w:val="0"/>
                <w:bCs w:val="0"/>
                <w:i w:val="0"/>
                <w:iCs w:val="0"/>
                <w:strike w:val="0"/>
                <w:dstrike w:val="0"/>
                <w:color w:val="000000" w:themeColor="text1" w:themeTint="FF" w:themeShade="FF"/>
                <w:sz w:val="20"/>
                <w:szCs w:val="20"/>
                <w:u w:val="none"/>
              </w:rPr>
            </w:pPr>
            <w:r w:rsidRPr="29C71F56" w:rsidR="29C71F56">
              <w:rPr>
                <w:rFonts w:ascii="Times New Roman" w:hAnsi="Times New Roman" w:eastAsia="Times New Roman" w:cs="Times New Roman"/>
                <w:b w:val="0"/>
                <w:bCs w:val="0"/>
                <w:i w:val="0"/>
                <w:iCs w:val="0"/>
                <w:strike w:val="0"/>
                <w:dstrike w:val="0"/>
                <w:color w:val="000000" w:themeColor="text1" w:themeTint="FF" w:themeShade="FF"/>
                <w:sz w:val="20"/>
                <w:szCs w:val="20"/>
                <w:u w:val="none"/>
              </w:rPr>
              <w:t>10*10 (with zone)</w:t>
            </w:r>
          </w:p>
        </w:tc>
      </w:tr>
    </w:tbl>
    <w:p w:rsidR="074756D0" w:rsidP="074756D0" w:rsidRDefault="074756D0" w14:paraId="4E0AF937" w14:textId="2F524193">
      <w:pPr>
        <w:pStyle w:val="Normal"/>
        <w:spacing w:after="0" w:afterAutospacing="off"/>
        <w:jc w:val="left"/>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pPr>
    </w:p>
    <w:p w:rsidR="29C71F56" w:rsidP="074756D0" w:rsidRDefault="29C71F56" w14:paraId="48B3CF6A" w14:textId="0B24CA8B">
      <w:pPr>
        <w:pStyle w:val="Normal"/>
        <w:spacing w:before="0" w:beforeAutospacing="off" w:after="0" w:afterAutospacing="off"/>
        <w:jc w:val="left"/>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pPr>
      <w:r w:rsidRPr="074756D0" w:rsidR="074756D0">
        <w:rPr>
          <w:rFonts w:ascii="Times New Roman" w:hAnsi="Times New Roman" w:eastAsia="Times New Roman" w:cs="Times New Roman"/>
          <w:b w:val="1"/>
          <w:bCs w:val="1"/>
          <w:i w:val="0"/>
          <w:iCs w:val="0"/>
          <w:strike w:val="0"/>
          <w:dstrike w:val="0"/>
          <w:noProof w:val="0"/>
          <w:color w:val="000000" w:themeColor="text1" w:themeTint="FF" w:themeShade="FF"/>
          <w:sz w:val="20"/>
          <w:szCs w:val="20"/>
          <w:u w:val="none"/>
          <w:lang w:val="en-US"/>
        </w:rPr>
        <w:t>C. Inference:</w:t>
      </w:r>
    </w:p>
    <w:p w:rsidR="29C71F56" w:rsidP="29C71F56" w:rsidRDefault="29C71F56" w14:paraId="275A49F6" w14:textId="6AB50CD6">
      <w:pPr>
        <w:spacing w:before="0" w:beforeAutospacing="off" w:after="0" w:afterAutospacing="off"/>
        <w:ind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pPr>
      <w:r w:rsidRPr="29C71F56" w:rsidR="29C71F56">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With increasing phosphate concentrations in the form of </w:t>
      </w:r>
      <w:r w:rsidRPr="29C71F56" w:rsidR="29C71F56">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29C71F56" w:rsidR="29C71F56">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broth, the pH of the growth medium gradually decreases </w:t>
      </w:r>
      <w:r w:rsidRPr="29C71F56" w:rsidR="29C71F56">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indicating</w:t>
      </w:r>
      <w:r w:rsidRPr="29C71F56" w:rsidR="29C71F56">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rapid </w:t>
      </w:r>
      <w:r w:rsidRPr="29C71F56" w:rsidR="29C71F56">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utilization</w:t>
      </w:r>
      <w:r w:rsidRPr="29C71F56" w:rsidR="29C71F56">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of sugars to produce organic acids. This in turn can be associated with higher phosphate solubilization. While total mass of pellet after centrifugation is found to increase progressively, it could be the combined mass of cells as well as salts and not the biomass alone. </w:t>
      </w:r>
    </w:p>
    <w:p w:rsidR="29C71F56" w:rsidP="074756D0" w:rsidRDefault="29C71F56" w14:paraId="080C277F" w14:textId="18A2676D">
      <w:pPr>
        <w:pStyle w:val="Normal"/>
        <w:spacing w:before="0" w:beforeAutospacing="off" w:after="0" w:afterAutospacing="off"/>
        <w:ind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pP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Three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strains,viz</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BME101, BPU301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and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PF501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show phosphate solubilization through the cork-borer/ well plate method. While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BPU301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and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PF501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have shown such solubilization even without any Pikovskaya’s broth,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BME101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started showing this activity only when 100 per cent Pikovskaya’s broth was used. 40ml of Pikovskaya’s broth in medium has been effective in improving phosphate solubilization in case of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PF501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and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BPU301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as evident through larger zones produced by both strains and earlier zone formation in case of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BPU301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100ml of Pikovskaya’s broth in medium has been mainly effective in improving phosphate solubilization in case of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BME101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while it has not shown any significant enhancement in activity in case of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PF501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and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BPU301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So 40ml of Pikovskaya’s broth in medium is suitable for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PF501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and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BPU301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while 100ml of Pikovskaya’s broth in medium is well suited for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BME101</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w:t>
      </w:r>
    </w:p>
    <w:p w:rsidR="29C71F56" w:rsidP="074756D0" w:rsidRDefault="29C71F56" w14:paraId="33C53FEC" w14:textId="0F3163D2">
      <w:pPr>
        <w:spacing w:before="0" w:beforeAutospacing="off" w:after="0" w:afterAutospacing="off"/>
        <w:ind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pP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Acclimatized strains such as above need to be preserved under the same conditions as were used during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acclimatization,i.e</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in presence of tricalcium phosphate or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Pikovskaya’s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medium so that their acclimatized state is not lost. Such phosphate acclimatized as well as sporulating strains like those of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Bacillus</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can be more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efficient  in</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phosphate solubilization over a longer </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period of time</w:t>
      </w:r>
      <w:r w:rsidRPr="074756D0" w:rsidR="074756D0">
        <w:rPr>
          <w:rFonts w:ascii="Times New Roman" w:hAnsi="Times New Roman" w:eastAsia="Times New Roman" w:cs="Times New Roman"/>
          <w:b w:val="0"/>
          <w:bCs w:val="0"/>
          <w:i w:val="0"/>
          <w:iCs w:val="0"/>
          <w:strike w:val="0"/>
          <w:dstrike w:val="0"/>
          <w:noProof w:val="0"/>
          <w:color w:val="000000" w:themeColor="text1" w:themeTint="FF" w:themeShade="FF"/>
          <w:sz w:val="20"/>
          <w:szCs w:val="20"/>
          <w:u w:val="none"/>
          <w:lang w:val="en-US"/>
        </w:rPr>
        <w:t xml:space="preserve"> and under varied conditions as compared with non-sporulating strains like those of </w:t>
      </w:r>
      <w:r w:rsidRPr="074756D0" w:rsidR="074756D0">
        <w:rPr>
          <w:rFonts w:ascii="Times New Roman" w:hAnsi="Times New Roman" w:eastAsia="Times New Roman" w:cs="Times New Roman"/>
          <w:b w:val="0"/>
          <w:bCs w:val="0"/>
          <w:i w:val="1"/>
          <w:iCs w:val="1"/>
          <w:strike w:val="0"/>
          <w:dstrike w:val="0"/>
          <w:noProof w:val="0"/>
          <w:color w:val="000000" w:themeColor="text1" w:themeTint="FF" w:themeShade="FF"/>
          <w:sz w:val="20"/>
          <w:szCs w:val="20"/>
          <w:u w:val="none"/>
          <w:lang w:val="en-US"/>
        </w:rPr>
        <w:t xml:space="preserve">Pseudomonas. </w:t>
      </w:r>
    </w:p>
    <w:p w:rsidR="29C71F56" w:rsidP="074756D0" w:rsidRDefault="29C71F56" w14:paraId="491AF6D4" w14:textId="5FCCE352">
      <w:pPr>
        <w:spacing w:after="0" w:afterAutospacing="off"/>
        <w:jc w:val="center"/>
        <w:rPr>
          <w:rFonts w:ascii="Times New Roman" w:hAnsi="Times New Roman" w:eastAsia="Times New Roman" w:cs="Times New Roman"/>
          <w:b w:val="1"/>
          <w:bCs w:val="1"/>
          <w:sz w:val="20"/>
          <w:szCs w:val="20"/>
        </w:rPr>
      </w:pPr>
      <w:r>
        <w:br/>
      </w:r>
      <w:r>
        <w:br/>
      </w:r>
      <w:r w:rsidRPr="074756D0" w:rsidR="074756D0">
        <w:rPr>
          <w:rFonts w:ascii="Times New Roman" w:hAnsi="Times New Roman" w:eastAsia="Times New Roman" w:cs="Times New Roman"/>
          <w:b w:val="1"/>
          <w:bCs w:val="1"/>
          <w:sz w:val="20"/>
          <w:szCs w:val="20"/>
        </w:rPr>
        <w:t>IV. CONCLUSION</w:t>
      </w:r>
    </w:p>
    <w:p w:rsidR="074756D0" w:rsidP="074756D0" w:rsidRDefault="074756D0" w14:paraId="48AAA3EE" w14:textId="19DFE934">
      <w:pPr>
        <w:pStyle w:val="Normal"/>
        <w:spacing w:after="0" w:afterAutospacing="off"/>
        <w:jc w:val="left"/>
        <w:rPr>
          <w:rFonts w:ascii="Times New Roman" w:hAnsi="Times New Roman" w:eastAsia="Times New Roman" w:cs="Times New Roman"/>
          <w:sz w:val="20"/>
          <w:szCs w:val="20"/>
        </w:rPr>
      </w:pPr>
      <w:r w:rsidRPr="0CD4C8B6" w:rsidR="0CD4C8B6">
        <w:rPr>
          <w:rFonts w:ascii="Times New Roman" w:hAnsi="Times New Roman" w:eastAsia="Times New Roman" w:cs="Times New Roman"/>
          <w:sz w:val="20"/>
          <w:szCs w:val="20"/>
        </w:rPr>
        <w:t xml:space="preserve">The selection of right strain of microorganism for synthesis of specific product or desired compound and strain improvement strategies like acclimatization can have crucial impact on the overall process of fermentation technology and can pave the way for the </w:t>
      </w:r>
      <w:r w:rsidRPr="0CD4C8B6" w:rsidR="0CD4C8B6">
        <w:rPr>
          <w:rFonts w:ascii="Times New Roman" w:hAnsi="Times New Roman" w:eastAsia="Times New Roman" w:cs="Times New Roman"/>
          <w:sz w:val="20"/>
          <w:szCs w:val="20"/>
        </w:rPr>
        <w:t>subsequent</w:t>
      </w:r>
      <w:r w:rsidRPr="0CD4C8B6" w:rsidR="0CD4C8B6">
        <w:rPr>
          <w:rFonts w:ascii="Times New Roman" w:hAnsi="Times New Roman" w:eastAsia="Times New Roman" w:cs="Times New Roman"/>
          <w:sz w:val="20"/>
          <w:szCs w:val="20"/>
        </w:rPr>
        <w:t xml:space="preserve"> steps like stock culture preparation, mass production (of the right strain) and product separation and purification from the spent medium. </w:t>
      </w:r>
    </w:p>
    <w:p w:rsidR="0CD4C8B6" w:rsidP="0CD4C8B6" w:rsidRDefault="0CD4C8B6" w14:paraId="4290B640" w14:textId="7F93F4EE">
      <w:pPr>
        <w:pStyle w:val="Normal"/>
        <w:jc w:val="center"/>
        <w:rPr>
          <w:rFonts w:ascii="Times New Roman" w:hAnsi="Times New Roman" w:eastAsia="Times New Roman" w:cs="Times New Roman"/>
          <w:b w:val="1"/>
          <w:bCs w:val="1"/>
          <w:sz w:val="20"/>
          <w:szCs w:val="20"/>
        </w:rPr>
      </w:pPr>
    </w:p>
    <w:p w:rsidR="0CD4C8B6" w:rsidP="0CD4C8B6" w:rsidRDefault="0CD4C8B6" w14:paraId="51BD14AC" w14:textId="5048ED2D">
      <w:pPr>
        <w:pStyle w:val="Normal"/>
        <w:spacing w:after="0" w:afterAutospacing="off"/>
        <w:jc w:val="center"/>
      </w:pPr>
      <w:r w:rsidRPr="0CD4C8B6" w:rsidR="0CD4C8B6">
        <w:rPr>
          <w:rFonts w:ascii="Times New Roman" w:hAnsi="Times New Roman" w:eastAsia="Times New Roman" w:cs="Times New Roman"/>
          <w:b w:val="1"/>
          <w:bCs w:val="1"/>
          <w:sz w:val="20"/>
          <w:szCs w:val="20"/>
        </w:rPr>
        <w:t>REFERENCES</w:t>
      </w:r>
    </w:p>
    <w:p w:rsidR="0CD4C8B6" w:rsidP="0CD4C8B6" w:rsidRDefault="0CD4C8B6" w14:paraId="13B5B1DF" w14:textId="4B5F0290">
      <w:pPr>
        <w:pStyle w:val="Normal"/>
        <w:spacing w:after="0" w:afterAutospacing="off"/>
        <w:jc w:val="left"/>
        <w:rPr>
          <w:rFonts w:ascii="Times New Roman" w:hAnsi="Times New Roman" w:eastAsia="Times New Roman" w:cs="Times New Roman"/>
          <w:b w:val="0"/>
          <w:bCs w:val="0"/>
          <w:sz w:val="16"/>
          <w:szCs w:val="16"/>
        </w:rPr>
      </w:pPr>
      <w:r w:rsidRPr="0CD4C8B6" w:rsidR="0CD4C8B6">
        <w:rPr>
          <w:rFonts w:ascii="Times New Roman" w:hAnsi="Times New Roman" w:eastAsia="Times New Roman" w:cs="Times New Roman"/>
          <w:b w:val="0"/>
          <w:bCs w:val="0"/>
          <w:sz w:val="16"/>
          <w:szCs w:val="16"/>
        </w:rPr>
        <w:t>[1] Peter F. Stanbury, Alan Whitaker. “The Isolation, Preservation and Improvement of Industrial Micro-</w:t>
      </w:r>
      <w:r w:rsidRPr="0CD4C8B6" w:rsidR="0CD4C8B6">
        <w:rPr>
          <w:rFonts w:ascii="Times New Roman" w:hAnsi="Times New Roman" w:eastAsia="Times New Roman" w:cs="Times New Roman"/>
          <w:b w:val="0"/>
          <w:bCs w:val="0"/>
          <w:sz w:val="16"/>
          <w:szCs w:val="16"/>
        </w:rPr>
        <w:t>organisms :The</w:t>
      </w:r>
      <w:r w:rsidRPr="0CD4C8B6" w:rsidR="0CD4C8B6">
        <w:rPr>
          <w:rFonts w:ascii="Times New Roman" w:hAnsi="Times New Roman" w:eastAsia="Times New Roman" w:cs="Times New Roman"/>
          <w:b w:val="0"/>
          <w:bCs w:val="0"/>
          <w:sz w:val="16"/>
          <w:szCs w:val="16"/>
        </w:rPr>
        <w:t xml:space="preserve"> Improvement of Industrial Micro-organisms". Principles of Fermentation Technology, Pergamon International Library, 1984, 33.</w:t>
      </w:r>
    </w:p>
    <w:p w:rsidR="0CD4C8B6" w:rsidP="0CD4C8B6" w:rsidRDefault="0CD4C8B6" w14:paraId="3AD14008" w14:textId="32E55B85">
      <w:pPr>
        <w:pStyle w:val="Normal"/>
        <w:spacing w:after="0" w:afterAutospacing="off"/>
        <w:jc w:val="left"/>
        <w:rPr>
          <w:rFonts w:ascii="Times New Roman" w:hAnsi="Times New Roman" w:eastAsia="Times New Roman" w:cs="Times New Roman"/>
          <w:b w:val="0"/>
          <w:bCs w:val="0"/>
          <w:sz w:val="16"/>
          <w:szCs w:val="16"/>
        </w:rPr>
      </w:pPr>
      <w:r w:rsidRPr="0CD4C8B6" w:rsidR="0CD4C8B6">
        <w:rPr>
          <w:rFonts w:ascii="Times New Roman" w:hAnsi="Times New Roman" w:eastAsia="Times New Roman" w:cs="Times New Roman"/>
          <w:b w:val="0"/>
          <w:bCs w:val="0"/>
          <w:sz w:val="16"/>
          <w:szCs w:val="16"/>
        </w:rPr>
        <w:t xml:space="preserve">[2] </w:t>
      </w:r>
      <w:r w:rsidRPr="0CD4C8B6" w:rsidR="0CD4C8B6">
        <w:rPr>
          <w:rFonts w:ascii="Times New Roman" w:hAnsi="Times New Roman" w:eastAsia="Times New Roman" w:cs="Times New Roman"/>
          <w:b w:val="0"/>
          <w:bCs w:val="0"/>
          <w:sz w:val="16"/>
          <w:szCs w:val="16"/>
        </w:rPr>
        <w:t>Elsevier ScienceDirect</w:t>
      </w:r>
      <w:r w:rsidRPr="0CD4C8B6" w:rsidR="0CD4C8B6">
        <w:rPr>
          <w:rFonts w:ascii="Times New Roman" w:hAnsi="Times New Roman" w:eastAsia="Times New Roman" w:cs="Times New Roman"/>
          <w:b w:val="0"/>
          <w:bCs w:val="0"/>
          <w:sz w:val="16"/>
          <w:szCs w:val="16"/>
        </w:rPr>
        <w:t xml:space="preserve">, 2014, </w:t>
      </w:r>
      <w:r w:rsidRPr="0CD4C8B6" w:rsidR="0CD4C8B6">
        <w:rPr>
          <w:rFonts w:ascii="Times New Roman" w:hAnsi="Times New Roman" w:eastAsia="Times New Roman" w:cs="Times New Roman"/>
          <w:b w:val="0"/>
          <w:bCs w:val="0"/>
          <w:i w:val="1"/>
          <w:iCs w:val="1"/>
          <w:sz w:val="16"/>
          <w:szCs w:val="16"/>
        </w:rPr>
        <w:t>Acclimatization,</w:t>
      </w:r>
      <w:r w:rsidRPr="0CD4C8B6" w:rsidR="0CD4C8B6">
        <w:rPr>
          <w:rFonts w:ascii="Times New Roman" w:hAnsi="Times New Roman" w:eastAsia="Times New Roman" w:cs="Times New Roman"/>
          <w:b w:val="0"/>
          <w:bCs w:val="0"/>
          <w:sz w:val="16"/>
          <w:szCs w:val="16"/>
        </w:rPr>
        <w:t xml:space="preserve"> 27/08/2023, &lt;https://www.sciencedirect.com/topics/earth-and-planetary-sciences/acclimatization&gt;</w:t>
      </w:r>
    </w:p>
    <w:p w:rsidR="0CD4C8B6" w:rsidP="0CD4C8B6" w:rsidRDefault="0CD4C8B6" w14:paraId="2348F86C" w14:textId="61EAC63D">
      <w:pPr>
        <w:pStyle w:val="Normal"/>
        <w:spacing w:after="0" w:afterAutospacing="off"/>
        <w:jc w:val="left"/>
        <w:rPr>
          <w:rFonts w:ascii="Times New Roman" w:hAnsi="Times New Roman" w:eastAsia="Times New Roman" w:cs="Times New Roman"/>
          <w:b w:val="0"/>
          <w:bCs w:val="0"/>
          <w:sz w:val="16"/>
          <w:szCs w:val="16"/>
        </w:rPr>
      </w:pPr>
      <w:r w:rsidRPr="0CD4C8B6" w:rsidR="0CD4C8B6">
        <w:rPr>
          <w:rFonts w:ascii="Times New Roman" w:hAnsi="Times New Roman" w:eastAsia="Times New Roman" w:cs="Times New Roman"/>
          <w:b w:val="0"/>
          <w:bCs w:val="0"/>
          <w:sz w:val="16"/>
          <w:szCs w:val="16"/>
        </w:rPr>
        <w:t xml:space="preserve">[3] </w:t>
      </w:r>
      <w:r w:rsidRPr="0CD4C8B6" w:rsidR="0CD4C8B6">
        <w:rPr>
          <w:rFonts w:ascii="Times New Roman" w:hAnsi="Times New Roman" w:eastAsia="Times New Roman" w:cs="Times New Roman"/>
          <w:b w:val="0"/>
          <w:bCs w:val="0"/>
          <w:sz w:val="16"/>
          <w:szCs w:val="16"/>
        </w:rPr>
        <w:t>Pulsawat</w:t>
      </w:r>
      <w:r w:rsidRPr="0CD4C8B6" w:rsidR="0CD4C8B6">
        <w:rPr>
          <w:rFonts w:ascii="Times New Roman" w:hAnsi="Times New Roman" w:eastAsia="Times New Roman" w:cs="Times New Roman"/>
          <w:b w:val="0"/>
          <w:bCs w:val="0"/>
          <w:sz w:val="16"/>
          <w:szCs w:val="16"/>
        </w:rPr>
        <w:t xml:space="preserve">. N, Kitani. S, Nihira. T. “Characterization of biosynthetic gene cluster for the production of virginiamycin M, a streptogramin type A antibiotic, in </w:t>
      </w:r>
      <w:r w:rsidRPr="0CD4C8B6" w:rsidR="0CD4C8B6">
        <w:rPr>
          <w:rFonts w:ascii="Times New Roman" w:hAnsi="Times New Roman" w:eastAsia="Times New Roman" w:cs="Times New Roman"/>
          <w:b w:val="0"/>
          <w:bCs w:val="0"/>
          <w:i w:val="1"/>
          <w:iCs w:val="1"/>
          <w:sz w:val="16"/>
          <w:szCs w:val="16"/>
        </w:rPr>
        <w:t xml:space="preserve">Streptomyces </w:t>
      </w:r>
      <w:r w:rsidRPr="0CD4C8B6" w:rsidR="0CD4C8B6">
        <w:rPr>
          <w:rFonts w:ascii="Times New Roman" w:hAnsi="Times New Roman" w:eastAsia="Times New Roman" w:cs="Times New Roman"/>
          <w:b w:val="0"/>
          <w:bCs w:val="0"/>
          <w:i w:val="1"/>
          <w:iCs w:val="1"/>
          <w:sz w:val="16"/>
          <w:szCs w:val="16"/>
        </w:rPr>
        <w:t>virginiae</w:t>
      </w:r>
      <w:r w:rsidRPr="0CD4C8B6" w:rsidR="0CD4C8B6">
        <w:rPr>
          <w:rFonts w:ascii="Times New Roman" w:hAnsi="Times New Roman" w:eastAsia="Times New Roman" w:cs="Times New Roman"/>
          <w:b w:val="0"/>
          <w:bCs w:val="0"/>
          <w:sz w:val="16"/>
          <w:szCs w:val="16"/>
        </w:rPr>
        <w:t>”.</w:t>
      </w:r>
      <w:r w:rsidRPr="0CD4C8B6" w:rsidR="0CD4C8B6">
        <w:rPr>
          <w:rFonts w:ascii="Times New Roman" w:hAnsi="Times New Roman" w:eastAsia="Times New Roman" w:cs="Times New Roman"/>
          <w:b w:val="0"/>
          <w:bCs w:val="0"/>
          <w:sz w:val="16"/>
          <w:szCs w:val="16"/>
        </w:rPr>
        <w:t xml:space="preserve"> </w:t>
      </w:r>
      <w:r w:rsidRPr="0CD4C8B6" w:rsidR="0CD4C8B6">
        <w:rPr>
          <w:rFonts w:ascii="Times New Roman" w:hAnsi="Times New Roman" w:eastAsia="Times New Roman" w:cs="Times New Roman"/>
          <w:b w:val="0"/>
          <w:bCs w:val="0"/>
          <w:i w:val="1"/>
          <w:iCs w:val="1"/>
          <w:sz w:val="16"/>
          <w:szCs w:val="16"/>
        </w:rPr>
        <w:t>Gene</w:t>
      </w:r>
      <w:r w:rsidRPr="0CD4C8B6" w:rsidR="0CD4C8B6">
        <w:rPr>
          <w:rFonts w:ascii="Times New Roman" w:hAnsi="Times New Roman" w:eastAsia="Times New Roman" w:cs="Times New Roman"/>
          <w:b w:val="0"/>
          <w:bCs w:val="0"/>
          <w:sz w:val="16"/>
          <w:szCs w:val="16"/>
        </w:rPr>
        <w:t xml:space="preserve">393 (2007) 31 – 42, </w:t>
      </w:r>
      <w:r w:rsidRPr="0CD4C8B6" w:rsidR="0CD4C8B6">
        <w:rPr>
          <w:rFonts w:ascii="Times New Roman" w:hAnsi="Times New Roman" w:eastAsia="Times New Roman" w:cs="Times New Roman"/>
          <w:b w:val="0"/>
          <w:bCs w:val="0"/>
          <w:sz w:val="16"/>
          <w:szCs w:val="16"/>
        </w:rPr>
        <w:t>doi</w:t>
      </w:r>
      <w:r w:rsidRPr="0CD4C8B6" w:rsidR="0CD4C8B6">
        <w:rPr>
          <w:rFonts w:ascii="Times New Roman" w:hAnsi="Times New Roman" w:eastAsia="Times New Roman" w:cs="Times New Roman"/>
          <w:b w:val="0"/>
          <w:bCs w:val="0"/>
          <w:sz w:val="16"/>
          <w:szCs w:val="16"/>
        </w:rPr>
        <w:t xml:space="preserve">: 10.1016/j.gene.2006.12.035. </w:t>
      </w:r>
    </w:p>
    <w:p w:rsidR="0CD4C8B6" w:rsidP="0CD4C8B6" w:rsidRDefault="0CD4C8B6" w14:paraId="1834D618" w14:textId="550F2CC6">
      <w:pPr>
        <w:pStyle w:val="Normal"/>
        <w:spacing w:after="0" w:afterAutospacing="off"/>
        <w:jc w:val="left"/>
        <w:rPr>
          <w:rFonts w:ascii="Times New Roman" w:hAnsi="Times New Roman" w:eastAsia="Times New Roman" w:cs="Times New Roman"/>
          <w:b w:val="0"/>
          <w:bCs w:val="0"/>
          <w:sz w:val="16"/>
          <w:szCs w:val="16"/>
        </w:rPr>
      </w:pPr>
    </w:p>
    <w:p w:rsidR="0CD4C8B6" w:rsidP="0CD4C8B6" w:rsidRDefault="0CD4C8B6" w14:paraId="00E618C7" w14:textId="7E4082A1">
      <w:pPr>
        <w:pStyle w:val="Normal"/>
        <w:jc w:val="left"/>
        <w:rPr>
          <w:rFonts w:ascii="Times New Roman" w:hAnsi="Times New Roman" w:eastAsia="Times New Roman" w:cs="Times New Roman"/>
          <w:b w:val="0"/>
          <w:bCs w:val="0"/>
          <w:sz w:val="16"/>
          <w:szCs w:val="16"/>
        </w:rPr>
      </w:pPr>
    </w:p>
    <w:p w:rsidR="29C71F56" w:rsidP="0CD4C8B6" w:rsidRDefault="29C71F56" w14:paraId="327DC9D9" w14:textId="2D374DD6">
      <w:pPr>
        <w:spacing w:before="0" w:beforeAutospacing="off" w:after="0" w:afterAutospacing="off"/>
        <w:jc w:val="left"/>
        <w:rPr>
          <w:rFonts w:ascii="Arial" w:hAnsi="Arial" w:eastAsia="Arial" w:cs="Arial"/>
          <w:b w:val="0"/>
          <w:bCs w:val="0"/>
          <w:i w:val="0"/>
          <w:iCs w:val="0"/>
          <w:strike w:val="0"/>
          <w:dstrike w:val="0"/>
          <w:noProof w:val="0"/>
          <w:color w:val="000000" w:themeColor="text1" w:themeTint="FF" w:themeShade="FF"/>
          <w:sz w:val="16"/>
          <w:szCs w:val="16"/>
          <w:u w:val="none"/>
          <w:lang w:val="en-US"/>
        </w:rPr>
      </w:pPr>
      <w:r w:rsidRPr="0CD4C8B6" w:rsidR="0CD4C8B6">
        <w:rPr>
          <w:rFonts w:ascii="Arial" w:hAnsi="Arial" w:eastAsia="Arial" w:cs="Arial"/>
          <w:b w:val="0"/>
          <w:bCs w:val="0"/>
          <w:i w:val="0"/>
          <w:iCs w:val="0"/>
          <w:strike w:val="0"/>
          <w:dstrike w:val="0"/>
          <w:noProof w:val="0"/>
          <w:color w:val="000000" w:themeColor="text1" w:themeTint="FF" w:themeShade="FF"/>
          <w:sz w:val="16"/>
          <w:szCs w:val="16"/>
          <w:u w:val="none"/>
          <w:lang w:val="en-US"/>
        </w:rPr>
        <w:t xml:space="preserve"> </w:t>
      </w:r>
    </w:p>
    <w:p w:rsidR="29C71F56" w:rsidP="0CD4C8B6" w:rsidRDefault="29C71F56" w14:paraId="7DB39645" w14:textId="05E1F810">
      <w:pPr>
        <w:pStyle w:val="Normal"/>
        <w:spacing w:before="0" w:beforeAutospacing="off" w:after="0" w:afterAutospacing="off"/>
        <w:ind w:firstLine="720"/>
        <w:jc w:val="left"/>
        <w:rPr>
          <w:b w:val="0"/>
          <w:bCs w:val="0"/>
          <w:sz w:val="16"/>
          <w:szCs w:val="16"/>
        </w:rPr>
      </w:pPr>
      <w:r>
        <w:br/>
      </w:r>
      <w:r>
        <w:br/>
      </w:r>
    </w:p>
    <w:p w:rsidR="29C71F56" w:rsidP="0CD4C8B6" w:rsidRDefault="29C71F56" w14:paraId="317BE2D9" w14:textId="246C3C59">
      <w:pPr>
        <w:pStyle w:val="Normal"/>
        <w:spacing w:before="0" w:beforeAutospacing="off" w:after="0" w:afterAutospacing="off"/>
        <w:jc w:val="left"/>
        <w:rPr>
          <w:rFonts w:ascii="Arial" w:hAnsi="Arial" w:eastAsia="Arial" w:cs="Arial"/>
          <w:b w:val="0"/>
          <w:bCs w:val="0"/>
          <w:i w:val="0"/>
          <w:iCs w:val="0"/>
          <w:strike w:val="0"/>
          <w:dstrike w:val="0"/>
          <w:noProof w:val="0"/>
          <w:color w:val="000000" w:themeColor="text1" w:themeTint="FF" w:themeShade="FF"/>
          <w:sz w:val="16"/>
          <w:szCs w:val="16"/>
          <w:u w:val="none"/>
          <w:lang w:val="en-US"/>
        </w:rPr>
      </w:pPr>
    </w:p>
    <w:p w:rsidR="7E0DA1AC" w:rsidP="0CD4C8B6" w:rsidRDefault="7E0DA1AC" w14:paraId="10470E00" w14:textId="595AECD4">
      <w:pPr>
        <w:pStyle w:val="Normal"/>
        <w:spacing w:after="0" w:afterAutospacing="off"/>
        <w:ind w:left="0"/>
        <w:jc w:val="left"/>
        <w:rPr>
          <w:b w:val="0"/>
          <w:bCs w:val="0"/>
          <w:sz w:val="16"/>
          <w:szCs w:val="16"/>
        </w:rPr>
      </w:pPr>
      <w:r>
        <w:br/>
      </w:r>
    </w:p>
    <w:p w:rsidR="7E0DA1AC" w:rsidP="0CD4C8B6" w:rsidRDefault="7E0DA1AC" w14:paraId="4435BBBB" w14:textId="101212C6">
      <w:pPr>
        <w:pStyle w:val="Normal"/>
        <w:ind w:left="0"/>
        <w:jc w:val="left"/>
        <w:rPr>
          <w:rFonts w:ascii="Times New Roman" w:hAnsi="Times New Roman" w:eastAsia="Times New Roman" w:cs="Times New Roman"/>
          <w:b w:val="0"/>
          <w:bCs w:val="0"/>
          <w:sz w:val="16"/>
          <w:szCs w:val="16"/>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plkOBROeGMUVfC" int2:id="lpnfxhH0">
      <int2:state int2:type="AugLoop_Text_Critique" int2:value="Rejected"/>
    </int2:textHash>
    <int2:textHash int2:hashCode="fL8j61v43if6WR" int2:id="9w1x0Ftd">
      <int2:state int2:type="AugLoop_Text_Critique" int2:value="Rejected"/>
    </int2:textHash>
    <int2:bookmark int2:bookmarkName="_Int_fXLGG3ZP" int2:invalidationBookmarkName="" int2:hashCode="o3nIX4xpoNNnnY" int2:id="iRKQw9vB">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2">
    <w:nsid w:val="667d70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c6c9eb0"/>
    <w:multiLevelType xmlns:w="http://schemas.openxmlformats.org/wordprocessingml/2006/main" w:val="hybridMultilevel"/>
    <w:lvl xmlns:w="http://schemas.openxmlformats.org/wordprocessingml/2006/main" w:ilvl="0">
      <w:start w:val="1"/>
      <w:numFmt w:val="upp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889488"/>
    <w:rsid w:val="054BB5D7"/>
    <w:rsid w:val="074756D0"/>
    <w:rsid w:val="0CD4C8B6"/>
    <w:rsid w:val="12889488"/>
    <w:rsid w:val="18AA4F44"/>
    <w:rsid w:val="1AE99195"/>
    <w:rsid w:val="29C71F56"/>
    <w:rsid w:val="3B28C6F7"/>
    <w:rsid w:val="557D62F7"/>
    <w:rsid w:val="59BC4899"/>
    <w:rsid w:val="72478211"/>
    <w:rsid w:val="7E0DA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89488"/>
  <w15:chartTrackingRefBased/>
  <w15:docId w15:val="{474E0524-755D-4685-A6F2-5462EA8F6D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a939809f26bb43a0" /><Relationship Type="http://schemas.openxmlformats.org/officeDocument/2006/relationships/image" Target="/media/image.png" Id="Rbef414c916f84bad" /><Relationship Type="http://schemas.openxmlformats.org/officeDocument/2006/relationships/image" Target="/media/image2.jpg" Id="R48bda68b982b4b75" /><Relationship Type="http://schemas.openxmlformats.org/officeDocument/2006/relationships/image" Target="/media/image3.jpg" Id="R1a2b34ea889e4528" /><Relationship Type="http://schemas.openxmlformats.org/officeDocument/2006/relationships/image" Target="/media/image2.png" Id="R622da556e1144a1a" /><Relationship Type="http://schemas.microsoft.com/office/2020/10/relationships/intelligence" Target="intelligence2.xml" Id="R80fff323ca4e4f81" /><Relationship Type="http://schemas.openxmlformats.org/officeDocument/2006/relationships/image" Target="/media/image4.jpg" Id="Rcea326af34234aac" /><Relationship Type="http://schemas.openxmlformats.org/officeDocument/2006/relationships/image" Target="/media/image5.jpg" Id="R366057a978b448f2" /><Relationship Type="http://schemas.openxmlformats.org/officeDocument/2006/relationships/numbering" Target="numbering.xml" Id="R4c07bd5bc76a4f9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2023-08-11T18:22:41.4485654Z</dcterms:created>
  <dcterms:modified xsi:type="dcterms:W3CDTF">2023-08-27T14:25:28.7033559Z</dcterms:modified>
  <dc:creator>sulagna roy</dc:creator>
  <lastModifiedBy>sulagna roy</lastModifiedBy>
</coreProperties>
</file>