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48B7D" w14:textId="77777777" w:rsidR="00D34631" w:rsidRDefault="00D34631" w:rsidP="009A1FD8">
      <w:pPr>
        <w:pStyle w:val="Heading1"/>
      </w:pPr>
    </w:p>
    <w:tbl>
      <w:tblPr>
        <w:tblpPr w:leftFromText="180" w:rightFromText="180" w:vertAnchor="text" w:tblpX="-267" w:tblpY="-274"/>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rsidR="00D34631" w14:paraId="1325E9F0" w14:textId="77777777" w:rsidTr="00D34631">
        <w:trPr>
          <w:trHeight w:val="989"/>
        </w:trPr>
        <w:tc>
          <w:tcPr>
            <w:tcW w:w="9717" w:type="dxa"/>
          </w:tcPr>
          <w:p w14:paraId="6A27F00E" w14:textId="77777777" w:rsidR="00D34631" w:rsidRPr="007D4DA1" w:rsidRDefault="00D34631" w:rsidP="00D34631">
            <w:pPr>
              <w:pStyle w:val="BodyText"/>
              <w:spacing w:before="49" w:after="16" w:line="242" w:lineRule="auto"/>
              <w:ind w:left="3922" w:right="182" w:hanging="3725"/>
            </w:pPr>
            <w:r>
              <w:t xml:space="preserve">Chapter Proposal for </w:t>
            </w:r>
            <w:r w:rsidRPr="007D4DA1">
              <w:rPr>
                <w:rFonts w:ascii="Times New Roman" w:hAnsi="Times New Roman"/>
                <w:b/>
                <w:bCs/>
              </w:rPr>
              <w:t>Digital Image Processing</w:t>
            </w:r>
            <w:r>
              <w:rPr>
                <w:rFonts w:ascii="Times New Roman" w:hAnsi="Times New Roman"/>
                <w:b/>
                <w:bCs/>
              </w:rPr>
              <w:t xml:space="preserve"> on Gama-Ray and X- Ray Images for Biomedical Applications</w:t>
            </w:r>
          </w:p>
          <w:p w14:paraId="19314B64" w14:textId="77777777" w:rsidR="00D34631" w:rsidRDefault="00D34631" w:rsidP="00D34631">
            <w:pPr>
              <w:pStyle w:val="BodyText"/>
              <w:spacing w:before="49" w:after="16" w:line="242" w:lineRule="auto"/>
              <w:ind w:left="0" w:right="182"/>
            </w:pPr>
          </w:p>
        </w:tc>
      </w:tr>
    </w:tbl>
    <w:p w14:paraId="308C4EEA" w14:textId="57BC5A74" w:rsidR="009D7513" w:rsidRDefault="009A1FD8">
      <w:pPr>
        <w:pStyle w:val="BodyText"/>
        <w:spacing w:line="20" w:lineRule="exact"/>
        <w:ind w:left="111"/>
        <w:rPr>
          <w:sz w:val="2"/>
        </w:rPr>
      </w:pPr>
      <w:r>
        <w:rPr>
          <w:noProof/>
          <w:sz w:val="2"/>
        </w:rPr>
        <mc:AlternateContent>
          <mc:Choice Requires="wpg">
            <w:drawing>
              <wp:inline distT="0" distB="0" distL="0" distR="0" wp14:anchorId="7FB6A077" wp14:editId="66294155">
                <wp:extent cx="5768340" cy="6350"/>
                <wp:effectExtent l="635" t="0" r="3175" b="6985"/>
                <wp:docPr id="10600816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50"/>
                          <a:chOff x="0" y="0"/>
                          <a:chExt cx="9084" cy="10"/>
                        </a:xfrm>
                      </wpg:grpSpPr>
                      <wps:wsp>
                        <wps:cNvPr id="321224384" name="Rectangle 3"/>
                        <wps:cNvSpPr>
                          <a:spLocks noChangeArrowheads="1"/>
                        </wps:cNvSpPr>
                        <wps:spPr bwMode="auto">
                          <a:xfrm>
                            <a:off x="0" y="0"/>
                            <a:ext cx="90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65D713" id="Group 1" o:spid="_x0000_s1026" style="width:454.2pt;height:.5pt;mso-position-horizontal-relative:char;mso-position-vertical-relative:line" coordsize="9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">
                <v:rect id="Rectangle 3" o:spid="_x0000_s1027" style="position:absolute;width:90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" fillcolor="black" stroked="f"/>
                <w10:anchorlock/>
              </v:group>
            </w:pict>
          </mc:Fallback>
        </mc:AlternateContent>
      </w:r>
    </w:p>
    <w:p w14:paraId="11BC3FBA" w14:textId="77777777" w:rsidR="009D7513" w:rsidRDefault="009D7513">
      <w:pPr>
        <w:pStyle w:val="BodyText"/>
        <w:spacing w:before="4"/>
        <w:ind w:left="0"/>
        <w:rPr>
          <w:sz w:val="22"/>
        </w:rPr>
      </w:pPr>
    </w:p>
    <w:p w14:paraId="7DE57871" w14:textId="77777777" w:rsidR="007D4DA1" w:rsidRPr="007D4DA1" w:rsidRDefault="00172152" w:rsidP="007D4DA1">
      <w:pPr>
        <w:pStyle w:val="BodyText"/>
        <w:spacing w:before="49" w:after="16" w:line="242" w:lineRule="auto"/>
        <w:ind w:left="3922" w:right="182" w:hanging="3725"/>
      </w:pPr>
      <w:r>
        <w:rPr>
          <w:b/>
          <w:u w:val="single"/>
        </w:rPr>
        <w:t xml:space="preserve">Proposed title: </w:t>
      </w:r>
      <w:r w:rsidR="007D4DA1">
        <w:t xml:space="preserve"> </w:t>
      </w:r>
      <w:r w:rsidR="007D4DA1" w:rsidRPr="007D4DA1">
        <w:rPr>
          <w:rFonts w:ascii="Times New Roman" w:hAnsi="Times New Roman"/>
          <w:b/>
          <w:bCs/>
        </w:rPr>
        <w:t>Digital Image Processing</w:t>
      </w:r>
      <w:r w:rsidR="007D4DA1">
        <w:rPr>
          <w:rFonts w:ascii="Times New Roman" w:hAnsi="Times New Roman"/>
          <w:b/>
          <w:bCs/>
        </w:rPr>
        <w:t xml:space="preserve"> on Gama-Ray and X- Ray Images for Biomedical Applications</w:t>
      </w:r>
    </w:p>
    <w:p w14:paraId="674A77E4" w14:textId="77777777" w:rsidR="009D7513" w:rsidRDefault="009D7513">
      <w:pPr>
        <w:pStyle w:val="BodyText"/>
        <w:spacing w:before="59"/>
        <w:ind w:left="140"/>
      </w:pPr>
    </w:p>
    <w:p w14:paraId="2EE654F3" w14:textId="77777777" w:rsidR="009D7513" w:rsidRDefault="00172152">
      <w:pPr>
        <w:spacing w:before="63"/>
        <w:ind w:left="140"/>
        <w:rPr>
          <w:sz w:val="20"/>
        </w:rPr>
      </w:pPr>
      <w:r>
        <w:rPr>
          <w:b/>
          <w:sz w:val="20"/>
          <w:u w:val="single"/>
        </w:rPr>
        <w:t xml:space="preserve">Author: </w:t>
      </w:r>
      <w:r w:rsidR="00D34631">
        <w:rPr>
          <w:b/>
          <w:sz w:val="20"/>
          <w:u w:val="single"/>
        </w:rPr>
        <w:t xml:space="preserve"> </w:t>
      </w:r>
      <w:r w:rsidR="006D3C99">
        <w:rPr>
          <w:sz w:val="20"/>
        </w:rPr>
        <w:t>Mr. Kommu Naveen, Dr. RMS. Parvathi Mam Professor, Department of Computer Science Engineering</w:t>
      </w:r>
    </w:p>
    <w:p w14:paraId="5555B010" w14:textId="77777777" w:rsidR="009D7513" w:rsidRDefault="009D7513">
      <w:pPr>
        <w:pStyle w:val="BodyText"/>
        <w:spacing w:before="1"/>
        <w:ind w:left="0"/>
        <w:rPr>
          <w:sz w:val="25"/>
        </w:rPr>
      </w:pPr>
    </w:p>
    <w:p w14:paraId="53504215" w14:textId="77777777" w:rsidR="009D7513" w:rsidRDefault="006D3C99">
      <w:pPr>
        <w:pStyle w:val="Heading1"/>
        <w:spacing w:before="59"/>
        <w:jc w:val="both"/>
      </w:pPr>
      <w:r>
        <w:t>Abstract (142</w:t>
      </w:r>
      <w:r w:rsidR="00172152">
        <w:t xml:space="preserve"> words)</w:t>
      </w:r>
    </w:p>
    <w:p w14:paraId="49040B87" w14:textId="77777777" w:rsidR="009958A3" w:rsidRDefault="009958A3">
      <w:pPr>
        <w:pStyle w:val="Heading1"/>
        <w:spacing w:before="59"/>
        <w:jc w:val="both"/>
        <w:rPr>
          <w:u w:val="none"/>
        </w:rPr>
      </w:pPr>
    </w:p>
    <w:p w14:paraId="3B3B0319" w14:textId="77777777" w:rsidR="00D34631" w:rsidRPr="00D34631" w:rsidRDefault="00D34631" w:rsidP="00D34631">
      <w:pPr>
        <w:adjustRightInd w:val="0"/>
        <w:spacing w:line="360" w:lineRule="auto"/>
        <w:jc w:val="both"/>
        <w:rPr>
          <w:rFonts w:ascii="Times New Roman" w:hAnsi="Times New Roman"/>
          <w:sz w:val="20"/>
          <w:szCs w:val="20"/>
        </w:rPr>
      </w:pPr>
      <w:r w:rsidRPr="00D34631">
        <w:rPr>
          <w:rFonts w:ascii="Times New Roman" w:hAnsi="Times New Roman"/>
          <w:bCs/>
          <w:sz w:val="20"/>
          <w:szCs w:val="20"/>
        </w:rPr>
        <w:t xml:space="preserve">The purpose of this </w:t>
      </w:r>
      <w:r>
        <w:rPr>
          <w:rFonts w:ascii="Times New Roman" w:hAnsi="Times New Roman"/>
          <w:bCs/>
          <w:sz w:val="20"/>
          <w:szCs w:val="20"/>
        </w:rPr>
        <w:t>research book chapter</w:t>
      </w:r>
      <w:r w:rsidRPr="00D34631">
        <w:rPr>
          <w:rFonts w:ascii="Times New Roman" w:hAnsi="Times New Roman"/>
          <w:bCs/>
          <w:sz w:val="20"/>
          <w:szCs w:val="20"/>
        </w:rPr>
        <w:t xml:space="preserve"> is to investigate the sensitivity of contrast-based textural measurements and morphological characteristics that derive from high-resolution satellite imagery (three-band SPOT-5) when diverse image enhancements techniques are piloted. The general framework of the </w:t>
      </w:r>
      <w:r>
        <w:rPr>
          <w:rFonts w:ascii="Times New Roman" w:hAnsi="Times New Roman"/>
          <w:bCs/>
          <w:sz w:val="20"/>
          <w:szCs w:val="20"/>
        </w:rPr>
        <w:t xml:space="preserve">bio medical </w:t>
      </w:r>
      <w:r w:rsidRPr="00D34631">
        <w:rPr>
          <w:rFonts w:ascii="Times New Roman" w:hAnsi="Times New Roman"/>
          <w:bCs/>
          <w:sz w:val="20"/>
          <w:szCs w:val="20"/>
        </w:rPr>
        <w:t>application is the built-up/no</w:t>
      </w:r>
      <w:r>
        <w:rPr>
          <w:rFonts w:ascii="Times New Roman" w:hAnsi="Times New Roman"/>
          <w:bCs/>
          <w:sz w:val="20"/>
          <w:szCs w:val="20"/>
        </w:rPr>
        <w:t>n</w:t>
      </w:r>
      <w:r w:rsidRPr="00D34631">
        <w:rPr>
          <w:rFonts w:ascii="Times New Roman" w:hAnsi="Times New Roman"/>
          <w:bCs/>
          <w:sz w:val="20"/>
          <w:szCs w:val="20"/>
        </w:rPr>
        <w:t xml:space="preserve"> built-up detection. In the existence of a low-resolution reference layer, we apply supervised learning that indirectly reduces the uncertainty and improves the quality of the reference layer. Based on the new class label assignments, the image histogram is adjusted suitably for the computation of contrast-based textural/morphological features. A case study is presented where we test a mixture of image enhancement operations like linear and de</w:t>
      </w:r>
      <w:r>
        <w:rPr>
          <w:rFonts w:ascii="Times New Roman" w:hAnsi="Times New Roman"/>
          <w:bCs/>
          <w:sz w:val="20"/>
          <w:szCs w:val="20"/>
        </w:rPr>
        <w:t xml:space="preserve"> </w:t>
      </w:r>
      <w:r w:rsidRPr="00D34631">
        <w:rPr>
          <w:rFonts w:ascii="Times New Roman" w:hAnsi="Times New Roman"/>
          <w:bCs/>
          <w:sz w:val="20"/>
          <w:szCs w:val="20"/>
        </w:rPr>
        <w:t>correlation stretching and assess the performance through ROC analysis against available building footprints. Experimental results demonstrate that spectral band combination is the key factor that conditions the contrast of grayscale images. Contrast adjustment (before or after the band combination and merging) supports considerably the extraction of informative features from a low-contrast image; in c</w:t>
      </w:r>
      <w:r>
        <w:rPr>
          <w:rFonts w:ascii="Times New Roman" w:hAnsi="Times New Roman"/>
          <w:bCs/>
          <w:sz w:val="20"/>
          <w:szCs w:val="20"/>
        </w:rPr>
        <w:t>ase of a well-contrasted image,</w:t>
      </w:r>
      <w:r w:rsidRPr="00D34631">
        <w:rPr>
          <w:rFonts w:ascii="Times New Roman" w:hAnsi="Times New Roman"/>
          <w:bCs/>
          <w:sz w:val="20"/>
          <w:szCs w:val="20"/>
        </w:rPr>
        <w:t>the improvement is marginal.</w:t>
      </w:r>
    </w:p>
    <w:p w14:paraId="61F2B3BE" w14:textId="77777777" w:rsidR="009D7513" w:rsidRPr="009958A3" w:rsidRDefault="009D7513">
      <w:pPr>
        <w:pStyle w:val="BodyText"/>
        <w:spacing w:before="11"/>
        <w:ind w:left="0"/>
      </w:pPr>
    </w:p>
    <w:p w14:paraId="36E65BD0" w14:textId="77777777" w:rsidR="009D7513" w:rsidRDefault="00172152">
      <w:pPr>
        <w:pStyle w:val="Heading1"/>
      </w:pPr>
      <w:r>
        <w:t>Keywords:</w:t>
      </w:r>
    </w:p>
    <w:p w14:paraId="3E5D0198" w14:textId="77777777" w:rsidR="00D34631" w:rsidRDefault="00D34631">
      <w:pPr>
        <w:pStyle w:val="Heading1"/>
        <w:rPr>
          <w:u w:val="none"/>
        </w:rPr>
      </w:pPr>
    </w:p>
    <w:p w14:paraId="1113058E" w14:textId="77777777" w:rsidR="009D7513" w:rsidRDefault="009958A3">
      <w:pPr>
        <w:pStyle w:val="BodyText"/>
        <w:spacing w:before="63"/>
        <w:ind w:left="140"/>
      </w:pPr>
      <w:r>
        <w:t>Image Enhancement</w:t>
      </w:r>
      <w:r w:rsidR="00172152">
        <w:t xml:space="preserve">, </w:t>
      </w:r>
      <w:r w:rsidR="00D34631">
        <w:t>Bio Medical</w:t>
      </w:r>
      <w:r w:rsidR="00172152">
        <w:t xml:space="preserve">, </w:t>
      </w:r>
      <w:r w:rsidR="00D34631">
        <w:t>Nuclear Medicine</w:t>
      </w:r>
      <w:r w:rsidR="00172152">
        <w:t xml:space="preserve">, </w:t>
      </w:r>
      <w:r w:rsidR="00D34631">
        <w:t>Image Pixel</w:t>
      </w:r>
    </w:p>
    <w:p w14:paraId="21C8CA31" w14:textId="77777777" w:rsidR="009D7513" w:rsidRDefault="009D7513">
      <w:pPr>
        <w:pStyle w:val="BodyText"/>
        <w:spacing w:before="12"/>
        <w:ind w:left="0"/>
        <w:rPr>
          <w:sz w:val="29"/>
        </w:rPr>
      </w:pPr>
    </w:p>
    <w:p w14:paraId="2F0176B8" w14:textId="77777777" w:rsidR="009D7513" w:rsidRDefault="00172152">
      <w:pPr>
        <w:pStyle w:val="Heading1"/>
      </w:pPr>
      <w:r>
        <w:t>Introduction</w:t>
      </w:r>
    </w:p>
    <w:p w14:paraId="66343E2B" w14:textId="77777777" w:rsidR="00D34631" w:rsidRDefault="00D34631">
      <w:pPr>
        <w:pStyle w:val="Heading1"/>
        <w:rPr>
          <w:u w:val="none"/>
        </w:rPr>
      </w:pPr>
    </w:p>
    <w:p w14:paraId="7D41E2D7" w14:textId="77777777" w:rsidR="00D34631" w:rsidRPr="009958A3" w:rsidRDefault="00D34631" w:rsidP="00D34631">
      <w:pPr>
        <w:adjustRightInd w:val="0"/>
        <w:spacing w:line="360" w:lineRule="auto"/>
        <w:jc w:val="both"/>
        <w:rPr>
          <w:rFonts w:ascii="Times New Roman" w:hAnsi="Times New Roman"/>
          <w:sz w:val="20"/>
          <w:szCs w:val="20"/>
        </w:rPr>
      </w:pPr>
      <w:r w:rsidRPr="009958A3">
        <w:rPr>
          <w:rFonts w:ascii="Times New Roman" w:hAnsi="Times New Roman"/>
          <w:bCs/>
          <w:sz w:val="20"/>
          <w:szCs w:val="20"/>
        </w:rPr>
        <w:t xml:space="preserve">In </w:t>
      </w:r>
      <w:r w:rsidRPr="009958A3">
        <w:rPr>
          <w:rFonts w:ascii="Times New Roman" w:hAnsi="Times New Roman"/>
          <w:sz w:val="20"/>
          <w:szCs w:val="20"/>
        </w:rPr>
        <w:t>the context of contrast-based feature extraction from high-resolution satellite imagery, image enhancement techniques are utilized to modify the band intensities and decrease the noise that covers significant information. Typical image enhancement techniques are as follows: linear contrast adjustment, de</w:t>
      </w:r>
      <w:r>
        <w:rPr>
          <w:rFonts w:ascii="Times New Roman" w:hAnsi="Times New Roman"/>
          <w:sz w:val="20"/>
          <w:szCs w:val="20"/>
        </w:rPr>
        <w:t xml:space="preserve"> </w:t>
      </w:r>
      <w:r w:rsidRPr="009958A3">
        <w:rPr>
          <w:rFonts w:ascii="Times New Roman" w:hAnsi="Times New Roman"/>
          <w:sz w:val="20"/>
          <w:szCs w:val="20"/>
        </w:rPr>
        <w:t>correlation stretching, histogram equalization, and adaptive filtering classified as pixel/spatial-based approaches. Fourier decomposition, wavelet transform, and discrete cosine transform are alternative approaches that belong to the frequency-domain techniques. The majority of the aforementioned techniques aim at improving the visual</w:t>
      </w:r>
    </w:p>
    <w:p w14:paraId="63A84F89" w14:textId="77777777" w:rsidR="00D34631" w:rsidRPr="009958A3" w:rsidRDefault="00D34631" w:rsidP="00D34631">
      <w:pPr>
        <w:adjustRightInd w:val="0"/>
        <w:spacing w:line="360" w:lineRule="auto"/>
        <w:jc w:val="both"/>
        <w:rPr>
          <w:rFonts w:ascii="Times New Roman" w:hAnsi="Times New Roman"/>
          <w:sz w:val="20"/>
          <w:szCs w:val="20"/>
        </w:rPr>
      </w:pPr>
      <w:r w:rsidRPr="009958A3">
        <w:rPr>
          <w:rFonts w:ascii="Times New Roman" w:hAnsi="Times New Roman"/>
          <w:sz w:val="20"/>
          <w:szCs w:val="20"/>
        </w:rPr>
        <w:t>Inspection of the image and usually involves manual parameter tuning. The requirements of our application, as delineated further down, impose a fully automated approach combined with a low-complexity algorithm for massive image processing. The framework of the specific application is defined by the following considerations and assumptions.</w:t>
      </w:r>
    </w:p>
    <w:p w14:paraId="4B00174E" w14:textId="77777777" w:rsidR="009D7513" w:rsidRDefault="009D7513">
      <w:pPr>
        <w:pStyle w:val="BodyText"/>
        <w:spacing w:before="11"/>
        <w:ind w:left="0"/>
        <w:rPr>
          <w:sz w:val="24"/>
        </w:rPr>
      </w:pPr>
    </w:p>
    <w:p w14:paraId="5D8AF1B0" w14:textId="77777777" w:rsidR="009D7513" w:rsidRDefault="00172152">
      <w:pPr>
        <w:pStyle w:val="Heading1"/>
      </w:pPr>
      <w:r>
        <w:t>Background</w:t>
      </w:r>
    </w:p>
    <w:p w14:paraId="3666CB6C" w14:textId="77777777" w:rsidR="00D34631" w:rsidRDefault="00D34631">
      <w:pPr>
        <w:pStyle w:val="Heading1"/>
        <w:rPr>
          <w:u w:val="none"/>
        </w:rPr>
      </w:pPr>
    </w:p>
    <w:p w14:paraId="2096C9F3" w14:textId="77777777" w:rsidR="00D34631" w:rsidRPr="00D34631" w:rsidRDefault="00172152" w:rsidP="00D34631">
      <w:pPr>
        <w:pStyle w:val="BodyText"/>
        <w:spacing w:before="61" w:line="300" w:lineRule="auto"/>
        <w:ind w:right="137" w:firstLine="566"/>
        <w:jc w:val="both"/>
        <w:rPr>
          <w:rFonts w:ascii="Times New Roman" w:hAnsi="Times New Roman" w:cs="Times New Roman"/>
        </w:rPr>
      </w:pPr>
      <w:r w:rsidRPr="00D34631">
        <w:rPr>
          <w:rFonts w:ascii="Times New Roman" w:hAnsi="Times New Roman" w:cs="Times New Roman"/>
        </w:rPr>
        <w:t xml:space="preserve">We will explore the </w:t>
      </w:r>
      <w:r w:rsidR="00D34631" w:rsidRPr="00D34631">
        <w:rPr>
          <w:rFonts w:ascii="Times New Roman" w:hAnsi="Times New Roman" w:cs="Times New Roman"/>
        </w:rPr>
        <w:t xml:space="preserve">ground for this study shaped from the need of finding a consistent and automatic way for the standardization of the uncelebrated images. Our main goal was to test the sensitivity of contrast-based textural measurements and morphological characteristics when computed over different gray representations. Thereafter, a second objective was the investigation of alternative ways, statistical in their nature, which might provide a suitable means for conducting standardized feature extraction. Accordingly, we present herein some </w:t>
      </w:r>
      <w:r w:rsidR="00D34631" w:rsidRPr="00D34631">
        <w:rPr>
          <w:rFonts w:ascii="Times New Roman" w:hAnsi="Times New Roman" w:cs="Times New Roman"/>
        </w:rPr>
        <w:lastRenderedPageBreak/>
        <w:t>experimental results and we put forward a statistical learning approach for the stabilization of the image contrast sensitivity to different preprocessing conditions</w:t>
      </w:r>
    </w:p>
    <w:p w14:paraId="53CE2F57" w14:textId="77777777" w:rsidR="00D34631" w:rsidRPr="00D34631" w:rsidRDefault="00D34631" w:rsidP="00D34631">
      <w:pPr>
        <w:adjustRightInd w:val="0"/>
        <w:spacing w:line="360" w:lineRule="auto"/>
        <w:ind w:left="360"/>
        <w:jc w:val="both"/>
        <w:rPr>
          <w:rFonts w:ascii="Times New Roman" w:hAnsi="Times New Roman" w:cs="Times New Roman"/>
          <w:sz w:val="20"/>
          <w:szCs w:val="20"/>
        </w:rPr>
      </w:pPr>
      <w:r w:rsidRPr="00D34631">
        <w:rPr>
          <w:rFonts w:ascii="Times New Roman" w:hAnsi="Times New Roman" w:cs="Times New Roman"/>
          <w:sz w:val="20"/>
          <w:szCs w:val="20"/>
        </w:rPr>
        <w:t>In particular, a simple algorithmic schema is proposed as described briefly below.</w:t>
      </w:r>
    </w:p>
    <w:p w14:paraId="27FB020F"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1) A binary classifier [support vector machine (SVM)] is trained in the light of a low-resolution reference layer.</w:t>
      </w:r>
    </w:p>
    <w:p w14:paraId="638AD10A"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2) The optimal hyper</w:t>
      </w:r>
      <w:r>
        <w:rPr>
          <w:rFonts w:ascii="Times New Roman" w:hAnsi="Times New Roman" w:cs="Times New Roman"/>
          <w:sz w:val="20"/>
          <w:szCs w:val="20"/>
        </w:rPr>
        <w:t xml:space="preserve"> </w:t>
      </w:r>
      <w:r w:rsidRPr="00D34631">
        <w:rPr>
          <w:rFonts w:ascii="Times New Roman" w:hAnsi="Times New Roman" w:cs="Times New Roman"/>
          <w:sz w:val="20"/>
          <w:szCs w:val="20"/>
        </w:rPr>
        <w:t>plane that separates the two classes:</w:t>
      </w:r>
    </w:p>
    <w:p w14:paraId="5F82536F"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 xml:space="preserve">1) Built-up (BU);   </w:t>
      </w:r>
    </w:p>
    <w:p w14:paraId="25C7AB42" w14:textId="77777777" w:rsidR="00D34631" w:rsidRPr="00D34631" w:rsidRDefault="00D34631" w:rsidP="00D34631">
      <w:pPr>
        <w:adjustRightInd w:val="0"/>
        <w:spacing w:line="360" w:lineRule="auto"/>
        <w:rPr>
          <w:rFonts w:ascii="Times New Roman" w:hAnsi="Times New Roman" w:cs="Times New Roman"/>
          <w:sz w:val="20"/>
          <w:szCs w:val="20"/>
        </w:rPr>
      </w:pPr>
      <w:r>
        <w:rPr>
          <w:rFonts w:ascii="Times New Roman" w:hAnsi="Times New Roman" w:cs="Times New Roman"/>
          <w:sz w:val="20"/>
          <w:szCs w:val="20"/>
        </w:rPr>
        <w:t xml:space="preserve"> 2) N</w:t>
      </w:r>
      <w:r w:rsidRPr="00D34631">
        <w:rPr>
          <w:rFonts w:ascii="Times New Roman" w:hAnsi="Times New Roman" w:cs="Times New Roman"/>
          <w:sz w:val="20"/>
          <w:szCs w:val="20"/>
        </w:rPr>
        <w:t>on</w:t>
      </w:r>
      <w:r>
        <w:rPr>
          <w:rFonts w:ascii="Times New Roman" w:hAnsi="Times New Roman" w:cs="Times New Roman"/>
          <w:sz w:val="20"/>
          <w:szCs w:val="20"/>
        </w:rPr>
        <w:t xml:space="preserve"> </w:t>
      </w:r>
      <w:r w:rsidRPr="00D34631">
        <w:rPr>
          <w:rFonts w:ascii="Times New Roman" w:hAnsi="Times New Roman" w:cs="Times New Roman"/>
          <w:sz w:val="20"/>
          <w:szCs w:val="20"/>
        </w:rPr>
        <w:t>built-up (NBU) is estimated through a nonlinear mapping.</w:t>
      </w:r>
    </w:p>
    <w:p w14:paraId="7801C5F6"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 xml:space="preserve">3) The class labels of the reference layer are modified via </w:t>
      </w:r>
      <w:r w:rsidRPr="00D34631">
        <w:rPr>
          <w:rFonts w:ascii="Times New Roman" w:hAnsi="Times New Roman" w:cs="Times New Roman"/>
          <w:i/>
          <w:iCs/>
          <w:sz w:val="20"/>
          <w:szCs w:val="20"/>
        </w:rPr>
        <w:t xml:space="preserve">ad hoc </w:t>
      </w:r>
      <w:r w:rsidRPr="00D34631">
        <w:rPr>
          <w:rFonts w:ascii="Times New Roman" w:hAnsi="Times New Roman" w:cs="Times New Roman"/>
          <w:sz w:val="20"/>
          <w:szCs w:val="20"/>
        </w:rPr>
        <w:t>treatment of the respective training samples that delimit the hyper</w:t>
      </w:r>
      <w:r>
        <w:rPr>
          <w:rFonts w:ascii="Times New Roman" w:hAnsi="Times New Roman" w:cs="Times New Roman"/>
          <w:sz w:val="20"/>
          <w:szCs w:val="20"/>
        </w:rPr>
        <w:t xml:space="preserve"> </w:t>
      </w:r>
      <w:r w:rsidRPr="00D34631">
        <w:rPr>
          <w:rFonts w:ascii="Times New Roman" w:hAnsi="Times New Roman" w:cs="Times New Roman"/>
          <w:sz w:val="20"/>
          <w:szCs w:val="20"/>
        </w:rPr>
        <w:t>plane into a high-dimensional feature space.</w:t>
      </w:r>
    </w:p>
    <w:p w14:paraId="7714570A" w14:textId="77777777" w:rsidR="00D34631" w:rsidRPr="00D34631" w:rsidRDefault="00D34631" w:rsidP="00D34631">
      <w:pPr>
        <w:adjustRightInd w:val="0"/>
        <w:spacing w:line="360" w:lineRule="auto"/>
        <w:rPr>
          <w:rFonts w:ascii="Times New Roman" w:hAnsi="Times New Roman" w:cs="Times New Roman"/>
          <w:sz w:val="20"/>
          <w:szCs w:val="20"/>
        </w:rPr>
      </w:pPr>
      <w:r w:rsidRPr="00D34631">
        <w:rPr>
          <w:rFonts w:ascii="Times New Roman" w:hAnsi="Times New Roman" w:cs="Times New Roman"/>
          <w:sz w:val="20"/>
          <w:szCs w:val="20"/>
        </w:rPr>
        <w:t>4) A histogram adjustment driven by the reference layer is applied per class. In practice, this turns out to instruct and facilitate mostly the extraction of the textural measurements.</w:t>
      </w:r>
    </w:p>
    <w:p w14:paraId="625C1164" w14:textId="77777777" w:rsidR="00D34631" w:rsidRPr="00D34631" w:rsidRDefault="00D34631" w:rsidP="00D34631">
      <w:pPr>
        <w:adjustRightInd w:val="0"/>
        <w:spacing w:line="360" w:lineRule="auto"/>
        <w:rPr>
          <w:rFonts w:ascii="Times New Roman" w:hAnsi="Times New Roman" w:cs="Times New Roman"/>
          <w:sz w:val="20"/>
          <w:szCs w:val="20"/>
        </w:rPr>
      </w:pPr>
    </w:p>
    <w:p w14:paraId="011425CA" w14:textId="77777777" w:rsidR="00D34631" w:rsidRPr="00D34631" w:rsidRDefault="00D34631" w:rsidP="00D34631">
      <w:pPr>
        <w:adjustRightInd w:val="0"/>
        <w:spacing w:line="360" w:lineRule="auto"/>
        <w:jc w:val="both"/>
        <w:rPr>
          <w:rFonts w:ascii="Times New Roman" w:hAnsi="Times New Roman" w:cs="Times New Roman"/>
          <w:sz w:val="20"/>
          <w:szCs w:val="20"/>
        </w:rPr>
      </w:pPr>
      <w:r w:rsidRPr="00D34631">
        <w:rPr>
          <w:rFonts w:ascii="Times New Roman" w:hAnsi="Times New Roman" w:cs="Times New Roman"/>
          <w:sz w:val="20"/>
          <w:szCs w:val="20"/>
        </w:rPr>
        <w:t xml:space="preserve">For the needs of supervised learning, we exploited the existence of the soil sealing layer (SSL). This is a raster dataset of European areas providing information of the degree of soil sealing in aggregated spatial resolution of </w:t>
      </w:r>
      <w:r w:rsidRPr="00D34631">
        <w:rPr>
          <w:rFonts w:ascii="Times New Roman" w:eastAsia="CMR10" w:hAnsi="Times New Roman" w:cs="Times New Roman"/>
          <w:sz w:val="20"/>
          <w:szCs w:val="20"/>
        </w:rPr>
        <w:t xml:space="preserve">100 </w:t>
      </w:r>
      <w:r w:rsidRPr="00D34631">
        <w:rPr>
          <w:rFonts w:ascii="Times New Roman" w:hAnsi="Times New Roman" w:cs="Times New Roman"/>
          <w:sz w:val="20"/>
          <w:szCs w:val="20"/>
        </w:rPr>
        <w:t xml:space="preserve">m </w:t>
      </w:r>
      <w:r w:rsidRPr="00D34631">
        <w:rPr>
          <w:rFonts w:ascii="Times New Roman" w:eastAsia="CMSY10" w:hAnsi="Times New Roman" w:cs="Times New Roman"/>
          <w:i/>
          <w:iCs/>
          <w:sz w:val="20"/>
          <w:szCs w:val="20"/>
        </w:rPr>
        <w:t xml:space="preserve">× </w:t>
      </w:r>
      <w:r w:rsidRPr="00D34631">
        <w:rPr>
          <w:rFonts w:ascii="Times New Roman" w:eastAsia="CMR10" w:hAnsi="Times New Roman" w:cs="Times New Roman"/>
          <w:sz w:val="20"/>
          <w:szCs w:val="20"/>
        </w:rPr>
        <w:t xml:space="preserve">100 </w:t>
      </w:r>
      <w:r w:rsidRPr="00D34631">
        <w:rPr>
          <w:rFonts w:ascii="Times New Roman" w:hAnsi="Times New Roman" w:cs="Times New Roman"/>
          <w:sz w:val="20"/>
          <w:szCs w:val="20"/>
        </w:rPr>
        <w:t xml:space="preserve">m [11]. Main traits of the specific product are its completeness and its relatively high overall accuracy, observed largely in dense BU areas [12]. The proposed approach constitutes a data preparation phase just before the feature extraction. It attempts to improve the quality of the textural/morphological characteristics while retaining the computational burden in low levels. Generally speaking, it moves inside the concept of synergy between machine learning and image processing; one contiguous application has been presented recently in [13]. This paper is organized as follows. Section II describes the algorithmic schema, the assumptions, and the parameterization. Section III explains the experimental setup; results are demonstrated for the city of Torino, Italy, while the performance is assessed through </w:t>
      </w:r>
      <w:r w:rsidRPr="00D34631">
        <w:rPr>
          <w:rFonts w:ascii="Times New Roman" w:hAnsi="Times New Roman" w:cs="Times New Roman"/>
          <w:i/>
          <w:iCs/>
          <w:sz w:val="20"/>
          <w:szCs w:val="20"/>
        </w:rPr>
        <w:t xml:space="preserve">ROC </w:t>
      </w:r>
      <w:r w:rsidRPr="00D34631">
        <w:rPr>
          <w:rFonts w:ascii="Times New Roman" w:hAnsi="Times New Roman" w:cs="Times New Roman"/>
          <w:sz w:val="20"/>
          <w:szCs w:val="20"/>
        </w:rPr>
        <w:t>analysis with the aid of a footprint layer at 2.5-m spatial resolution. Section IV discusses the findings of the experimental study and Section V summarizes and provides suggestions for future work.</w:t>
      </w:r>
    </w:p>
    <w:p w14:paraId="7CFA5E8A" w14:textId="77777777" w:rsidR="00D34631" w:rsidRDefault="00D34631" w:rsidP="006D3C99">
      <w:pPr>
        <w:widowControl/>
        <w:adjustRightInd w:val="0"/>
        <w:spacing w:line="360" w:lineRule="auto"/>
        <w:jc w:val="both"/>
        <w:rPr>
          <w:rFonts w:ascii="Times New Roman" w:hAnsi="Times New Roman"/>
          <w:b/>
          <w:iCs/>
          <w:sz w:val="28"/>
          <w:szCs w:val="28"/>
          <w:u w:val="single"/>
        </w:rPr>
      </w:pPr>
      <w:r w:rsidRPr="00D34631">
        <w:rPr>
          <w:rFonts w:ascii="Times New Roman" w:hAnsi="Times New Roman"/>
          <w:b/>
          <w:iCs/>
          <w:sz w:val="28"/>
          <w:szCs w:val="28"/>
          <w:u w:val="single"/>
        </w:rPr>
        <w:t>Biomedical Image Features:</w:t>
      </w:r>
    </w:p>
    <w:p w14:paraId="2C09E220" w14:textId="77777777" w:rsidR="006D3C99" w:rsidRDefault="006D3C99" w:rsidP="006D3C99">
      <w:pPr>
        <w:widowControl/>
        <w:adjustRightInd w:val="0"/>
        <w:spacing w:line="360" w:lineRule="auto"/>
        <w:jc w:val="both"/>
        <w:rPr>
          <w:rFonts w:ascii="Times New Roman" w:hAnsi="Times New Roman"/>
          <w:b/>
          <w:iCs/>
          <w:sz w:val="28"/>
          <w:szCs w:val="28"/>
          <w:u w:val="single"/>
        </w:rPr>
      </w:pPr>
    </w:p>
    <w:p w14:paraId="1234ACBC" w14:textId="77777777" w:rsidR="00D34631" w:rsidRPr="00D34631" w:rsidRDefault="00D34631" w:rsidP="006D3C99">
      <w:pPr>
        <w:adjustRightInd w:val="0"/>
        <w:spacing w:line="360" w:lineRule="auto"/>
        <w:jc w:val="both"/>
        <w:rPr>
          <w:rFonts w:ascii="Times New Roman" w:hAnsi="Times New Roman" w:cs="Times New Roman"/>
          <w:sz w:val="20"/>
          <w:szCs w:val="20"/>
        </w:rPr>
      </w:pPr>
      <w:r w:rsidRPr="00D34631">
        <w:rPr>
          <w:rFonts w:ascii="Times New Roman" w:hAnsi="Times New Roman" w:cs="Times New Roman"/>
          <w:sz w:val="20"/>
          <w:szCs w:val="20"/>
        </w:rPr>
        <w:t>The textural measurements we are interested in are estimated through the Hurlock’s measure for the intensity contrast betwe</w:t>
      </w:r>
      <w:r w:rsidR="006D3C99">
        <w:rPr>
          <w:rFonts w:ascii="Times New Roman" w:hAnsi="Times New Roman" w:cs="Times New Roman"/>
          <w:sz w:val="20"/>
          <w:szCs w:val="20"/>
        </w:rPr>
        <w:t>en a pixel and its neighbors [9</w:t>
      </w:r>
      <w:r w:rsidRPr="00D34631">
        <w:rPr>
          <w:rFonts w:ascii="Times New Roman" w:hAnsi="Times New Roman" w:cs="Times New Roman"/>
          <w:sz w:val="20"/>
          <w:szCs w:val="20"/>
        </w:rPr>
        <w:t xml:space="preserve">]. The factors (quantization, length, and orientation) and the operators like fuzzy </w:t>
      </w:r>
      <w:r w:rsidR="006D3C99">
        <w:rPr>
          <w:rFonts w:ascii="Times New Roman" w:hAnsi="Times New Roman" w:cs="Times New Roman"/>
          <w:sz w:val="20"/>
          <w:szCs w:val="20"/>
        </w:rPr>
        <w:t>composition are defined in [8</w:t>
      </w:r>
      <w:r w:rsidRPr="00D34631">
        <w:rPr>
          <w:rFonts w:ascii="Times New Roman" w:hAnsi="Times New Roman" w:cs="Times New Roman"/>
          <w:sz w:val="20"/>
          <w:szCs w:val="20"/>
        </w:rPr>
        <w:t>]; the produced textural layer is known as PANTEX.</w:t>
      </w:r>
    </w:p>
    <w:p w14:paraId="09D36A3D" w14:textId="77777777" w:rsidR="00D34631" w:rsidRPr="00D34631" w:rsidRDefault="00D34631" w:rsidP="00D34631">
      <w:pPr>
        <w:adjustRightInd w:val="0"/>
        <w:spacing w:line="360" w:lineRule="auto"/>
        <w:jc w:val="both"/>
        <w:rPr>
          <w:rFonts w:ascii="Times New Roman" w:hAnsi="Times New Roman" w:cs="Times New Roman"/>
          <w:sz w:val="20"/>
          <w:szCs w:val="20"/>
        </w:rPr>
      </w:pPr>
      <w:r w:rsidRPr="00D34631">
        <w:rPr>
          <w:rFonts w:ascii="Times New Roman" w:hAnsi="Times New Roman" w:cs="Times New Roman"/>
          <w:sz w:val="20"/>
          <w:szCs w:val="20"/>
        </w:rPr>
        <w:t xml:space="preserve">Regarding the morphological features, we included in our tests a recently introduced index named </w:t>
      </w:r>
      <w:r w:rsidRPr="00D34631">
        <w:rPr>
          <w:rFonts w:ascii="Times New Roman" w:hAnsi="Times New Roman" w:cs="Times New Roman"/>
          <w:i/>
          <w:iCs/>
          <w:sz w:val="20"/>
          <w:szCs w:val="20"/>
        </w:rPr>
        <w:t xml:space="preserve">morphological building index </w:t>
      </w:r>
      <w:r w:rsidR="006D3C99">
        <w:rPr>
          <w:rFonts w:ascii="Times New Roman" w:hAnsi="Times New Roman" w:cs="Times New Roman"/>
          <w:sz w:val="20"/>
          <w:szCs w:val="20"/>
        </w:rPr>
        <w:t>(MBI) [5], [</w:t>
      </w:r>
      <w:r w:rsidRPr="00D34631">
        <w:rPr>
          <w:rFonts w:ascii="Times New Roman" w:hAnsi="Times New Roman" w:cs="Times New Roman"/>
          <w:sz w:val="20"/>
          <w:szCs w:val="20"/>
        </w:rPr>
        <w:t>7]. It is a quite accurate indicator that considers the characteristics of buildings (brightness, size, contrast, directionality, and shape) by integrating multi</w:t>
      </w:r>
      <w:r>
        <w:rPr>
          <w:rFonts w:ascii="Times New Roman" w:hAnsi="Times New Roman" w:cs="Times New Roman"/>
          <w:sz w:val="20"/>
          <w:szCs w:val="20"/>
        </w:rPr>
        <w:t xml:space="preserve"> </w:t>
      </w:r>
      <w:r w:rsidRPr="00D34631">
        <w:rPr>
          <w:rFonts w:ascii="Times New Roman" w:hAnsi="Times New Roman" w:cs="Times New Roman"/>
          <w:sz w:val="20"/>
          <w:szCs w:val="20"/>
        </w:rPr>
        <w:t>scale and multidirectional morphological operators. Note that both PANTEX and MBI are automatic indices and their operation is not based on statistical learning and training samples.</w:t>
      </w:r>
    </w:p>
    <w:p w14:paraId="0E9F53A5" w14:textId="77777777" w:rsidR="00D34631" w:rsidRDefault="00D34631" w:rsidP="00D34631">
      <w:pPr>
        <w:adjustRightInd w:val="0"/>
        <w:spacing w:line="360" w:lineRule="auto"/>
        <w:jc w:val="both"/>
        <w:rPr>
          <w:rFonts w:ascii="Times New Roman" w:hAnsi="Times New Roman" w:cs="Times New Roman"/>
          <w:sz w:val="20"/>
          <w:szCs w:val="20"/>
        </w:rPr>
      </w:pPr>
      <w:r w:rsidRPr="00D34631">
        <w:rPr>
          <w:rFonts w:ascii="Times New Roman" w:hAnsi="Times New Roman" w:cs="Times New Roman"/>
          <w:sz w:val="20"/>
          <w:szCs w:val="20"/>
        </w:rPr>
        <w:t>Trying to reduce the high dimensionality of the co</w:t>
      </w:r>
      <w:r>
        <w:rPr>
          <w:rFonts w:ascii="Times New Roman" w:hAnsi="Times New Roman" w:cs="Times New Roman"/>
          <w:sz w:val="20"/>
          <w:szCs w:val="20"/>
        </w:rPr>
        <w:t xml:space="preserve"> </w:t>
      </w:r>
      <w:r w:rsidRPr="00D34631">
        <w:rPr>
          <w:rFonts w:ascii="Times New Roman" w:hAnsi="Times New Roman" w:cs="Times New Roman"/>
          <w:sz w:val="20"/>
          <w:szCs w:val="20"/>
        </w:rPr>
        <w:t>occurrence matrix over which the textural measurements are computed, we convert the multiband images to 8-bit grayscale. Besides, the gray</w:t>
      </w:r>
      <w:r>
        <w:rPr>
          <w:rFonts w:ascii="Times New Roman" w:hAnsi="Times New Roman" w:cs="Times New Roman"/>
          <w:sz w:val="20"/>
          <w:szCs w:val="20"/>
        </w:rPr>
        <w:t xml:space="preserve"> </w:t>
      </w:r>
      <w:r w:rsidRPr="00D34631">
        <w:rPr>
          <w:rFonts w:ascii="Times New Roman" w:hAnsi="Times New Roman" w:cs="Times New Roman"/>
          <w:sz w:val="20"/>
          <w:szCs w:val="20"/>
        </w:rPr>
        <w:t>level images are suitable to work with morphological operators. The challenge now is to adjust selectively the image intensities, so that the difference between the pixel values that refer to BU and NBU to be as high as possible; in this manner, the BU representation becomes distinguishable. The contrast adjustment can be done either during the image conversion to grayscale by means of a suitable spectral band combination or by modifying the histogram of the image intensities.</w:t>
      </w:r>
    </w:p>
    <w:p w14:paraId="11589E3C" w14:textId="77777777" w:rsidR="00195441" w:rsidRDefault="00195441" w:rsidP="00195441">
      <w:pPr>
        <w:pStyle w:val="Heading1"/>
        <w:spacing w:line="360" w:lineRule="auto"/>
        <w:rPr>
          <w:rFonts w:ascii="Times New Roman" w:hAnsi="Times New Roman"/>
          <w:sz w:val="24"/>
          <w:szCs w:val="24"/>
        </w:rPr>
      </w:pPr>
    </w:p>
    <w:p w14:paraId="0FBB2D9B" w14:textId="77777777" w:rsidR="006D3C99" w:rsidRDefault="006D3C99" w:rsidP="00195441">
      <w:pPr>
        <w:pStyle w:val="Heading1"/>
        <w:spacing w:line="360" w:lineRule="auto"/>
        <w:rPr>
          <w:rFonts w:ascii="Times New Roman" w:hAnsi="Times New Roman"/>
          <w:sz w:val="32"/>
          <w:szCs w:val="32"/>
        </w:rPr>
      </w:pPr>
    </w:p>
    <w:p w14:paraId="1AD14391" w14:textId="77777777" w:rsidR="00195441" w:rsidRPr="006D3C99" w:rsidRDefault="00195441" w:rsidP="00195441">
      <w:pPr>
        <w:pStyle w:val="Heading1"/>
        <w:spacing w:line="360" w:lineRule="auto"/>
        <w:rPr>
          <w:rFonts w:ascii="Times New Roman" w:hAnsi="Times New Roman"/>
          <w:sz w:val="32"/>
          <w:szCs w:val="32"/>
        </w:rPr>
      </w:pPr>
      <w:r w:rsidRPr="006D3C99">
        <w:rPr>
          <w:rFonts w:ascii="Times New Roman" w:hAnsi="Times New Roman"/>
          <w:sz w:val="32"/>
          <w:szCs w:val="32"/>
        </w:rPr>
        <w:lastRenderedPageBreak/>
        <w:t>Image Analysis</w:t>
      </w:r>
    </w:p>
    <w:p w14:paraId="6919C440" w14:textId="77777777" w:rsidR="00195441" w:rsidRPr="00195441" w:rsidRDefault="00195441" w:rsidP="00195441">
      <w:pPr>
        <w:spacing w:line="360" w:lineRule="auto"/>
        <w:jc w:val="both"/>
        <w:rPr>
          <w:rFonts w:ascii="Times New Roman" w:hAnsi="Times New Roman"/>
          <w:sz w:val="20"/>
          <w:szCs w:val="20"/>
        </w:rPr>
      </w:pPr>
      <w:r w:rsidRPr="00195441">
        <w:rPr>
          <w:rFonts w:ascii="Times New Roman" w:hAnsi="Times New Roman"/>
          <w:sz w:val="20"/>
          <w:szCs w:val="20"/>
        </w:rPr>
        <w:t>Image analysis accepts a digital image as input and produces data or a report of some type. The produced data may be the features that represent the object or objects in the input image. To produce such features, different processes must be performed that include segmentation, boundary extraction, silhouette extraction, and feature extraction. The produced features may be quantitative measures, such as moment invariants, and Fourier descriptors, or even symbols, such as regular geometrical primitives.</w:t>
      </w:r>
    </w:p>
    <w:p w14:paraId="1C8ABC65" w14:textId="77777777" w:rsidR="00195441" w:rsidRDefault="00195441" w:rsidP="00D34631">
      <w:pPr>
        <w:adjustRightInd w:val="0"/>
        <w:spacing w:line="360" w:lineRule="auto"/>
        <w:jc w:val="both"/>
        <w:rPr>
          <w:rFonts w:ascii="Times New Roman" w:hAnsi="Times New Roman" w:cs="Times New Roman"/>
          <w:sz w:val="20"/>
          <w:szCs w:val="20"/>
        </w:rPr>
      </w:pPr>
    </w:p>
    <w:p w14:paraId="116A2CCF" w14:textId="77777777" w:rsidR="00195441" w:rsidRPr="00195441" w:rsidRDefault="00195441" w:rsidP="00195441">
      <w:pPr>
        <w:adjustRightInd w:val="0"/>
        <w:jc w:val="both"/>
        <w:rPr>
          <w:rFonts w:ascii="Times New Roman" w:hAnsi="Times New Roman"/>
          <w:b/>
          <w:bCs/>
          <w:sz w:val="32"/>
          <w:szCs w:val="32"/>
          <w:u w:val="single"/>
        </w:rPr>
      </w:pPr>
      <w:r w:rsidRPr="00195441">
        <w:rPr>
          <w:rFonts w:ascii="Times New Roman" w:hAnsi="Times New Roman"/>
          <w:b/>
          <w:bCs/>
          <w:sz w:val="32"/>
          <w:szCs w:val="32"/>
          <w:u w:val="single"/>
        </w:rPr>
        <w:t>Gamma-Ray Imaging</w:t>
      </w:r>
    </w:p>
    <w:p w14:paraId="3145CAEE" w14:textId="77777777" w:rsidR="00195441" w:rsidRPr="00B971AB" w:rsidRDefault="00195441" w:rsidP="00195441">
      <w:pPr>
        <w:adjustRightInd w:val="0"/>
        <w:jc w:val="both"/>
        <w:rPr>
          <w:rFonts w:ascii="Times New Roman" w:hAnsi="Times New Roman"/>
          <w:sz w:val="24"/>
          <w:szCs w:val="24"/>
        </w:rPr>
      </w:pPr>
    </w:p>
    <w:p w14:paraId="5D86DC1C"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 xml:space="preserve">Major uses of imaging based on gamma rays include nuclear medicine and astronomical observations. In nuclear medicine, the approach is to inject a patient with a radioactive isotope that emits gamma rays as it decays. Images are produced from the emissions collected by gamma ray detectors. Figure 1.6(a) shows an image of a complete bone scan obtained by using gamma-ray imaging. Images of this sort are used to locate sites of bone pathology, such as infections </w:t>
      </w:r>
    </w:p>
    <w:p w14:paraId="19B6FB3C" w14:textId="77777777" w:rsidR="00195441" w:rsidRPr="00195441" w:rsidRDefault="00195441" w:rsidP="00195441">
      <w:pPr>
        <w:adjustRightInd w:val="0"/>
        <w:jc w:val="both"/>
        <w:rPr>
          <w:rFonts w:ascii="Times New Roman" w:hAnsi="Times New Roman"/>
          <w:sz w:val="20"/>
          <w:szCs w:val="20"/>
        </w:rPr>
      </w:pPr>
    </w:p>
    <w:p w14:paraId="1BD0F734" w14:textId="77777777" w:rsidR="00195441" w:rsidRPr="00195441" w:rsidRDefault="00195441" w:rsidP="00195441">
      <w:pPr>
        <w:jc w:val="both"/>
        <w:rPr>
          <w:rFonts w:ascii="Times New Roman" w:hAnsi="Times New Roman"/>
          <w:sz w:val="20"/>
          <w:szCs w:val="20"/>
        </w:rPr>
      </w:pPr>
      <w:r w:rsidRPr="00195441">
        <w:rPr>
          <w:rFonts w:ascii="Times New Roman" w:hAnsi="Times New Roman"/>
          <w:noProof/>
          <w:sz w:val="20"/>
          <w:szCs w:val="20"/>
        </w:rPr>
        <w:drawing>
          <wp:inline distT="0" distB="0" distL="0" distR="0" wp14:anchorId="0521A1AD" wp14:editId="76441F7E">
            <wp:extent cx="1905165" cy="2456954"/>
            <wp:effectExtent l="19050" t="0" r="0" b="0"/>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a:stretch>
                      <a:fillRect/>
                    </a:stretch>
                  </pic:blipFill>
                  <pic:spPr bwMode="auto">
                    <a:xfrm>
                      <a:off x="0" y="0"/>
                      <a:ext cx="1905000" cy="2456741"/>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2E792713" wp14:editId="78DCD8F1">
            <wp:extent cx="1921069" cy="2407173"/>
            <wp:effectExtent l="19050" t="0" r="2981"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1924050" cy="2410908"/>
                    </a:xfrm>
                    <a:prstGeom prst="rect">
                      <a:avLst/>
                    </a:prstGeom>
                    <a:noFill/>
                    <a:ln w="9525">
                      <a:noFill/>
                      <a:miter lim="800000"/>
                      <a:headEnd/>
                      <a:tailEnd/>
                    </a:ln>
                  </pic:spPr>
                </pic:pic>
              </a:graphicData>
            </a:graphic>
          </wp:inline>
        </w:drawing>
      </w:r>
    </w:p>
    <w:p w14:paraId="3AA84787" w14:textId="77777777" w:rsidR="00195441" w:rsidRPr="00195441" w:rsidRDefault="00195441" w:rsidP="00195441">
      <w:pPr>
        <w:jc w:val="both"/>
        <w:rPr>
          <w:rFonts w:ascii="Times New Roman" w:hAnsi="Times New Roman"/>
          <w:sz w:val="20"/>
          <w:szCs w:val="20"/>
        </w:rPr>
      </w:pPr>
      <w:r w:rsidRPr="00195441">
        <w:rPr>
          <w:rFonts w:ascii="Times New Roman" w:hAnsi="Times New Roman"/>
          <w:noProof/>
          <w:sz w:val="20"/>
          <w:szCs w:val="20"/>
        </w:rPr>
        <w:drawing>
          <wp:inline distT="0" distB="0" distL="0" distR="0" wp14:anchorId="4B7B9BF9" wp14:editId="601B7433">
            <wp:extent cx="1992630" cy="2035534"/>
            <wp:effectExtent l="19050" t="0" r="7620" b="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srcRect/>
                    <a:stretch>
                      <a:fillRect/>
                    </a:stretch>
                  </pic:blipFill>
                  <pic:spPr bwMode="auto">
                    <a:xfrm>
                      <a:off x="0" y="0"/>
                      <a:ext cx="1994226" cy="2037164"/>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1845B314" wp14:editId="44F3C4FB">
            <wp:extent cx="2072143" cy="2035533"/>
            <wp:effectExtent l="19050" t="0" r="4307"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2075328" cy="2038662"/>
                    </a:xfrm>
                    <a:prstGeom prst="rect">
                      <a:avLst/>
                    </a:prstGeom>
                    <a:noFill/>
                    <a:ln w="9525">
                      <a:noFill/>
                      <a:miter lim="800000"/>
                      <a:headEnd/>
                      <a:tailEnd/>
                    </a:ln>
                  </pic:spPr>
                </pic:pic>
              </a:graphicData>
            </a:graphic>
          </wp:inline>
        </w:drawing>
      </w:r>
    </w:p>
    <w:p w14:paraId="64CCE460" w14:textId="77777777" w:rsidR="00195441" w:rsidRPr="00195441" w:rsidRDefault="00195441" w:rsidP="00195441">
      <w:pPr>
        <w:adjustRightInd w:val="0"/>
        <w:jc w:val="both"/>
        <w:rPr>
          <w:rFonts w:ascii="Times New Roman" w:hAnsi="Times New Roman"/>
          <w:b/>
          <w:bCs/>
          <w:sz w:val="20"/>
          <w:szCs w:val="20"/>
        </w:rPr>
      </w:pPr>
    </w:p>
    <w:p w14:paraId="23622B04" w14:textId="77777777" w:rsidR="00195441" w:rsidRPr="00195441" w:rsidRDefault="00195441" w:rsidP="00195441">
      <w:pPr>
        <w:adjustRightInd w:val="0"/>
        <w:spacing w:line="360" w:lineRule="auto"/>
        <w:jc w:val="both"/>
        <w:rPr>
          <w:rFonts w:ascii="Times New Roman" w:hAnsi="Times New Roman"/>
          <w:b/>
          <w:bCs/>
          <w:sz w:val="20"/>
          <w:szCs w:val="20"/>
        </w:rPr>
      </w:pPr>
      <w:r w:rsidRPr="00195441">
        <w:rPr>
          <w:rFonts w:ascii="Times New Roman" w:hAnsi="Times New Roman"/>
          <w:b/>
          <w:bCs/>
          <w:sz w:val="20"/>
          <w:szCs w:val="20"/>
        </w:rPr>
        <w:t xml:space="preserve">FIGURE 1.6 </w:t>
      </w:r>
      <w:r w:rsidRPr="00195441">
        <w:rPr>
          <w:rFonts w:ascii="Times New Roman" w:hAnsi="Times New Roman"/>
          <w:sz w:val="20"/>
          <w:szCs w:val="20"/>
        </w:rPr>
        <w:t>Examples of</w:t>
      </w:r>
      <w:r w:rsidRPr="00195441">
        <w:rPr>
          <w:rFonts w:ascii="Times New Roman" w:hAnsi="Times New Roman"/>
          <w:b/>
          <w:bCs/>
          <w:sz w:val="20"/>
          <w:szCs w:val="20"/>
        </w:rPr>
        <w:t xml:space="preserve"> </w:t>
      </w:r>
      <w:r w:rsidRPr="00195441">
        <w:rPr>
          <w:rFonts w:ascii="Times New Roman" w:hAnsi="Times New Roman"/>
          <w:sz w:val="20"/>
          <w:szCs w:val="20"/>
        </w:rPr>
        <w:t>gamma-ray</w:t>
      </w:r>
      <w:r w:rsidRPr="00195441">
        <w:rPr>
          <w:rFonts w:ascii="Times New Roman" w:hAnsi="Times New Roman"/>
          <w:b/>
          <w:bCs/>
          <w:sz w:val="20"/>
          <w:szCs w:val="20"/>
        </w:rPr>
        <w:t xml:space="preserve"> </w:t>
      </w:r>
      <w:r w:rsidRPr="00195441">
        <w:rPr>
          <w:rFonts w:ascii="Times New Roman" w:hAnsi="Times New Roman"/>
          <w:sz w:val="20"/>
          <w:szCs w:val="20"/>
        </w:rPr>
        <w:t>imaging. (a) Bone</w:t>
      </w:r>
      <w:r w:rsidRPr="00195441">
        <w:rPr>
          <w:rFonts w:ascii="Times New Roman" w:hAnsi="Times New Roman"/>
          <w:b/>
          <w:bCs/>
          <w:sz w:val="20"/>
          <w:szCs w:val="20"/>
        </w:rPr>
        <w:t xml:space="preserve"> </w:t>
      </w:r>
      <w:r w:rsidRPr="00195441">
        <w:rPr>
          <w:rFonts w:ascii="Times New Roman" w:hAnsi="Times New Roman"/>
          <w:sz w:val="20"/>
          <w:szCs w:val="20"/>
        </w:rPr>
        <w:t>scan. (b) PET</w:t>
      </w:r>
      <w:r w:rsidRPr="00195441">
        <w:rPr>
          <w:rFonts w:ascii="Times New Roman" w:hAnsi="Times New Roman"/>
          <w:b/>
          <w:bCs/>
          <w:sz w:val="20"/>
          <w:szCs w:val="20"/>
        </w:rPr>
        <w:t xml:space="preserve"> </w:t>
      </w:r>
      <w:r w:rsidRPr="00195441">
        <w:rPr>
          <w:rFonts w:ascii="Times New Roman" w:hAnsi="Times New Roman"/>
          <w:sz w:val="20"/>
          <w:szCs w:val="20"/>
        </w:rPr>
        <w:t>image. (c) Cygnus</w:t>
      </w:r>
      <w:r w:rsidRPr="00195441">
        <w:rPr>
          <w:rFonts w:ascii="Times New Roman" w:hAnsi="Times New Roman"/>
          <w:b/>
          <w:bCs/>
          <w:sz w:val="20"/>
          <w:szCs w:val="20"/>
        </w:rPr>
        <w:t xml:space="preserve"> </w:t>
      </w:r>
      <w:r w:rsidRPr="00195441">
        <w:rPr>
          <w:rFonts w:ascii="Times New Roman" w:hAnsi="Times New Roman"/>
          <w:sz w:val="20"/>
          <w:szCs w:val="20"/>
        </w:rPr>
        <w:t>Loop. (d) Gamma</w:t>
      </w:r>
      <w:r w:rsidRPr="00195441">
        <w:rPr>
          <w:rFonts w:ascii="Times New Roman" w:hAnsi="Times New Roman"/>
          <w:b/>
          <w:bCs/>
          <w:sz w:val="20"/>
          <w:szCs w:val="20"/>
        </w:rPr>
        <w:t xml:space="preserve"> </w:t>
      </w:r>
      <w:r w:rsidRPr="00195441">
        <w:rPr>
          <w:rFonts w:ascii="Times New Roman" w:hAnsi="Times New Roman"/>
          <w:sz w:val="20"/>
          <w:szCs w:val="20"/>
        </w:rPr>
        <w:t>radiation (bright</w:t>
      </w:r>
      <w:r w:rsidRPr="00195441">
        <w:rPr>
          <w:rFonts w:ascii="Times New Roman" w:hAnsi="Times New Roman"/>
          <w:b/>
          <w:bCs/>
          <w:sz w:val="20"/>
          <w:szCs w:val="20"/>
        </w:rPr>
        <w:t xml:space="preserve"> </w:t>
      </w:r>
      <w:r w:rsidRPr="00195441">
        <w:rPr>
          <w:rFonts w:ascii="Times New Roman" w:hAnsi="Times New Roman"/>
          <w:sz w:val="20"/>
          <w:szCs w:val="20"/>
        </w:rPr>
        <w:t>spot) from a</w:t>
      </w:r>
      <w:r w:rsidRPr="00195441">
        <w:rPr>
          <w:rFonts w:ascii="Times New Roman" w:hAnsi="Times New Roman"/>
          <w:b/>
          <w:bCs/>
          <w:sz w:val="20"/>
          <w:szCs w:val="20"/>
        </w:rPr>
        <w:t xml:space="preserve"> </w:t>
      </w:r>
      <w:r w:rsidRPr="00195441">
        <w:rPr>
          <w:rFonts w:ascii="Times New Roman" w:hAnsi="Times New Roman"/>
          <w:sz w:val="20"/>
          <w:szCs w:val="20"/>
        </w:rPr>
        <w:t>reactor valve.</w:t>
      </w:r>
      <w:r w:rsidRPr="00195441">
        <w:rPr>
          <w:rFonts w:ascii="Times New Roman" w:hAnsi="Times New Roman"/>
          <w:b/>
          <w:bCs/>
          <w:sz w:val="20"/>
          <w:szCs w:val="20"/>
        </w:rPr>
        <w:t xml:space="preserve"> </w:t>
      </w:r>
      <w:r w:rsidRPr="00195441">
        <w:rPr>
          <w:rFonts w:ascii="Times New Roman" w:hAnsi="Times New Roman"/>
          <w:sz w:val="20"/>
          <w:szCs w:val="20"/>
        </w:rPr>
        <w:t>(Images courtesy</w:t>
      </w:r>
      <w:r w:rsidRPr="00195441">
        <w:rPr>
          <w:rFonts w:ascii="Times New Roman" w:hAnsi="Times New Roman"/>
          <w:b/>
          <w:bCs/>
          <w:sz w:val="20"/>
          <w:szCs w:val="20"/>
        </w:rPr>
        <w:t xml:space="preserve"> </w:t>
      </w:r>
      <w:r w:rsidRPr="00195441">
        <w:rPr>
          <w:rFonts w:ascii="Times New Roman" w:hAnsi="Times New Roman"/>
          <w:sz w:val="20"/>
          <w:szCs w:val="20"/>
        </w:rPr>
        <w:t>of (a) G.E.</w:t>
      </w:r>
      <w:r w:rsidRPr="00195441">
        <w:rPr>
          <w:rFonts w:ascii="Times New Roman" w:hAnsi="Times New Roman"/>
          <w:b/>
          <w:bCs/>
          <w:sz w:val="20"/>
          <w:szCs w:val="20"/>
        </w:rPr>
        <w:t xml:space="preserve"> </w:t>
      </w:r>
      <w:r w:rsidRPr="00195441">
        <w:rPr>
          <w:rFonts w:ascii="Times New Roman" w:hAnsi="Times New Roman"/>
          <w:sz w:val="20"/>
          <w:szCs w:val="20"/>
        </w:rPr>
        <w:t>Medical Systems,</w:t>
      </w:r>
      <w:r w:rsidRPr="00195441">
        <w:rPr>
          <w:rFonts w:ascii="Times New Roman" w:hAnsi="Times New Roman"/>
          <w:b/>
          <w:bCs/>
          <w:sz w:val="20"/>
          <w:szCs w:val="20"/>
        </w:rPr>
        <w:t xml:space="preserve"> </w:t>
      </w:r>
      <w:r w:rsidRPr="00195441">
        <w:rPr>
          <w:rFonts w:ascii="Times New Roman" w:hAnsi="Times New Roman"/>
          <w:sz w:val="20"/>
          <w:szCs w:val="20"/>
        </w:rPr>
        <w:t>(b) Dr. Michael</w:t>
      </w:r>
      <w:r w:rsidRPr="00195441">
        <w:rPr>
          <w:rFonts w:ascii="Times New Roman" w:hAnsi="Times New Roman"/>
          <w:b/>
          <w:bCs/>
          <w:sz w:val="20"/>
          <w:szCs w:val="20"/>
        </w:rPr>
        <w:t xml:space="preserve"> </w:t>
      </w:r>
      <w:r w:rsidRPr="00195441">
        <w:rPr>
          <w:rFonts w:ascii="Times New Roman" w:hAnsi="Times New Roman"/>
          <w:sz w:val="20"/>
          <w:szCs w:val="20"/>
        </w:rPr>
        <w:t>E. Casey, CTI</w:t>
      </w:r>
      <w:r w:rsidRPr="00195441">
        <w:rPr>
          <w:rFonts w:ascii="Times New Roman" w:hAnsi="Times New Roman"/>
          <w:b/>
          <w:bCs/>
          <w:sz w:val="20"/>
          <w:szCs w:val="20"/>
        </w:rPr>
        <w:t xml:space="preserve"> </w:t>
      </w:r>
      <w:r w:rsidRPr="00195441">
        <w:rPr>
          <w:rFonts w:ascii="Times New Roman" w:hAnsi="Times New Roman"/>
          <w:sz w:val="20"/>
          <w:szCs w:val="20"/>
        </w:rPr>
        <w:t>PET Systems,</w:t>
      </w:r>
      <w:r w:rsidRPr="00195441">
        <w:rPr>
          <w:rFonts w:ascii="Times New Roman" w:hAnsi="Times New Roman"/>
          <w:b/>
          <w:bCs/>
          <w:sz w:val="20"/>
          <w:szCs w:val="20"/>
        </w:rPr>
        <w:t xml:space="preserve"> </w:t>
      </w:r>
      <w:r w:rsidRPr="00195441">
        <w:rPr>
          <w:rFonts w:ascii="Times New Roman" w:hAnsi="Times New Roman"/>
          <w:sz w:val="20"/>
          <w:szCs w:val="20"/>
        </w:rPr>
        <w:t>(c) NASA,</w:t>
      </w:r>
      <w:r w:rsidRPr="00195441">
        <w:rPr>
          <w:rFonts w:ascii="Times New Roman" w:hAnsi="Times New Roman"/>
          <w:b/>
          <w:bCs/>
          <w:sz w:val="20"/>
          <w:szCs w:val="20"/>
        </w:rPr>
        <w:t xml:space="preserve"> </w:t>
      </w:r>
      <w:r w:rsidRPr="00195441">
        <w:rPr>
          <w:rFonts w:ascii="Times New Roman" w:hAnsi="Times New Roman"/>
          <w:sz w:val="20"/>
          <w:szCs w:val="20"/>
        </w:rPr>
        <w:t>(d) Professors</w:t>
      </w:r>
      <w:r w:rsidRPr="00195441">
        <w:rPr>
          <w:rFonts w:ascii="Times New Roman" w:hAnsi="Times New Roman"/>
          <w:b/>
          <w:bCs/>
          <w:sz w:val="20"/>
          <w:szCs w:val="20"/>
        </w:rPr>
        <w:t xml:space="preserve"> </w:t>
      </w:r>
      <w:r w:rsidRPr="00195441">
        <w:rPr>
          <w:rFonts w:ascii="Times New Roman" w:hAnsi="Times New Roman"/>
          <w:sz w:val="20"/>
          <w:szCs w:val="20"/>
        </w:rPr>
        <w:t>Zhong He and</w:t>
      </w:r>
      <w:r w:rsidRPr="00195441">
        <w:rPr>
          <w:rFonts w:ascii="Times New Roman" w:hAnsi="Times New Roman"/>
          <w:b/>
          <w:bCs/>
          <w:sz w:val="20"/>
          <w:szCs w:val="20"/>
        </w:rPr>
        <w:t xml:space="preserve"> </w:t>
      </w:r>
      <w:r w:rsidRPr="00195441">
        <w:rPr>
          <w:rFonts w:ascii="Times New Roman" w:hAnsi="Times New Roman"/>
          <w:sz w:val="20"/>
          <w:szCs w:val="20"/>
        </w:rPr>
        <w:t>David K.Wehe,</w:t>
      </w:r>
      <w:r w:rsidRPr="00195441">
        <w:rPr>
          <w:rFonts w:ascii="Times New Roman" w:hAnsi="Times New Roman"/>
          <w:b/>
          <w:bCs/>
          <w:sz w:val="20"/>
          <w:szCs w:val="20"/>
        </w:rPr>
        <w:t xml:space="preserve"> </w:t>
      </w:r>
      <w:r w:rsidRPr="00195441">
        <w:rPr>
          <w:rFonts w:ascii="Times New Roman" w:hAnsi="Times New Roman"/>
          <w:sz w:val="20"/>
          <w:szCs w:val="20"/>
        </w:rPr>
        <w:t>University of</w:t>
      </w:r>
      <w:r w:rsidRPr="00195441">
        <w:rPr>
          <w:rFonts w:ascii="Times New Roman" w:hAnsi="Times New Roman"/>
          <w:b/>
          <w:bCs/>
          <w:sz w:val="20"/>
          <w:szCs w:val="20"/>
        </w:rPr>
        <w:t xml:space="preserve"> </w:t>
      </w:r>
      <w:r w:rsidRPr="00195441">
        <w:rPr>
          <w:rFonts w:ascii="Times New Roman" w:hAnsi="Times New Roman"/>
          <w:sz w:val="20"/>
          <w:szCs w:val="20"/>
        </w:rPr>
        <w:t>Michigan.)</w:t>
      </w:r>
    </w:p>
    <w:p w14:paraId="081900C3" w14:textId="77777777" w:rsidR="00195441" w:rsidRPr="00195441" w:rsidRDefault="00195441" w:rsidP="00195441">
      <w:pPr>
        <w:adjustRightInd w:val="0"/>
        <w:spacing w:line="360" w:lineRule="auto"/>
        <w:jc w:val="both"/>
        <w:rPr>
          <w:rFonts w:ascii="Times New Roman" w:hAnsi="Times New Roman"/>
          <w:b/>
          <w:bCs/>
          <w:sz w:val="20"/>
          <w:szCs w:val="20"/>
        </w:rPr>
      </w:pPr>
    </w:p>
    <w:p w14:paraId="423EF72E"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 xml:space="preserve">or tumors. Figure 1.6(b) shows another major modality of nuclear imaging called positron emission tomography (PET).The principle is the same as with X-ray tomography, mentioned briefly in Section 1.2. However, instead of using an external source of X-ray energy, the patient is given a radioactive isotope that emits positrons as it decays.When a positron meets an electron, both are annihilated and two gamma rays are given off.These are </w:t>
      </w:r>
      <w:r w:rsidRPr="00195441">
        <w:rPr>
          <w:rFonts w:ascii="Times New Roman" w:hAnsi="Times New Roman"/>
          <w:sz w:val="20"/>
          <w:szCs w:val="20"/>
        </w:rPr>
        <w:lastRenderedPageBreak/>
        <w:t>detected and a tomographic image is created using the basic principles of tomography. The image shown in Fig. 1.6(b) is one sample of a sequence that constitutes a 3-D rendition of the patient.This image shows a tumor in the brain and one in the lung, easily visible as small white masses.</w:t>
      </w:r>
    </w:p>
    <w:p w14:paraId="049D7E59" w14:textId="77777777" w:rsidR="00195441" w:rsidRPr="00195441" w:rsidRDefault="00195441" w:rsidP="00195441">
      <w:pPr>
        <w:adjustRightInd w:val="0"/>
        <w:spacing w:line="360" w:lineRule="auto"/>
        <w:jc w:val="both"/>
        <w:rPr>
          <w:rFonts w:ascii="Times New Roman" w:hAnsi="Times New Roman"/>
          <w:sz w:val="20"/>
          <w:szCs w:val="20"/>
        </w:rPr>
      </w:pPr>
    </w:p>
    <w:p w14:paraId="2904DF9F"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A star in the constellation of Cygnus exploded about 15,000 years ago, generating a superheated stationary gas cloud (known as the Cygnus Loop) that glows in a spectacular array of colors. Figure 1.6(c) shows an image of the Cygnus Loop in the gamma-ray band. Unlike the two examples in Figs. 1.6(a) and (b), this image was obtained using the natural radiation of the object being imaged. Finally, Fig. 1.6(d) shows an image of gamma radiation from a valve in a nuclear reactor. An area of strong radiation is seen in the lower left side of the image.</w:t>
      </w:r>
    </w:p>
    <w:p w14:paraId="3B038E95" w14:textId="77777777" w:rsidR="00195441" w:rsidRPr="00195441" w:rsidRDefault="00195441" w:rsidP="00195441">
      <w:pPr>
        <w:adjustRightInd w:val="0"/>
        <w:spacing w:line="360" w:lineRule="auto"/>
        <w:jc w:val="both"/>
        <w:rPr>
          <w:rFonts w:ascii="Times New Roman" w:hAnsi="Times New Roman"/>
          <w:b/>
          <w:bCs/>
          <w:sz w:val="20"/>
          <w:szCs w:val="20"/>
        </w:rPr>
      </w:pPr>
    </w:p>
    <w:p w14:paraId="1281D056" w14:textId="77777777" w:rsidR="00195441" w:rsidRPr="00195441" w:rsidRDefault="00195441" w:rsidP="00195441">
      <w:pPr>
        <w:adjustRightInd w:val="0"/>
        <w:jc w:val="both"/>
        <w:rPr>
          <w:rFonts w:ascii="Times New Roman" w:hAnsi="Times New Roman"/>
          <w:b/>
          <w:bCs/>
          <w:sz w:val="20"/>
          <w:szCs w:val="20"/>
        </w:rPr>
      </w:pPr>
    </w:p>
    <w:p w14:paraId="19221D6E" w14:textId="77777777" w:rsidR="00195441" w:rsidRPr="00195441" w:rsidRDefault="00195441" w:rsidP="00195441">
      <w:pPr>
        <w:adjustRightInd w:val="0"/>
        <w:jc w:val="both"/>
        <w:rPr>
          <w:rFonts w:ascii="Times New Roman" w:hAnsi="Times New Roman"/>
          <w:b/>
          <w:bCs/>
          <w:sz w:val="28"/>
          <w:szCs w:val="28"/>
          <w:u w:val="single"/>
        </w:rPr>
      </w:pPr>
      <w:r w:rsidRPr="00195441">
        <w:rPr>
          <w:rFonts w:ascii="Times New Roman" w:hAnsi="Times New Roman"/>
          <w:b/>
          <w:bCs/>
          <w:sz w:val="28"/>
          <w:szCs w:val="28"/>
          <w:u w:val="single"/>
        </w:rPr>
        <w:t>X-Ray Imaging</w:t>
      </w:r>
    </w:p>
    <w:p w14:paraId="4CCFC28D" w14:textId="77777777" w:rsidR="00195441" w:rsidRPr="00195441" w:rsidRDefault="00195441" w:rsidP="00195441">
      <w:pPr>
        <w:adjustRightInd w:val="0"/>
        <w:jc w:val="both"/>
        <w:rPr>
          <w:rFonts w:ascii="Times New Roman" w:hAnsi="Times New Roman"/>
          <w:sz w:val="20"/>
          <w:szCs w:val="20"/>
        </w:rPr>
      </w:pPr>
    </w:p>
    <w:p w14:paraId="596780E6"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X-rays are among the oldest sources of EM radiation used for imaging. The best known use of X-rays is medical diagnostics, but they also are used extensively in industry and other areas, like astronomy. X-rays for medical and industrial imaging are generated using an X-ray tube, which is a vacuum tube with a cathode and anode.</w:t>
      </w:r>
      <w:r>
        <w:rPr>
          <w:rFonts w:ascii="Times New Roman" w:hAnsi="Times New Roman"/>
          <w:sz w:val="20"/>
          <w:szCs w:val="20"/>
        </w:rPr>
        <w:t xml:space="preserve"> </w:t>
      </w:r>
      <w:r w:rsidRPr="00195441">
        <w:rPr>
          <w:rFonts w:ascii="Times New Roman" w:hAnsi="Times New Roman"/>
          <w:sz w:val="20"/>
          <w:szCs w:val="20"/>
        </w:rPr>
        <w:t>The cathode is heated, causing free electrons to be released. These electrons flow at high speed to the positively charged anode.</w:t>
      </w:r>
    </w:p>
    <w:p w14:paraId="72C8E40C" w14:textId="77777777" w:rsidR="00195441" w:rsidRPr="00195441" w:rsidRDefault="00195441" w:rsidP="00195441">
      <w:pPr>
        <w:adjustRightInd w:val="0"/>
        <w:spacing w:line="360" w:lineRule="auto"/>
        <w:jc w:val="both"/>
        <w:rPr>
          <w:rFonts w:ascii="Times New Roman" w:hAnsi="Times New Roman"/>
          <w:sz w:val="20"/>
          <w:szCs w:val="20"/>
        </w:rPr>
      </w:pPr>
    </w:p>
    <w:p w14:paraId="1FE1A12A"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When the electrons strike a nucleus, energy is released in the form of X-ray radiation.</w:t>
      </w:r>
      <w:r>
        <w:rPr>
          <w:rFonts w:ascii="Times New Roman" w:hAnsi="Times New Roman"/>
          <w:sz w:val="20"/>
          <w:szCs w:val="20"/>
        </w:rPr>
        <w:t xml:space="preserve"> </w:t>
      </w:r>
      <w:r w:rsidRPr="00195441">
        <w:rPr>
          <w:rFonts w:ascii="Times New Roman" w:hAnsi="Times New Roman"/>
          <w:sz w:val="20"/>
          <w:szCs w:val="20"/>
        </w:rPr>
        <w:t>The energy (penetrating power) of X-rays is controlled by a voltage applied across the anode, and by a current applied to the filament in the</w:t>
      </w:r>
    </w:p>
    <w:p w14:paraId="2DF08507"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cathode. Figure 1.7(a) shows a familiar chest X-ray generated simply by placing the patient between an X-ray source and a film sensitive to X-ray energy.</w:t>
      </w:r>
    </w:p>
    <w:p w14:paraId="7F2C1CEE" w14:textId="77777777" w:rsidR="00195441" w:rsidRPr="00195441" w:rsidRDefault="00195441" w:rsidP="00195441">
      <w:pPr>
        <w:adjustRightInd w:val="0"/>
        <w:spacing w:line="360" w:lineRule="auto"/>
        <w:jc w:val="both"/>
        <w:rPr>
          <w:rFonts w:ascii="Times New Roman" w:hAnsi="Times New Roman"/>
          <w:sz w:val="20"/>
          <w:szCs w:val="20"/>
        </w:rPr>
      </w:pPr>
    </w:p>
    <w:p w14:paraId="5A5EC9ED"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The intensity of the X-rays is modified by absorption as they pass through the patient, and the resulting energy falling on the film develops it, much in the same way that light develops photographic film. In digital radiography, digital images are obtained by one of two methods: (1) by digitizing X-ray films; or (2) by having the X-rays that pass through the pati</w:t>
      </w:r>
      <w:r>
        <w:rPr>
          <w:rFonts w:ascii="Times New Roman" w:hAnsi="Times New Roman"/>
          <w:sz w:val="20"/>
          <w:szCs w:val="20"/>
        </w:rPr>
        <w:t xml:space="preserve">ent fall directly onto devices </w:t>
      </w:r>
      <w:r w:rsidRPr="00195441">
        <w:rPr>
          <w:rFonts w:ascii="Times New Roman" w:hAnsi="Times New Roman"/>
          <w:sz w:val="20"/>
          <w:szCs w:val="20"/>
        </w:rPr>
        <w:t>(such as a phosphor screen) that convert X-rays to light. The light signal in turn is captured by a light-sensitive digitizing system.</w:t>
      </w:r>
      <w:r>
        <w:rPr>
          <w:rFonts w:ascii="Times New Roman" w:hAnsi="Times New Roman"/>
          <w:sz w:val="20"/>
          <w:szCs w:val="20"/>
        </w:rPr>
        <w:t xml:space="preserve"> </w:t>
      </w:r>
      <w:r w:rsidRPr="00195441">
        <w:rPr>
          <w:rFonts w:ascii="Times New Roman" w:hAnsi="Times New Roman"/>
          <w:sz w:val="20"/>
          <w:szCs w:val="20"/>
        </w:rPr>
        <w:t>We discuss digitization in more detail in Chapters 2 and 4.</w:t>
      </w:r>
    </w:p>
    <w:p w14:paraId="01755F7E" w14:textId="77777777" w:rsidR="00195441" w:rsidRPr="00195441" w:rsidRDefault="00195441" w:rsidP="00195441">
      <w:pPr>
        <w:adjustRightInd w:val="0"/>
        <w:spacing w:line="360" w:lineRule="auto"/>
        <w:jc w:val="both"/>
        <w:rPr>
          <w:rFonts w:ascii="Times New Roman" w:hAnsi="Times New Roman"/>
          <w:sz w:val="20"/>
          <w:szCs w:val="20"/>
        </w:rPr>
      </w:pPr>
    </w:p>
    <w:p w14:paraId="0EDD28D0"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Angiography is another major application in an area called contrast</w:t>
      </w:r>
      <w:r>
        <w:rPr>
          <w:rFonts w:ascii="Times New Roman" w:hAnsi="Times New Roman"/>
          <w:sz w:val="20"/>
          <w:szCs w:val="20"/>
        </w:rPr>
        <w:t xml:space="preserve"> </w:t>
      </w:r>
      <w:r w:rsidRPr="00195441">
        <w:rPr>
          <w:rFonts w:ascii="Times New Roman" w:hAnsi="Times New Roman"/>
          <w:sz w:val="20"/>
          <w:szCs w:val="20"/>
        </w:rPr>
        <w:t xml:space="preserve">enhancement radiography. This procedure is used to obtain images (called </w:t>
      </w:r>
      <w:r w:rsidRPr="00195441">
        <w:rPr>
          <w:rFonts w:ascii="Times New Roman" w:hAnsi="Times New Roman"/>
          <w:i/>
          <w:iCs/>
          <w:sz w:val="20"/>
          <w:szCs w:val="20"/>
        </w:rPr>
        <w:t>angiograms</w:t>
      </w:r>
      <w:r w:rsidRPr="00195441">
        <w:rPr>
          <w:rFonts w:ascii="Times New Roman" w:hAnsi="Times New Roman"/>
          <w:sz w:val="20"/>
          <w:szCs w:val="20"/>
        </w:rPr>
        <w:t>) of blood vessels. A catheter (a small, flexible, hollow tube) is inserted, for example, into an artery or vein in the groin.</w:t>
      </w:r>
      <w:r>
        <w:rPr>
          <w:rFonts w:ascii="Times New Roman" w:hAnsi="Times New Roman"/>
          <w:sz w:val="20"/>
          <w:szCs w:val="20"/>
        </w:rPr>
        <w:t xml:space="preserve"> </w:t>
      </w:r>
      <w:r w:rsidRPr="00195441">
        <w:rPr>
          <w:rFonts w:ascii="Times New Roman" w:hAnsi="Times New Roman"/>
          <w:sz w:val="20"/>
          <w:szCs w:val="20"/>
        </w:rPr>
        <w:t>The catheter is threaded into the blood vessel and guided to the area to be studied.</w:t>
      </w:r>
      <w:r>
        <w:rPr>
          <w:rFonts w:ascii="Times New Roman" w:hAnsi="Times New Roman"/>
          <w:sz w:val="20"/>
          <w:szCs w:val="20"/>
        </w:rPr>
        <w:t xml:space="preserve"> </w:t>
      </w:r>
      <w:r w:rsidRPr="00195441">
        <w:rPr>
          <w:rFonts w:ascii="Times New Roman" w:hAnsi="Times New Roman"/>
          <w:sz w:val="20"/>
          <w:szCs w:val="20"/>
        </w:rPr>
        <w:t>When the catheter reaches the site under investigation, an X-ray contrast medium is injected through the tube. This enhances contrast of the blood vessels and enables the radiologist to see any irregularities or blockages. Figure 1.7(b) shows an example of an aortic angiogram. The catheter can be seen being inserted into the</w:t>
      </w:r>
    </w:p>
    <w:p w14:paraId="55736457" w14:textId="77777777" w:rsidR="00195441" w:rsidRDefault="00195441" w:rsidP="00195441">
      <w:pPr>
        <w:jc w:val="both"/>
        <w:rPr>
          <w:rFonts w:ascii="Times New Roman" w:hAnsi="Times New Roman"/>
          <w:sz w:val="20"/>
          <w:szCs w:val="20"/>
        </w:rPr>
      </w:pPr>
      <w:r w:rsidRPr="00195441">
        <w:rPr>
          <w:rFonts w:ascii="Times New Roman" w:hAnsi="Times New Roman"/>
          <w:noProof/>
          <w:sz w:val="20"/>
          <w:szCs w:val="20"/>
        </w:rPr>
        <w:lastRenderedPageBreak/>
        <w:drawing>
          <wp:inline distT="0" distB="0" distL="0" distR="0" wp14:anchorId="56D8AC4C" wp14:editId="5156B4A7">
            <wp:extent cx="2628900" cy="2143125"/>
            <wp:effectExtent l="19050" t="0" r="0" b="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628900" cy="214312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065D4ABB" wp14:editId="4408962A">
            <wp:extent cx="1876425" cy="2162175"/>
            <wp:effectExtent l="19050" t="0" r="9525" b="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a:stretch>
                      <a:fillRect/>
                    </a:stretch>
                  </pic:blipFill>
                  <pic:spPr bwMode="auto">
                    <a:xfrm>
                      <a:off x="0" y="0"/>
                      <a:ext cx="1876425" cy="216217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1875A5DF" wp14:editId="746922F7">
            <wp:extent cx="2410033" cy="4643562"/>
            <wp:effectExtent l="19050" t="0" r="9317" b="0"/>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srcRect/>
                    <a:stretch>
                      <a:fillRect/>
                    </a:stretch>
                  </pic:blipFill>
                  <pic:spPr bwMode="auto">
                    <a:xfrm>
                      <a:off x="0" y="0"/>
                      <a:ext cx="2409825" cy="4643161"/>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006F5E76" wp14:editId="4B878ABE">
            <wp:extent cx="2914650" cy="2905125"/>
            <wp:effectExtent l="19050" t="0" r="0"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2914650" cy="2905125"/>
                    </a:xfrm>
                    <a:prstGeom prst="rect">
                      <a:avLst/>
                    </a:prstGeom>
                    <a:noFill/>
                    <a:ln w="9525">
                      <a:noFill/>
                      <a:miter lim="800000"/>
                      <a:headEnd/>
                      <a:tailEnd/>
                    </a:ln>
                  </pic:spPr>
                </pic:pic>
              </a:graphicData>
            </a:graphic>
          </wp:inline>
        </w:drawing>
      </w:r>
      <w:r w:rsidRPr="00195441">
        <w:rPr>
          <w:rFonts w:ascii="Times New Roman" w:hAnsi="Times New Roman"/>
          <w:noProof/>
          <w:sz w:val="20"/>
          <w:szCs w:val="20"/>
        </w:rPr>
        <w:drawing>
          <wp:inline distT="0" distB="0" distL="0" distR="0" wp14:anchorId="29E26581" wp14:editId="6D5CD9EE">
            <wp:extent cx="2466975" cy="2447925"/>
            <wp:effectExtent l="19050" t="0" r="9525" b="0"/>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2466975" cy="2447925"/>
                    </a:xfrm>
                    <a:prstGeom prst="rect">
                      <a:avLst/>
                    </a:prstGeom>
                    <a:noFill/>
                    <a:ln w="9525">
                      <a:noFill/>
                      <a:miter lim="800000"/>
                      <a:headEnd/>
                      <a:tailEnd/>
                    </a:ln>
                  </pic:spPr>
                </pic:pic>
              </a:graphicData>
            </a:graphic>
          </wp:inline>
        </w:drawing>
      </w:r>
    </w:p>
    <w:p w14:paraId="46DD4C76" w14:textId="77777777" w:rsidR="00195441" w:rsidRPr="00195441" w:rsidRDefault="00195441" w:rsidP="00195441">
      <w:pPr>
        <w:jc w:val="both"/>
        <w:rPr>
          <w:rFonts w:ascii="Times New Roman" w:hAnsi="Times New Roman"/>
          <w:sz w:val="20"/>
          <w:szCs w:val="20"/>
        </w:rPr>
      </w:pPr>
    </w:p>
    <w:p w14:paraId="32CB2DC6"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b/>
          <w:bCs/>
          <w:sz w:val="20"/>
          <w:szCs w:val="20"/>
        </w:rPr>
        <w:t xml:space="preserve">FIGURE 1.7 </w:t>
      </w:r>
      <w:r w:rsidRPr="00195441">
        <w:rPr>
          <w:rFonts w:ascii="Times New Roman" w:hAnsi="Times New Roman"/>
          <w:sz w:val="20"/>
          <w:szCs w:val="20"/>
        </w:rPr>
        <w:t xml:space="preserve">Examples of X-ray imaging. (a) Chest X-ray. (b) Aortic angiogram. (c) Head CT. (d) Circuit boards. </w:t>
      </w:r>
      <w:r w:rsidRPr="00195441">
        <w:rPr>
          <w:rFonts w:ascii="Times New Roman" w:hAnsi="Times New Roman"/>
          <w:sz w:val="20"/>
          <w:szCs w:val="20"/>
        </w:rPr>
        <w:lastRenderedPageBreak/>
        <w:t>(e) Cygnus Loop. (Images courtesy of (a) and (c) Dr. David R. Pickens, Dept. of Radiology &amp; Radiological Sciences, Vanderbilt University Medical Center; (b) Dr.Thomas R. Gest, Division of Anatomical Sciences, and University of Michigan Medical School; (d) Mr. Joseph E. Pascente, Lixi, Inc.; and (e) NASA.)</w:t>
      </w:r>
    </w:p>
    <w:p w14:paraId="37A7D5C7" w14:textId="77777777" w:rsidR="00195441" w:rsidRPr="00195441" w:rsidRDefault="00195441" w:rsidP="00195441">
      <w:pPr>
        <w:spacing w:line="360" w:lineRule="auto"/>
        <w:jc w:val="both"/>
        <w:rPr>
          <w:rFonts w:ascii="Times New Roman" w:hAnsi="Times New Roman"/>
          <w:sz w:val="20"/>
          <w:szCs w:val="20"/>
        </w:rPr>
      </w:pPr>
    </w:p>
    <w:p w14:paraId="3CC10CC2"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Large blood vessel on the lower left of the picture. Note the high contrast of the large vessel as the contrast medium flows up in the direction of the kidneys, which are also visible in the image. As discussed in Chapter 2, angiography is a major area of digital image processing, where image subtraction is used to enhance further the blood vessels being studied. Another important use of X-rays in medical imaging is computerized axial tomography (CAT). Due to their resolution and 3-D capabilities, CAT scans revolutionized medicine from the moment they first became available in the early 1970s. As noted in Section 1.2, each CAT image is a “slice” taken perpendicularly through the patient. Numerous slices are generated as the patient is moved in a longitudinal direction.The ensemble of such images constitutes a 3-D rendition of the inside of the body, with the longitudinal resolution being proportional to the number of slice images taken.</w:t>
      </w:r>
      <w:r>
        <w:rPr>
          <w:rFonts w:ascii="Times New Roman" w:hAnsi="Times New Roman"/>
          <w:sz w:val="20"/>
          <w:szCs w:val="20"/>
        </w:rPr>
        <w:t xml:space="preserve"> </w:t>
      </w:r>
      <w:r w:rsidRPr="00195441">
        <w:rPr>
          <w:rFonts w:ascii="Times New Roman" w:hAnsi="Times New Roman"/>
          <w:sz w:val="20"/>
          <w:szCs w:val="20"/>
        </w:rPr>
        <w:t>Figure 1.7(c) shows a typical head CAT slice image.</w:t>
      </w:r>
    </w:p>
    <w:p w14:paraId="551343AB" w14:textId="77777777" w:rsidR="00195441" w:rsidRPr="00195441" w:rsidRDefault="00195441" w:rsidP="00195441">
      <w:pPr>
        <w:adjustRightInd w:val="0"/>
        <w:spacing w:line="360" w:lineRule="auto"/>
        <w:jc w:val="both"/>
        <w:rPr>
          <w:rFonts w:ascii="Times New Roman" w:hAnsi="Times New Roman"/>
          <w:sz w:val="20"/>
          <w:szCs w:val="20"/>
        </w:rPr>
      </w:pPr>
    </w:p>
    <w:p w14:paraId="5F17E51D" w14:textId="77777777" w:rsidR="009D7513" w:rsidRPr="006D3C99" w:rsidRDefault="00195441" w:rsidP="006D3C99">
      <w:pPr>
        <w:adjustRightInd w:val="0"/>
        <w:spacing w:line="360" w:lineRule="auto"/>
        <w:jc w:val="both"/>
        <w:rPr>
          <w:rFonts w:ascii="Times New Roman" w:hAnsi="Times New Roman"/>
          <w:sz w:val="20"/>
          <w:szCs w:val="20"/>
        </w:rPr>
      </w:pPr>
      <w:r w:rsidRPr="00195441">
        <w:rPr>
          <w:rFonts w:ascii="Times New Roman" w:hAnsi="Times New Roman"/>
          <w:sz w:val="20"/>
          <w:szCs w:val="20"/>
        </w:rPr>
        <w:t>Techniques similar to the ones just discussed, but generally involving higherenergy X-rays, are applicable in industrial processes.</w:t>
      </w:r>
      <w:r>
        <w:rPr>
          <w:rFonts w:ascii="Times New Roman" w:hAnsi="Times New Roman"/>
          <w:sz w:val="20"/>
          <w:szCs w:val="20"/>
        </w:rPr>
        <w:t xml:space="preserve"> </w:t>
      </w:r>
      <w:r w:rsidRPr="00195441">
        <w:rPr>
          <w:rFonts w:ascii="Times New Roman" w:hAnsi="Times New Roman"/>
          <w:sz w:val="20"/>
          <w:szCs w:val="20"/>
        </w:rPr>
        <w:t>Figure 1.7(d) shows an X-ray image of an electronic circuit board. Such images, representative of literally hundreds of industrial applications of X-rays, are used to examine circuit boards for flaws in manufacturing, such as missing components or broken traces. Industrial CAT scans are useful when the parts can be penetrated by X-rays, such as in plastic assemblies, and even large bodies, like solid-propellant rocket motors. Figure 1.7(e) shows an example of X-ray imaging in astronomy.This image is the Cygnus Loop of Fig. 1.6(c), but imaged this time in the X-ray band.</w:t>
      </w:r>
    </w:p>
    <w:p w14:paraId="32BD7C40" w14:textId="77777777" w:rsidR="009D7513" w:rsidRDefault="009D7513">
      <w:pPr>
        <w:pStyle w:val="BodyText"/>
        <w:ind w:left="0"/>
        <w:rPr>
          <w:sz w:val="25"/>
        </w:rPr>
      </w:pPr>
    </w:p>
    <w:p w14:paraId="2A54809D" w14:textId="77777777" w:rsidR="009D7513" w:rsidRDefault="00172152" w:rsidP="006D3C99">
      <w:pPr>
        <w:pStyle w:val="Heading1"/>
        <w:ind w:left="0"/>
        <w:jc w:val="both"/>
        <w:rPr>
          <w:rFonts w:ascii="Times New Roman" w:hAnsi="Times New Roman" w:cs="Times New Roman"/>
          <w:sz w:val="32"/>
          <w:szCs w:val="32"/>
        </w:rPr>
      </w:pPr>
      <w:r w:rsidRPr="006D3C99">
        <w:rPr>
          <w:rFonts w:ascii="Times New Roman" w:hAnsi="Times New Roman" w:cs="Times New Roman"/>
          <w:sz w:val="32"/>
          <w:szCs w:val="32"/>
        </w:rPr>
        <w:t>Future Trends and Conclusion</w:t>
      </w:r>
    </w:p>
    <w:p w14:paraId="06D6C6F4" w14:textId="77777777" w:rsidR="006D3C99" w:rsidRPr="006D3C99" w:rsidRDefault="006D3C99" w:rsidP="006D3C99">
      <w:pPr>
        <w:pStyle w:val="Heading1"/>
        <w:ind w:left="0"/>
        <w:jc w:val="both"/>
        <w:rPr>
          <w:rFonts w:ascii="Times New Roman" w:hAnsi="Times New Roman" w:cs="Times New Roman"/>
          <w:sz w:val="32"/>
          <w:szCs w:val="32"/>
        </w:rPr>
      </w:pPr>
    </w:p>
    <w:p w14:paraId="789B2FCA" w14:textId="77777777" w:rsidR="00195441" w:rsidRDefault="00195441">
      <w:pPr>
        <w:pStyle w:val="Heading1"/>
        <w:jc w:val="both"/>
        <w:rPr>
          <w:u w:val="none"/>
        </w:rPr>
      </w:pPr>
    </w:p>
    <w:p w14:paraId="74855E94" w14:textId="77777777" w:rsidR="00195441" w:rsidRPr="00195441" w:rsidRDefault="00195441" w:rsidP="00195441">
      <w:pPr>
        <w:adjustRightInd w:val="0"/>
        <w:spacing w:line="360" w:lineRule="auto"/>
        <w:jc w:val="both"/>
        <w:rPr>
          <w:rFonts w:ascii="Times New Roman" w:hAnsi="Times New Roman"/>
          <w:sz w:val="20"/>
          <w:szCs w:val="20"/>
        </w:rPr>
      </w:pPr>
      <w:r w:rsidRPr="00195441">
        <w:rPr>
          <w:rFonts w:ascii="Times New Roman" w:hAnsi="Times New Roman"/>
          <w:sz w:val="20"/>
          <w:szCs w:val="20"/>
        </w:rPr>
        <w:t>We are identifying the non</w:t>
      </w:r>
      <w:r>
        <w:rPr>
          <w:rFonts w:ascii="Times New Roman" w:hAnsi="Times New Roman"/>
          <w:sz w:val="20"/>
          <w:szCs w:val="20"/>
        </w:rPr>
        <w:t xml:space="preserve"> </w:t>
      </w:r>
      <w:r w:rsidRPr="00195441">
        <w:rPr>
          <w:rFonts w:ascii="Times New Roman" w:hAnsi="Times New Roman"/>
          <w:sz w:val="20"/>
          <w:szCs w:val="20"/>
        </w:rPr>
        <w:t xml:space="preserve">ridged ice floe in the marginal ice zone, and the managed ice resulting from offshore operations in sea ice, we proposed an </w:t>
      </w:r>
      <w:r>
        <w:rPr>
          <w:rFonts w:ascii="Times New Roman" w:hAnsi="Times New Roman"/>
          <w:sz w:val="20"/>
          <w:szCs w:val="20"/>
        </w:rPr>
        <w:t>application</w:t>
      </w:r>
      <w:r w:rsidRPr="00195441">
        <w:rPr>
          <w:rFonts w:ascii="Times New Roman" w:hAnsi="Times New Roman"/>
          <w:sz w:val="20"/>
          <w:szCs w:val="20"/>
        </w:rPr>
        <w:t xml:space="preserve"> to identify the individual ice floes in a sea-ice image using the GVF snake algorithm. To evolve the GVF snake automatically, “light ice” and “dark ice” were first obtained using the thresholding and </w:t>
      </w:r>
      <w:r w:rsidRPr="00195441">
        <w:rPr>
          <w:rFonts w:ascii="Times New Roman" w:eastAsia="CMMI10" w:hAnsi="Times New Roman"/>
          <w:i/>
          <w:iCs/>
          <w:sz w:val="20"/>
          <w:szCs w:val="20"/>
        </w:rPr>
        <w:t>k</w:t>
      </w:r>
      <w:r w:rsidRPr="00195441">
        <w:rPr>
          <w:rFonts w:ascii="Times New Roman" w:hAnsi="Times New Roman"/>
          <w:sz w:val="20"/>
          <w:szCs w:val="20"/>
        </w:rPr>
        <w:t>-means algorithms. The initial contours of both “light ice” and “dark ice” with proper locations and radii were then derived based on the local maxima from the distance transform. After ice edge detection, morphological cleaning was used to enhance floe shapes. The implementation on the sea-ice images, which contained multiple ice floes crowded</w:t>
      </w:r>
      <w:r w:rsidRPr="00195441">
        <w:rPr>
          <w:rFonts w:ascii="Times-Roman" w:hAnsi="Times-Roman" w:cs="Times-Roman"/>
          <w:sz w:val="20"/>
          <w:szCs w:val="20"/>
        </w:rPr>
        <w:t xml:space="preserve"> </w:t>
      </w:r>
      <w:r w:rsidRPr="00195441">
        <w:rPr>
          <w:rFonts w:ascii="Times New Roman" w:hAnsi="Times New Roman"/>
          <w:sz w:val="20"/>
          <w:szCs w:val="20"/>
        </w:rPr>
        <w:t>together, is shown to give acceptable segmentation results.</w:t>
      </w:r>
    </w:p>
    <w:p w14:paraId="3B8A39E5" w14:textId="77777777" w:rsidR="009D7513" w:rsidRDefault="009D7513">
      <w:pPr>
        <w:pStyle w:val="BodyText"/>
        <w:ind w:left="0"/>
      </w:pPr>
    </w:p>
    <w:p w14:paraId="40DBCFD9" w14:textId="77777777" w:rsidR="009D7513" w:rsidRDefault="009D7513">
      <w:pPr>
        <w:pStyle w:val="BodyText"/>
        <w:spacing w:before="9"/>
        <w:ind w:left="0"/>
        <w:rPr>
          <w:sz w:val="24"/>
        </w:rPr>
      </w:pPr>
    </w:p>
    <w:p w14:paraId="4BC18083" w14:textId="77777777" w:rsidR="009D7513" w:rsidRDefault="00172152">
      <w:pPr>
        <w:pStyle w:val="Heading1"/>
        <w:spacing w:before="1"/>
      </w:pPr>
      <w:r>
        <w:t>References</w:t>
      </w:r>
    </w:p>
    <w:p w14:paraId="596C02C5" w14:textId="77777777" w:rsidR="00195441" w:rsidRDefault="00195441">
      <w:pPr>
        <w:pStyle w:val="Heading1"/>
        <w:spacing w:before="1"/>
        <w:rPr>
          <w:u w:val="none"/>
        </w:rPr>
      </w:pPr>
    </w:p>
    <w:p w14:paraId="1FB32FF6"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[1] </w:t>
      </w:r>
      <w:r w:rsidRPr="00195441">
        <w:rPr>
          <w:rFonts w:ascii="Times New Roman" w:hAnsi="Times New Roman" w:cs="Times New Roman"/>
          <w:sz w:val="20"/>
          <w:szCs w:val="20"/>
        </w:rPr>
        <w:tab/>
        <w:t xml:space="preserve">M. Andriluka, S. Roth, and B. Schiele, “Pictorial structures revisited:People detection and articulated pose estimation,” in </w:t>
      </w:r>
      <w:r w:rsidRPr="00195441">
        <w:rPr>
          <w:rFonts w:ascii="Times New Roman" w:hAnsi="Times New Roman" w:cs="Times New Roman"/>
          <w:i/>
          <w:iCs/>
          <w:sz w:val="20"/>
          <w:szCs w:val="20"/>
        </w:rPr>
        <w:t>Proc. IEEE Conf.Comput. Vis. Pattern Recog.</w:t>
      </w:r>
      <w:r w:rsidRPr="00195441">
        <w:rPr>
          <w:rFonts w:ascii="Times New Roman" w:hAnsi="Times New Roman" w:cs="Times New Roman"/>
          <w:sz w:val="20"/>
          <w:szCs w:val="20"/>
        </w:rPr>
        <w:t>, 2009, pp. 1014–1021.</w:t>
      </w:r>
    </w:p>
    <w:p w14:paraId="3843B587"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[2] </w:t>
      </w:r>
      <w:r w:rsidRPr="00195441">
        <w:rPr>
          <w:rFonts w:ascii="Times New Roman" w:hAnsi="Times New Roman" w:cs="Times New Roman"/>
          <w:sz w:val="20"/>
          <w:szCs w:val="20"/>
        </w:rPr>
        <w:tab/>
        <w:t xml:space="preserve">M. Everingham, L. Van Gool, C. K.Williams, J.Winn, and A. Zisserman,“The pascal visual object classes (VOC) challenge,” </w:t>
      </w:r>
      <w:r w:rsidRPr="00195441">
        <w:rPr>
          <w:rFonts w:ascii="Times New Roman" w:hAnsi="Times New Roman" w:cs="Times New Roman"/>
          <w:i/>
          <w:iCs/>
          <w:sz w:val="20"/>
          <w:szCs w:val="20"/>
        </w:rPr>
        <w:t>Int. J. Comput. Vis.</w:t>
      </w:r>
      <w:r w:rsidRPr="00195441">
        <w:rPr>
          <w:rFonts w:ascii="Times New Roman" w:hAnsi="Times New Roman" w:cs="Times New Roman"/>
          <w:sz w:val="20"/>
          <w:szCs w:val="20"/>
        </w:rPr>
        <w:t>,vol. 88, no. 2, pp. 303–338, 2010.</w:t>
      </w:r>
    </w:p>
    <w:p w14:paraId="1897C89F"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[3]</w:t>
      </w:r>
      <w:r w:rsidRPr="00195441">
        <w:rPr>
          <w:rFonts w:ascii="Times New Roman" w:hAnsi="Times New Roman" w:cs="Times New Roman"/>
          <w:sz w:val="20"/>
          <w:szCs w:val="20"/>
        </w:rPr>
        <w:tab/>
        <w:t xml:space="preserve">V. Ferrari, M. Marin-Jimenez, and A. Zisserman, “Progressive searchspace reduction for human pose estimation,” in </w:t>
      </w:r>
      <w:r w:rsidRPr="00195441">
        <w:rPr>
          <w:rFonts w:ascii="Times New Roman" w:hAnsi="Times New Roman" w:cs="Times New Roman"/>
          <w:i/>
          <w:iCs/>
          <w:sz w:val="20"/>
          <w:szCs w:val="20"/>
        </w:rPr>
        <w:t>Proc. IEEE Conf. Comput.Vis. Pattern Recog.</w:t>
      </w:r>
      <w:r w:rsidRPr="00195441">
        <w:rPr>
          <w:rFonts w:ascii="Times New Roman" w:hAnsi="Times New Roman" w:cs="Times New Roman"/>
          <w:sz w:val="20"/>
          <w:szCs w:val="20"/>
        </w:rPr>
        <w:t>, 2008, pp. 1–8.</w:t>
      </w:r>
    </w:p>
    <w:p w14:paraId="11F847AB"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[4] </w:t>
      </w:r>
      <w:r w:rsidRPr="00195441">
        <w:rPr>
          <w:rFonts w:ascii="Times New Roman" w:hAnsi="Times New Roman" w:cs="Times New Roman"/>
          <w:sz w:val="20"/>
          <w:szCs w:val="20"/>
        </w:rPr>
        <w:tab/>
        <w:t xml:space="preserve">M. P. Kumar, A. Zisserman, and P. H. Torr, “Efficient discriminativelearning of parts-based models,” in </w:t>
      </w:r>
      <w:r w:rsidRPr="00195441">
        <w:rPr>
          <w:rFonts w:ascii="Times New Roman" w:hAnsi="Times New Roman" w:cs="Times New Roman"/>
          <w:i/>
          <w:iCs/>
          <w:sz w:val="20"/>
          <w:szCs w:val="20"/>
        </w:rPr>
        <w:t>Proc. IEEE 12th Int. Conf. Comput.Vis.</w:t>
      </w:r>
      <w:r w:rsidRPr="00195441">
        <w:rPr>
          <w:rFonts w:ascii="Times New Roman" w:hAnsi="Times New Roman" w:cs="Times New Roman"/>
          <w:sz w:val="20"/>
          <w:szCs w:val="20"/>
        </w:rPr>
        <w:t>, 2009, pp. 552–559.</w:t>
      </w:r>
    </w:p>
    <w:p w14:paraId="7CE21EAB"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[5] </w:t>
      </w:r>
      <w:r w:rsidRPr="00195441">
        <w:rPr>
          <w:rFonts w:ascii="Times New Roman" w:hAnsi="Times New Roman" w:cs="Times New Roman"/>
          <w:sz w:val="20"/>
          <w:szCs w:val="20"/>
        </w:rPr>
        <w:tab/>
        <w:t>V. Delaitre, I. Laptev, and J. Sivic, “Recognizing human actions in stillimages: A study of bag-of-features and part-based representations,” in</w:t>
      </w:r>
      <w:r w:rsidRPr="00195441">
        <w:rPr>
          <w:rFonts w:ascii="Times New Roman" w:hAnsi="Times New Roman" w:cs="Times New Roman"/>
          <w:i/>
          <w:iCs/>
          <w:sz w:val="20"/>
          <w:szCs w:val="20"/>
        </w:rPr>
        <w:t>Proc. IEEE Brit. Mach. Vis. Conf.</w:t>
      </w:r>
      <w:r w:rsidRPr="00195441">
        <w:rPr>
          <w:rFonts w:ascii="Times New Roman" w:hAnsi="Times New Roman" w:cs="Times New Roman"/>
          <w:sz w:val="20"/>
          <w:szCs w:val="20"/>
        </w:rPr>
        <w:t>, 2010.</w:t>
      </w:r>
    </w:p>
    <w:p w14:paraId="09BF8521"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[6] </w:t>
      </w:r>
      <w:r w:rsidRPr="00195441">
        <w:rPr>
          <w:rFonts w:ascii="Times New Roman" w:hAnsi="Times New Roman" w:cs="Times New Roman"/>
          <w:sz w:val="20"/>
          <w:szCs w:val="20"/>
        </w:rPr>
        <w:tab/>
        <w:t xml:space="preserve">A. Gupta, A. Kembhavi, and L. S. Davis, “Observing human-object interactions:Using spatial and functional compatibility for recognition,” </w:t>
      </w:r>
      <w:r w:rsidRPr="00195441">
        <w:rPr>
          <w:rFonts w:ascii="Times New Roman" w:hAnsi="Times New Roman" w:cs="Times New Roman"/>
          <w:i/>
          <w:iCs/>
          <w:sz w:val="20"/>
          <w:szCs w:val="20"/>
        </w:rPr>
        <w:t>IEEETrans. Pattern Anal. Mach. Intell.</w:t>
      </w:r>
      <w:r w:rsidRPr="00195441">
        <w:rPr>
          <w:rFonts w:ascii="Times New Roman" w:hAnsi="Times New Roman" w:cs="Times New Roman"/>
          <w:sz w:val="20"/>
          <w:szCs w:val="20"/>
        </w:rPr>
        <w:t>, vol. 31, no. 10, pp. 1775–1789, Oct.2009.</w:t>
      </w:r>
    </w:p>
    <w:p w14:paraId="1362F1F9"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[7] </w:t>
      </w:r>
      <w:r w:rsidRPr="00195441">
        <w:rPr>
          <w:rFonts w:ascii="Times New Roman" w:hAnsi="Times New Roman" w:cs="Times New Roman"/>
          <w:sz w:val="20"/>
          <w:szCs w:val="20"/>
        </w:rPr>
        <w:tab/>
        <w:t xml:space="preserve">B. Yao and L. Fei-Fei, “Grouplet: A structured image representation forrecognizing human and object interactions,” in </w:t>
      </w:r>
      <w:r w:rsidRPr="00195441">
        <w:rPr>
          <w:rFonts w:ascii="Times New Roman" w:hAnsi="Times New Roman" w:cs="Times New Roman"/>
          <w:i/>
          <w:iCs/>
          <w:sz w:val="20"/>
          <w:szCs w:val="20"/>
        </w:rPr>
        <w:t>Proc. IEEE Conf. Comput.Vis. Pattern Recog.</w:t>
      </w:r>
      <w:r w:rsidRPr="00195441">
        <w:rPr>
          <w:rFonts w:ascii="Times New Roman" w:hAnsi="Times New Roman" w:cs="Times New Roman"/>
          <w:sz w:val="20"/>
          <w:szCs w:val="20"/>
        </w:rPr>
        <w:t>, 2010, pp. 9–16.</w:t>
      </w:r>
    </w:p>
    <w:p w14:paraId="55E98CA9"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[8] </w:t>
      </w:r>
      <w:r w:rsidRPr="00195441">
        <w:rPr>
          <w:rFonts w:ascii="Times New Roman" w:hAnsi="Times New Roman" w:cs="Times New Roman"/>
          <w:sz w:val="20"/>
          <w:szCs w:val="20"/>
        </w:rPr>
        <w:tab/>
        <w:t xml:space="preserve">P. Buehler, M. Everingham, D. P. Huttenlocher, and A. Zisserman, “Longterm arm and hand tracking for continuous sign language TV broadcasts,”in </w:t>
      </w:r>
      <w:r w:rsidRPr="00195441">
        <w:rPr>
          <w:rFonts w:ascii="Times New Roman" w:hAnsi="Times New Roman" w:cs="Times New Roman"/>
          <w:i/>
          <w:iCs/>
          <w:sz w:val="20"/>
          <w:szCs w:val="20"/>
        </w:rPr>
        <w:t>Proc. 19th Brit. Mach. Vis. Conf.</w:t>
      </w:r>
      <w:r w:rsidRPr="00195441">
        <w:rPr>
          <w:rFonts w:ascii="Times New Roman" w:hAnsi="Times New Roman" w:cs="Times New Roman"/>
          <w:sz w:val="20"/>
          <w:szCs w:val="20"/>
        </w:rPr>
        <w:t>, 2008, pp. 1105–1114.</w:t>
      </w:r>
    </w:p>
    <w:p w14:paraId="7BC619DD"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[9] </w:t>
      </w:r>
      <w:r w:rsidRPr="00195441">
        <w:rPr>
          <w:rFonts w:ascii="Times New Roman" w:hAnsi="Times New Roman" w:cs="Times New Roman"/>
          <w:sz w:val="20"/>
          <w:szCs w:val="20"/>
        </w:rPr>
        <w:tab/>
        <w:t xml:space="preserve">A. Farhadi and D. Forsyth, “Aligning ASL for statistical translation usinga discriminative word model,” in </w:t>
      </w:r>
      <w:r w:rsidRPr="00195441">
        <w:rPr>
          <w:rFonts w:ascii="Times New Roman" w:hAnsi="Times New Roman" w:cs="Times New Roman"/>
          <w:i/>
          <w:iCs/>
          <w:sz w:val="20"/>
          <w:szCs w:val="20"/>
        </w:rPr>
        <w:t>Proc. IEEE Comput. Soc. Conf. Comput.Vis. Pattern Recog.</w:t>
      </w:r>
      <w:r w:rsidRPr="00195441">
        <w:rPr>
          <w:rFonts w:ascii="Times New Roman" w:hAnsi="Times New Roman" w:cs="Times New Roman"/>
          <w:sz w:val="20"/>
          <w:szCs w:val="20"/>
        </w:rPr>
        <w:t>, 2006, pp. 1471–1476.</w:t>
      </w:r>
    </w:p>
    <w:p w14:paraId="79DB37C1" w14:textId="77777777" w:rsidR="00195441" w:rsidRPr="00195441" w:rsidRDefault="00195441" w:rsidP="00195441">
      <w:pPr>
        <w:adjustRightInd w:val="0"/>
        <w:spacing w:line="360" w:lineRule="auto"/>
        <w:ind w:left="720" w:hanging="720"/>
        <w:jc w:val="both"/>
        <w:rPr>
          <w:rFonts w:ascii="Times New Roman" w:hAnsi="Times New Roman" w:cs="Times New Roman"/>
          <w:sz w:val="20"/>
          <w:szCs w:val="20"/>
        </w:rPr>
      </w:pPr>
      <w:r w:rsidRPr="00195441">
        <w:rPr>
          <w:rFonts w:ascii="Times New Roman" w:hAnsi="Times New Roman" w:cs="Times New Roman"/>
          <w:sz w:val="20"/>
          <w:szCs w:val="20"/>
        </w:rPr>
        <w:t xml:space="preserve">[10] </w:t>
      </w:r>
      <w:r w:rsidRPr="00195441">
        <w:rPr>
          <w:rFonts w:ascii="Times New Roman" w:hAnsi="Times New Roman" w:cs="Times New Roman"/>
          <w:sz w:val="20"/>
          <w:szCs w:val="20"/>
        </w:rPr>
        <w:tab/>
        <w:t xml:space="preserve">L. Zhao and L. S. Davis, “Iterative figure-ground discrimination,” in </w:t>
      </w:r>
      <w:r w:rsidRPr="00195441">
        <w:rPr>
          <w:rFonts w:ascii="Times New Roman" w:hAnsi="Times New Roman" w:cs="Times New Roman"/>
          <w:i/>
          <w:iCs/>
          <w:sz w:val="20"/>
          <w:szCs w:val="20"/>
        </w:rPr>
        <w:t>Proc.17th Int. Conf. Pattern Recog.</w:t>
      </w:r>
      <w:r w:rsidRPr="00195441">
        <w:rPr>
          <w:rFonts w:ascii="Times New Roman" w:hAnsi="Times New Roman" w:cs="Times New Roman"/>
          <w:sz w:val="20"/>
          <w:szCs w:val="20"/>
        </w:rPr>
        <w:t>, 2004, pp. 67–70.</w:t>
      </w:r>
    </w:p>
    <w:p w14:paraId="69F6ECB5" w14:textId="77777777" w:rsidR="00195441" w:rsidRPr="006B3824" w:rsidRDefault="00195441" w:rsidP="00195441">
      <w:pPr>
        <w:adjustRightInd w:val="0"/>
        <w:spacing w:line="360" w:lineRule="auto"/>
        <w:jc w:val="both"/>
        <w:rPr>
          <w:rFonts w:ascii="Times New Roman" w:hAnsi="Times New Roman" w:cs="Times New Roman"/>
          <w:sz w:val="24"/>
          <w:szCs w:val="24"/>
        </w:rPr>
      </w:pPr>
    </w:p>
    <w:p w14:paraId="40E3D6DD" w14:textId="77777777" w:rsidR="009D7513" w:rsidRDefault="009D7513" w:rsidP="00195441">
      <w:pPr>
        <w:pStyle w:val="BodyText"/>
        <w:ind w:left="859" w:hanging="720"/>
      </w:pPr>
    </w:p>
    <w:sectPr w:rsidR="009D7513" w:rsidSect="009D7513">
      <w:headerReference w:type="default" r:id="rId16"/>
      <w:pgSz w:w="11910" w:h="16840"/>
      <w:pgMar w:top="1380" w:right="1300" w:bottom="280" w:left="130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7655" w14:textId="77777777" w:rsidR="00CE6349" w:rsidRDefault="00CE6349" w:rsidP="009D7513">
      <w:r>
        <w:separator/>
      </w:r>
    </w:p>
  </w:endnote>
  <w:endnote w:type="continuationSeparator" w:id="0">
    <w:p w14:paraId="74821FBC" w14:textId="77777777" w:rsidR="00CE6349" w:rsidRDefault="00CE6349" w:rsidP="009D7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R10">
    <w:altName w:val="MS Mincho"/>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CMMI10">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C46A2" w14:textId="77777777" w:rsidR="00CE6349" w:rsidRDefault="00CE6349" w:rsidP="009D7513">
      <w:r>
        <w:separator/>
      </w:r>
    </w:p>
  </w:footnote>
  <w:footnote w:type="continuationSeparator" w:id="0">
    <w:p w14:paraId="113FE6AD" w14:textId="77777777" w:rsidR="00CE6349" w:rsidRDefault="00CE6349" w:rsidP="009D7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5B69" w14:textId="7A7D5D75" w:rsidR="009D7513" w:rsidRDefault="009A1FD8">
    <w:pPr>
      <w:pStyle w:val="BodyText"/>
      <w:spacing w:line="14" w:lineRule="auto"/>
      <w:ind w:left="0"/>
    </w:pPr>
    <w:r>
      <w:rPr>
        <w:noProof/>
      </w:rPr>
      <mc:AlternateContent>
        <mc:Choice Requires="wps">
          <w:drawing>
            <wp:anchor distT="0" distB="0" distL="114300" distR="114300" simplePos="0" relativeHeight="251657728" behindDoc="1" locked="0" layoutInCell="1" allowOverlap="1" wp14:anchorId="61CEB79E" wp14:editId="230E6675">
              <wp:simplePos x="0" y="0"/>
              <wp:positionH relativeFrom="page">
                <wp:posOffset>5706745</wp:posOffset>
              </wp:positionH>
              <wp:positionV relativeFrom="page">
                <wp:posOffset>532765</wp:posOffset>
              </wp:positionV>
              <wp:extent cx="909320" cy="127635"/>
              <wp:effectExtent l="0" t="0" r="0" b="0"/>
              <wp:wrapNone/>
              <wp:docPr id="1337085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06CF" w14:textId="77777777" w:rsidR="009D7513" w:rsidRDefault="00172152">
                          <w:pPr>
                            <w:spacing w:line="184" w:lineRule="exact"/>
                            <w:ind w:left="20"/>
                            <w:rPr>
                              <w:sz w:val="16"/>
                            </w:rPr>
                          </w:pPr>
                          <w:r>
                            <w:rPr>
                              <w:color w:val="FFFFFF"/>
                              <w:sz w:val="16"/>
                            </w:rPr>
                            <w:t>Roziana Ibrahim, 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EB79E" id="_x0000_t202" coordsize="21600,21600" o:spt="202" path="m,l,21600r21600,l21600,xe">
              <v:stroke joinstyle="miter"/>
              <v:path gradientshapeok="t" o:connecttype="rect"/>
            </v:shapetype>
            <v:shape id="Text Box 1" o:spid="_x0000_s1026" type="#_x0000_t202" style="position:absolute;margin-left:449.35pt;margin-top:41.95pt;width:71.6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" filled="f" stroked="f">
              <v:textbox inset="0,0,0,0">
                <w:txbxContent>
                  <w:p w14:paraId="526706CF" w14:textId="77777777" w:rsidR="009D7513" w:rsidRDefault="00172152">
                    <w:pPr>
                      <w:spacing w:line="184" w:lineRule="exact"/>
                      <w:ind w:left="20"/>
                      <w:rPr>
                        <w:sz w:val="16"/>
                      </w:rPr>
                    </w:pPr>
                    <w:r>
                      <w:rPr>
                        <w:color w:val="FFFFFF"/>
                        <w:sz w:val="16"/>
                      </w:rPr>
                      <w:t>Roziana Ibrahim, PhD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155D72"/>
    <w:multiLevelType w:val="hybridMultilevel"/>
    <w:tmpl w:val="9A424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8673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513"/>
    <w:rsid w:val="00022A30"/>
    <w:rsid w:val="00172152"/>
    <w:rsid w:val="00195441"/>
    <w:rsid w:val="00601A8B"/>
    <w:rsid w:val="006A0AC8"/>
    <w:rsid w:val="006D3C99"/>
    <w:rsid w:val="007D4DA1"/>
    <w:rsid w:val="009958A3"/>
    <w:rsid w:val="009A1FD8"/>
    <w:rsid w:val="009D7513"/>
    <w:rsid w:val="00CE6349"/>
    <w:rsid w:val="00D34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6FF03"/>
  <w15:docId w15:val="{38FF5073-7215-403A-916F-AA639276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7513"/>
    <w:rPr>
      <w:rFonts w:ascii="Calibri" w:eastAsia="Calibri" w:hAnsi="Calibri" w:cs="Calibri"/>
    </w:rPr>
  </w:style>
  <w:style w:type="paragraph" w:styleId="Heading1">
    <w:name w:val="heading 1"/>
    <w:basedOn w:val="Normal"/>
    <w:uiPriority w:val="1"/>
    <w:qFormat/>
    <w:rsid w:val="009D7513"/>
    <w:pPr>
      <w:ind w:left="140"/>
      <w:outlineLvl w:val="0"/>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7513"/>
    <w:pPr>
      <w:ind w:left="139"/>
    </w:pPr>
    <w:rPr>
      <w:sz w:val="20"/>
      <w:szCs w:val="20"/>
    </w:rPr>
  </w:style>
  <w:style w:type="paragraph" w:styleId="ListParagraph">
    <w:name w:val="List Paragraph"/>
    <w:basedOn w:val="Normal"/>
    <w:uiPriority w:val="1"/>
    <w:qFormat/>
    <w:rsid w:val="009D7513"/>
  </w:style>
  <w:style w:type="paragraph" w:customStyle="1" w:styleId="TableParagraph">
    <w:name w:val="Table Paragraph"/>
    <w:basedOn w:val="Normal"/>
    <w:uiPriority w:val="1"/>
    <w:qFormat/>
    <w:rsid w:val="009D7513"/>
  </w:style>
  <w:style w:type="paragraph" w:styleId="Header">
    <w:name w:val="header"/>
    <w:basedOn w:val="Normal"/>
    <w:link w:val="HeaderChar"/>
    <w:uiPriority w:val="99"/>
    <w:semiHidden/>
    <w:unhideWhenUsed/>
    <w:rsid w:val="007D4DA1"/>
    <w:pPr>
      <w:tabs>
        <w:tab w:val="center" w:pos="4680"/>
        <w:tab w:val="right" w:pos="9360"/>
      </w:tabs>
    </w:pPr>
  </w:style>
  <w:style w:type="character" w:customStyle="1" w:styleId="HeaderChar">
    <w:name w:val="Header Char"/>
    <w:basedOn w:val="DefaultParagraphFont"/>
    <w:link w:val="Header"/>
    <w:uiPriority w:val="99"/>
    <w:semiHidden/>
    <w:rsid w:val="007D4DA1"/>
    <w:rPr>
      <w:rFonts w:ascii="Calibri" w:eastAsia="Calibri" w:hAnsi="Calibri" w:cs="Calibri"/>
    </w:rPr>
  </w:style>
  <w:style w:type="paragraph" w:styleId="Footer">
    <w:name w:val="footer"/>
    <w:basedOn w:val="Normal"/>
    <w:link w:val="FooterChar"/>
    <w:uiPriority w:val="99"/>
    <w:semiHidden/>
    <w:unhideWhenUsed/>
    <w:rsid w:val="007D4DA1"/>
    <w:pPr>
      <w:tabs>
        <w:tab w:val="center" w:pos="4680"/>
        <w:tab w:val="right" w:pos="9360"/>
      </w:tabs>
    </w:pPr>
  </w:style>
  <w:style w:type="character" w:customStyle="1" w:styleId="FooterChar">
    <w:name w:val="Footer Char"/>
    <w:basedOn w:val="DefaultParagraphFont"/>
    <w:link w:val="Footer"/>
    <w:uiPriority w:val="99"/>
    <w:semiHidden/>
    <w:rsid w:val="007D4DA1"/>
    <w:rPr>
      <w:rFonts w:ascii="Calibri" w:eastAsia="Calibri" w:hAnsi="Calibri" w:cs="Calibri"/>
    </w:rPr>
  </w:style>
  <w:style w:type="paragraph" w:styleId="BalloonText">
    <w:name w:val="Balloon Text"/>
    <w:basedOn w:val="Normal"/>
    <w:link w:val="BalloonTextChar"/>
    <w:uiPriority w:val="99"/>
    <w:semiHidden/>
    <w:unhideWhenUsed/>
    <w:rsid w:val="00195441"/>
    <w:rPr>
      <w:rFonts w:ascii="Tahoma" w:hAnsi="Tahoma" w:cs="Tahoma"/>
      <w:sz w:val="16"/>
      <w:szCs w:val="16"/>
    </w:rPr>
  </w:style>
  <w:style w:type="character" w:customStyle="1" w:styleId="BalloonTextChar">
    <w:name w:val="Balloon Text Char"/>
    <w:basedOn w:val="DefaultParagraphFont"/>
    <w:link w:val="BalloonText"/>
    <w:uiPriority w:val="99"/>
    <w:semiHidden/>
    <w:rsid w:val="001954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Roziana Ibrahim</dc:creator>
  <cp:lastModifiedBy>SR103-pc28</cp:lastModifiedBy>
  <cp:revision>2</cp:revision>
  <dcterms:created xsi:type="dcterms:W3CDTF">2023-08-01T10:55:00Z</dcterms:created>
  <dcterms:modified xsi:type="dcterms:W3CDTF">2023-08-01T10:55:00Z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2012-12-24T00:00:00Z</vt:filetime>
  </property>
  <property fmtid="{D5CDD505-2E9C-101B-9397-08002B2CF9AE}" pid="3" name="Creator">
    <vt:lpwstr>Acrobat PDFMaker 10.1 for Word</vt:lpwstr>
  </property>
  <property fmtid="{D5CDD505-2E9C-101B-9397-08002B2CF9AE}" pid="4" name="LastSaved">
    <vt:filetime>2020-12-17T00:00:00Z</vt:filetime>
  </property>
</Properties>
</file>