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3F5" w:rsidRPr="000E22F6" w:rsidRDefault="000E22F6" w:rsidP="008D4234">
      <w:pPr>
        <w:pStyle w:val="Author"/>
        <w:spacing w:after="0"/>
        <w:rPr>
          <w:rFonts w:ascii="Times New Roman" w:hAnsi="Times New Roman"/>
          <w:b/>
          <w:sz w:val="48"/>
          <w:szCs w:val="36"/>
        </w:rPr>
      </w:pPr>
      <w:r w:rsidRPr="000E22F6">
        <w:rPr>
          <w:rFonts w:ascii="Times New Roman" w:hAnsi="Times New Roman"/>
          <w:b/>
          <w:sz w:val="48"/>
          <w:szCs w:val="36"/>
        </w:rPr>
        <w:t>Metamaterial Slot</w:t>
      </w:r>
      <w:r w:rsidR="00E66683">
        <w:rPr>
          <w:rFonts w:ascii="Times New Roman" w:hAnsi="Times New Roman"/>
          <w:b/>
          <w:sz w:val="48"/>
          <w:szCs w:val="36"/>
        </w:rPr>
        <w:t xml:space="preserve"> and S-Shaped Sot</w:t>
      </w:r>
      <w:r w:rsidRPr="000E22F6">
        <w:rPr>
          <w:rFonts w:ascii="Times New Roman" w:hAnsi="Times New Roman"/>
          <w:b/>
          <w:sz w:val="48"/>
          <w:szCs w:val="36"/>
        </w:rPr>
        <w:t xml:space="preserve"> Loaded Band Notched Antenna for UWB Application</w:t>
      </w:r>
    </w:p>
    <w:p w:rsidR="008D4234" w:rsidRDefault="008D4234" w:rsidP="003943F5">
      <w:pPr>
        <w:spacing w:line="360" w:lineRule="auto"/>
        <w:jc w:val="center"/>
        <w:rPr>
          <w:rFonts w:ascii="Times New Roman" w:hAnsi="Times New Roman" w:cs="Times New Roman"/>
          <w:sz w:val="24"/>
          <w:vertAlign w:val="superscript"/>
        </w:rPr>
      </w:pPr>
    </w:p>
    <w:p w:rsidR="008D4234" w:rsidRPr="000A0EE2" w:rsidRDefault="003943F5" w:rsidP="008D4234">
      <w:pPr>
        <w:spacing w:line="360" w:lineRule="auto"/>
        <w:jc w:val="center"/>
        <w:rPr>
          <w:rFonts w:ascii="Times New Roman" w:hAnsi="Times New Roman" w:cs="Times New Roman"/>
          <w:sz w:val="20"/>
          <w:szCs w:val="20"/>
        </w:rPr>
      </w:pPr>
      <w:r w:rsidRPr="000A0EE2">
        <w:rPr>
          <w:rFonts w:ascii="Times New Roman" w:hAnsi="Times New Roman" w:cs="Times New Roman"/>
          <w:sz w:val="20"/>
          <w:szCs w:val="20"/>
          <w:vertAlign w:val="superscript"/>
        </w:rPr>
        <w:t>1</w:t>
      </w:r>
      <w:r w:rsidRPr="000A0EE2">
        <w:rPr>
          <w:rFonts w:ascii="Times New Roman" w:hAnsi="Times New Roman" w:cs="Times New Roman"/>
          <w:sz w:val="20"/>
          <w:szCs w:val="20"/>
        </w:rPr>
        <w:t xml:space="preserve">Kapil Jairath, </w:t>
      </w:r>
      <w:r w:rsidRPr="000A0EE2">
        <w:rPr>
          <w:rFonts w:ascii="Times New Roman" w:hAnsi="Times New Roman" w:cs="Times New Roman"/>
          <w:sz w:val="20"/>
          <w:szCs w:val="20"/>
          <w:vertAlign w:val="superscript"/>
        </w:rPr>
        <w:t>2</w:t>
      </w:r>
      <w:r w:rsidRPr="000A0EE2">
        <w:rPr>
          <w:rFonts w:ascii="Times New Roman" w:hAnsi="Times New Roman" w:cs="Times New Roman"/>
          <w:sz w:val="20"/>
          <w:szCs w:val="20"/>
        </w:rPr>
        <w:t>Navdeep Singh</w:t>
      </w:r>
      <w:r w:rsidR="007579B9" w:rsidRPr="000A0EE2">
        <w:rPr>
          <w:rFonts w:ascii="Times New Roman" w:hAnsi="Times New Roman" w:cs="Times New Roman"/>
          <w:sz w:val="20"/>
          <w:szCs w:val="20"/>
        </w:rPr>
        <w:t xml:space="preserve">, </w:t>
      </w:r>
      <w:r w:rsidR="00755803" w:rsidRPr="00755803">
        <w:rPr>
          <w:rFonts w:ascii="Times New Roman" w:hAnsi="Times New Roman" w:cs="Times New Roman"/>
          <w:sz w:val="20"/>
          <w:szCs w:val="20"/>
          <w:vertAlign w:val="superscript"/>
        </w:rPr>
        <w:t>3</w:t>
      </w:r>
      <w:r w:rsidR="00755803">
        <w:rPr>
          <w:rFonts w:ascii="Times New Roman" w:hAnsi="Times New Roman" w:cs="Times New Roman"/>
          <w:sz w:val="20"/>
          <w:szCs w:val="20"/>
        </w:rPr>
        <w:t xml:space="preserve">Anjali </w:t>
      </w:r>
      <w:proofErr w:type="spellStart"/>
      <w:r w:rsidR="00755803">
        <w:rPr>
          <w:rFonts w:ascii="Times New Roman" w:hAnsi="Times New Roman" w:cs="Times New Roman"/>
          <w:sz w:val="20"/>
          <w:szCs w:val="20"/>
        </w:rPr>
        <w:t>Kaushal</w:t>
      </w:r>
      <w:proofErr w:type="spellEnd"/>
      <w:r w:rsidR="00755803">
        <w:rPr>
          <w:rFonts w:ascii="Times New Roman" w:hAnsi="Times New Roman" w:cs="Times New Roman"/>
          <w:sz w:val="20"/>
          <w:szCs w:val="20"/>
        </w:rPr>
        <w:t xml:space="preserve">, </w:t>
      </w:r>
      <w:r w:rsidR="00755803" w:rsidRPr="00755803">
        <w:rPr>
          <w:rFonts w:ascii="Times New Roman" w:hAnsi="Times New Roman" w:cs="Times New Roman"/>
          <w:sz w:val="20"/>
          <w:szCs w:val="20"/>
          <w:vertAlign w:val="superscript"/>
        </w:rPr>
        <w:t>4</w:t>
      </w:r>
      <w:r w:rsidR="00755803">
        <w:rPr>
          <w:rFonts w:ascii="Times New Roman" w:hAnsi="Times New Roman" w:cs="Times New Roman"/>
          <w:sz w:val="20"/>
          <w:szCs w:val="20"/>
        </w:rPr>
        <w:t>Vishal Kumar</w:t>
      </w:r>
    </w:p>
    <w:p w:rsidR="003943F5" w:rsidRPr="000A0EE2" w:rsidRDefault="003943F5" w:rsidP="000E22F6">
      <w:pPr>
        <w:spacing w:line="240" w:lineRule="auto"/>
        <w:rPr>
          <w:rFonts w:ascii="Times New Roman" w:hAnsi="Times New Roman" w:cs="Times New Roman"/>
          <w:sz w:val="20"/>
          <w:szCs w:val="20"/>
        </w:rPr>
      </w:pPr>
      <w:r w:rsidRPr="000A0EE2">
        <w:rPr>
          <w:rFonts w:ascii="Times New Roman" w:hAnsi="Times New Roman" w:cs="Times New Roman"/>
          <w:sz w:val="20"/>
          <w:szCs w:val="20"/>
          <w:vertAlign w:val="superscript"/>
        </w:rPr>
        <w:t>1</w:t>
      </w:r>
      <w:r w:rsidRPr="000A0EE2">
        <w:rPr>
          <w:rFonts w:ascii="Times New Roman" w:hAnsi="Times New Roman" w:cs="Times New Roman"/>
          <w:sz w:val="20"/>
          <w:szCs w:val="20"/>
        </w:rPr>
        <w:t>Research Scholar, Department of Applied Science</w:t>
      </w:r>
      <w:r w:rsidR="007579B9" w:rsidRPr="000A0EE2">
        <w:rPr>
          <w:rFonts w:ascii="Times New Roman" w:hAnsi="Times New Roman" w:cs="Times New Roman"/>
          <w:sz w:val="20"/>
          <w:szCs w:val="20"/>
        </w:rPr>
        <w:t>s</w:t>
      </w:r>
      <w:r w:rsidRPr="000A0EE2">
        <w:rPr>
          <w:rFonts w:ascii="Times New Roman" w:hAnsi="Times New Roman" w:cs="Times New Roman"/>
          <w:sz w:val="20"/>
          <w:szCs w:val="20"/>
        </w:rPr>
        <w:t>, IKG PTU, Kapurthala, Punjab, India.</w:t>
      </w:r>
    </w:p>
    <w:p w:rsidR="003943F5" w:rsidRPr="000A0EE2" w:rsidRDefault="005352C4" w:rsidP="003943F5">
      <w:pPr>
        <w:pStyle w:val="E-Mail"/>
        <w:spacing w:line="360" w:lineRule="auto"/>
        <w:jc w:val="both"/>
        <w:rPr>
          <w:rFonts w:ascii="Times New Roman" w:hAnsi="Times New Roman"/>
          <w:spacing w:val="-2"/>
          <w:sz w:val="20"/>
        </w:rPr>
      </w:pPr>
      <w:hyperlink r:id="rId5" w:history="1">
        <w:r w:rsidR="003943F5" w:rsidRPr="000A0EE2">
          <w:rPr>
            <w:rStyle w:val="Hyperlink"/>
            <w:rFonts w:ascii="Times New Roman" w:hAnsi="Times New Roman"/>
            <w:spacing w:val="-2"/>
            <w:sz w:val="20"/>
          </w:rPr>
          <w:t>jairathkapil@yahoo.com</w:t>
        </w:r>
      </w:hyperlink>
      <w:r w:rsidR="003943F5" w:rsidRPr="000A0EE2">
        <w:rPr>
          <w:rFonts w:ascii="Times New Roman" w:hAnsi="Times New Roman"/>
          <w:spacing w:val="-2"/>
          <w:sz w:val="20"/>
        </w:rPr>
        <w:t xml:space="preserve"> </w:t>
      </w:r>
    </w:p>
    <w:p w:rsidR="003943F5" w:rsidRPr="000A0EE2" w:rsidRDefault="003943F5" w:rsidP="003943F5">
      <w:pPr>
        <w:spacing w:line="360" w:lineRule="auto"/>
        <w:rPr>
          <w:rFonts w:ascii="Times New Roman" w:hAnsi="Times New Roman" w:cs="Times New Roman"/>
          <w:sz w:val="20"/>
          <w:szCs w:val="20"/>
        </w:rPr>
      </w:pPr>
      <w:r w:rsidRPr="000A0EE2">
        <w:rPr>
          <w:rFonts w:ascii="Times New Roman" w:hAnsi="Times New Roman" w:cs="Times New Roman"/>
          <w:sz w:val="20"/>
          <w:szCs w:val="20"/>
          <w:vertAlign w:val="superscript"/>
        </w:rPr>
        <w:t>2</w:t>
      </w:r>
      <w:r w:rsidRPr="000A0EE2">
        <w:rPr>
          <w:rFonts w:ascii="Times New Roman" w:hAnsi="Times New Roman" w:cs="Times New Roman"/>
          <w:sz w:val="20"/>
          <w:szCs w:val="20"/>
        </w:rPr>
        <w:t>Associate Professor, Department of Applied Science</w:t>
      </w:r>
      <w:r w:rsidR="007579B9" w:rsidRPr="000A0EE2">
        <w:rPr>
          <w:rFonts w:ascii="Times New Roman" w:hAnsi="Times New Roman" w:cs="Times New Roman"/>
          <w:sz w:val="20"/>
          <w:szCs w:val="20"/>
        </w:rPr>
        <w:t>s</w:t>
      </w:r>
      <w:r w:rsidRPr="000A0EE2">
        <w:rPr>
          <w:rFonts w:ascii="Times New Roman" w:hAnsi="Times New Roman" w:cs="Times New Roman"/>
          <w:sz w:val="20"/>
          <w:szCs w:val="20"/>
        </w:rPr>
        <w:t>, ACET, Amritsar, Punjab, India</w:t>
      </w:r>
      <w:r w:rsidR="007579B9" w:rsidRPr="000A0EE2">
        <w:rPr>
          <w:rFonts w:ascii="Times New Roman" w:hAnsi="Times New Roman" w:cs="Times New Roman"/>
          <w:sz w:val="20"/>
          <w:szCs w:val="20"/>
        </w:rPr>
        <w:t>.</w:t>
      </w:r>
    </w:p>
    <w:p w:rsidR="003943F5" w:rsidRDefault="005352C4" w:rsidP="003943F5">
      <w:pPr>
        <w:spacing w:line="360" w:lineRule="auto"/>
      </w:pPr>
      <w:hyperlink r:id="rId6" w:history="1">
        <w:r w:rsidR="003943F5" w:rsidRPr="000A0EE2">
          <w:rPr>
            <w:rStyle w:val="Hyperlink"/>
            <w:rFonts w:ascii="Times New Roman" w:hAnsi="Times New Roman" w:cs="Times New Roman"/>
            <w:sz w:val="20"/>
            <w:szCs w:val="20"/>
          </w:rPr>
          <w:t>arora_navdeep@rediffmail.com</w:t>
        </w:r>
      </w:hyperlink>
    </w:p>
    <w:p w:rsidR="00755803" w:rsidRPr="000A0EE2" w:rsidRDefault="00755803" w:rsidP="00755803">
      <w:pPr>
        <w:spacing w:line="240" w:lineRule="auto"/>
        <w:rPr>
          <w:rFonts w:ascii="Times New Roman" w:hAnsi="Times New Roman" w:cs="Times New Roman"/>
          <w:sz w:val="20"/>
          <w:szCs w:val="20"/>
        </w:rPr>
      </w:pPr>
      <w:r w:rsidRPr="00755803">
        <w:rPr>
          <w:rFonts w:ascii="Times New Roman" w:hAnsi="Times New Roman" w:cs="Times New Roman"/>
          <w:sz w:val="20"/>
          <w:szCs w:val="20"/>
          <w:vertAlign w:val="superscript"/>
        </w:rPr>
        <w:t>3</w:t>
      </w:r>
      <w:r w:rsidRPr="00755803">
        <w:rPr>
          <w:rFonts w:ascii="Times New Roman" w:hAnsi="Times New Roman" w:cs="Times New Roman"/>
          <w:sz w:val="20"/>
          <w:szCs w:val="20"/>
        </w:rPr>
        <w:t xml:space="preserve"> </w:t>
      </w:r>
      <w:r w:rsidRPr="000A0EE2">
        <w:rPr>
          <w:rFonts w:ascii="Times New Roman" w:hAnsi="Times New Roman" w:cs="Times New Roman"/>
          <w:sz w:val="20"/>
          <w:szCs w:val="20"/>
        </w:rPr>
        <w:t xml:space="preserve">Research </w:t>
      </w:r>
      <w:proofErr w:type="gramStart"/>
      <w:r w:rsidRPr="000A0EE2">
        <w:rPr>
          <w:rFonts w:ascii="Times New Roman" w:hAnsi="Times New Roman" w:cs="Times New Roman"/>
          <w:sz w:val="20"/>
          <w:szCs w:val="20"/>
        </w:rPr>
        <w:t>Scholar</w:t>
      </w:r>
      <w:proofErr w:type="gramEnd"/>
      <w:r w:rsidRPr="000A0EE2">
        <w:rPr>
          <w:rFonts w:ascii="Times New Roman" w:hAnsi="Times New Roman" w:cs="Times New Roman"/>
          <w:sz w:val="20"/>
          <w:szCs w:val="20"/>
        </w:rPr>
        <w:t>, Department of Applied Sciences, IKG PTU, Kapurthala, Punjab, India.</w:t>
      </w:r>
    </w:p>
    <w:p w:rsidR="00755803" w:rsidRDefault="005352C4" w:rsidP="00755803">
      <w:pPr>
        <w:spacing w:line="480" w:lineRule="auto"/>
      </w:pPr>
      <w:hyperlink r:id="rId7" w:history="1">
        <w:r w:rsidR="00755803" w:rsidRPr="00B61227">
          <w:rPr>
            <w:rStyle w:val="Hyperlink"/>
          </w:rPr>
          <w:t>anjali13kaushal@gmail.com</w:t>
        </w:r>
      </w:hyperlink>
      <w:r w:rsidR="00755803">
        <w:t xml:space="preserve"> </w:t>
      </w:r>
    </w:p>
    <w:p w:rsidR="00755803" w:rsidRDefault="00755803" w:rsidP="00755803">
      <w:pPr>
        <w:spacing w:line="480" w:lineRule="auto"/>
        <w:rPr>
          <w:rFonts w:ascii="Times New Roman" w:hAnsi="Times New Roman" w:cs="Times New Roman"/>
        </w:rPr>
      </w:pPr>
      <w:proofErr w:type="gramStart"/>
      <w:r w:rsidRPr="00755803">
        <w:rPr>
          <w:rFonts w:ascii="Times New Roman" w:hAnsi="Times New Roman" w:cs="Times New Roman"/>
          <w:vertAlign w:val="superscript"/>
        </w:rPr>
        <w:t>4</w:t>
      </w:r>
      <w:r>
        <w:rPr>
          <w:rFonts w:ascii="Times New Roman" w:hAnsi="Times New Roman" w:cs="Times New Roman"/>
        </w:rPr>
        <w:t>Assistant Professor, Department of Sciences, Trinity College Jalandhar, Punjab, India.</w:t>
      </w:r>
      <w:proofErr w:type="gramEnd"/>
    </w:p>
    <w:p w:rsidR="00755803" w:rsidRPr="00755803" w:rsidRDefault="005352C4" w:rsidP="00755803">
      <w:pPr>
        <w:spacing w:line="480" w:lineRule="auto"/>
        <w:rPr>
          <w:rFonts w:ascii="Times New Roman" w:hAnsi="Times New Roman" w:cs="Times New Roman"/>
        </w:rPr>
      </w:pPr>
      <w:hyperlink r:id="rId8" w:history="1">
        <w:r w:rsidR="00755803" w:rsidRPr="00B61227">
          <w:rPr>
            <w:rStyle w:val="Hyperlink"/>
            <w:rFonts w:ascii="Times New Roman" w:hAnsi="Times New Roman" w:cs="Times New Roman"/>
          </w:rPr>
          <w:t>vishh07@gmail.com</w:t>
        </w:r>
      </w:hyperlink>
      <w:r w:rsidR="00755803">
        <w:rPr>
          <w:rFonts w:ascii="Times New Roman" w:hAnsi="Times New Roman" w:cs="Times New Roman"/>
        </w:rPr>
        <w:t xml:space="preserve"> </w:t>
      </w:r>
    </w:p>
    <w:p w:rsidR="003943F5" w:rsidRPr="000A0EE2" w:rsidRDefault="003943F5" w:rsidP="008D4234">
      <w:pPr>
        <w:spacing w:after="0" w:line="240" w:lineRule="auto"/>
        <w:jc w:val="center"/>
        <w:rPr>
          <w:rFonts w:ascii="Times New Roman" w:eastAsia="Times New Roman" w:hAnsi="Times New Roman"/>
          <w:b/>
          <w:sz w:val="20"/>
          <w:szCs w:val="20"/>
        </w:rPr>
      </w:pPr>
      <w:r w:rsidRPr="000A0EE2">
        <w:rPr>
          <w:rFonts w:ascii="Times New Roman" w:eastAsia="Times New Roman" w:hAnsi="Times New Roman"/>
          <w:b/>
          <w:sz w:val="20"/>
          <w:szCs w:val="20"/>
        </w:rPr>
        <w:t>ABSTRACT</w:t>
      </w:r>
    </w:p>
    <w:p w:rsidR="003B2344" w:rsidRPr="000A0EE2" w:rsidRDefault="003B2344" w:rsidP="008D4234">
      <w:pPr>
        <w:spacing w:after="0" w:line="240" w:lineRule="auto"/>
        <w:jc w:val="center"/>
        <w:rPr>
          <w:rFonts w:ascii="Times New Roman" w:eastAsia="Times New Roman" w:hAnsi="Times New Roman"/>
          <w:b/>
          <w:sz w:val="20"/>
          <w:szCs w:val="20"/>
        </w:rPr>
      </w:pPr>
    </w:p>
    <w:p w:rsidR="003943F5" w:rsidRPr="000A0EE2" w:rsidRDefault="0020097B" w:rsidP="003943F5">
      <w:pPr>
        <w:spacing w:line="240" w:lineRule="auto"/>
        <w:jc w:val="both"/>
        <w:rPr>
          <w:rFonts w:ascii="Times New Roman" w:hAnsi="Times New Roman"/>
          <w:sz w:val="20"/>
          <w:szCs w:val="20"/>
        </w:rPr>
      </w:pPr>
      <w:r>
        <w:rPr>
          <w:rFonts w:ascii="Times New Roman" w:hAnsi="Times New Roman"/>
          <w:sz w:val="20"/>
          <w:szCs w:val="20"/>
        </w:rPr>
        <w:t>The ultra wide</w:t>
      </w:r>
      <w:r w:rsidR="00D913A0" w:rsidRPr="00D913A0">
        <w:rPr>
          <w:rFonts w:ascii="Times New Roman" w:hAnsi="Times New Roman"/>
          <w:sz w:val="20"/>
          <w:szCs w:val="20"/>
        </w:rPr>
        <w:t xml:space="preserve">band </w:t>
      </w:r>
      <w:r>
        <w:rPr>
          <w:rFonts w:ascii="Times New Roman" w:hAnsi="Times New Roman"/>
          <w:sz w:val="20"/>
          <w:szCs w:val="20"/>
        </w:rPr>
        <w:t>(</w:t>
      </w:r>
      <w:r w:rsidR="00D913A0" w:rsidRPr="00D913A0">
        <w:rPr>
          <w:rFonts w:ascii="Times New Roman" w:hAnsi="Times New Roman"/>
          <w:sz w:val="20"/>
          <w:szCs w:val="20"/>
        </w:rPr>
        <w:t>UWB</w:t>
      </w:r>
      <w:r>
        <w:rPr>
          <w:rFonts w:ascii="Times New Roman" w:hAnsi="Times New Roman"/>
          <w:sz w:val="20"/>
          <w:szCs w:val="20"/>
        </w:rPr>
        <w:t>)</w:t>
      </w:r>
      <w:r w:rsidR="00D913A0" w:rsidRPr="00D913A0">
        <w:rPr>
          <w:rFonts w:ascii="Times New Roman" w:hAnsi="Times New Roman"/>
          <w:sz w:val="20"/>
          <w:szCs w:val="20"/>
        </w:rPr>
        <w:t xml:space="preserve"> antenna inspired by loaded metamaterials with band notches is </w:t>
      </w:r>
      <w:r w:rsidR="008C3935">
        <w:rPr>
          <w:rFonts w:ascii="Times New Roman" w:hAnsi="Times New Roman"/>
          <w:sz w:val="20"/>
          <w:szCs w:val="20"/>
        </w:rPr>
        <w:t>elucidated</w:t>
      </w:r>
      <w:r w:rsidR="00D913A0" w:rsidRPr="00D913A0">
        <w:rPr>
          <w:rFonts w:ascii="Times New Roman" w:hAnsi="Times New Roman"/>
          <w:sz w:val="20"/>
          <w:szCs w:val="20"/>
        </w:rPr>
        <w:t xml:space="preserve"> in this</w:t>
      </w:r>
      <w:r w:rsidR="008C3935">
        <w:rPr>
          <w:rFonts w:ascii="Times New Roman" w:hAnsi="Times New Roman"/>
          <w:sz w:val="20"/>
          <w:szCs w:val="20"/>
        </w:rPr>
        <w:t xml:space="preserve"> manuscript</w:t>
      </w:r>
      <w:r w:rsidR="00D913A0" w:rsidRPr="00D913A0">
        <w:rPr>
          <w:rFonts w:ascii="Times New Roman" w:hAnsi="Times New Roman"/>
          <w:sz w:val="20"/>
          <w:szCs w:val="20"/>
        </w:rPr>
        <w:t xml:space="preserve">. The prototyped </w:t>
      </w:r>
      <w:r w:rsidR="008C3935">
        <w:rPr>
          <w:rFonts w:ascii="Times New Roman" w:hAnsi="Times New Roman"/>
          <w:sz w:val="20"/>
          <w:szCs w:val="20"/>
        </w:rPr>
        <w:t xml:space="preserve">antenna </w:t>
      </w:r>
      <w:r w:rsidR="008C3935" w:rsidRPr="00D913A0">
        <w:rPr>
          <w:rFonts w:ascii="Times New Roman" w:hAnsi="Times New Roman"/>
          <w:sz w:val="20"/>
          <w:szCs w:val="20"/>
        </w:rPr>
        <w:t>is 20×16×1.6 mm</w:t>
      </w:r>
      <w:r w:rsidR="008C3935" w:rsidRPr="00D576F8">
        <w:rPr>
          <w:rFonts w:ascii="Times New Roman" w:hAnsi="Times New Roman"/>
          <w:sz w:val="20"/>
          <w:szCs w:val="20"/>
          <w:vertAlign w:val="superscript"/>
        </w:rPr>
        <w:t>3</w:t>
      </w:r>
      <w:r w:rsidR="008C3935" w:rsidRPr="00D913A0">
        <w:rPr>
          <w:rFonts w:ascii="Times New Roman" w:hAnsi="Times New Roman"/>
          <w:sz w:val="20"/>
          <w:szCs w:val="20"/>
        </w:rPr>
        <w:t xml:space="preserve"> in dimension and accomplishes</w:t>
      </w:r>
      <w:r w:rsidR="00D913A0" w:rsidRPr="00D913A0">
        <w:rPr>
          <w:rFonts w:ascii="Times New Roman" w:hAnsi="Times New Roman"/>
          <w:sz w:val="20"/>
          <w:szCs w:val="20"/>
        </w:rPr>
        <w:t xml:space="preserve"> a </w:t>
      </w:r>
      <w:r w:rsidR="008C3935" w:rsidRPr="00D913A0">
        <w:rPr>
          <w:rFonts w:ascii="Times New Roman" w:hAnsi="Times New Roman"/>
          <w:sz w:val="20"/>
          <w:szCs w:val="20"/>
        </w:rPr>
        <w:t>large</w:t>
      </w:r>
      <w:r w:rsidR="00D913A0" w:rsidRPr="00D913A0">
        <w:rPr>
          <w:rFonts w:ascii="Times New Roman" w:hAnsi="Times New Roman"/>
          <w:sz w:val="20"/>
          <w:szCs w:val="20"/>
        </w:rPr>
        <w:t xml:space="preserve"> bandwidth between 3.4 GHz and 10.8 GHz. By embedding a </w:t>
      </w:r>
      <w:r w:rsidR="00D576F8" w:rsidRPr="00D913A0">
        <w:rPr>
          <w:rFonts w:ascii="Times New Roman" w:hAnsi="Times New Roman"/>
          <w:sz w:val="20"/>
          <w:szCs w:val="20"/>
        </w:rPr>
        <w:t xml:space="preserve">single </w:t>
      </w:r>
      <w:r w:rsidR="00D576F8">
        <w:rPr>
          <w:rFonts w:ascii="Times New Roman" w:hAnsi="Times New Roman"/>
          <w:sz w:val="20"/>
          <w:szCs w:val="20"/>
        </w:rPr>
        <w:t xml:space="preserve">RSRR </w:t>
      </w:r>
      <w:r w:rsidR="00D913A0" w:rsidRPr="00D913A0">
        <w:rPr>
          <w:rFonts w:ascii="Times New Roman" w:hAnsi="Times New Roman"/>
          <w:sz w:val="20"/>
          <w:szCs w:val="20"/>
        </w:rPr>
        <w:t xml:space="preserve">metamaterial slot on the radiating patch </w:t>
      </w:r>
      <w:r w:rsidR="00920758">
        <w:rPr>
          <w:rFonts w:ascii="Times New Roman" w:hAnsi="Times New Roman"/>
          <w:sz w:val="20"/>
          <w:szCs w:val="20"/>
        </w:rPr>
        <w:t>&amp;</w:t>
      </w:r>
      <w:r w:rsidR="00D913A0" w:rsidRPr="00D913A0">
        <w:rPr>
          <w:rFonts w:ascii="Times New Roman" w:hAnsi="Times New Roman"/>
          <w:sz w:val="20"/>
          <w:szCs w:val="20"/>
        </w:rPr>
        <w:t xml:space="preserve"> a slot </w:t>
      </w:r>
      <w:r w:rsidR="00920758">
        <w:rPr>
          <w:rFonts w:ascii="Times New Roman" w:hAnsi="Times New Roman"/>
          <w:sz w:val="20"/>
          <w:szCs w:val="20"/>
        </w:rPr>
        <w:t xml:space="preserve">of shape S </w:t>
      </w:r>
      <w:r w:rsidR="00D913A0" w:rsidRPr="00D913A0">
        <w:rPr>
          <w:rFonts w:ascii="Times New Roman" w:hAnsi="Times New Roman"/>
          <w:sz w:val="20"/>
          <w:szCs w:val="20"/>
        </w:rPr>
        <w:t>on the microstr</w:t>
      </w:r>
      <w:r w:rsidR="008C3935">
        <w:rPr>
          <w:rFonts w:ascii="Times New Roman" w:hAnsi="Times New Roman"/>
          <w:sz w:val="20"/>
          <w:szCs w:val="20"/>
        </w:rPr>
        <w:t>ip feed line, the notching of desired band’s</w:t>
      </w:r>
      <w:r w:rsidR="00D913A0" w:rsidRPr="00D913A0">
        <w:rPr>
          <w:rFonts w:ascii="Times New Roman" w:hAnsi="Times New Roman"/>
          <w:sz w:val="20"/>
          <w:szCs w:val="20"/>
        </w:rPr>
        <w:t xml:space="preserve"> frequencies have been achieved. Worldwide Interoperability for Microwave Access (WiMAX) band (3.51-3.7 GHz), C-band applications (3.7-4.2 GHz), WLAN band (5.15-5.62 GHz), X-band satellite communication system (7-8 GHz), and uplink X-band (8.89-10.38 GHz) fre</w:t>
      </w:r>
      <w:r w:rsidR="008C3935">
        <w:rPr>
          <w:rFonts w:ascii="Times New Roman" w:hAnsi="Times New Roman"/>
          <w:sz w:val="20"/>
          <w:szCs w:val="20"/>
        </w:rPr>
        <w:t>quency rejection have all been achieved</w:t>
      </w:r>
      <w:r w:rsidR="00D913A0" w:rsidRPr="00D913A0">
        <w:rPr>
          <w:rFonts w:ascii="Times New Roman" w:hAnsi="Times New Roman"/>
          <w:sz w:val="20"/>
          <w:szCs w:val="20"/>
        </w:rPr>
        <w:t xml:space="preserve">. By </w:t>
      </w:r>
      <w:r w:rsidR="008C3935" w:rsidRPr="00D913A0">
        <w:rPr>
          <w:rFonts w:ascii="Times New Roman" w:hAnsi="Times New Roman"/>
          <w:sz w:val="20"/>
          <w:szCs w:val="20"/>
        </w:rPr>
        <w:t>alter</w:t>
      </w:r>
      <w:r w:rsidR="008C3935">
        <w:rPr>
          <w:rFonts w:ascii="Times New Roman" w:hAnsi="Times New Roman"/>
          <w:sz w:val="20"/>
          <w:szCs w:val="20"/>
        </w:rPr>
        <w:t>ing</w:t>
      </w:r>
      <w:r w:rsidR="00D913A0" w:rsidRPr="00D913A0">
        <w:rPr>
          <w:rFonts w:ascii="Times New Roman" w:hAnsi="Times New Roman"/>
          <w:sz w:val="20"/>
          <w:szCs w:val="20"/>
        </w:rPr>
        <w:t xml:space="preserve"> the </w:t>
      </w:r>
      <w:r w:rsidR="008C3935">
        <w:rPr>
          <w:rFonts w:ascii="Times New Roman" w:hAnsi="Times New Roman"/>
          <w:sz w:val="20"/>
          <w:szCs w:val="20"/>
        </w:rPr>
        <w:t>measurements</w:t>
      </w:r>
      <w:r w:rsidR="00D913A0" w:rsidRPr="00D913A0">
        <w:rPr>
          <w:rFonts w:ascii="Times New Roman" w:hAnsi="Times New Roman"/>
          <w:sz w:val="20"/>
          <w:szCs w:val="20"/>
        </w:rPr>
        <w:t xml:space="preserve"> of the S-shaped slot and metamaterial inspired slot, the frequency of the rejected band can be changed.</w:t>
      </w:r>
      <w:r w:rsidR="00CB0E80" w:rsidRPr="00CB0E80">
        <w:t xml:space="preserve"> </w:t>
      </w:r>
      <w:r w:rsidR="00CB0E80" w:rsidRPr="00CB0E80">
        <w:rPr>
          <w:rFonts w:ascii="Times New Roman" w:hAnsi="Times New Roman"/>
          <w:sz w:val="20"/>
          <w:szCs w:val="20"/>
        </w:rPr>
        <w:t xml:space="preserve">The proposed antenna has a high gain of 14.3 dB at frequency 7.73 GHz, and the radiation pattern of the </w:t>
      </w:r>
      <w:r w:rsidR="008C3935" w:rsidRPr="00CB0E80">
        <w:rPr>
          <w:rFonts w:ascii="Times New Roman" w:hAnsi="Times New Roman"/>
          <w:sz w:val="20"/>
          <w:szCs w:val="20"/>
        </w:rPr>
        <w:t>projected</w:t>
      </w:r>
      <w:r w:rsidR="00CB0E80" w:rsidRPr="00CB0E80">
        <w:rPr>
          <w:rFonts w:ascii="Times New Roman" w:hAnsi="Times New Roman"/>
          <w:sz w:val="20"/>
          <w:szCs w:val="20"/>
        </w:rPr>
        <w:t xml:space="preserve"> antenna is observed </w:t>
      </w:r>
      <w:r w:rsidR="008C3935">
        <w:rPr>
          <w:rFonts w:ascii="Times New Roman" w:hAnsi="Times New Roman"/>
          <w:sz w:val="20"/>
          <w:szCs w:val="20"/>
        </w:rPr>
        <w:t>over operating bands</w:t>
      </w:r>
      <w:r w:rsidR="00CB0E80" w:rsidRPr="00CB0E80">
        <w:rPr>
          <w:rFonts w:ascii="Times New Roman" w:hAnsi="Times New Roman"/>
          <w:sz w:val="20"/>
          <w:szCs w:val="20"/>
        </w:rPr>
        <w:t xml:space="preserve">.  </w:t>
      </w:r>
    </w:p>
    <w:p w:rsidR="003943F5" w:rsidRPr="000A0EE2" w:rsidRDefault="003943F5" w:rsidP="003943F5">
      <w:pPr>
        <w:spacing w:before="120" w:after="0" w:line="240" w:lineRule="auto"/>
        <w:jc w:val="both"/>
        <w:rPr>
          <w:rFonts w:ascii="Times New Roman" w:eastAsia="Times New Roman" w:hAnsi="Times New Roman"/>
          <w:sz w:val="20"/>
          <w:szCs w:val="20"/>
        </w:rPr>
      </w:pPr>
      <w:r w:rsidRPr="000A0EE2">
        <w:rPr>
          <w:rFonts w:ascii="Times New Roman" w:eastAsia="Times New Roman" w:hAnsi="Times New Roman"/>
          <w:b/>
          <w:sz w:val="20"/>
          <w:szCs w:val="20"/>
        </w:rPr>
        <w:t>Keywords</w:t>
      </w:r>
    </w:p>
    <w:p w:rsidR="003943F5" w:rsidRPr="000A0EE2" w:rsidRDefault="003A2B1B" w:rsidP="003943F5">
      <w:pPr>
        <w:spacing w:after="120" w:line="240" w:lineRule="auto"/>
        <w:jc w:val="both"/>
        <w:rPr>
          <w:rFonts w:ascii="Times New Roman" w:eastAsia="Times New Roman" w:hAnsi="Times New Roman"/>
          <w:sz w:val="20"/>
          <w:szCs w:val="20"/>
        </w:rPr>
      </w:pPr>
      <w:proofErr w:type="gramStart"/>
      <w:r w:rsidRPr="000A0EE2">
        <w:rPr>
          <w:rFonts w:ascii="Times New Roman" w:eastAsia="Times New Roman" w:hAnsi="Times New Roman"/>
          <w:sz w:val="20"/>
          <w:szCs w:val="20"/>
        </w:rPr>
        <w:t>Patch antenna, UWB, Metamaterial, Gain, band-stop characteristics, SRR.</w:t>
      </w:r>
      <w:proofErr w:type="gramEnd"/>
    </w:p>
    <w:p w:rsidR="003B2344" w:rsidRPr="000A0EE2" w:rsidRDefault="003943F5" w:rsidP="003B2344">
      <w:pPr>
        <w:pStyle w:val="Heading1"/>
        <w:rPr>
          <w:sz w:val="20"/>
        </w:rPr>
      </w:pPr>
      <w:r w:rsidRPr="000A0EE2">
        <w:rPr>
          <w:sz w:val="20"/>
        </w:rPr>
        <w:t>INTRODUCTION</w:t>
      </w:r>
    </w:p>
    <w:p w:rsidR="003943F5" w:rsidRPr="000A0EE2" w:rsidRDefault="0020097B" w:rsidP="003943F5">
      <w:pPr>
        <w:spacing w:line="240" w:lineRule="auto"/>
        <w:jc w:val="both"/>
        <w:rPr>
          <w:rFonts w:ascii="Times New Roman" w:hAnsi="Times New Roman"/>
          <w:sz w:val="20"/>
          <w:szCs w:val="20"/>
        </w:rPr>
      </w:pPr>
      <w:r w:rsidRPr="0020097B">
        <w:rPr>
          <w:rFonts w:ascii="Times New Roman" w:hAnsi="Times New Roman"/>
          <w:sz w:val="20"/>
          <w:szCs w:val="20"/>
        </w:rPr>
        <w:t xml:space="preserve">Due to its high data rate transmission, large data density, and low power operation, UWB communication systems are quickly becoming very attractive to a wide range of researchers from academia and industry. With an effective radiated power spectral density </w:t>
      </w:r>
      <w:proofErr w:type="gramStart"/>
      <w:r w:rsidRPr="0020097B">
        <w:rPr>
          <w:rFonts w:ascii="Times New Roman" w:hAnsi="Times New Roman"/>
          <w:sz w:val="20"/>
          <w:szCs w:val="20"/>
        </w:rPr>
        <w:t xml:space="preserve">of -41.3 </w:t>
      </w:r>
      <w:proofErr w:type="spellStart"/>
      <w:r w:rsidRPr="0020097B">
        <w:rPr>
          <w:rFonts w:ascii="Times New Roman" w:hAnsi="Times New Roman"/>
          <w:sz w:val="20"/>
          <w:szCs w:val="20"/>
        </w:rPr>
        <w:t>dBm</w:t>
      </w:r>
      <w:proofErr w:type="spellEnd"/>
      <w:r w:rsidRPr="0020097B">
        <w:rPr>
          <w:rFonts w:ascii="Times New Roman" w:hAnsi="Times New Roman"/>
          <w:sz w:val="20"/>
          <w:szCs w:val="20"/>
        </w:rPr>
        <w:t>/MHz,</w:t>
      </w:r>
      <w:proofErr w:type="gramEnd"/>
      <w:r w:rsidRPr="0020097B">
        <w:rPr>
          <w:rFonts w:ascii="Times New Roman" w:hAnsi="Times New Roman"/>
          <w:sz w:val="20"/>
          <w:szCs w:val="20"/>
        </w:rPr>
        <w:t xml:space="preserve"> the Federal Communication Commission (FCC) declared the ultra wideband frequency range from 3.1 GHz to 10.60 GHz as an unlicensed band for commercial use [1].</w:t>
      </w:r>
      <w:r w:rsidR="003943F5" w:rsidRPr="000A0EE2">
        <w:rPr>
          <w:rFonts w:ascii="Times New Roman" w:hAnsi="Times New Roman"/>
          <w:sz w:val="20"/>
          <w:szCs w:val="20"/>
        </w:rPr>
        <w:t xml:space="preserve"> </w:t>
      </w:r>
      <w:r w:rsidRPr="0020097B">
        <w:rPr>
          <w:rFonts w:ascii="Times New Roman" w:hAnsi="Times New Roman"/>
          <w:sz w:val="20"/>
          <w:szCs w:val="20"/>
        </w:rPr>
        <w:t>Planar antenna is an excellent choice for UWB communication applications. While designing a UWB system, there are a number of obstacles to overcome because competing technologies like the WiMAX band (3.3-3.6 GHz), the C-band downlink (3.8-4.2 GHz), the WLAN IEEE 802.11a band (5.15-5.825 GHz), the downlink of the X-band satellite communication system (7.25-7.75 GHz), and the ITU X-band satellite communication (8.025-8.4 GHz) can interfere with the UWB system. For this reason, it's crucial to develop antennas with band-notched characteristics in order to avoid the intervention being discussed.</w:t>
      </w:r>
    </w:p>
    <w:p w:rsidR="003943F5" w:rsidRPr="000A0EE2" w:rsidRDefault="0020097B" w:rsidP="003943F5">
      <w:pPr>
        <w:spacing w:line="240" w:lineRule="auto"/>
        <w:jc w:val="both"/>
        <w:rPr>
          <w:rFonts w:ascii="Times New Roman" w:hAnsi="Times New Roman"/>
          <w:sz w:val="20"/>
          <w:szCs w:val="20"/>
        </w:rPr>
      </w:pPr>
      <w:r w:rsidRPr="0020097B">
        <w:rPr>
          <w:rFonts w:ascii="Times New Roman" w:hAnsi="Times New Roman"/>
          <w:sz w:val="20"/>
          <w:szCs w:val="20"/>
        </w:rPr>
        <w:lastRenderedPageBreak/>
        <w:t>Various methods have been used over</w:t>
      </w:r>
      <w:r w:rsidR="003D08A4">
        <w:rPr>
          <w:rFonts w:ascii="Times New Roman" w:hAnsi="Times New Roman"/>
          <w:sz w:val="20"/>
          <w:szCs w:val="20"/>
        </w:rPr>
        <w:t xml:space="preserve"> the last few years to create a single frequency rejection</w:t>
      </w:r>
      <w:r w:rsidRPr="0020097B">
        <w:rPr>
          <w:rFonts w:ascii="Times New Roman" w:hAnsi="Times New Roman"/>
          <w:sz w:val="20"/>
          <w:szCs w:val="20"/>
        </w:rPr>
        <w:t xml:space="preserve"> [2-5]. </w:t>
      </w:r>
      <w:r w:rsidR="003D08A4" w:rsidRPr="003D08A4">
        <w:rPr>
          <w:rFonts w:ascii="Times New Roman" w:hAnsi="Times New Roman"/>
          <w:sz w:val="20"/>
          <w:szCs w:val="20"/>
        </w:rPr>
        <w:t>UWB antennas featuring several band notch</w:t>
      </w:r>
      <w:r w:rsidR="003D08A4">
        <w:rPr>
          <w:rFonts w:ascii="Times New Roman" w:hAnsi="Times New Roman"/>
          <w:sz w:val="20"/>
          <w:szCs w:val="20"/>
        </w:rPr>
        <w:t>es</w:t>
      </w:r>
      <w:r w:rsidRPr="0020097B">
        <w:rPr>
          <w:rFonts w:ascii="Times New Roman" w:hAnsi="Times New Roman"/>
          <w:sz w:val="20"/>
          <w:szCs w:val="20"/>
        </w:rPr>
        <w:t xml:space="preserve"> have recently been reported [6–13]. </w:t>
      </w:r>
      <w:r w:rsidR="003D08A4">
        <w:rPr>
          <w:rFonts w:ascii="Times New Roman" w:hAnsi="Times New Roman"/>
          <w:sz w:val="20"/>
          <w:szCs w:val="20"/>
        </w:rPr>
        <w:t>V</w:t>
      </w:r>
      <w:r w:rsidR="003D08A4" w:rsidRPr="0020097B">
        <w:rPr>
          <w:rFonts w:ascii="Times New Roman" w:hAnsi="Times New Roman"/>
          <w:sz w:val="20"/>
          <w:szCs w:val="20"/>
        </w:rPr>
        <w:t>arious</w:t>
      </w:r>
      <w:r w:rsidRPr="0020097B">
        <w:rPr>
          <w:rFonts w:ascii="Times New Roman" w:hAnsi="Times New Roman"/>
          <w:sz w:val="20"/>
          <w:szCs w:val="20"/>
        </w:rPr>
        <w:t xml:space="preserve"> designs use slots on the radiating patch and ground as well as three rectangular slots loaded with CPW-feed [6], electromagnetic band gap (EBG) [8], embedded parasitic elements in an open rectangular [9], and a coupled inverted U-ring strip in the radiating patch [10] to achieve dual notched bands. Along with creating triple notched bands [11], integrating </w:t>
      </w:r>
      <w:r w:rsidR="003D08A4">
        <w:rPr>
          <w:rFonts w:ascii="Times New Roman" w:hAnsi="Times New Roman"/>
          <w:sz w:val="20"/>
          <w:szCs w:val="20"/>
        </w:rPr>
        <w:t>band rejecting structures [12], and using asymmetrical slots</w:t>
      </w:r>
      <w:r w:rsidRPr="0020097B">
        <w:rPr>
          <w:rFonts w:ascii="Times New Roman" w:hAnsi="Times New Roman"/>
          <w:sz w:val="20"/>
          <w:szCs w:val="20"/>
        </w:rPr>
        <w:t xml:space="preserve"> [13], a quarter wavelength open ended slot and half wavelength slots on the radiating patch are also used.</w:t>
      </w:r>
      <w:r>
        <w:rPr>
          <w:rFonts w:ascii="Times New Roman" w:hAnsi="Times New Roman"/>
          <w:sz w:val="20"/>
          <w:szCs w:val="20"/>
        </w:rPr>
        <w:t xml:space="preserve"> Split-</w:t>
      </w:r>
      <w:r w:rsidRPr="0020097B">
        <w:rPr>
          <w:rFonts w:ascii="Times New Roman" w:hAnsi="Times New Roman"/>
          <w:sz w:val="20"/>
          <w:szCs w:val="20"/>
        </w:rPr>
        <w:t>ring resonators (SRR) can be used to create filters that have band notch at specific frequencies due to their extremely high quality factor. SRR may also be used as a slot-type structure to filter out unwanted frequencies [14–16].</w:t>
      </w:r>
    </w:p>
    <w:p w:rsidR="003943F5" w:rsidRPr="000A0EE2" w:rsidRDefault="00CB0E80" w:rsidP="003943F5">
      <w:pPr>
        <w:spacing w:line="240" w:lineRule="auto"/>
        <w:jc w:val="both"/>
        <w:rPr>
          <w:rFonts w:ascii="Times New Roman" w:hAnsi="Times New Roman"/>
          <w:sz w:val="20"/>
          <w:szCs w:val="20"/>
        </w:rPr>
      </w:pPr>
      <w:r w:rsidRPr="00CB0E80">
        <w:rPr>
          <w:rFonts w:ascii="Times New Roman" w:hAnsi="Times New Roman"/>
          <w:sz w:val="20"/>
          <w:szCs w:val="20"/>
        </w:rPr>
        <w:t>This article suggests a small ultra-wideband (UWB) antenna that is loaded with a metamaterial structure that has band notch properties. WiMAX band, C-band downlink, WLAN, X-band downlink satellite communication, and ITU band satellite communication interference is reduced by using an SRR structure inspired by metamaterial (MTM)</w:t>
      </w:r>
      <w:r w:rsidR="00920758">
        <w:rPr>
          <w:rFonts w:ascii="Times New Roman" w:hAnsi="Times New Roman"/>
          <w:sz w:val="20"/>
          <w:szCs w:val="20"/>
        </w:rPr>
        <w:t xml:space="preserve"> and a </w:t>
      </w:r>
      <w:r w:rsidRPr="00CB0E80">
        <w:rPr>
          <w:rFonts w:ascii="Times New Roman" w:hAnsi="Times New Roman"/>
          <w:sz w:val="20"/>
          <w:szCs w:val="20"/>
        </w:rPr>
        <w:t xml:space="preserve">slot </w:t>
      </w:r>
      <w:r w:rsidR="00920758">
        <w:rPr>
          <w:rFonts w:ascii="Times New Roman" w:hAnsi="Times New Roman"/>
          <w:sz w:val="20"/>
          <w:szCs w:val="20"/>
        </w:rPr>
        <w:t xml:space="preserve">of S-outline </w:t>
      </w:r>
      <w:r w:rsidRPr="00CB0E80">
        <w:rPr>
          <w:rFonts w:ascii="Times New Roman" w:hAnsi="Times New Roman"/>
          <w:sz w:val="20"/>
          <w:szCs w:val="20"/>
        </w:rPr>
        <w:t xml:space="preserve">on the microstrip feed line. </w:t>
      </w:r>
      <w:r w:rsidR="00920758">
        <w:rPr>
          <w:rFonts w:ascii="Times New Roman" w:hAnsi="Times New Roman"/>
          <w:sz w:val="20"/>
          <w:szCs w:val="20"/>
        </w:rPr>
        <w:t>The frequencies of stop-bands can be varied by altering the dimension of both MTM and S-shaped slots.</w:t>
      </w:r>
      <w:r w:rsidRPr="00CB0E80">
        <w:rPr>
          <w:rFonts w:ascii="Times New Roman" w:hAnsi="Times New Roman"/>
          <w:sz w:val="20"/>
          <w:szCs w:val="20"/>
        </w:rPr>
        <w:t xml:space="preserve"> The presented antenna is made of an economical FR4 Epoxy substrate. In order to achieve the band stop characteristics, the proposed design also makes use of an S-shaped slot and a single rectangular split ring resonator (RSRR) structure.</w:t>
      </w:r>
    </w:p>
    <w:p w:rsidR="003943F5" w:rsidRPr="000A0EE2" w:rsidRDefault="00A0100E" w:rsidP="000A0EE2">
      <w:pPr>
        <w:pStyle w:val="Heading1"/>
        <w:jc w:val="center"/>
        <w:rPr>
          <w:sz w:val="20"/>
        </w:rPr>
      </w:pPr>
      <w:r w:rsidRPr="000A0EE2">
        <w:rPr>
          <w:sz w:val="20"/>
        </w:rPr>
        <w:t>Design of Antenna</w:t>
      </w:r>
    </w:p>
    <w:p w:rsidR="003943F5" w:rsidRPr="000A0EE2" w:rsidRDefault="003943F5" w:rsidP="003943F5">
      <w:pPr>
        <w:spacing w:after="120" w:line="240" w:lineRule="auto"/>
        <w:jc w:val="both"/>
        <w:rPr>
          <w:rFonts w:ascii="Times New Roman" w:eastAsia="Times New Roman" w:hAnsi="Times New Roman"/>
          <w:sz w:val="20"/>
          <w:szCs w:val="20"/>
        </w:rPr>
      </w:pPr>
      <w:r w:rsidRPr="000A0EE2">
        <w:rPr>
          <w:rFonts w:ascii="Times New Roman" w:eastAsia="Times New Roman" w:hAnsi="Times New Roman"/>
          <w:sz w:val="20"/>
          <w:szCs w:val="20"/>
        </w:rPr>
        <w:t>The</w:t>
      </w:r>
      <w:r w:rsidR="00A0100E" w:rsidRPr="000A0EE2">
        <w:rPr>
          <w:rFonts w:ascii="Times New Roman" w:eastAsia="Times New Roman" w:hAnsi="Times New Roman"/>
          <w:sz w:val="20"/>
          <w:szCs w:val="20"/>
        </w:rPr>
        <w:t xml:space="preserve"> </w:t>
      </w:r>
      <w:r w:rsidR="00D913A0">
        <w:rPr>
          <w:rFonts w:ascii="Times New Roman" w:eastAsia="Times New Roman" w:hAnsi="Times New Roman"/>
          <w:sz w:val="20"/>
          <w:szCs w:val="20"/>
        </w:rPr>
        <w:t>schematic</w:t>
      </w:r>
      <w:r w:rsidR="00A0100E" w:rsidRPr="000A0EE2">
        <w:rPr>
          <w:rFonts w:ascii="Times New Roman" w:eastAsia="Times New Roman" w:hAnsi="Times New Roman"/>
          <w:sz w:val="20"/>
          <w:szCs w:val="20"/>
        </w:rPr>
        <w:t xml:space="preserve"> of </w:t>
      </w:r>
      <w:r w:rsidR="00D913A0">
        <w:rPr>
          <w:rFonts w:ascii="Times New Roman" w:eastAsia="Times New Roman" w:hAnsi="Times New Roman"/>
          <w:sz w:val="20"/>
          <w:szCs w:val="20"/>
        </w:rPr>
        <w:t>presented</w:t>
      </w:r>
      <w:r w:rsidR="00A0100E" w:rsidRPr="000A0EE2">
        <w:rPr>
          <w:rFonts w:ascii="Times New Roman" w:eastAsia="Times New Roman" w:hAnsi="Times New Roman"/>
          <w:sz w:val="20"/>
          <w:szCs w:val="20"/>
        </w:rPr>
        <w:t xml:space="preserve"> antenna having</w:t>
      </w:r>
      <w:r w:rsidRPr="000A0EE2">
        <w:rPr>
          <w:rFonts w:ascii="Times New Roman" w:eastAsia="Times New Roman" w:hAnsi="Times New Roman"/>
          <w:sz w:val="20"/>
          <w:szCs w:val="20"/>
        </w:rPr>
        <w:t xml:space="preserve"> </w:t>
      </w:r>
      <w:r w:rsidR="00D913A0">
        <w:rPr>
          <w:rFonts w:ascii="Times New Roman" w:eastAsia="Times New Roman" w:hAnsi="Times New Roman"/>
          <w:sz w:val="20"/>
          <w:szCs w:val="20"/>
        </w:rPr>
        <w:t>frequency rejection</w:t>
      </w:r>
      <w:r w:rsidRPr="000A0EE2">
        <w:rPr>
          <w:rFonts w:ascii="Times New Roman" w:eastAsia="Times New Roman" w:hAnsi="Times New Roman"/>
          <w:sz w:val="20"/>
          <w:szCs w:val="20"/>
        </w:rPr>
        <w:t xml:space="preserve"> characteristics is illustrated in Figure 1. </w:t>
      </w:r>
    </w:p>
    <w:p w:rsidR="00152088" w:rsidRPr="000A0EE2" w:rsidRDefault="00152088" w:rsidP="00152088">
      <w:pPr>
        <w:spacing w:line="240" w:lineRule="auto"/>
        <w:jc w:val="both"/>
        <w:rPr>
          <w:rFonts w:ascii="Times New Roman" w:hAnsi="Times New Roman"/>
          <w:b/>
          <w:bCs/>
          <w:sz w:val="20"/>
          <w:szCs w:val="20"/>
          <w:lang w:eastAsia="en-AU"/>
        </w:rPr>
      </w:pPr>
      <w:r w:rsidRPr="000A0EE2">
        <w:rPr>
          <w:rFonts w:ascii="Times New Roman" w:hAnsi="Times New Roman"/>
          <w:noProof/>
          <w:sz w:val="20"/>
          <w:szCs w:val="20"/>
        </w:rPr>
        <w:drawing>
          <wp:inline distT="0" distB="0" distL="0" distR="0">
            <wp:extent cx="2786743" cy="2589076"/>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t="2373" r="3200"/>
                    <a:stretch>
                      <a:fillRect/>
                    </a:stretch>
                  </pic:blipFill>
                  <pic:spPr bwMode="auto">
                    <a:xfrm>
                      <a:off x="0" y="0"/>
                      <a:ext cx="2788455" cy="2590667"/>
                    </a:xfrm>
                    <a:prstGeom prst="rect">
                      <a:avLst/>
                    </a:prstGeom>
                    <a:noFill/>
                  </pic:spPr>
                </pic:pic>
              </a:graphicData>
            </a:graphic>
          </wp:inline>
        </w:drawing>
      </w:r>
      <w:r w:rsidRPr="000A0EE2">
        <w:rPr>
          <w:rFonts w:ascii="Times New Roman" w:hAnsi="Times New Roman"/>
          <w:noProof/>
          <w:sz w:val="20"/>
          <w:szCs w:val="20"/>
        </w:rPr>
        <w:drawing>
          <wp:inline distT="0" distB="0" distL="0" distR="0">
            <wp:extent cx="2578222" cy="246851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r="2390" b="2077"/>
                    <a:stretch>
                      <a:fillRect/>
                    </a:stretch>
                  </pic:blipFill>
                  <pic:spPr bwMode="auto">
                    <a:xfrm>
                      <a:off x="0" y="0"/>
                      <a:ext cx="2579542" cy="2469774"/>
                    </a:xfrm>
                    <a:prstGeom prst="rect">
                      <a:avLst/>
                    </a:prstGeom>
                    <a:noFill/>
                  </pic:spPr>
                </pic:pic>
              </a:graphicData>
            </a:graphic>
          </wp:inline>
        </w:drawing>
      </w:r>
    </w:p>
    <w:p w:rsidR="00152088" w:rsidRPr="000A0EE2" w:rsidRDefault="00152088" w:rsidP="00152088">
      <w:pPr>
        <w:spacing w:line="240" w:lineRule="auto"/>
        <w:jc w:val="both"/>
        <w:rPr>
          <w:rFonts w:ascii="Times New Roman" w:eastAsia="Times New Roman" w:hAnsi="Times New Roman"/>
          <w:sz w:val="20"/>
          <w:szCs w:val="20"/>
        </w:rPr>
      </w:pPr>
      <w:r w:rsidRPr="000A0EE2">
        <w:rPr>
          <w:rFonts w:ascii="Times New Roman" w:hAnsi="Times New Roman"/>
          <w:b/>
          <w:bCs/>
          <w:sz w:val="20"/>
          <w:szCs w:val="20"/>
          <w:lang w:eastAsia="en-AU"/>
        </w:rPr>
        <w:t xml:space="preserve">                       a) </w:t>
      </w:r>
      <w:r w:rsidR="00D576F8">
        <w:rPr>
          <w:rFonts w:ascii="Times New Roman" w:hAnsi="Times New Roman"/>
          <w:b/>
          <w:bCs/>
          <w:sz w:val="20"/>
          <w:szCs w:val="20"/>
          <w:lang w:eastAsia="en-AU"/>
        </w:rPr>
        <w:t>Front</w:t>
      </w:r>
      <w:r w:rsidRPr="000A0EE2">
        <w:rPr>
          <w:rFonts w:ascii="Times New Roman" w:hAnsi="Times New Roman"/>
          <w:b/>
          <w:bCs/>
          <w:sz w:val="20"/>
          <w:szCs w:val="20"/>
          <w:lang w:eastAsia="en-AU"/>
        </w:rPr>
        <w:t xml:space="preserve"> View                                                       b) </w:t>
      </w:r>
      <w:r w:rsidR="00D576F8">
        <w:rPr>
          <w:rFonts w:ascii="Times New Roman" w:hAnsi="Times New Roman"/>
          <w:b/>
          <w:bCs/>
          <w:sz w:val="20"/>
          <w:szCs w:val="20"/>
          <w:lang w:eastAsia="en-AU"/>
        </w:rPr>
        <w:t xml:space="preserve">Back </w:t>
      </w:r>
      <w:r w:rsidRPr="000A0EE2">
        <w:rPr>
          <w:rFonts w:ascii="Times New Roman" w:hAnsi="Times New Roman"/>
          <w:b/>
          <w:bCs/>
          <w:sz w:val="20"/>
          <w:szCs w:val="20"/>
          <w:lang w:eastAsia="en-AU"/>
        </w:rPr>
        <w:t>View</w:t>
      </w:r>
      <w:r w:rsidRPr="000A0EE2">
        <w:rPr>
          <w:rFonts w:ascii="Times New Roman" w:eastAsia="Times New Roman" w:hAnsi="Times New Roman"/>
          <w:sz w:val="20"/>
          <w:szCs w:val="20"/>
        </w:rPr>
        <w:t xml:space="preserve">  </w:t>
      </w:r>
    </w:p>
    <w:p w:rsidR="00152088" w:rsidRPr="000A0EE2" w:rsidRDefault="003B2344" w:rsidP="00152088">
      <w:pPr>
        <w:spacing w:line="240" w:lineRule="auto"/>
        <w:jc w:val="center"/>
        <w:rPr>
          <w:rFonts w:ascii="Times New Roman" w:hAnsi="Times New Roman"/>
          <w:sz w:val="20"/>
          <w:szCs w:val="20"/>
        </w:rPr>
      </w:pPr>
      <w:r w:rsidRPr="000A0EE2">
        <w:rPr>
          <w:rFonts w:ascii="Times New Roman" w:hAnsi="Times New Roman"/>
          <w:noProof/>
          <w:sz w:val="20"/>
          <w:szCs w:val="20"/>
        </w:rPr>
        <w:drawing>
          <wp:inline distT="0" distB="0" distL="0" distR="0">
            <wp:extent cx="3219450" cy="1843087"/>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19450" cy="1843087"/>
                      <a:chOff x="2743200" y="2971800"/>
                      <a:chExt cx="3219450" cy="1843087"/>
                    </a:xfrm>
                  </a:grpSpPr>
                  <a:grpSp>
                    <a:nvGrpSpPr>
                      <a:cNvPr id="6" name="Group 5"/>
                      <a:cNvGrpSpPr/>
                    </a:nvGrpSpPr>
                    <a:grpSpPr>
                      <a:xfrm>
                        <a:off x="2743200" y="2971800"/>
                        <a:ext cx="3219450" cy="1843087"/>
                        <a:chOff x="2962275" y="2438400"/>
                        <a:chExt cx="3219450" cy="1843087"/>
                      </a:xfrm>
                    </a:grpSpPr>
                    <a:pic>
                      <a:nvPicPr>
                        <a:cNvPr id="4" name="Picture 3"/>
                        <a:cNvPicPr/>
                      </a:nvPicPr>
                      <a:blipFill>
                        <a:blip r:embed="rId11"/>
                        <a:srcRect l="3326" t="12761" r="3162" b="3125"/>
                        <a:stretch>
                          <a:fillRect/>
                        </a:stretch>
                      </a:blipFill>
                      <a:spPr bwMode="auto">
                        <a:xfrm>
                          <a:off x="2962275" y="2743200"/>
                          <a:ext cx="3219450" cy="1538287"/>
                        </a:xfrm>
                        <a:prstGeom prst="rect">
                          <a:avLst/>
                        </a:prstGeom>
                        <a:noFill/>
                      </a:spPr>
                    </a:pic>
                    <a:sp>
                      <a:nvSpPr>
                        <a:cNvPr id="5" name="TextBox 4"/>
                        <a:cNvSpPr txBox="1"/>
                      </a:nvSpPr>
                      <a:spPr>
                        <a:xfrm>
                          <a:off x="4495800" y="2438400"/>
                          <a:ext cx="44114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dirty="0" smtClean="0">
                                <a:latin typeface="Times New Roman" pitchFamily="18" charset="0"/>
                                <a:cs typeface="Times New Roman" pitchFamily="18" charset="0"/>
                              </a:rPr>
                              <a:t>L3</a:t>
                            </a:r>
                            <a:endParaRPr lang="en-IN" dirty="0">
                              <a:latin typeface="Times New Roman" pitchFamily="18" charset="0"/>
                              <a:cs typeface="Times New Roman" pitchFamily="18" charset="0"/>
                            </a:endParaRPr>
                          </a:p>
                        </a:txBody>
                        <a:useSpRect/>
                      </a:txSp>
                    </a:sp>
                  </a:grpSp>
                </lc:lockedCanvas>
              </a:graphicData>
            </a:graphic>
          </wp:inline>
        </w:drawing>
      </w:r>
    </w:p>
    <w:p w:rsidR="00152088" w:rsidRPr="000A0EE2" w:rsidRDefault="00D576F8" w:rsidP="00152088">
      <w:pPr>
        <w:spacing w:after="120" w:line="240" w:lineRule="auto"/>
        <w:jc w:val="center"/>
        <w:rPr>
          <w:rFonts w:ascii="Times New Roman" w:hAnsi="Times New Roman"/>
          <w:b/>
          <w:bCs/>
          <w:sz w:val="20"/>
          <w:szCs w:val="20"/>
          <w:lang w:eastAsia="en-AU"/>
        </w:rPr>
      </w:pPr>
      <w:r>
        <w:rPr>
          <w:rFonts w:ascii="Times New Roman" w:hAnsi="Times New Roman"/>
          <w:b/>
          <w:bCs/>
          <w:sz w:val="20"/>
          <w:szCs w:val="20"/>
          <w:lang w:eastAsia="en-AU"/>
        </w:rPr>
        <w:t>c) S-shaped slot on</w:t>
      </w:r>
      <w:r w:rsidR="00152088" w:rsidRPr="000A0EE2">
        <w:rPr>
          <w:rFonts w:ascii="Times New Roman" w:hAnsi="Times New Roman"/>
          <w:b/>
          <w:bCs/>
          <w:sz w:val="20"/>
          <w:szCs w:val="20"/>
          <w:lang w:eastAsia="en-AU"/>
        </w:rPr>
        <w:t xml:space="preserve"> microstrip feed line</w:t>
      </w:r>
    </w:p>
    <w:p w:rsidR="00152088" w:rsidRPr="000A0EE2" w:rsidRDefault="00152088" w:rsidP="00152088">
      <w:p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Fig</w:t>
      </w:r>
      <w:r w:rsidR="00FF6CAD" w:rsidRPr="000A0EE2">
        <w:rPr>
          <w:rFonts w:ascii="Times New Roman" w:hAnsi="Times New Roman"/>
          <w:b/>
          <w:bCs/>
          <w:sz w:val="20"/>
          <w:szCs w:val="20"/>
          <w:lang w:eastAsia="en-AU"/>
        </w:rPr>
        <w:t>ure 1: Geometry</w:t>
      </w:r>
      <w:r w:rsidRPr="000A0EE2">
        <w:rPr>
          <w:rFonts w:ascii="Times New Roman" w:hAnsi="Times New Roman"/>
          <w:b/>
          <w:bCs/>
          <w:sz w:val="20"/>
          <w:szCs w:val="20"/>
          <w:lang w:eastAsia="en-AU"/>
        </w:rPr>
        <w:t xml:space="preserve"> of </w:t>
      </w:r>
      <w:r w:rsidR="00FF6CAD" w:rsidRPr="000A0EE2">
        <w:rPr>
          <w:rFonts w:ascii="Times New Roman" w:hAnsi="Times New Roman"/>
          <w:b/>
          <w:bCs/>
          <w:sz w:val="20"/>
          <w:szCs w:val="20"/>
          <w:lang w:eastAsia="en-AU"/>
        </w:rPr>
        <w:t>Presented</w:t>
      </w:r>
      <w:r w:rsidRPr="000A0EE2">
        <w:rPr>
          <w:rFonts w:ascii="Times New Roman" w:hAnsi="Times New Roman"/>
          <w:b/>
          <w:bCs/>
          <w:sz w:val="20"/>
          <w:szCs w:val="20"/>
          <w:lang w:eastAsia="en-AU"/>
        </w:rPr>
        <w:t xml:space="preserve"> antenna with band </w:t>
      </w:r>
      <w:r w:rsidR="00FF6CAD" w:rsidRPr="000A0EE2">
        <w:rPr>
          <w:rFonts w:ascii="Times New Roman" w:hAnsi="Times New Roman"/>
          <w:b/>
          <w:bCs/>
          <w:sz w:val="20"/>
          <w:szCs w:val="20"/>
          <w:lang w:eastAsia="en-AU"/>
        </w:rPr>
        <w:t>stop</w:t>
      </w:r>
      <w:r w:rsidRPr="000A0EE2">
        <w:rPr>
          <w:rFonts w:ascii="Times New Roman" w:hAnsi="Times New Roman"/>
          <w:b/>
          <w:bCs/>
          <w:sz w:val="20"/>
          <w:szCs w:val="20"/>
          <w:lang w:eastAsia="en-AU"/>
        </w:rPr>
        <w:t xml:space="preserve"> characteristics</w:t>
      </w:r>
    </w:p>
    <w:p w:rsidR="00755803" w:rsidRDefault="00755803" w:rsidP="00152088">
      <w:pPr>
        <w:keepNext/>
        <w:spacing w:after="120" w:line="240" w:lineRule="auto"/>
        <w:jc w:val="center"/>
        <w:rPr>
          <w:rFonts w:ascii="Times New Roman" w:eastAsia="Times New Roman" w:hAnsi="Times New Roman" w:cs="Miriam"/>
          <w:b/>
          <w:bCs/>
          <w:sz w:val="20"/>
          <w:szCs w:val="20"/>
          <w:lang w:eastAsia="en-AU"/>
        </w:rPr>
      </w:pPr>
    </w:p>
    <w:p w:rsidR="00152088" w:rsidRPr="000A0EE2" w:rsidRDefault="00A0100E" w:rsidP="00152088">
      <w:pPr>
        <w:keepNext/>
        <w:spacing w:after="120" w:line="240" w:lineRule="auto"/>
        <w:jc w:val="center"/>
        <w:rPr>
          <w:rFonts w:ascii="Times New Roman" w:eastAsia="Times New Roman" w:hAnsi="Times New Roman" w:cs="Miriam"/>
          <w:b/>
          <w:bCs/>
          <w:sz w:val="20"/>
          <w:szCs w:val="20"/>
          <w:lang w:eastAsia="en-AU"/>
        </w:rPr>
      </w:pPr>
      <w:r w:rsidRPr="000A0EE2">
        <w:rPr>
          <w:rFonts w:ascii="Times New Roman" w:eastAsia="Times New Roman" w:hAnsi="Times New Roman" w:cs="Miriam"/>
          <w:b/>
          <w:bCs/>
          <w:sz w:val="20"/>
          <w:szCs w:val="20"/>
          <w:lang w:eastAsia="en-AU"/>
        </w:rPr>
        <w:t xml:space="preserve">Table </w:t>
      </w:r>
      <w:r w:rsidR="005352C4" w:rsidRPr="000A0EE2">
        <w:rPr>
          <w:rFonts w:ascii="Times New Roman" w:eastAsia="Times New Roman" w:hAnsi="Times New Roman" w:cs="Miriam"/>
          <w:b/>
          <w:bCs/>
          <w:sz w:val="20"/>
          <w:szCs w:val="20"/>
          <w:lang w:eastAsia="en-AU"/>
        </w:rPr>
        <w:fldChar w:fldCharType="begin"/>
      </w:r>
      <w:r w:rsidR="00152088" w:rsidRPr="000A0EE2">
        <w:rPr>
          <w:rFonts w:ascii="Times New Roman" w:eastAsia="Times New Roman" w:hAnsi="Times New Roman" w:cs="Miriam"/>
          <w:b/>
          <w:bCs/>
          <w:sz w:val="20"/>
          <w:szCs w:val="20"/>
          <w:lang w:eastAsia="en-AU"/>
        </w:rPr>
        <w:instrText xml:space="preserve"> SEQ Table \* ARABIC </w:instrText>
      </w:r>
      <w:r w:rsidR="005352C4" w:rsidRPr="000A0EE2">
        <w:rPr>
          <w:rFonts w:ascii="Times New Roman" w:eastAsia="Times New Roman" w:hAnsi="Times New Roman" w:cs="Miriam"/>
          <w:b/>
          <w:bCs/>
          <w:sz w:val="20"/>
          <w:szCs w:val="20"/>
          <w:lang w:eastAsia="en-AU"/>
        </w:rPr>
        <w:fldChar w:fldCharType="separate"/>
      </w:r>
      <w:r w:rsidR="007A0CB7" w:rsidRPr="000A0EE2">
        <w:rPr>
          <w:rFonts w:ascii="Times New Roman" w:eastAsia="Times New Roman" w:hAnsi="Times New Roman" w:cs="Miriam"/>
          <w:b/>
          <w:bCs/>
          <w:noProof/>
          <w:sz w:val="20"/>
          <w:szCs w:val="20"/>
          <w:lang w:eastAsia="en-AU"/>
        </w:rPr>
        <w:t>1</w:t>
      </w:r>
      <w:r w:rsidR="005352C4" w:rsidRPr="000A0EE2">
        <w:rPr>
          <w:rFonts w:ascii="Times New Roman" w:eastAsia="Times New Roman" w:hAnsi="Times New Roman" w:cs="Miriam"/>
          <w:b/>
          <w:bCs/>
          <w:sz w:val="20"/>
          <w:szCs w:val="20"/>
          <w:lang w:eastAsia="en-AU"/>
        </w:rPr>
        <w:fldChar w:fldCharType="end"/>
      </w:r>
      <w:r w:rsidRPr="000A0EE2">
        <w:rPr>
          <w:rFonts w:ascii="Times New Roman" w:eastAsia="Times New Roman" w:hAnsi="Times New Roman" w:cs="Miriam"/>
          <w:b/>
          <w:bCs/>
          <w:sz w:val="20"/>
          <w:szCs w:val="20"/>
          <w:lang w:eastAsia="en-AU"/>
        </w:rPr>
        <w:t>:</w:t>
      </w:r>
      <w:r w:rsidR="00152088" w:rsidRPr="000A0EE2">
        <w:rPr>
          <w:rFonts w:ascii="Times New Roman" w:eastAsia="Times New Roman" w:hAnsi="Times New Roman" w:cs="Miriam"/>
          <w:b/>
          <w:bCs/>
          <w:sz w:val="20"/>
          <w:szCs w:val="20"/>
          <w:lang w:eastAsia="en-AU"/>
        </w:rPr>
        <w:t xml:space="preserve"> </w:t>
      </w:r>
      <w:r w:rsidR="00FF6CAD" w:rsidRPr="000A0EE2">
        <w:rPr>
          <w:rFonts w:ascii="Times New Roman" w:eastAsia="Times New Roman" w:hAnsi="Times New Roman" w:cs="Miriam"/>
          <w:b/>
          <w:bCs/>
          <w:sz w:val="20"/>
          <w:szCs w:val="20"/>
          <w:lang w:eastAsia="en-AU"/>
        </w:rPr>
        <w:t>Measurement</w:t>
      </w:r>
      <w:r w:rsidR="00152088" w:rsidRPr="000A0EE2">
        <w:rPr>
          <w:rFonts w:ascii="Times New Roman" w:eastAsia="Times New Roman" w:hAnsi="Times New Roman" w:cs="Miriam"/>
          <w:b/>
          <w:bCs/>
          <w:sz w:val="20"/>
          <w:szCs w:val="20"/>
          <w:lang w:eastAsia="en-AU"/>
        </w:rPr>
        <w:t xml:space="preserve"> of </w:t>
      </w:r>
      <w:r w:rsidR="00D576F8">
        <w:rPr>
          <w:rFonts w:ascii="Times New Roman" w:eastAsia="Times New Roman" w:hAnsi="Times New Roman" w:cs="Miriam"/>
          <w:b/>
          <w:bCs/>
          <w:sz w:val="20"/>
          <w:szCs w:val="20"/>
          <w:lang w:eastAsia="en-AU"/>
        </w:rPr>
        <w:t>UWB</w:t>
      </w:r>
      <w:r w:rsidR="00152088" w:rsidRPr="000A0EE2">
        <w:rPr>
          <w:rFonts w:ascii="Times New Roman" w:eastAsia="Times New Roman" w:hAnsi="Times New Roman" w:cs="Miriam"/>
          <w:b/>
          <w:bCs/>
          <w:sz w:val="20"/>
          <w:szCs w:val="20"/>
          <w:lang w:eastAsia="en-AU"/>
        </w:rPr>
        <w:t xml:space="preserve"> Antenna</w:t>
      </w:r>
    </w:p>
    <w:tbl>
      <w:tblPr>
        <w:tblStyle w:val="TableGrid"/>
        <w:tblW w:w="0" w:type="auto"/>
        <w:jc w:val="center"/>
        <w:tblInd w:w="-657" w:type="dxa"/>
        <w:tblLook w:val="04A0"/>
      </w:tblPr>
      <w:tblGrid>
        <w:gridCol w:w="2226"/>
        <w:gridCol w:w="1815"/>
        <w:gridCol w:w="1559"/>
        <w:gridCol w:w="1843"/>
      </w:tblGrid>
      <w:tr w:rsidR="00152088" w:rsidRPr="000A0EE2" w:rsidTr="00FF6CAD">
        <w:trPr>
          <w:trHeight w:val="290"/>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Parameters</w:t>
            </w:r>
          </w:p>
        </w:tc>
        <w:tc>
          <w:tcPr>
            <w:tcW w:w="1815"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Ls</w:t>
            </w:r>
          </w:p>
        </w:tc>
        <w:tc>
          <w:tcPr>
            <w:tcW w:w="1559"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Ws</w:t>
            </w:r>
          </w:p>
        </w:tc>
        <w:tc>
          <w:tcPr>
            <w:tcW w:w="1843"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Lf</w:t>
            </w:r>
          </w:p>
        </w:tc>
      </w:tr>
      <w:tr w:rsidR="00152088" w:rsidRPr="000A0EE2" w:rsidTr="00FF6CAD">
        <w:trPr>
          <w:trHeight w:val="277"/>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Unit</w:t>
            </w:r>
          </w:p>
        </w:tc>
        <w:tc>
          <w:tcPr>
            <w:tcW w:w="1815"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20 mm</w:t>
            </w:r>
          </w:p>
        </w:tc>
        <w:tc>
          <w:tcPr>
            <w:tcW w:w="1559"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16 mm</w:t>
            </w:r>
          </w:p>
        </w:tc>
        <w:tc>
          <w:tcPr>
            <w:tcW w:w="1843"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7 mm</w:t>
            </w:r>
          </w:p>
        </w:tc>
      </w:tr>
      <w:tr w:rsidR="00152088" w:rsidRPr="000A0EE2" w:rsidTr="00FF6CAD">
        <w:trPr>
          <w:trHeight w:val="290"/>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Parameters</w:t>
            </w:r>
          </w:p>
        </w:tc>
        <w:tc>
          <w:tcPr>
            <w:tcW w:w="1815"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Wf</w:t>
            </w:r>
          </w:p>
        </w:tc>
        <w:tc>
          <w:tcPr>
            <w:tcW w:w="1559"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R</w:t>
            </w:r>
          </w:p>
        </w:tc>
        <w:tc>
          <w:tcPr>
            <w:tcW w:w="1843"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L1</w:t>
            </w:r>
          </w:p>
        </w:tc>
      </w:tr>
      <w:tr w:rsidR="00152088" w:rsidRPr="000A0EE2" w:rsidTr="00FF6CAD">
        <w:trPr>
          <w:trHeight w:val="277"/>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Unit</w:t>
            </w:r>
          </w:p>
        </w:tc>
        <w:tc>
          <w:tcPr>
            <w:tcW w:w="1815"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2 mm</w:t>
            </w:r>
          </w:p>
        </w:tc>
        <w:tc>
          <w:tcPr>
            <w:tcW w:w="1559"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6.3 mm</w:t>
            </w:r>
          </w:p>
        </w:tc>
        <w:tc>
          <w:tcPr>
            <w:tcW w:w="1843"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3 mm</w:t>
            </w:r>
          </w:p>
        </w:tc>
      </w:tr>
      <w:tr w:rsidR="00152088" w:rsidRPr="000A0EE2" w:rsidTr="00FF6CAD">
        <w:trPr>
          <w:trHeight w:val="290"/>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Parameters</w:t>
            </w:r>
          </w:p>
        </w:tc>
        <w:tc>
          <w:tcPr>
            <w:tcW w:w="1815"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W1</w:t>
            </w:r>
          </w:p>
        </w:tc>
        <w:tc>
          <w:tcPr>
            <w:tcW w:w="1559"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L2</w:t>
            </w:r>
          </w:p>
        </w:tc>
        <w:tc>
          <w:tcPr>
            <w:tcW w:w="1843"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W2</w:t>
            </w:r>
          </w:p>
        </w:tc>
      </w:tr>
      <w:tr w:rsidR="00152088" w:rsidRPr="000A0EE2" w:rsidTr="00FF6CAD">
        <w:trPr>
          <w:trHeight w:val="277"/>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Unit</w:t>
            </w:r>
          </w:p>
        </w:tc>
        <w:tc>
          <w:tcPr>
            <w:tcW w:w="1815"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5 mm</w:t>
            </w:r>
          </w:p>
        </w:tc>
        <w:tc>
          <w:tcPr>
            <w:tcW w:w="1559"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2.4 mm</w:t>
            </w:r>
          </w:p>
        </w:tc>
        <w:tc>
          <w:tcPr>
            <w:tcW w:w="1843"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4.4 mm</w:t>
            </w:r>
          </w:p>
        </w:tc>
      </w:tr>
      <w:tr w:rsidR="00152088" w:rsidRPr="000A0EE2" w:rsidTr="00FF6CAD">
        <w:trPr>
          <w:trHeight w:val="290"/>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Parameters</w:t>
            </w:r>
          </w:p>
        </w:tc>
        <w:tc>
          <w:tcPr>
            <w:tcW w:w="1815"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L3</w:t>
            </w:r>
          </w:p>
        </w:tc>
        <w:tc>
          <w:tcPr>
            <w:tcW w:w="1559"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L4</w:t>
            </w:r>
          </w:p>
        </w:tc>
        <w:tc>
          <w:tcPr>
            <w:tcW w:w="1843"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L5</w:t>
            </w:r>
          </w:p>
        </w:tc>
      </w:tr>
      <w:tr w:rsidR="00152088" w:rsidRPr="000A0EE2" w:rsidTr="00FF6CAD">
        <w:trPr>
          <w:trHeight w:val="277"/>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Unit</w:t>
            </w:r>
          </w:p>
        </w:tc>
        <w:tc>
          <w:tcPr>
            <w:tcW w:w="1815"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6 mm</w:t>
            </w:r>
          </w:p>
        </w:tc>
        <w:tc>
          <w:tcPr>
            <w:tcW w:w="1559"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6 mm</w:t>
            </w:r>
          </w:p>
        </w:tc>
        <w:tc>
          <w:tcPr>
            <w:tcW w:w="1843"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6 mm</w:t>
            </w:r>
          </w:p>
        </w:tc>
      </w:tr>
      <w:tr w:rsidR="00152088" w:rsidRPr="000A0EE2" w:rsidTr="00FF6CAD">
        <w:trPr>
          <w:trHeight w:val="290"/>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Parameters</w:t>
            </w:r>
          </w:p>
        </w:tc>
        <w:tc>
          <w:tcPr>
            <w:tcW w:w="1815"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W3</w:t>
            </w:r>
          </w:p>
        </w:tc>
        <w:tc>
          <w:tcPr>
            <w:tcW w:w="1559"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W4</w:t>
            </w:r>
          </w:p>
        </w:tc>
        <w:tc>
          <w:tcPr>
            <w:tcW w:w="1843"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G</w:t>
            </w:r>
          </w:p>
        </w:tc>
      </w:tr>
      <w:tr w:rsidR="00152088" w:rsidRPr="000A0EE2" w:rsidTr="00FF6CAD">
        <w:trPr>
          <w:trHeight w:val="277"/>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Unit</w:t>
            </w:r>
          </w:p>
        </w:tc>
        <w:tc>
          <w:tcPr>
            <w:tcW w:w="1815"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0.6 mm</w:t>
            </w:r>
          </w:p>
        </w:tc>
        <w:tc>
          <w:tcPr>
            <w:tcW w:w="1559"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0.6 mm</w:t>
            </w:r>
          </w:p>
        </w:tc>
        <w:tc>
          <w:tcPr>
            <w:tcW w:w="1843"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2.8 mm</w:t>
            </w:r>
          </w:p>
        </w:tc>
      </w:tr>
      <w:tr w:rsidR="00152088" w:rsidRPr="000A0EE2" w:rsidTr="00FF6CAD">
        <w:trPr>
          <w:trHeight w:val="290"/>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Parameters</w:t>
            </w:r>
          </w:p>
        </w:tc>
        <w:tc>
          <w:tcPr>
            <w:tcW w:w="1815"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Lg</w:t>
            </w:r>
          </w:p>
        </w:tc>
        <w:tc>
          <w:tcPr>
            <w:tcW w:w="1559"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Wg</w:t>
            </w:r>
          </w:p>
        </w:tc>
        <w:tc>
          <w:tcPr>
            <w:tcW w:w="1843"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L</w:t>
            </w:r>
          </w:p>
        </w:tc>
      </w:tr>
      <w:tr w:rsidR="00152088" w:rsidRPr="000A0EE2" w:rsidTr="00FF6CAD">
        <w:trPr>
          <w:trHeight w:val="277"/>
          <w:jc w:val="center"/>
        </w:trPr>
        <w:tc>
          <w:tcPr>
            <w:tcW w:w="2226" w:type="dxa"/>
          </w:tcPr>
          <w:p w:rsidR="00152088" w:rsidRPr="000A0EE2" w:rsidRDefault="00152088" w:rsidP="00501956">
            <w:pPr>
              <w:spacing w:after="120"/>
              <w:jc w:val="center"/>
              <w:rPr>
                <w:rFonts w:ascii="Times New Roman" w:eastAsia="Times New Roman" w:hAnsi="Times New Roman"/>
                <w:b/>
              </w:rPr>
            </w:pPr>
            <w:r w:rsidRPr="000A0EE2">
              <w:rPr>
                <w:rFonts w:ascii="Times New Roman" w:eastAsia="Times New Roman" w:hAnsi="Times New Roman"/>
                <w:b/>
              </w:rPr>
              <w:t>Unit</w:t>
            </w:r>
          </w:p>
        </w:tc>
        <w:tc>
          <w:tcPr>
            <w:tcW w:w="1815"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0.6 mm</w:t>
            </w:r>
          </w:p>
        </w:tc>
        <w:tc>
          <w:tcPr>
            <w:tcW w:w="1559"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0.6 mm</w:t>
            </w:r>
          </w:p>
        </w:tc>
        <w:tc>
          <w:tcPr>
            <w:tcW w:w="1843" w:type="dxa"/>
          </w:tcPr>
          <w:p w:rsidR="00152088" w:rsidRPr="000A0EE2" w:rsidRDefault="00152088" w:rsidP="00501956">
            <w:pPr>
              <w:spacing w:after="120"/>
              <w:jc w:val="center"/>
              <w:rPr>
                <w:rFonts w:ascii="Times New Roman" w:eastAsia="Times New Roman" w:hAnsi="Times New Roman"/>
              </w:rPr>
            </w:pPr>
            <w:r w:rsidRPr="000A0EE2">
              <w:rPr>
                <w:rFonts w:ascii="Times New Roman" w:eastAsia="Times New Roman" w:hAnsi="Times New Roman"/>
              </w:rPr>
              <w:t>4.2 mm</w:t>
            </w:r>
          </w:p>
        </w:tc>
      </w:tr>
      <w:tr w:rsidR="00A0100E" w:rsidRPr="000A0EE2" w:rsidTr="00FF6CAD">
        <w:trPr>
          <w:gridAfter w:val="2"/>
          <w:wAfter w:w="3402" w:type="dxa"/>
          <w:trHeight w:val="277"/>
          <w:jc w:val="center"/>
        </w:trPr>
        <w:tc>
          <w:tcPr>
            <w:tcW w:w="2226" w:type="dxa"/>
          </w:tcPr>
          <w:p w:rsidR="00A0100E" w:rsidRPr="000A0EE2" w:rsidRDefault="00A0100E" w:rsidP="00501956">
            <w:pPr>
              <w:spacing w:after="120"/>
              <w:jc w:val="center"/>
              <w:rPr>
                <w:rFonts w:ascii="Times New Roman" w:eastAsia="Times New Roman" w:hAnsi="Times New Roman"/>
                <w:b/>
              </w:rPr>
            </w:pPr>
            <w:r w:rsidRPr="000A0EE2">
              <w:rPr>
                <w:rFonts w:ascii="Times New Roman" w:eastAsia="Times New Roman" w:hAnsi="Times New Roman"/>
                <w:b/>
              </w:rPr>
              <w:t>Parameters</w:t>
            </w:r>
          </w:p>
        </w:tc>
        <w:tc>
          <w:tcPr>
            <w:tcW w:w="1815" w:type="dxa"/>
          </w:tcPr>
          <w:p w:rsidR="00A0100E" w:rsidRPr="000A0EE2" w:rsidRDefault="00A0100E" w:rsidP="00501956">
            <w:pPr>
              <w:spacing w:after="120"/>
              <w:jc w:val="center"/>
              <w:rPr>
                <w:rFonts w:ascii="Times New Roman" w:eastAsia="Times New Roman" w:hAnsi="Times New Roman"/>
                <w:b/>
              </w:rPr>
            </w:pPr>
            <w:r w:rsidRPr="000A0EE2">
              <w:rPr>
                <w:rFonts w:ascii="Times New Roman" w:eastAsia="Times New Roman" w:hAnsi="Times New Roman"/>
                <w:b/>
              </w:rPr>
              <w:t>W</w:t>
            </w:r>
          </w:p>
        </w:tc>
      </w:tr>
      <w:tr w:rsidR="00A0100E" w:rsidRPr="000A0EE2" w:rsidTr="00FF6CAD">
        <w:trPr>
          <w:gridAfter w:val="2"/>
          <w:wAfter w:w="3402" w:type="dxa"/>
          <w:trHeight w:val="358"/>
          <w:jc w:val="center"/>
        </w:trPr>
        <w:tc>
          <w:tcPr>
            <w:tcW w:w="2226" w:type="dxa"/>
          </w:tcPr>
          <w:p w:rsidR="00A0100E" w:rsidRPr="000A0EE2" w:rsidRDefault="00A0100E" w:rsidP="00501956">
            <w:pPr>
              <w:spacing w:after="120"/>
              <w:jc w:val="center"/>
              <w:rPr>
                <w:rFonts w:ascii="Times New Roman" w:eastAsia="Times New Roman" w:hAnsi="Times New Roman"/>
                <w:b/>
              </w:rPr>
            </w:pPr>
            <w:r w:rsidRPr="000A0EE2">
              <w:rPr>
                <w:rFonts w:ascii="Times New Roman" w:eastAsia="Times New Roman" w:hAnsi="Times New Roman"/>
                <w:b/>
              </w:rPr>
              <w:t>Unit</w:t>
            </w:r>
          </w:p>
        </w:tc>
        <w:tc>
          <w:tcPr>
            <w:tcW w:w="1815" w:type="dxa"/>
          </w:tcPr>
          <w:p w:rsidR="00A0100E" w:rsidRPr="000A0EE2" w:rsidRDefault="00A0100E" w:rsidP="00501956">
            <w:pPr>
              <w:spacing w:after="120"/>
              <w:jc w:val="center"/>
              <w:rPr>
                <w:rFonts w:ascii="Times New Roman" w:eastAsia="Times New Roman" w:hAnsi="Times New Roman"/>
              </w:rPr>
            </w:pPr>
            <w:r w:rsidRPr="000A0EE2">
              <w:rPr>
                <w:rFonts w:ascii="Times New Roman" w:eastAsia="Times New Roman" w:hAnsi="Times New Roman"/>
              </w:rPr>
              <w:t>16 mm</w:t>
            </w:r>
          </w:p>
        </w:tc>
      </w:tr>
    </w:tbl>
    <w:p w:rsidR="00152088" w:rsidRPr="000A0EE2" w:rsidRDefault="00152088" w:rsidP="00152088">
      <w:pPr>
        <w:spacing w:after="120" w:line="240" w:lineRule="auto"/>
        <w:jc w:val="both"/>
        <w:rPr>
          <w:rFonts w:ascii="Times New Roman" w:eastAsia="Times New Roman" w:hAnsi="Times New Roman"/>
          <w:sz w:val="20"/>
          <w:szCs w:val="20"/>
        </w:rPr>
      </w:pPr>
    </w:p>
    <w:p w:rsidR="00152088" w:rsidRPr="000A0EE2" w:rsidRDefault="00CB0E80" w:rsidP="00152088">
      <w:pPr>
        <w:spacing w:after="120" w:line="240" w:lineRule="auto"/>
        <w:jc w:val="both"/>
        <w:rPr>
          <w:rFonts w:ascii="Times New Roman" w:eastAsia="Times New Roman" w:hAnsi="Times New Roman"/>
          <w:sz w:val="20"/>
          <w:szCs w:val="20"/>
        </w:rPr>
      </w:pPr>
      <w:r w:rsidRPr="00CB0E80">
        <w:rPr>
          <w:rFonts w:ascii="Times New Roman" w:eastAsia="Times New Roman" w:hAnsi="Times New Roman"/>
          <w:sz w:val="20"/>
          <w:szCs w:val="20"/>
        </w:rPr>
        <w:t xml:space="preserve">Ansoft HFSS 15 is </w:t>
      </w:r>
      <w:r w:rsidR="00AF30CA">
        <w:rPr>
          <w:rFonts w:ascii="Times New Roman" w:eastAsia="Times New Roman" w:hAnsi="Times New Roman"/>
          <w:sz w:val="20"/>
          <w:szCs w:val="20"/>
        </w:rPr>
        <w:t>utilised</w:t>
      </w:r>
      <w:r w:rsidRPr="00CB0E80">
        <w:rPr>
          <w:rFonts w:ascii="Times New Roman" w:eastAsia="Times New Roman" w:hAnsi="Times New Roman"/>
          <w:sz w:val="20"/>
          <w:szCs w:val="20"/>
        </w:rPr>
        <w:t xml:space="preserve"> to analyze the proposed antenna </w:t>
      </w:r>
      <w:r w:rsidR="00AF30CA">
        <w:rPr>
          <w:rFonts w:ascii="Times New Roman" w:eastAsia="Times New Roman" w:hAnsi="Times New Roman"/>
          <w:sz w:val="20"/>
          <w:szCs w:val="20"/>
        </w:rPr>
        <w:t xml:space="preserve">&amp; the </w:t>
      </w:r>
      <w:r w:rsidRPr="00CB0E80">
        <w:rPr>
          <w:rFonts w:ascii="Times New Roman" w:eastAsia="Times New Roman" w:hAnsi="Times New Roman"/>
          <w:sz w:val="20"/>
          <w:szCs w:val="20"/>
        </w:rPr>
        <w:t xml:space="preserve">results of </w:t>
      </w:r>
      <w:r w:rsidR="00AF30CA">
        <w:rPr>
          <w:rFonts w:ascii="Times New Roman" w:eastAsia="Times New Roman" w:hAnsi="Times New Roman"/>
          <w:sz w:val="20"/>
          <w:szCs w:val="20"/>
        </w:rPr>
        <w:t>analyzed</w:t>
      </w:r>
      <w:r w:rsidRPr="00CB0E80">
        <w:rPr>
          <w:rFonts w:ascii="Times New Roman" w:eastAsia="Times New Roman" w:hAnsi="Times New Roman"/>
          <w:sz w:val="20"/>
          <w:szCs w:val="20"/>
        </w:rPr>
        <w:t xml:space="preserve"> antenna are obtained. The </w:t>
      </w:r>
      <w:r w:rsidR="006950D0">
        <w:rPr>
          <w:rFonts w:ascii="Times New Roman" w:eastAsia="Times New Roman" w:hAnsi="Times New Roman"/>
          <w:sz w:val="20"/>
          <w:szCs w:val="20"/>
        </w:rPr>
        <w:t>prototyped</w:t>
      </w:r>
      <w:r w:rsidRPr="00CB0E80">
        <w:rPr>
          <w:rFonts w:ascii="Times New Roman" w:eastAsia="Times New Roman" w:hAnsi="Times New Roman"/>
          <w:sz w:val="20"/>
          <w:szCs w:val="20"/>
        </w:rPr>
        <w:t xml:space="preserve"> antenna is constructed on a layer of FR-4 epoxy substrate material with a dielectric constant of 4.4 and a loss tangent of 0.02</w:t>
      </w:r>
      <w:r w:rsidR="00FB5552">
        <w:rPr>
          <w:rFonts w:ascii="Times New Roman" w:eastAsia="Times New Roman" w:hAnsi="Times New Roman"/>
          <w:sz w:val="20"/>
          <w:szCs w:val="20"/>
        </w:rPr>
        <w:t xml:space="preserve"> and having dimensions of 20</w:t>
      </w:r>
      <w:r w:rsidR="00FB5552">
        <w:rPr>
          <w:rFonts w:ascii="Times New Roman" w:eastAsia="Times New Roman" w:hAnsi="Times New Roman" w:cs="Times New Roman"/>
          <w:sz w:val="20"/>
          <w:szCs w:val="20"/>
        </w:rPr>
        <w:t>×</w:t>
      </w:r>
      <w:r w:rsidRPr="00CB0E80">
        <w:rPr>
          <w:rFonts w:ascii="Times New Roman" w:eastAsia="Times New Roman" w:hAnsi="Times New Roman"/>
          <w:sz w:val="20"/>
          <w:szCs w:val="20"/>
        </w:rPr>
        <w:t>16 mm</w:t>
      </w:r>
      <w:r w:rsidRPr="00FB5552">
        <w:rPr>
          <w:rFonts w:ascii="Times New Roman" w:eastAsia="Times New Roman" w:hAnsi="Times New Roman"/>
          <w:sz w:val="20"/>
          <w:szCs w:val="20"/>
          <w:vertAlign w:val="superscript"/>
        </w:rPr>
        <w:t>2</w:t>
      </w:r>
      <w:r w:rsidRPr="00CB0E80">
        <w:rPr>
          <w:rFonts w:ascii="Times New Roman" w:eastAsia="Times New Roman" w:hAnsi="Times New Roman"/>
          <w:sz w:val="20"/>
          <w:szCs w:val="20"/>
        </w:rPr>
        <w:t xml:space="preserve">. To </w:t>
      </w:r>
      <w:r w:rsidR="00AF30CA">
        <w:rPr>
          <w:rFonts w:ascii="Times New Roman" w:eastAsia="Times New Roman" w:hAnsi="Times New Roman"/>
          <w:sz w:val="20"/>
          <w:szCs w:val="20"/>
        </w:rPr>
        <w:t>accomplish</w:t>
      </w:r>
      <w:r w:rsidRPr="00CB0E80">
        <w:rPr>
          <w:rFonts w:ascii="Times New Roman" w:eastAsia="Times New Roman" w:hAnsi="Times New Roman"/>
          <w:sz w:val="20"/>
          <w:szCs w:val="20"/>
        </w:rPr>
        <w:t xml:space="preserve"> 50</w:t>
      </w:r>
      <w:r>
        <w:rPr>
          <w:rFonts w:ascii="Times New Roman" w:eastAsia="Times New Roman" w:hAnsi="Times New Roman"/>
          <w:sz w:val="20"/>
          <w:szCs w:val="20"/>
        </w:rPr>
        <w:t xml:space="preserve"> ohm</w:t>
      </w:r>
      <w:r w:rsidRPr="00CB0E80">
        <w:rPr>
          <w:rFonts w:ascii="Times New Roman" w:eastAsia="Times New Roman" w:hAnsi="Times New Roman"/>
          <w:sz w:val="20"/>
          <w:szCs w:val="20"/>
        </w:rPr>
        <w:t xml:space="preserve"> impedance</w:t>
      </w:r>
      <w:r w:rsidR="00FB5552">
        <w:rPr>
          <w:rFonts w:ascii="Times New Roman" w:eastAsia="Times New Roman" w:hAnsi="Times New Roman"/>
          <w:sz w:val="20"/>
          <w:szCs w:val="20"/>
        </w:rPr>
        <w:t xml:space="preserve"> matching</w:t>
      </w:r>
      <w:r w:rsidRPr="00CB0E80">
        <w:rPr>
          <w:rFonts w:ascii="Times New Roman" w:eastAsia="Times New Roman" w:hAnsi="Times New Roman"/>
          <w:sz w:val="20"/>
          <w:szCs w:val="20"/>
        </w:rPr>
        <w:t xml:space="preserve">, </w:t>
      </w:r>
      <w:r>
        <w:rPr>
          <w:rFonts w:ascii="Times New Roman" w:eastAsia="Times New Roman" w:hAnsi="Times New Roman"/>
          <w:sz w:val="20"/>
          <w:szCs w:val="20"/>
        </w:rPr>
        <w:t>the width of feed-line</w:t>
      </w:r>
      <w:r w:rsidRPr="00CB0E80">
        <w:rPr>
          <w:rFonts w:ascii="Times New Roman" w:eastAsia="Times New Roman" w:hAnsi="Times New Roman"/>
          <w:sz w:val="20"/>
          <w:szCs w:val="20"/>
        </w:rPr>
        <w:t xml:space="preserve"> is fixed at 2 mm and the antenna's height is 1.6 mm. Table1 provides specific information about the proposed antenna's dimensions.</w:t>
      </w:r>
      <w:r w:rsidR="00152088" w:rsidRPr="000A0EE2">
        <w:rPr>
          <w:rFonts w:ascii="Times New Roman" w:eastAsia="Times New Roman" w:hAnsi="Times New Roman"/>
          <w:sz w:val="20"/>
          <w:szCs w:val="20"/>
        </w:rPr>
        <w:t xml:space="preserve"> </w:t>
      </w:r>
    </w:p>
    <w:p w:rsidR="00CB0E80" w:rsidRDefault="00AF30CA" w:rsidP="00152088">
      <w:pPr>
        <w:spacing w:line="240" w:lineRule="auto"/>
        <w:jc w:val="both"/>
        <w:rPr>
          <w:rFonts w:ascii="Times New Roman" w:hAnsi="Times New Roman"/>
          <w:sz w:val="20"/>
          <w:szCs w:val="20"/>
        </w:rPr>
      </w:pPr>
      <w:r>
        <w:rPr>
          <w:rFonts w:ascii="Times New Roman" w:hAnsi="Times New Roman"/>
          <w:sz w:val="20"/>
          <w:szCs w:val="20"/>
        </w:rPr>
        <w:t>Defining</w:t>
      </w:r>
      <w:r w:rsidRPr="00AF30CA">
        <w:rPr>
          <w:rFonts w:ascii="Times New Roman" w:hAnsi="Times New Roman"/>
          <w:sz w:val="20"/>
          <w:szCs w:val="20"/>
        </w:rPr>
        <w:t xml:space="preserve"> the location and dimensions of the introduced SRR metamaterial (MTM) is one of the key elements of a band-notched antenna design [17]. The slot is typically designed to have a length of about half the guided wavelength at the band's notch frequency [17]. </w:t>
      </w:r>
      <w:r w:rsidR="00CB0E80" w:rsidRPr="00CB0E80">
        <w:rPr>
          <w:rFonts w:ascii="Times New Roman" w:hAnsi="Times New Roman"/>
          <w:sz w:val="20"/>
          <w:szCs w:val="20"/>
        </w:rPr>
        <w:t xml:space="preserve">The variation in reflection coefficient between the primary antenna and the suggested antenna with the metamaterial structure is shown in Figure 2. Figure 3 displays the variation in VSWR between the primary antenna and the suggested antenna. The frequency rejection for WiMAX band, C-band, WLAN band, and X-band satellite communication has been successfully achieved by embedding a single </w:t>
      </w:r>
      <w:r w:rsidR="00920758">
        <w:rPr>
          <w:rFonts w:ascii="Times New Roman" w:hAnsi="Times New Roman"/>
          <w:sz w:val="20"/>
          <w:szCs w:val="20"/>
        </w:rPr>
        <w:t>SSR</w:t>
      </w:r>
      <w:r w:rsidR="00CB0E80" w:rsidRPr="00CB0E80">
        <w:rPr>
          <w:rFonts w:ascii="Times New Roman" w:hAnsi="Times New Roman"/>
          <w:sz w:val="20"/>
          <w:szCs w:val="20"/>
        </w:rPr>
        <w:t xml:space="preserve"> slot</w:t>
      </w:r>
      <w:r w:rsidR="00920758">
        <w:rPr>
          <w:rFonts w:ascii="Times New Roman" w:hAnsi="Times New Roman"/>
          <w:sz w:val="20"/>
          <w:szCs w:val="20"/>
        </w:rPr>
        <w:t xml:space="preserve"> of rectangular shape</w:t>
      </w:r>
      <w:r w:rsidR="00CB0E80" w:rsidRPr="00CB0E80">
        <w:rPr>
          <w:rFonts w:ascii="Times New Roman" w:hAnsi="Times New Roman"/>
          <w:sz w:val="20"/>
          <w:szCs w:val="20"/>
        </w:rPr>
        <w:t xml:space="preserve"> on radiating patch and </w:t>
      </w:r>
      <w:r w:rsidR="00920758" w:rsidRPr="00920758">
        <w:rPr>
          <w:rFonts w:ascii="Times New Roman" w:hAnsi="Times New Roman"/>
          <w:sz w:val="20"/>
          <w:szCs w:val="20"/>
        </w:rPr>
        <w:t>a microstrip feed line with an S-shaped slot</w:t>
      </w:r>
      <w:r w:rsidR="00CB0E80" w:rsidRPr="00CB0E80">
        <w:rPr>
          <w:rFonts w:ascii="Times New Roman" w:hAnsi="Times New Roman"/>
          <w:sz w:val="20"/>
          <w:szCs w:val="20"/>
        </w:rPr>
        <w:t xml:space="preserve">, </w:t>
      </w:r>
      <w:r>
        <w:rPr>
          <w:rFonts w:ascii="Times New Roman" w:hAnsi="Times New Roman"/>
          <w:sz w:val="20"/>
          <w:szCs w:val="20"/>
        </w:rPr>
        <w:t>as shown in figure 3.</w:t>
      </w:r>
    </w:p>
    <w:p w:rsidR="003C0F0E" w:rsidRPr="000A0EE2" w:rsidRDefault="00CB0E80" w:rsidP="00152088">
      <w:pPr>
        <w:spacing w:line="240" w:lineRule="auto"/>
        <w:jc w:val="both"/>
        <w:rPr>
          <w:rFonts w:ascii="Times New Roman" w:hAnsi="Times New Roman"/>
          <w:sz w:val="20"/>
          <w:szCs w:val="20"/>
        </w:rPr>
      </w:pPr>
      <w:r w:rsidRPr="00CB0E80">
        <w:rPr>
          <w:rFonts w:ascii="Times New Roman" w:hAnsi="Times New Roman"/>
          <w:sz w:val="20"/>
          <w:szCs w:val="20"/>
        </w:rPr>
        <w:lastRenderedPageBreak/>
        <w:t xml:space="preserve">     </w:t>
      </w:r>
      <w:r w:rsidR="003C0F0E" w:rsidRPr="000A0EE2">
        <w:rPr>
          <w:rFonts w:ascii="Times New Roman" w:hAnsi="Times New Roman"/>
          <w:noProof/>
          <w:sz w:val="20"/>
          <w:szCs w:val="20"/>
        </w:rPr>
        <w:drawing>
          <wp:inline distT="0" distB="0" distL="0" distR="0">
            <wp:extent cx="5534025" cy="4095750"/>
            <wp:effectExtent l="19050" t="0" r="9525" b="0"/>
            <wp:docPr id="22" name="Picture 22" descr="C:\Users\User\AppData\Local\Microsoft\Windows\INetCache\Content.Word\S11 result with and without s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S11 result with and without slot.jpg"/>
                    <pic:cNvPicPr>
                      <a:picLocks noChangeAspect="1" noChangeArrowheads="1"/>
                    </pic:cNvPicPr>
                  </pic:nvPicPr>
                  <pic:blipFill>
                    <a:blip r:embed="rId12" cstate="print"/>
                    <a:srcRect l="7288" t="10811" r="12541" b="5565"/>
                    <a:stretch>
                      <a:fillRect/>
                    </a:stretch>
                  </pic:blipFill>
                  <pic:spPr bwMode="auto">
                    <a:xfrm>
                      <a:off x="0" y="0"/>
                      <a:ext cx="5534025" cy="4095750"/>
                    </a:xfrm>
                    <a:prstGeom prst="rect">
                      <a:avLst/>
                    </a:prstGeom>
                    <a:noFill/>
                    <a:ln w="9525">
                      <a:noFill/>
                      <a:miter lim="800000"/>
                      <a:headEnd/>
                      <a:tailEnd/>
                    </a:ln>
                  </pic:spPr>
                </pic:pic>
              </a:graphicData>
            </a:graphic>
          </wp:inline>
        </w:drawing>
      </w:r>
    </w:p>
    <w:p w:rsidR="003C0F0E" w:rsidRPr="000A0EE2" w:rsidRDefault="003C0F0E" w:rsidP="003C0F0E">
      <w:p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Fig</w:t>
      </w:r>
      <w:r w:rsidR="00AF30CA">
        <w:rPr>
          <w:rFonts w:ascii="Times New Roman" w:hAnsi="Times New Roman"/>
          <w:b/>
          <w:bCs/>
          <w:sz w:val="20"/>
          <w:szCs w:val="20"/>
          <w:lang w:eastAsia="en-AU"/>
        </w:rPr>
        <w:t xml:space="preserve">ure 2: </w:t>
      </w:r>
      <w:r w:rsidR="00BA49F6" w:rsidRPr="00BA49F6">
        <w:rPr>
          <w:rFonts w:ascii="Times New Roman" w:hAnsi="Times New Roman"/>
          <w:b/>
          <w:bCs/>
          <w:sz w:val="20"/>
          <w:szCs w:val="20"/>
          <w:lang w:eastAsia="en-AU"/>
        </w:rPr>
        <w:t>Reflection co-efficient curve for conventional and proposed antenna</w:t>
      </w:r>
    </w:p>
    <w:p w:rsidR="003C0F0E" w:rsidRPr="000A0EE2" w:rsidRDefault="003C0F0E" w:rsidP="003C0F0E">
      <w:pPr>
        <w:spacing w:after="120" w:line="240" w:lineRule="auto"/>
        <w:jc w:val="center"/>
        <w:rPr>
          <w:rFonts w:ascii="Times New Roman" w:hAnsi="Times New Roman"/>
          <w:b/>
          <w:sz w:val="20"/>
          <w:szCs w:val="20"/>
        </w:rPr>
      </w:pPr>
    </w:p>
    <w:p w:rsidR="003C0F0E" w:rsidRPr="000A0EE2" w:rsidRDefault="003C0F0E" w:rsidP="00152088">
      <w:pPr>
        <w:spacing w:line="240" w:lineRule="auto"/>
        <w:jc w:val="both"/>
        <w:rPr>
          <w:rFonts w:ascii="Times New Roman" w:hAnsi="Times New Roman"/>
          <w:sz w:val="20"/>
          <w:szCs w:val="20"/>
        </w:rPr>
      </w:pPr>
      <w:r w:rsidRPr="000A0EE2">
        <w:rPr>
          <w:rFonts w:ascii="Times New Roman" w:hAnsi="Times New Roman"/>
          <w:noProof/>
          <w:sz w:val="20"/>
          <w:szCs w:val="20"/>
        </w:rPr>
        <w:drawing>
          <wp:inline distT="0" distB="0" distL="0" distR="0">
            <wp:extent cx="5629275" cy="3648075"/>
            <wp:effectExtent l="19050" t="0" r="9525" b="0"/>
            <wp:docPr id="27" name="Picture 27" descr="C:\Users\User\AppData\Local\Microsoft\Windows\INetCache\Content.Word\VSWR with and without s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VSWR with and without slot.jpg"/>
                    <pic:cNvPicPr>
                      <a:picLocks noChangeAspect="1" noChangeArrowheads="1"/>
                    </pic:cNvPicPr>
                  </pic:nvPicPr>
                  <pic:blipFill>
                    <a:blip r:embed="rId13" cstate="print"/>
                    <a:srcRect l="9767" t="5882" r="12320" b="3975"/>
                    <a:stretch>
                      <a:fillRect/>
                    </a:stretch>
                  </pic:blipFill>
                  <pic:spPr bwMode="auto">
                    <a:xfrm>
                      <a:off x="0" y="0"/>
                      <a:ext cx="5648351" cy="3660437"/>
                    </a:xfrm>
                    <a:prstGeom prst="rect">
                      <a:avLst/>
                    </a:prstGeom>
                    <a:noFill/>
                    <a:ln w="9525">
                      <a:noFill/>
                      <a:miter lim="800000"/>
                      <a:headEnd/>
                      <a:tailEnd/>
                    </a:ln>
                  </pic:spPr>
                </pic:pic>
              </a:graphicData>
            </a:graphic>
          </wp:inline>
        </w:drawing>
      </w:r>
    </w:p>
    <w:p w:rsidR="003C0F0E" w:rsidRPr="000A0EE2" w:rsidRDefault="003C0F0E" w:rsidP="003C0F0E">
      <w:p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Fig</w:t>
      </w:r>
      <w:r w:rsidR="00D17512">
        <w:rPr>
          <w:rFonts w:ascii="Times New Roman" w:hAnsi="Times New Roman"/>
          <w:b/>
          <w:bCs/>
          <w:sz w:val="20"/>
          <w:szCs w:val="20"/>
          <w:lang w:eastAsia="en-AU"/>
        </w:rPr>
        <w:t>ure</w:t>
      </w:r>
      <w:r w:rsidRPr="000A0EE2">
        <w:rPr>
          <w:rFonts w:ascii="Times New Roman" w:hAnsi="Times New Roman"/>
          <w:b/>
          <w:bCs/>
          <w:sz w:val="20"/>
          <w:szCs w:val="20"/>
          <w:lang w:eastAsia="en-AU"/>
        </w:rPr>
        <w:t xml:space="preserve"> 3: </w:t>
      </w:r>
      <w:r w:rsidR="00BA49F6" w:rsidRPr="00BA49F6">
        <w:rPr>
          <w:rFonts w:ascii="Times New Roman" w:hAnsi="Times New Roman"/>
          <w:b/>
          <w:bCs/>
          <w:sz w:val="20"/>
          <w:szCs w:val="20"/>
          <w:lang w:eastAsia="en-AU"/>
        </w:rPr>
        <w:t>VSWR variation curve for primary and proposed antenna</w:t>
      </w:r>
    </w:p>
    <w:p w:rsidR="003C0F0E" w:rsidRPr="000A0EE2" w:rsidRDefault="003C0F0E" w:rsidP="000A0EE2">
      <w:pPr>
        <w:pStyle w:val="Heading1"/>
        <w:jc w:val="center"/>
        <w:rPr>
          <w:sz w:val="20"/>
        </w:rPr>
      </w:pPr>
      <w:r w:rsidRPr="000A0EE2">
        <w:rPr>
          <w:sz w:val="20"/>
        </w:rPr>
        <w:lastRenderedPageBreak/>
        <w:t>Parametric Study of Proposed antenna</w:t>
      </w:r>
    </w:p>
    <w:p w:rsidR="003C0F0E" w:rsidRDefault="00CB0E80" w:rsidP="003C0F0E">
      <w:pPr>
        <w:pStyle w:val="Default"/>
        <w:jc w:val="both"/>
        <w:rPr>
          <w:rFonts w:ascii="Times New Roman" w:hAnsi="Times New Roman" w:cs="Times New Roman"/>
          <w:sz w:val="20"/>
          <w:szCs w:val="20"/>
        </w:rPr>
      </w:pPr>
      <w:r w:rsidRPr="00CB0E80">
        <w:rPr>
          <w:rFonts w:ascii="Times New Roman" w:hAnsi="Times New Roman" w:cs="Times New Roman"/>
          <w:sz w:val="20"/>
          <w:szCs w:val="20"/>
        </w:rPr>
        <w:t xml:space="preserve">Using high frequency simulation software from Ansoft, the results of prototype antenna simulation are examined. </w:t>
      </w:r>
      <w:r w:rsidR="00BA49F6" w:rsidRPr="00BA49F6">
        <w:rPr>
          <w:rFonts w:ascii="Times New Roman" w:hAnsi="Times New Roman" w:cs="Times New Roman"/>
          <w:sz w:val="20"/>
          <w:szCs w:val="20"/>
        </w:rPr>
        <w:t xml:space="preserve">The parametric investigation is being carried out to see how variations in the dimensions of the SRR metamaterial slot and the S-shaped slot affect the results. Antenna optimization is performed using these parametric analyses. The length </w:t>
      </w:r>
      <w:r w:rsidR="00BA49F6">
        <w:rPr>
          <w:rFonts w:ascii="Times New Roman" w:hAnsi="Times New Roman" w:cs="Times New Roman"/>
          <w:sz w:val="20"/>
          <w:szCs w:val="20"/>
        </w:rPr>
        <w:t xml:space="preserve">(L1) </w:t>
      </w:r>
      <w:r w:rsidR="00BA49F6" w:rsidRPr="00BA49F6">
        <w:rPr>
          <w:rFonts w:ascii="Times New Roman" w:hAnsi="Times New Roman" w:cs="Times New Roman"/>
          <w:sz w:val="20"/>
          <w:szCs w:val="20"/>
        </w:rPr>
        <w:t>of the SRR metamaterial slot was optimised as shown</w:t>
      </w:r>
      <w:r w:rsidRPr="00CB0E80">
        <w:rPr>
          <w:rFonts w:ascii="Times New Roman" w:hAnsi="Times New Roman" w:cs="Times New Roman"/>
          <w:sz w:val="20"/>
          <w:szCs w:val="20"/>
        </w:rPr>
        <w:t xml:space="preserve"> in Figure 4.</w:t>
      </w:r>
    </w:p>
    <w:p w:rsidR="00CB0E80" w:rsidRPr="000A0EE2" w:rsidRDefault="00CB0E80" w:rsidP="003C0F0E">
      <w:pPr>
        <w:pStyle w:val="Default"/>
        <w:jc w:val="both"/>
        <w:rPr>
          <w:rFonts w:ascii="Times New Roman" w:hAnsi="Times New Roman" w:cs="Times New Roman"/>
          <w:sz w:val="20"/>
          <w:szCs w:val="20"/>
        </w:rPr>
      </w:pPr>
    </w:p>
    <w:p w:rsidR="003C0F0E" w:rsidRPr="000A0EE2" w:rsidRDefault="003C0F0E" w:rsidP="003C0F0E">
      <w:pPr>
        <w:pStyle w:val="Default"/>
        <w:jc w:val="both"/>
        <w:rPr>
          <w:rFonts w:ascii="Times New Roman" w:hAnsi="Times New Roman" w:cs="Times New Roman"/>
          <w:sz w:val="20"/>
          <w:szCs w:val="20"/>
        </w:rPr>
      </w:pPr>
      <w:r w:rsidRPr="000A0EE2">
        <w:rPr>
          <w:rFonts w:ascii="Times New Roman" w:hAnsi="Times New Roman" w:cs="Times New Roman"/>
          <w:noProof/>
          <w:sz w:val="20"/>
          <w:szCs w:val="20"/>
          <w:lang w:eastAsia="en-IN"/>
        </w:rPr>
        <w:drawing>
          <wp:inline distT="0" distB="0" distL="0" distR="0">
            <wp:extent cx="5772150" cy="3190875"/>
            <wp:effectExtent l="19050" t="0" r="0" b="0"/>
            <wp:docPr id="6" name="Picture 6" descr="C:\Users\User\AppData\Local\Microsoft\Windows\INetCache\Content.Word\VSWR effect of 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VSWR effect of L1.jpg"/>
                    <pic:cNvPicPr>
                      <a:picLocks noChangeAspect="1" noChangeArrowheads="1"/>
                    </pic:cNvPicPr>
                  </pic:nvPicPr>
                  <pic:blipFill>
                    <a:blip r:embed="rId14" cstate="print"/>
                    <a:srcRect l="10100" t="11447" r="13652" b="5246"/>
                    <a:stretch>
                      <a:fillRect/>
                    </a:stretch>
                  </pic:blipFill>
                  <pic:spPr bwMode="auto">
                    <a:xfrm>
                      <a:off x="0" y="0"/>
                      <a:ext cx="5768180" cy="3188680"/>
                    </a:xfrm>
                    <a:prstGeom prst="rect">
                      <a:avLst/>
                    </a:prstGeom>
                    <a:noFill/>
                    <a:ln w="9525">
                      <a:noFill/>
                      <a:miter lim="800000"/>
                      <a:headEnd/>
                      <a:tailEnd/>
                    </a:ln>
                  </pic:spPr>
                </pic:pic>
              </a:graphicData>
            </a:graphic>
          </wp:inline>
        </w:drawing>
      </w:r>
    </w:p>
    <w:p w:rsidR="003C0F0E" w:rsidRPr="000A0EE2" w:rsidRDefault="003C0F0E" w:rsidP="003C0F0E">
      <w:pPr>
        <w:spacing w:after="120" w:line="240" w:lineRule="auto"/>
        <w:jc w:val="center"/>
        <w:rPr>
          <w:rFonts w:ascii="Times New Roman" w:hAnsi="Times New Roman"/>
          <w:b/>
          <w:bCs/>
          <w:sz w:val="20"/>
          <w:szCs w:val="20"/>
          <w:lang w:eastAsia="en-AU"/>
        </w:rPr>
      </w:pPr>
    </w:p>
    <w:p w:rsidR="00BA49F6" w:rsidRDefault="003C0F0E" w:rsidP="00BA49F6">
      <w:p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Fig</w:t>
      </w:r>
      <w:r w:rsidR="00D17512">
        <w:rPr>
          <w:rFonts w:ascii="Times New Roman" w:hAnsi="Times New Roman"/>
          <w:b/>
          <w:bCs/>
          <w:sz w:val="20"/>
          <w:szCs w:val="20"/>
          <w:lang w:eastAsia="en-AU"/>
        </w:rPr>
        <w:t>ure</w:t>
      </w:r>
      <w:r w:rsidRPr="000A0EE2">
        <w:rPr>
          <w:rFonts w:ascii="Times New Roman" w:hAnsi="Times New Roman"/>
          <w:b/>
          <w:bCs/>
          <w:sz w:val="20"/>
          <w:szCs w:val="20"/>
          <w:lang w:eastAsia="en-AU"/>
        </w:rPr>
        <w:t xml:space="preserve"> 4: </w:t>
      </w:r>
      <w:r w:rsidR="00BA49F6" w:rsidRPr="00BA49F6">
        <w:rPr>
          <w:rFonts w:ascii="Times New Roman" w:hAnsi="Times New Roman"/>
          <w:b/>
          <w:bCs/>
          <w:sz w:val="20"/>
          <w:szCs w:val="20"/>
          <w:lang w:eastAsia="en-AU"/>
        </w:rPr>
        <w:t xml:space="preserve">VSWR curve for different dimensions of L1 of antenna </w:t>
      </w:r>
    </w:p>
    <w:p w:rsidR="003C0F0E" w:rsidRPr="000A0EE2" w:rsidRDefault="00CB0E80" w:rsidP="00BA49F6">
      <w:pPr>
        <w:spacing w:after="120" w:line="240" w:lineRule="auto"/>
        <w:jc w:val="both"/>
        <w:rPr>
          <w:rFonts w:ascii="Times New Roman" w:hAnsi="Times New Roman"/>
          <w:bCs/>
          <w:sz w:val="20"/>
          <w:szCs w:val="20"/>
          <w:lang w:eastAsia="en-AU"/>
        </w:rPr>
      </w:pPr>
      <w:r w:rsidRPr="00CB0E80">
        <w:rPr>
          <w:rFonts w:ascii="Times New Roman" w:hAnsi="Times New Roman"/>
          <w:bCs/>
          <w:sz w:val="20"/>
          <w:szCs w:val="20"/>
          <w:lang w:eastAsia="en-AU"/>
        </w:rPr>
        <w:t>Figure 4 shows that the frequency of the rejected band shifted from 8.1 GHz to 6.4 GHz as the length of the single rectangular split ring resonator (RSRR) metamaterial slot increased from 2.8 m to 3.2 mm.</w:t>
      </w:r>
    </w:p>
    <w:p w:rsidR="003C0F0E" w:rsidRPr="000A0EE2" w:rsidRDefault="003C0F0E" w:rsidP="003C0F0E">
      <w:pPr>
        <w:spacing w:after="120" w:line="240" w:lineRule="auto"/>
        <w:jc w:val="both"/>
        <w:rPr>
          <w:rFonts w:ascii="Times New Roman" w:hAnsi="Times New Roman"/>
          <w:sz w:val="20"/>
          <w:szCs w:val="20"/>
        </w:rPr>
      </w:pPr>
    </w:p>
    <w:p w:rsidR="003C0F0E" w:rsidRPr="000A0EE2" w:rsidRDefault="003C0F0E" w:rsidP="003C0F0E">
      <w:pPr>
        <w:pStyle w:val="Default"/>
        <w:jc w:val="both"/>
        <w:rPr>
          <w:rFonts w:ascii="Times New Roman" w:hAnsi="Times New Roman" w:cs="Times New Roman"/>
          <w:sz w:val="20"/>
          <w:szCs w:val="20"/>
        </w:rPr>
      </w:pPr>
      <w:r w:rsidRPr="000A0EE2">
        <w:rPr>
          <w:rFonts w:ascii="Times New Roman" w:hAnsi="Times New Roman" w:cs="Times New Roman"/>
          <w:noProof/>
          <w:sz w:val="20"/>
          <w:szCs w:val="20"/>
          <w:lang w:eastAsia="en-IN"/>
        </w:rPr>
        <w:drawing>
          <wp:inline distT="0" distB="0" distL="0" distR="0">
            <wp:extent cx="5829300" cy="3143250"/>
            <wp:effectExtent l="19050" t="0" r="0" b="0"/>
            <wp:docPr id="9" name="Picture 9" descr="C:\Users\User\AppData\Local\Microsoft\Windows\INetCache\Content.Word\VSWR L3=L4 var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VSWR L3=L4 variation.jpg"/>
                    <pic:cNvPicPr>
                      <a:picLocks noChangeAspect="1" noChangeArrowheads="1"/>
                    </pic:cNvPicPr>
                  </pic:nvPicPr>
                  <pic:blipFill>
                    <a:blip r:embed="rId15" cstate="print"/>
                    <a:srcRect l="10088" t="11288" r="13652" b="5405"/>
                    <a:stretch>
                      <a:fillRect/>
                    </a:stretch>
                  </pic:blipFill>
                  <pic:spPr bwMode="auto">
                    <a:xfrm>
                      <a:off x="0" y="0"/>
                      <a:ext cx="5842009" cy="3150103"/>
                    </a:xfrm>
                    <a:prstGeom prst="rect">
                      <a:avLst/>
                    </a:prstGeom>
                    <a:noFill/>
                    <a:ln w="9525">
                      <a:noFill/>
                      <a:miter lim="800000"/>
                      <a:headEnd/>
                      <a:tailEnd/>
                    </a:ln>
                  </pic:spPr>
                </pic:pic>
              </a:graphicData>
            </a:graphic>
          </wp:inline>
        </w:drawing>
      </w:r>
    </w:p>
    <w:p w:rsidR="00680FCE" w:rsidRDefault="00680FCE" w:rsidP="003C0F0E">
      <w:pPr>
        <w:spacing w:after="120" w:line="240" w:lineRule="auto"/>
        <w:jc w:val="center"/>
        <w:rPr>
          <w:rFonts w:ascii="Times New Roman" w:hAnsi="Times New Roman"/>
          <w:b/>
          <w:bCs/>
          <w:sz w:val="20"/>
          <w:szCs w:val="20"/>
          <w:lang w:eastAsia="en-AU"/>
        </w:rPr>
      </w:pPr>
    </w:p>
    <w:p w:rsidR="003C0F0E" w:rsidRPr="000A0EE2" w:rsidRDefault="003C0F0E" w:rsidP="003C0F0E">
      <w:pPr>
        <w:spacing w:after="120" w:line="240" w:lineRule="auto"/>
        <w:jc w:val="center"/>
        <w:rPr>
          <w:rFonts w:ascii="Times New Roman" w:hAnsi="Times New Roman"/>
          <w:b/>
          <w:sz w:val="20"/>
          <w:szCs w:val="20"/>
        </w:rPr>
      </w:pPr>
      <w:r w:rsidRPr="000A0EE2">
        <w:rPr>
          <w:rFonts w:ascii="Times New Roman" w:hAnsi="Times New Roman"/>
          <w:b/>
          <w:bCs/>
          <w:sz w:val="20"/>
          <w:szCs w:val="20"/>
          <w:lang w:eastAsia="en-AU"/>
        </w:rPr>
        <w:t>Fig</w:t>
      </w:r>
      <w:r w:rsidR="00D17512">
        <w:rPr>
          <w:rFonts w:ascii="Times New Roman" w:hAnsi="Times New Roman"/>
          <w:b/>
          <w:bCs/>
          <w:sz w:val="20"/>
          <w:szCs w:val="20"/>
          <w:lang w:eastAsia="en-AU"/>
        </w:rPr>
        <w:t>ure</w:t>
      </w:r>
      <w:r w:rsidRPr="000A0EE2">
        <w:rPr>
          <w:rFonts w:ascii="Times New Roman" w:hAnsi="Times New Roman"/>
          <w:b/>
          <w:bCs/>
          <w:sz w:val="20"/>
          <w:szCs w:val="20"/>
          <w:lang w:eastAsia="en-AU"/>
        </w:rPr>
        <w:t xml:space="preserve"> 5: </w:t>
      </w:r>
      <w:r w:rsidR="00BA49F6" w:rsidRPr="00BA49F6">
        <w:rPr>
          <w:rFonts w:ascii="Times New Roman" w:hAnsi="Times New Roman"/>
          <w:b/>
          <w:bCs/>
          <w:sz w:val="20"/>
          <w:szCs w:val="20"/>
          <w:lang w:eastAsia="en-AU"/>
        </w:rPr>
        <w:t>VSWR curve for different dimensions of S-shaped slot of antenna</w:t>
      </w:r>
    </w:p>
    <w:p w:rsidR="003C0F0E" w:rsidRPr="000A0EE2" w:rsidRDefault="003C0F0E" w:rsidP="003C0F0E">
      <w:pPr>
        <w:pStyle w:val="Default"/>
        <w:jc w:val="both"/>
        <w:rPr>
          <w:rFonts w:ascii="Times New Roman" w:hAnsi="Times New Roman" w:cs="Times New Roman"/>
          <w:sz w:val="20"/>
          <w:szCs w:val="20"/>
        </w:rPr>
      </w:pPr>
      <w:r w:rsidRPr="000A0EE2">
        <w:rPr>
          <w:rFonts w:ascii="Times New Roman" w:hAnsi="Times New Roman" w:cs="Times New Roman"/>
          <w:noProof/>
          <w:sz w:val="20"/>
          <w:szCs w:val="20"/>
          <w:lang w:eastAsia="en-IN"/>
        </w:rPr>
        <w:lastRenderedPageBreak/>
        <w:drawing>
          <wp:inline distT="0" distB="0" distL="0" distR="0">
            <wp:extent cx="5657850" cy="3105150"/>
            <wp:effectExtent l="19050" t="0" r="0" b="0"/>
            <wp:docPr id="12" name="Picture 12" descr="C:\Users\User\AppData\Local\Microsoft\Windows\INetCache\Content.Word\VSWR variation of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VSWR variation of G.JPG"/>
                    <pic:cNvPicPr>
                      <a:picLocks noChangeAspect="1" noChangeArrowheads="1"/>
                    </pic:cNvPicPr>
                  </pic:nvPicPr>
                  <pic:blipFill>
                    <a:blip r:embed="rId16" cstate="print"/>
                    <a:srcRect l="10088" t="11447" r="13652" b="5405"/>
                    <a:stretch>
                      <a:fillRect/>
                    </a:stretch>
                  </pic:blipFill>
                  <pic:spPr bwMode="auto">
                    <a:xfrm>
                      <a:off x="0" y="0"/>
                      <a:ext cx="5672751" cy="3113328"/>
                    </a:xfrm>
                    <a:prstGeom prst="rect">
                      <a:avLst/>
                    </a:prstGeom>
                    <a:noFill/>
                    <a:ln w="9525">
                      <a:noFill/>
                      <a:miter lim="800000"/>
                      <a:headEnd/>
                      <a:tailEnd/>
                    </a:ln>
                  </pic:spPr>
                </pic:pic>
              </a:graphicData>
            </a:graphic>
          </wp:inline>
        </w:drawing>
      </w:r>
    </w:p>
    <w:p w:rsidR="003C0F0E" w:rsidRPr="000A0EE2" w:rsidRDefault="003C0F0E" w:rsidP="003C0F0E">
      <w:pPr>
        <w:spacing w:after="120" w:line="240" w:lineRule="auto"/>
        <w:jc w:val="center"/>
        <w:rPr>
          <w:rFonts w:ascii="Times New Roman" w:hAnsi="Times New Roman"/>
          <w:b/>
          <w:bCs/>
          <w:sz w:val="20"/>
          <w:szCs w:val="20"/>
          <w:lang w:eastAsia="en-AU"/>
        </w:rPr>
      </w:pPr>
    </w:p>
    <w:p w:rsidR="003C0F0E" w:rsidRPr="000A0EE2" w:rsidRDefault="003C0F0E" w:rsidP="003C0F0E">
      <w:p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Fig</w:t>
      </w:r>
      <w:r w:rsidR="00D17512">
        <w:rPr>
          <w:rFonts w:ascii="Times New Roman" w:hAnsi="Times New Roman"/>
          <w:b/>
          <w:bCs/>
          <w:sz w:val="20"/>
          <w:szCs w:val="20"/>
          <w:lang w:eastAsia="en-AU"/>
        </w:rPr>
        <w:t>ure</w:t>
      </w:r>
      <w:r w:rsidRPr="000A0EE2">
        <w:rPr>
          <w:rFonts w:ascii="Times New Roman" w:hAnsi="Times New Roman"/>
          <w:b/>
          <w:bCs/>
          <w:sz w:val="20"/>
          <w:szCs w:val="20"/>
          <w:lang w:eastAsia="en-AU"/>
        </w:rPr>
        <w:t xml:space="preserve"> 6: </w:t>
      </w:r>
      <w:r w:rsidR="00D17512" w:rsidRPr="00D17512">
        <w:rPr>
          <w:rFonts w:ascii="Times New Roman" w:hAnsi="Times New Roman"/>
          <w:b/>
          <w:bCs/>
          <w:sz w:val="20"/>
          <w:szCs w:val="20"/>
          <w:lang w:eastAsia="en-AU"/>
        </w:rPr>
        <w:t>VSWR curve for different dimensions of G of antenna</w:t>
      </w:r>
    </w:p>
    <w:p w:rsidR="003C0F0E" w:rsidRPr="000A0EE2" w:rsidRDefault="00680FCE" w:rsidP="003C0F0E">
      <w:pPr>
        <w:autoSpaceDE w:val="0"/>
        <w:autoSpaceDN w:val="0"/>
        <w:adjustRightInd w:val="0"/>
        <w:spacing w:after="0" w:line="240" w:lineRule="auto"/>
        <w:jc w:val="both"/>
        <w:rPr>
          <w:rFonts w:ascii="Times New Roman" w:hAnsi="Times New Roman"/>
          <w:sz w:val="20"/>
          <w:szCs w:val="20"/>
        </w:rPr>
      </w:pPr>
      <w:r w:rsidRPr="00680FCE">
        <w:rPr>
          <w:rFonts w:ascii="Times New Roman" w:hAnsi="Times New Roman"/>
          <w:bCs/>
          <w:sz w:val="20"/>
          <w:szCs w:val="20"/>
          <w:lang w:eastAsia="en-AU"/>
        </w:rPr>
        <w:t xml:space="preserve">Figure 5 </w:t>
      </w:r>
      <w:r w:rsidR="006950D0">
        <w:rPr>
          <w:rFonts w:ascii="Times New Roman" w:hAnsi="Times New Roman"/>
          <w:bCs/>
          <w:sz w:val="20"/>
          <w:szCs w:val="20"/>
          <w:lang w:eastAsia="en-AU"/>
        </w:rPr>
        <w:t>elucidates the variation of VSWR curve with different dimension of lengths (</w:t>
      </w:r>
      <w:r w:rsidR="006950D0" w:rsidRPr="00680FCE">
        <w:rPr>
          <w:rFonts w:ascii="Times New Roman" w:hAnsi="Times New Roman"/>
          <w:bCs/>
          <w:sz w:val="20"/>
          <w:szCs w:val="20"/>
          <w:lang w:eastAsia="en-AU"/>
        </w:rPr>
        <w:t>L3 &amp; L4</w:t>
      </w:r>
      <w:r w:rsidR="006950D0">
        <w:rPr>
          <w:rFonts w:ascii="Times New Roman" w:hAnsi="Times New Roman"/>
          <w:bCs/>
          <w:sz w:val="20"/>
          <w:szCs w:val="20"/>
          <w:lang w:eastAsia="en-AU"/>
        </w:rPr>
        <w:t>) and optimization of slot length has been done</w:t>
      </w:r>
      <w:r w:rsidRPr="00680FCE">
        <w:rPr>
          <w:rFonts w:ascii="Times New Roman" w:hAnsi="Times New Roman"/>
          <w:bCs/>
          <w:sz w:val="20"/>
          <w:szCs w:val="20"/>
          <w:lang w:eastAsia="en-AU"/>
        </w:rPr>
        <w:t xml:space="preserve">. The </w:t>
      </w:r>
      <w:r w:rsidR="006950D0">
        <w:rPr>
          <w:rFonts w:ascii="Times New Roman" w:hAnsi="Times New Roman"/>
          <w:bCs/>
          <w:sz w:val="20"/>
          <w:szCs w:val="20"/>
          <w:lang w:eastAsia="en-AU"/>
        </w:rPr>
        <w:t>rejected band’s frequency</w:t>
      </w:r>
      <w:r w:rsidRPr="00680FCE">
        <w:rPr>
          <w:rFonts w:ascii="Times New Roman" w:hAnsi="Times New Roman"/>
          <w:bCs/>
          <w:sz w:val="20"/>
          <w:szCs w:val="20"/>
          <w:lang w:eastAsia="en-AU"/>
        </w:rPr>
        <w:t xml:space="preserve"> </w:t>
      </w:r>
      <w:r w:rsidR="006950D0" w:rsidRPr="00680FCE">
        <w:rPr>
          <w:rFonts w:ascii="Times New Roman" w:hAnsi="Times New Roman"/>
          <w:bCs/>
          <w:sz w:val="20"/>
          <w:szCs w:val="20"/>
          <w:lang w:eastAsia="en-AU"/>
        </w:rPr>
        <w:t>reduce</w:t>
      </w:r>
      <w:r w:rsidR="006950D0">
        <w:rPr>
          <w:rFonts w:ascii="Times New Roman" w:hAnsi="Times New Roman"/>
          <w:bCs/>
          <w:sz w:val="20"/>
          <w:szCs w:val="20"/>
          <w:lang w:eastAsia="en-AU"/>
        </w:rPr>
        <w:t>s</w:t>
      </w:r>
      <w:r w:rsidRPr="00680FCE">
        <w:rPr>
          <w:rFonts w:ascii="Times New Roman" w:hAnsi="Times New Roman"/>
          <w:bCs/>
          <w:sz w:val="20"/>
          <w:szCs w:val="20"/>
          <w:lang w:eastAsia="en-AU"/>
        </w:rPr>
        <w:t xml:space="preserve"> as the </w:t>
      </w:r>
      <w:r w:rsidR="006950D0">
        <w:rPr>
          <w:rFonts w:ascii="Times New Roman" w:hAnsi="Times New Roman"/>
          <w:bCs/>
          <w:sz w:val="20"/>
          <w:szCs w:val="20"/>
          <w:lang w:eastAsia="en-AU"/>
        </w:rPr>
        <w:t>value of (</w:t>
      </w:r>
      <w:r w:rsidR="006950D0" w:rsidRPr="00680FCE">
        <w:rPr>
          <w:rFonts w:ascii="Times New Roman" w:hAnsi="Times New Roman"/>
          <w:bCs/>
          <w:sz w:val="20"/>
          <w:szCs w:val="20"/>
          <w:lang w:eastAsia="en-AU"/>
        </w:rPr>
        <w:t>L3 &amp; L4</w:t>
      </w:r>
      <w:r w:rsidR="006950D0">
        <w:rPr>
          <w:rFonts w:ascii="Times New Roman" w:hAnsi="Times New Roman"/>
          <w:bCs/>
          <w:sz w:val="20"/>
          <w:szCs w:val="20"/>
          <w:lang w:eastAsia="en-AU"/>
        </w:rPr>
        <w:t xml:space="preserve">) </w:t>
      </w:r>
      <w:r w:rsidRPr="00680FCE">
        <w:rPr>
          <w:rFonts w:ascii="Times New Roman" w:hAnsi="Times New Roman"/>
          <w:bCs/>
          <w:sz w:val="20"/>
          <w:szCs w:val="20"/>
          <w:lang w:eastAsia="en-AU"/>
        </w:rPr>
        <w:t xml:space="preserve">of the DMS slot increases, as shown in Fig. 5. The effective inductance and capacitance </w:t>
      </w:r>
      <w:r w:rsidR="006950D0">
        <w:rPr>
          <w:rFonts w:ascii="Times New Roman" w:hAnsi="Times New Roman"/>
          <w:bCs/>
          <w:sz w:val="20"/>
          <w:szCs w:val="20"/>
          <w:lang w:eastAsia="en-AU"/>
        </w:rPr>
        <w:t>of the feed-</w:t>
      </w:r>
      <w:r w:rsidRPr="00680FCE">
        <w:rPr>
          <w:rFonts w:ascii="Times New Roman" w:hAnsi="Times New Roman"/>
          <w:bCs/>
          <w:sz w:val="20"/>
          <w:szCs w:val="20"/>
          <w:lang w:eastAsia="en-AU"/>
        </w:rPr>
        <w:t xml:space="preserve">line (microstrip line) </w:t>
      </w:r>
      <w:r w:rsidR="006950D0">
        <w:rPr>
          <w:rFonts w:ascii="Times New Roman" w:hAnsi="Times New Roman"/>
          <w:bCs/>
          <w:sz w:val="20"/>
          <w:szCs w:val="20"/>
          <w:lang w:eastAsia="en-AU"/>
        </w:rPr>
        <w:t>enhance</w:t>
      </w:r>
      <w:r w:rsidRPr="00680FCE">
        <w:rPr>
          <w:rFonts w:ascii="Times New Roman" w:hAnsi="Times New Roman"/>
          <w:bCs/>
          <w:sz w:val="20"/>
          <w:szCs w:val="20"/>
          <w:lang w:eastAsia="en-AU"/>
        </w:rPr>
        <w:t xml:space="preserve"> as a result of the defective microstrip structure (DMS). A lower rejected band results from an increase in effective inductance, which is caused by an increase in slot length.</w:t>
      </w:r>
    </w:p>
    <w:p w:rsidR="003C0F0E" w:rsidRDefault="00680FCE" w:rsidP="003C0F0E">
      <w:pPr>
        <w:autoSpaceDE w:val="0"/>
        <w:autoSpaceDN w:val="0"/>
        <w:adjustRightInd w:val="0"/>
        <w:spacing w:after="0" w:line="240" w:lineRule="auto"/>
        <w:jc w:val="both"/>
        <w:rPr>
          <w:rFonts w:ascii="Times New Roman" w:hAnsi="Times New Roman"/>
          <w:sz w:val="20"/>
          <w:szCs w:val="20"/>
        </w:rPr>
      </w:pPr>
      <w:r w:rsidRPr="00680FCE">
        <w:rPr>
          <w:rFonts w:ascii="Times New Roman" w:hAnsi="Times New Roman"/>
          <w:sz w:val="20"/>
          <w:szCs w:val="20"/>
        </w:rPr>
        <w:t xml:space="preserve">Fig.6 illustrates the variation in gap G VSWR consequences for a single rectangular SRR metamaterial slot on patch. Figure 6 shows that a single rectangular SRR is capable of producing notable band rejection characteristics. The effective inductance decreases along with the increase in gap size for the rectangular SRR inspired by metamaterials, leading to </w:t>
      </w:r>
      <w:r w:rsidR="006950D0" w:rsidRPr="00680FCE">
        <w:rPr>
          <w:rFonts w:ascii="Times New Roman" w:hAnsi="Times New Roman"/>
          <w:sz w:val="20"/>
          <w:szCs w:val="20"/>
        </w:rPr>
        <w:t>an</w:t>
      </w:r>
      <w:r w:rsidRPr="00680FCE">
        <w:rPr>
          <w:rFonts w:ascii="Times New Roman" w:hAnsi="Times New Roman"/>
          <w:sz w:val="20"/>
          <w:szCs w:val="20"/>
        </w:rPr>
        <w:t xml:space="preserve"> </w:t>
      </w:r>
      <w:r w:rsidR="006950D0" w:rsidRPr="00680FCE">
        <w:rPr>
          <w:rFonts w:ascii="Times New Roman" w:hAnsi="Times New Roman"/>
          <w:sz w:val="20"/>
          <w:szCs w:val="20"/>
        </w:rPr>
        <w:t>upper</w:t>
      </w:r>
      <w:r w:rsidRPr="00680FCE">
        <w:rPr>
          <w:rFonts w:ascii="Times New Roman" w:hAnsi="Times New Roman"/>
          <w:sz w:val="20"/>
          <w:szCs w:val="20"/>
        </w:rPr>
        <w:t xml:space="preserve"> resonance frequency.</w:t>
      </w:r>
    </w:p>
    <w:p w:rsidR="00033209" w:rsidRPr="000A0EE2" w:rsidRDefault="00033209" w:rsidP="003C0F0E">
      <w:pPr>
        <w:autoSpaceDE w:val="0"/>
        <w:autoSpaceDN w:val="0"/>
        <w:adjustRightInd w:val="0"/>
        <w:spacing w:after="0" w:line="240" w:lineRule="auto"/>
        <w:jc w:val="both"/>
        <w:rPr>
          <w:rFonts w:ascii="Times New Roman" w:hAnsi="Times New Roman"/>
          <w:sz w:val="20"/>
          <w:szCs w:val="20"/>
        </w:rPr>
      </w:pPr>
    </w:p>
    <w:p w:rsidR="003C0F0E" w:rsidRDefault="003C0F0E" w:rsidP="003C0F0E">
      <w:pPr>
        <w:autoSpaceDE w:val="0"/>
        <w:autoSpaceDN w:val="0"/>
        <w:adjustRightInd w:val="0"/>
        <w:spacing w:after="0" w:line="240" w:lineRule="auto"/>
        <w:jc w:val="both"/>
        <w:rPr>
          <w:rFonts w:ascii="Times New Roman" w:hAnsi="Times New Roman"/>
          <w:sz w:val="20"/>
          <w:szCs w:val="20"/>
        </w:rPr>
      </w:pPr>
      <w:r w:rsidRPr="000A0EE2">
        <w:rPr>
          <w:rFonts w:ascii="Times New Roman" w:hAnsi="Times New Roman"/>
          <w:noProof/>
          <w:sz w:val="20"/>
          <w:szCs w:val="20"/>
        </w:rPr>
        <w:drawing>
          <wp:inline distT="0" distB="0" distL="0" distR="0">
            <wp:extent cx="5762625" cy="2238375"/>
            <wp:effectExtent l="19050" t="0" r="9525" b="0"/>
            <wp:docPr id="19" name="Picture 19" descr="C:\Users\User\AppData\Local\Microsoft\Windows\INetCache\Content.Word\G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GAIN.JPG"/>
                    <pic:cNvPicPr>
                      <a:picLocks noChangeAspect="1" noChangeArrowheads="1"/>
                    </pic:cNvPicPr>
                  </pic:nvPicPr>
                  <pic:blipFill>
                    <a:blip r:embed="rId17" cstate="print"/>
                    <a:srcRect l="7436" t="11288" r="12653" b="5246"/>
                    <a:stretch>
                      <a:fillRect/>
                    </a:stretch>
                  </pic:blipFill>
                  <pic:spPr bwMode="auto">
                    <a:xfrm>
                      <a:off x="0" y="0"/>
                      <a:ext cx="5762625" cy="2238375"/>
                    </a:xfrm>
                    <a:prstGeom prst="rect">
                      <a:avLst/>
                    </a:prstGeom>
                    <a:noFill/>
                    <a:ln w="9525">
                      <a:noFill/>
                      <a:miter lim="800000"/>
                      <a:headEnd/>
                      <a:tailEnd/>
                    </a:ln>
                  </pic:spPr>
                </pic:pic>
              </a:graphicData>
            </a:graphic>
          </wp:inline>
        </w:drawing>
      </w:r>
    </w:p>
    <w:p w:rsidR="00D17512" w:rsidRPr="000A0EE2" w:rsidRDefault="00D17512" w:rsidP="003C0F0E">
      <w:pPr>
        <w:autoSpaceDE w:val="0"/>
        <w:autoSpaceDN w:val="0"/>
        <w:adjustRightInd w:val="0"/>
        <w:spacing w:after="0" w:line="240" w:lineRule="auto"/>
        <w:jc w:val="both"/>
        <w:rPr>
          <w:rFonts w:ascii="Times New Roman" w:hAnsi="Times New Roman"/>
          <w:sz w:val="20"/>
          <w:szCs w:val="20"/>
        </w:rPr>
      </w:pPr>
    </w:p>
    <w:p w:rsidR="00E51BB8" w:rsidRPr="000A0EE2" w:rsidRDefault="00E51BB8" w:rsidP="00E51BB8">
      <w:p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Fig</w:t>
      </w:r>
      <w:r w:rsidR="00D17512">
        <w:rPr>
          <w:rFonts w:ascii="Times New Roman" w:hAnsi="Times New Roman"/>
          <w:b/>
          <w:bCs/>
          <w:sz w:val="20"/>
          <w:szCs w:val="20"/>
          <w:lang w:eastAsia="en-AU"/>
        </w:rPr>
        <w:t>ure</w:t>
      </w:r>
      <w:r w:rsidRPr="000A0EE2">
        <w:rPr>
          <w:rFonts w:ascii="Times New Roman" w:hAnsi="Times New Roman"/>
          <w:b/>
          <w:bCs/>
          <w:sz w:val="20"/>
          <w:szCs w:val="20"/>
          <w:lang w:eastAsia="en-AU"/>
        </w:rPr>
        <w:t xml:space="preserve"> 7: </w:t>
      </w:r>
      <w:r w:rsidR="00D17512">
        <w:rPr>
          <w:rFonts w:ascii="Times New Roman" w:hAnsi="Times New Roman"/>
          <w:b/>
          <w:bCs/>
          <w:sz w:val="20"/>
          <w:szCs w:val="20"/>
          <w:lang w:eastAsia="en-AU"/>
        </w:rPr>
        <w:t>Gain of Simulated Antenna</w:t>
      </w:r>
    </w:p>
    <w:p w:rsidR="00033209" w:rsidRPr="00033209" w:rsidRDefault="00033209" w:rsidP="00033209">
      <w:pPr>
        <w:spacing w:after="120" w:line="240" w:lineRule="auto"/>
        <w:jc w:val="both"/>
        <w:rPr>
          <w:rFonts w:ascii="Times New Roman" w:hAnsi="Times New Roman"/>
          <w:bCs/>
          <w:sz w:val="20"/>
          <w:szCs w:val="20"/>
          <w:lang w:eastAsia="en-AU"/>
        </w:rPr>
      </w:pPr>
      <w:r w:rsidRPr="00033209">
        <w:rPr>
          <w:rFonts w:ascii="Times New Roman" w:hAnsi="Times New Roman"/>
          <w:bCs/>
          <w:sz w:val="20"/>
          <w:szCs w:val="20"/>
          <w:lang w:eastAsia="en-AU"/>
        </w:rPr>
        <w:t xml:space="preserve">Figure 7 shows the </w:t>
      </w:r>
      <w:r w:rsidR="006950D0">
        <w:rPr>
          <w:rFonts w:ascii="Times New Roman" w:hAnsi="Times New Roman"/>
          <w:bCs/>
          <w:sz w:val="20"/>
          <w:szCs w:val="20"/>
          <w:lang w:eastAsia="en-AU"/>
        </w:rPr>
        <w:t>result of gain of simulated</w:t>
      </w:r>
      <w:r w:rsidRPr="00033209">
        <w:rPr>
          <w:rFonts w:ascii="Times New Roman" w:hAnsi="Times New Roman"/>
          <w:bCs/>
          <w:sz w:val="20"/>
          <w:szCs w:val="20"/>
          <w:lang w:eastAsia="en-AU"/>
        </w:rPr>
        <w:t xml:space="preserve"> band rejected antenna versus the UWB frequency range (3-12 GHz). The outcome reveals a high gain of 14.3 dB with a low value at the rejected bands. </w:t>
      </w:r>
    </w:p>
    <w:p w:rsidR="00033209" w:rsidRDefault="006950D0" w:rsidP="00033209">
      <w:pPr>
        <w:spacing w:after="120" w:line="240" w:lineRule="auto"/>
        <w:jc w:val="both"/>
        <w:rPr>
          <w:rFonts w:ascii="Times New Roman" w:hAnsi="Times New Roman"/>
          <w:bCs/>
          <w:sz w:val="20"/>
          <w:szCs w:val="20"/>
          <w:lang w:eastAsia="en-AU"/>
        </w:rPr>
      </w:pPr>
      <w:r>
        <w:rPr>
          <w:rFonts w:ascii="Times New Roman" w:hAnsi="Times New Roman"/>
          <w:bCs/>
          <w:sz w:val="20"/>
          <w:szCs w:val="20"/>
          <w:lang w:eastAsia="en-AU"/>
        </w:rPr>
        <w:t>Figure 8 describes</w:t>
      </w:r>
      <w:r w:rsidR="00033209" w:rsidRPr="00033209">
        <w:rPr>
          <w:rFonts w:ascii="Times New Roman" w:hAnsi="Times New Roman"/>
          <w:bCs/>
          <w:sz w:val="20"/>
          <w:szCs w:val="20"/>
          <w:lang w:eastAsia="en-AU"/>
        </w:rPr>
        <w:t xml:space="preserve"> radiation patterns of the suggested antenna</w:t>
      </w:r>
      <w:r>
        <w:rPr>
          <w:rFonts w:ascii="Times New Roman" w:hAnsi="Times New Roman"/>
          <w:bCs/>
          <w:sz w:val="20"/>
          <w:szCs w:val="20"/>
          <w:lang w:eastAsia="en-AU"/>
        </w:rPr>
        <w:t xml:space="preserve"> by simulation</w:t>
      </w:r>
      <w:r w:rsidR="00033209" w:rsidRPr="00033209">
        <w:rPr>
          <w:rFonts w:ascii="Times New Roman" w:hAnsi="Times New Roman"/>
          <w:bCs/>
          <w:sz w:val="20"/>
          <w:szCs w:val="20"/>
          <w:lang w:eastAsia="en-AU"/>
        </w:rPr>
        <w:t xml:space="preserve"> in both the E-Plane (phi=0</w:t>
      </w:r>
      <w:r w:rsidR="00033209" w:rsidRPr="00033209">
        <w:rPr>
          <w:rFonts w:ascii="Times New Roman" w:hAnsi="Times New Roman"/>
          <w:bCs/>
          <w:sz w:val="20"/>
          <w:szCs w:val="20"/>
          <w:vertAlign w:val="superscript"/>
          <w:lang w:eastAsia="en-AU"/>
        </w:rPr>
        <w:t>o</w:t>
      </w:r>
      <w:r w:rsidR="00033209" w:rsidRPr="00033209">
        <w:rPr>
          <w:rFonts w:ascii="Times New Roman" w:hAnsi="Times New Roman"/>
          <w:bCs/>
          <w:sz w:val="20"/>
          <w:szCs w:val="20"/>
          <w:lang w:eastAsia="en-AU"/>
        </w:rPr>
        <w:t>) and the H-Plane (phi=90</w:t>
      </w:r>
      <w:r w:rsidR="00033209" w:rsidRPr="00033209">
        <w:rPr>
          <w:rFonts w:ascii="Times New Roman" w:hAnsi="Times New Roman"/>
          <w:bCs/>
          <w:sz w:val="20"/>
          <w:szCs w:val="20"/>
          <w:vertAlign w:val="superscript"/>
          <w:lang w:eastAsia="en-AU"/>
        </w:rPr>
        <w:t>o</w:t>
      </w:r>
      <w:r w:rsidR="00033209" w:rsidRPr="00033209">
        <w:rPr>
          <w:rFonts w:ascii="Times New Roman" w:hAnsi="Times New Roman"/>
          <w:bCs/>
          <w:sz w:val="20"/>
          <w:szCs w:val="20"/>
          <w:lang w:eastAsia="en-AU"/>
        </w:rPr>
        <w:t xml:space="preserve">). The proposed UWB antenna exhibits a bi-directional radiation pattern in the E-Plane and an </w:t>
      </w:r>
      <w:proofErr w:type="spellStart"/>
      <w:r w:rsidR="00033209" w:rsidRPr="00033209">
        <w:rPr>
          <w:rFonts w:ascii="Times New Roman" w:hAnsi="Times New Roman"/>
          <w:bCs/>
          <w:sz w:val="20"/>
          <w:szCs w:val="20"/>
          <w:lang w:eastAsia="en-AU"/>
        </w:rPr>
        <w:t>omni</w:t>
      </w:r>
      <w:proofErr w:type="spellEnd"/>
      <w:r w:rsidR="00033209" w:rsidRPr="00033209">
        <w:rPr>
          <w:rFonts w:ascii="Times New Roman" w:hAnsi="Times New Roman"/>
          <w:bCs/>
          <w:sz w:val="20"/>
          <w:szCs w:val="20"/>
          <w:lang w:eastAsia="en-AU"/>
        </w:rPr>
        <w:t>-directional radiation pattern in the H-Plane, as shown in figure 8.</w:t>
      </w:r>
    </w:p>
    <w:p w:rsidR="00E51BB8" w:rsidRPr="000A0EE2" w:rsidRDefault="00E51BB8" w:rsidP="00033209">
      <w:pPr>
        <w:spacing w:after="120" w:line="240" w:lineRule="auto"/>
        <w:jc w:val="center"/>
        <w:rPr>
          <w:rFonts w:ascii="Times New Roman" w:hAnsi="Times New Roman"/>
          <w:bCs/>
          <w:sz w:val="20"/>
          <w:szCs w:val="20"/>
          <w:lang w:eastAsia="en-AU"/>
        </w:rPr>
      </w:pPr>
      <w:r w:rsidRPr="000A0EE2">
        <w:rPr>
          <w:rFonts w:ascii="Times New Roman" w:hAnsi="Times New Roman"/>
          <w:bCs/>
          <w:noProof/>
          <w:sz w:val="20"/>
          <w:szCs w:val="20"/>
        </w:rPr>
        <w:lastRenderedPageBreak/>
        <w:drawing>
          <wp:inline distT="0" distB="0" distL="0" distR="0">
            <wp:extent cx="3762375" cy="2886075"/>
            <wp:effectExtent l="19050" t="0" r="9525" b="0"/>
            <wp:docPr id="119" name="Picture 119" descr="C:\Users\User\AppData\Local\Microsoft\Windows\INetCache\Content.Word\radiation pattern at 3.1 G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AppData\Local\Microsoft\Windows\INetCache\Content.Word\radiation pattern at 3.1 GHz.jpg"/>
                    <pic:cNvPicPr>
                      <a:picLocks noChangeAspect="1" noChangeArrowheads="1"/>
                    </pic:cNvPicPr>
                  </pic:nvPicPr>
                  <pic:blipFill>
                    <a:blip r:embed="rId18" cstate="print"/>
                    <a:srcRect l="12326" r="3996" b="5284"/>
                    <a:stretch>
                      <a:fillRect/>
                    </a:stretch>
                  </pic:blipFill>
                  <pic:spPr bwMode="auto">
                    <a:xfrm>
                      <a:off x="0" y="0"/>
                      <a:ext cx="3764056" cy="2887364"/>
                    </a:xfrm>
                    <a:prstGeom prst="rect">
                      <a:avLst/>
                    </a:prstGeom>
                    <a:noFill/>
                    <a:ln w="9525">
                      <a:noFill/>
                      <a:miter lim="800000"/>
                      <a:headEnd/>
                      <a:tailEnd/>
                    </a:ln>
                  </pic:spPr>
                </pic:pic>
              </a:graphicData>
            </a:graphic>
          </wp:inline>
        </w:drawing>
      </w:r>
    </w:p>
    <w:p w:rsidR="00E51BB8" w:rsidRPr="000A0EE2" w:rsidRDefault="00E51BB8" w:rsidP="00E51BB8">
      <w:pPr>
        <w:pStyle w:val="ListParagraph"/>
        <w:numPr>
          <w:ilvl w:val="0"/>
          <w:numId w:val="2"/>
        </w:num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At 3.1</w:t>
      </w:r>
      <w:r w:rsidR="00D17512">
        <w:rPr>
          <w:rFonts w:ascii="Times New Roman" w:hAnsi="Times New Roman"/>
          <w:b/>
          <w:bCs/>
          <w:sz w:val="20"/>
          <w:szCs w:val="20"/>
          <w:lang w:eastAsia="en-AU"/>
        </w:rPr>
        <w:t>0</w:t>
      </w:r>
      <w:r w:rsidRPr="000A0EE2">
        <w:rPr>
          <w:rFonts w:ascii="Times New Roman" w:hAnsi="Times New Roman"/>
          <w:b/>
          <w:bCs/>
          <w:sz w:val="20"/>
          <w:szCs w:val="20"/>
          <w:lang w:eastAsia="en-AU"/>
        </w:rPr>
        <w:t xml:space="preserve"> GHz</w:t>
      </w:r>
    </w:p>
    <w:p w:rsidR="00E51BB8" w:rsidRPr="000A0EE2" w:rsidRDefault="00E51BB8" w:rsidP="00E51BB8">
      <w:pPr>
        <w:pStyle w:val="ListParagraph"/>
        <w:spacing w:after="120" w:line="240" w:lineRule="auto"/>
        <w:rPr>
          <w:rFonts w:ascii="Times New Roman" w:hAnsi="Times New Roman"/>
          <w:b/>
          <w:bCs/>
          <w:sz w:val="20"/>
          <w:szCs w:val="20"/>
          <w:lang w:eastAsia="en-AU"/>
        </w:rPr>
      </w:pPr>
    </w:p>
    <w:p w:rsidR="00E51BB8" w:rsidRPr="000A0EE2" w:rsidRDefault="00E51BB8" w:rsidP="00E51BB8">
      <w:pPr>
        <w:spacing w:after="120" w:line="240" w:lineRule="auto"/>
        <w:jc w:val="center"/>
        <w:rPr>
          <w:rFonts w:ascii="Times New Roman" w:hAnsi="Times New Roman"/>
          <w:b/>
          <w:bCs/>
          <w:sz w:val="20"/>
          <w:szCs w:val="20"/>
          <w:lang w:eastAsia="en-AU"/>
        </w:rPr>
      </w:pPr>
      <w:r w:rsidRPr="000A0EE2">
        <w:rPr>
          <w:rFonts w:ascii="Times New Roman" w:hAnsi="Times New Roman"/>
          <w:b/>
          <w:bCs/>
          <w:noProof/>
          <w:sz w:val="20"/>
          <w:szCs w:val="20"/>
        </w:rPr>
        <w:drawing>
          <wp:inline distT="0" distB="0" distL="0" distR="0">
            <wp:extent cx="3676650" cy="2752725"/>
            <wp:effectExtent l="19050" t="0" r="0" b="0"/>
            <wp:docPr id="3" name="Picture 122" descr="C:\Users\User\AppData\Local\Microsoft\Windows\INetCache\Content.Word\radiation patten at 6.1 G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radiation patten at 6.1 GHz.jpg"/>
                    <pic:cNvPicPr>
                      <a:picLocks noChangeAspect="1" noChangeArrowheads="1"/>
                    </pic:cNvPicPr>
                  </pic:nvPicPr>
                  <pic:blipFill>
                    <a:blip r:embed="rId19" cstate="print"/>
                    <a:srcRect l="12326" r="8667" b="5537"/>
                    <a:stretch>
                      <a:fillRect/>
                    </a:stretch>
                  </pic:blipFill>
                  <pic:spPr bwMode="auto">
                    <a:xfrm>
                      <a:off x="0" y="0"/>
                      <a:ext cx="3676650" cy="2752725"/>
                    </a:xfrm>
                    <a:prstGeom prst="rect">
                      <a:avLst/>
                    </a:prstGeom>
                    <a:noFill/>
                    <a:ln w="9525">
                      <a:noFill/>
                      <a:miter lim="800000"/>
                      <a:headEnd/>
                      <a:tailEnd/>
                    </a:ln>
                  </pic:spPr>
                </pic:pic>
              </a:graphicData>
            </a:graphic>
          </wp:inline>
        </w:drawing>
      </w:r>
    </w:p>
    <w:p w:rsidR="00E51BB8" w:rsidRPr="000A0EE2" w:rsidRDefault="00E51BB8" w:rsidP="00E51BB8">
      <w:pPr>
        <w:pStyle w:val="ListParagraph"/>
        <w:numPr>
          <w:ilvl w:val="0"/>
          <w:numId w:val="2"/>
        </w:num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6.1</w:t>
      </w:r>
      <w:r w:rsidR="00D17512">
        <w:rPr>
          <w:rFonts w:ascii="Times New Roman" w:hAnsi="Times New Roman"/>
          <w:b/>
          <w:bCs/>
          <w:sz w:val="20"/>
          <w:szCs w:val="20"/>
          <w:lang w:eastAsia="en-AU"/>
        </w:rPr>
        <w:t>0</w:t>
      </w:r>
      <w:r w:rsidRPr="000A0EE2">
        <w:rPr>
          <w:rFonts w:ascii="Times New Roman" w:hAnsi="Times New Roman"/>
          <w:b/>
          <w:bCs/>
          <w:sz w:val="20"/>
          <w:szCs w:val="20"/>
          <w:lang w:eastAsia="en-AU"/>
        </w:rPr>
        <w:t xml:space="preserve"> GHz</w:t>
      </w:r>
    </w:p>
    <w:p w:rsidR="00E51BB8" w:rsidRPr="000A0EE2" w:rsidRDefault="00E51BB8" w:rsidP="00E51BB8">
      <w:pPr>
        <w:pStyle w:val="ListParagraph"/>
        <w:spacing w:after="120" w:line="240" w:lineRule="auto"/>
        <w:rPr>
          <w:rFonts w:ascii="Times New Roman" w:hAnsi="Times New Roman"/>
          <w:b/>
          <w:bCs/>
          <w:sz w:val="20"/>
          <w:szCs w:val="20"/>
          <w:lang w:eastAsia="en-AU"/>
        </w:rPr>
      </w:pPr>
    </w:p>
    <w:p w:rsidR="00E51BB8" w:rsidRPr="000A0EE2" w:rsidRDefault="00E51BB8" w:rsidP="00E51BB8">
      <w:pPr>
        <w:spacing w:after="120" w:line="240" w:lineRule="auto"/>
        <w:jc w:val="center"/>
        <w:rPr>
          <w:rFonts w:ascii="Times New Roman" w:hAnsi="Times New Roman"/>
          <w:b/>
          <w:bCs/>
          <w:sz w:val="20"/>
          <w:szCs w:val="20"/>
          <w:lang w:eastAsia="en-AU"/>
        </w:rPr>
      </w:pPr>
    </w:p>
    <w:p w:rsidR="00E51BB8" w:rsidRPr="000A0EE2" w:rsidRDefault="00E51BB8" w:rsidP="00E51BB8">
      <w:pPr>
        <w:spacing w:after="120" w:line="240" w:lineRule="auto"/>
        <w:jc w:val="center"/>
        <w:rPr>
          <w:rFonts w:ascii="Times New Roman" w:hAnsi="Times New Roman"/>
          <w:b/>
          <w:bCs/>
          <w:sz w:val="20"/>
          <w:szCs w:val="20"/>
          <w:lang w:eastAsia="en-AU"/>
        </w:rPr>
      </w:pPr>
    </w:p>
    <w:p w:rsidR="00E51BB8" w:rsidRPr="000A0EE2" w:rsidRDefault="00E51BB8" w:rsidP="00E51BB8">
      <w:pPr>
        <w:spacing w:after="120" w:line="240" w:lineRule="auto"/>
        <w:jc w:val="center"/>
        <w:rPr>
          <w:rFonts w:ascii="Times New Roman" w:hAnsi="Times New Roman"/>
          <w:b/>
          <w:bCs/>
          <w:sz w:val="20"/>
          <w:szCs w:val="20"/>
          <w:lang w:eastAsia="en-AU"/>
        </w:rPr>
      </w:pPr>
    </w:p>
    <w:p w:rsidR="00E51BB8" w:rsidRPr="000A0EE2" w:rsidRDefault="00E51BB8" w:rsidP="00E51BB8">
      <w:pPr>
        <w:spacing w:after="120" w:line="240" w:lineRule="auto"/>
        <w:jc w:val="center"/>
        <w:rPr>
          <w:rFonts w:ascii="Times New Roman" w:hAnsi="Times New Roman"/>
          <w:b/>
          <w:bCs/>
          <w:sz w:val="20"/>
          <w:szCs w:val="20"/>
          <w:lang w:eastAsia="en-AU"/>
        </w:rPr>
      </w:pPr>
    </w:p>
    <w:p w:rsidR="00E51BB8" w:rsidRPr="000A0EE2" w:rsidRDefault="00E51BB8" w:rsidP="00E51BB8">
      <w:pPr>
        <w:spacing w:after="120" w:line="240" w:lineRule="auto"/>
        <w:jc w:val="center"/>
        <w:rPr>
          <w:rFonts w:ascii="Times New Roman" w:hAnsi="Times New Roman"/>
          <w:b/>
          <w:bCs/>
          <w:sz w:val="20"/>
          <w:szCs w:val="20"/>
          <w:lang w:eastAsia="en-AU"/>
        </w:rPr>
      </w:pPr>
      <w:r w:rsidRPr="000A0EE2">
        <w:rPr>
          <w:rFonts w:ascii="Times New Roman" w:hAnsi="Times New Roman"/>
          <w:b/>
          <w:bCs/>
          <w:noProof/>
          <w:sz w:val="20"/>
          <w:szCs w:val="20"/>
        </w:rPr>
        <w:lastRenderedPageBreak/>
        <w:drawing>
          <wp:inline distT="0" distB="0" distL="0" distR="0">
            <wp:extent cx="3629025" cy="2876550"/>
            <wp:effectExtent l="19050" t="0" r="9525" b="0"/>
            <wp:docPr id="125" name="Picture 125" descr="C:\Users\User\AppData\Local\Microsoft\Windows\INetCache\Content.Word\radiation pattern at 8.5 G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INetCache\Content.Word\radiation pattern at 8.5 Ghz.jpg"/>
                    <pic:cNvPicPr>
                      <a:picLocks noChangeAspect="1" noChangeArrowheads="1"/>
                    </pic:cNvPicPr>
                  </pic:nvPicPr>
                  <pic:blipFill>
                    <a:blip r:embed="rId20" cstate="print"/>
                    <a:srcRect l="13336" r="9677" b="5287"/>
                    <a:stretch>
                      <a:fillRect/>
                    </a:stretch>
                  </pic:blipFill>
                  <pic:spPr bwMode="auto">
                    <a:xfrm>
                      <a:off x="0" y="0"/>
                      <a:ext cx="3635909" cy="2882007"/>
                    </a:xfrm>
                    <a:prstGeom prst="rect">
                      <a:avLst/>
                    </a:prstGeom>
                    <a:noFill/>
                    <a:ln w="9525">
                      <a:noFill/>
                      <a:miter lim="800000"/>
                      <a:headEnd/>
                      <a:tailEnd/>
                    </a:ln>
                  </pic:spPr>
                </pic:pic>
              </a:graphicData>
            </a:graphic>
          </wp:inline>
        </w:drawing>
      </w:r>
    </w:p>
    <w:p w:rsidR="00E51BB8" w:rsidRPr="000A0EE2" w:rsidRDefault="00E51BB8" w:rsidP="00E51BB8">
      <w:pPr>
        <w:pStyle w:val="ListParagraph"/>
        <w:numPr>
          <w:ilvl w:val="0"/>
          <w:numId w:val="2"/>
        </w:num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8.5</w:t>
      </w:r>
      <w:r w:rsidR="00D17512">
        <w:rPr>
          <w:rFonts w:ascii="Times New Roman" w:hAnsi="Times New Roman"/>
          <w:b/>
          <w:bCs/>
          <w:sz w:val="20"/>
          <w:szCs w:val="20"/>
          <w:lang w:eastAsia="en-AU"/>
        </w:rPr>
        <w:t>0</w:t>
      </w:r>
      <w:r w:rsidRPr="000A0EE2">
        <w:rPr>
          <w:rFonts w:ascii="Times New Roman" w:hAnsi="Times New Roman"/>
          <w:b/>
          <w:bCs/>
          <w:sz w:val="20"/>
          <w:szCs w:val="20"/>
          <w:lang w:eastAsia="en-AU"/>
        </w:rPr>
        <w:t xml:space="preserve"> GHz</w:t>
      </w:r>
    </w:p>
    <w:p w:rsidR="00E51BB8" w:rsidRPr="000A0EE2" w:rsidRDefault="00E51BB8" w:rsidP="00E51BB8">
      <w:pPr>
        <w:spacing w:after="120" w:line="240" w:lineRule="auto"/>
        <w:ind w:left="360"/>
        <w:jc w:val="center"/>
        <w:rPr>
          <w:rFonts w:ascii="Times New Roman" w:hAnsi="Times New Roman"/>
          <w:b/>
          <w:bCs/>
          <w:sz w:val="20"/>
          <w:szCs w:val="20"/>
          <w:lang w:eastAsia="en-AU"/>
        </w:rPr>
      </w:pPr>
      <w:r w:rsidRPr="000A0EE2">
        <w:rPr>
          <w:rFonts w:ascii="Times New Roman" w:hAnsi="Times New Roman"/>
          <w:b/>
          <w:bCs/>
          <w:sz w:val="20"/>
          <w:szCs w:val="20"/>
          <w:lang w:eastAsia="en-AU"/>
        </w:rPr>
        <w:t>Fig</w:t>
      </w:r>
      <w:r w:rsidR="00D17512">
        <w:rPr>
          <w:rFonts w:ascii="Times New Roman" w:hAnsi="Times New Roman"/>
          <w:b/>
          <w:bCs/>
          <w:sz w:val="20"/>
          <w:szCs w:val="20"/>
          <w:lang w:eastAsia="en-AU"/>
        </w:rPr>
        <w:t>ure</w:t>
      </w:r>
      <w:r w:rsidRPr="000A0EE2">
        <w:rPr>
          <w:rFonts w:ascii="Times New Roman" w:hAnsi="Times New Roman"/>
          <w:b/>
          <w:bCs/>
          <w:sz w:val="20"/>
          <w:szCs w:val="20"/>
          <w:lang w:eastAsia="en-AU"/>
        </w:rPr>
        <w:t xml:space="preserve"> 8: </w:t>
      </w:r>
      <w:r w:rsidR="00D17512">
        <w:rPr>
          <w:rFonts w:ascii="Times New Roman" w:hAnsi="Times New Roman"/>
          <w:b/>
          <w:bCs/>
          <w:sz w:val="20"/>
          <w:szCs w:val="20"/>
          <w:lang w:eastAsia="en-AU"/>
        </w:rPr>
        <w:t>R</w:t>
      </w:r>
      <w:r w:rsidRPr="000A0EE2">
        <w:rPr>
          <w:rFonts w:ascii="Times New Roman" w:hAnsi="Times New Roman"/>
          <w:b/>
          <w:bCs/>
          <w:sz w:val="20"/>
          <w:szCs w:val="20"/>
          <w:lang w:eastAsia="en-AU"/>
        </w:rPr>
        <w:t>adiation pattern at different frequencies in E-Plane and H-Plane</w:t>
      </w:r>
    </w:p>
    <w:p w:rsidR="00E51BB8" w:rsidRDefault="00647D67" w:rsidP="00E51BB8">
      <w:pPr>
        <w:pStyle w:val="ListParagraph"/>
        <w:spacing w:after="120" w:line="240" w:lineRule="auto"/>
        <w:ind w:left="0"/>
        <w:jc w:val="both"/>
        <w:rPr>
          <w:rFonts w:ascii="Times New Roman" w:hAnsi="Times New Roman"/>
          <w:bCs/>
          <w:sz w:val="20"/>
          <w:szCs w:val="20"/>
          <w:lang w:eastAsia="en-AU"/>
        </w:rPr>
      </w:pPr>
      <w:r w:rsidRPr="00647D67">
        <w:rPr>
          <w:rFonts w:ascii="Times New Roman" w:hAnsi="Times New Roman"/>
          <w:bCs/>
          <w:sz w:val="20"/>
          <w:szCs w:val="20"/>
          <w:lang w:eastAsia="en-AU"/>
        </w:rPr>
        <w:t xml:space="preserve">Figure 9 shows the simulated </w:t>
      </w:r>
      <w:r w:rsidR="003D17A8">
        <w:rPr>
          <w:rFonts w:ascii="Times New Roman" w:hAnsi="Times New Roman"/>
          <w:bCs/>
          <w:sz w:val="20"/>
          <w:szCs w:val="20"/>
          <w:lang w:eastAsia="en-AU"/>
        </w:rPr>
        <w:t xml:space="preserve">result of surface </w:t>
      </w:r>
      <w:r w:rsidRPr="00647D67">
        <w:rPr>
          <w:rFonts w:ascii="Times New Roman" w:hAnsi="Times New Roman"/>
          <w:bCs/>
          <w:sz w:val="20"/>
          <w:szCs w:val="20"/>
          <w:lang w:eastAsia="en-AU"/>
        </w:rPr>
        <w:t xml:space="preserve">current distribution at various frequencies. Figure 9 shows that current is primarily distributed around the rectangular metamaterial slot for the split ring resonator (SRR) and slot </w:t>
      </w:r>
      <w:r w:rsidR="003D17A8">
        <w:rPr>
          <w:rFonts w:ascii="Times New Roman" w:hAnsi="Times New Roman"/>
          <w:bCs/>
          <w:sz w:val="20"/>
          <w:szCs w:val="20"/>
          <w:lang w:eastAsia="en-AU"/>
        </w:rPr>
        <w:t xml:space="preserve">of shape S </w:t>
      </w:r>
      <w:r w:rsidRPr="00647D67">
        <w:rPr>
          <w:rFonts w:ascii="Times New Roman" w:hAnsi="Times New Roman"/>
          <w:bCs/>
          <w:sz w:val="20"/>
          <w:szCs w:val="20"/>
          <w:lang w:eastAsia="en-AU"/>
        </w:rPr>
        <w:t>for rejected bands.</w:t>
      </w:r>
    </w:p>
    <w:p w:rsidR="003D17A8" w:rsidRPr="000A0EE2" w:rsidRDefault="003D17A8" w:rsidP="00E51BB8">
      <w:pPr>
        <w:pStyle w:val="ListParagraph"/>
        <w:spacing w:after="120" w:line="240" w:lineRule="auto"/>
        <w:ind w:left="0"/>
        <w:jc w:val="both"/>
        <w:rPr>
          <w:rFonts w:ascii="Times New Roman" w:hAnsi="Times New Roman"/>
          <w:bCs/>
          <w:sz w:val="20"/>
          <w:szCs w:val="20"/>
          <w:lang w:eastAsia="en-AU"/>
        </w:rPr>
      </w:pPr>
    </w:p>
    <w:p w:rsidR="00E51BB8" w:rsidRPr="000A0EE2" w:rsidRDefault="00E51BB8" w:rsidP="00E51BB8">
      <w:pPr>
        <w:pStyle w:val="ListParagraph"/>
        <w:spacing w:after="120" w:line="240" w:lineRule="auto"/>
        <w:ind w:left="0"/>
        <w:jc w:val="both"/>
        <w:rPr>
          <w:rFonts w:ascii="Times New Roman" w:hAnsi="Times New Roman"/>
          <w:bCs/>
          <w:sz w:val="20"/>
          <w:szCs w:val="20"/>
          <w:lang w:eastAsia="en-AU"/>
        </w:rPr>
      </w:pPr>
      <w:r w:rsidRPr="000A0EE2">
        <w:rPr>
          <w:rFonts w:ascii="Times New Roman" w:hAnsi="Times New Roman"/>
          <w:bCs/>
          <w:noProof/>
          <w:sz w:val="20"/>
          <w:szCs w:val="20"/>
        </w:rPr>
        <w:drawing>
          <wp:inline distT="0" distB="0" distL="0" distR="0">
            <wp:extent cx="2886075" cy="2790825"/>
            <wp:effectExtent l="19050" t="0" r="9525" b="0"/>
            <wp:docPr id="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srcRect l="16175" t="11290" r="32996" b="10887"/>
                    <a:stretch>
                      <a:fillRect/>
                    </a:stretch>
                  </pic:blipFill>
                  <pic:spPr bwMode="auto">
                    <a:xfrm>
                      <a:off x="0" y="0"/>
                      <a:ext cx="2895995" cy="2800417"/>
                    </a:xfrm>
                    <a:prstGeom prst="rect">
                      <a:avLst/>
                    </a:prstGeom>
                    <a:noFill/>
                    <a:ln w="9525">
                      <a:noFill/>
                      <a:miter lim="800000"/>
                      <a:headEnd/>
                      <a:tailEnd/>
                    </a:ln>
                  </pic:spPr>
                </pic:pic>
              </a:graphicData>
            </a:graphic>
          </wp:inline>
        </w:drawing>
      </w:r>
      <w:r w:rsidRPr="000A0EE2">
        <w:rPr>
          <w:rFonts w:ascii="Times New Roman" w:hAnsi="Times New Roman"/>
          <w:bCs/>
          <w:noProof/>
          <w:sz w:val="20"/>
          <w:szCs w:val="20"/>
        </w:rPr>
        <w:drawing>
          <wp:inline distT="0" distB="0" distL="0" distR="0">
            <wp:extent cx="2752725" cy="2790825"/>
            <wp:effectExtent l="19050" t="0" r="9525" b="0"/>
            <wp:docPr id="1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a:srcRect l="16176" t="11492" r="32971" b="11089"/>
                    <a:stretch>
                      <a:fillRect/>
                    </a:stretch>
                  </pic:blipFill>
                  <pic:spPr bwMode="auto">
                    <a:xfrm>
                      <a:off x="0" y="0"/>
                      <a:ext cx="2752603" cy="2790701"/>
                    </a:xfrm>
                    <a:prstGeom prst="rect">
                      <a:avLst/>
                    </a:prstGeom>
                    <a:noFill/>
                    <a:ln w="9525">
                      <a:noFill/>
                      <a:miter lim="800000"/>
                      <a:headEnd/>
                      <a:tailEnd/>
                    </a:ln>
                  </pic:spPr>
                </pic:pic>
              </a:graphicData>
            </a:graphic>
          </wp:inline>
        </w:drawing>
      </w:r>
    </w:p>
    <w:p w:rsidR="00E51BB8" w:rsidRPr="000A0EE2" w:rsidRDefault="00E51BB8" w:rsidP="00E51BB8">
      <w:pPr>
        <w:spacing w:after="120" w:line="240" w:lineRule="auto"/>
        <w:jc w:val="both"/>
        <w:rPr>
          <w:rFonts w:ascii="Times New Roman" w:hAnsi="Times New Roman"/>
          <w:b/>
          <w:bCs/>
          <w:sz w:val="20"/>
          <w:szCs w:val="20"/>
          <w:lang w:eastAsia="en-AU"/>
        </w:rPr>
      </w:pPr>
    </w:p>
    <w:p w:rsidR="00E51BB8" w:rsidRPr="000A0EE2" w:rsidRDefault="00E51BB8" w:rsidP="00E51BB8">
      <w:pPr>
        <w:pStyle w:val="ListParagraph"/>
        <w:spacing w:after="120" w:line="240" w:lineRule="auto"/>
        <w:ind w:left="0"/>
        <w:rPr>
          <w:rFonts w:ascii="Times New Roman" w:hAnsi="Times New Roman"/>
          <w:b/>
          <w:bCs/>
          <w:sz w:val="20"/>
          <w:szCs w:val="20"/>
          <w:lang w:eastAsia="en-AU"/>
        </w:rPr>
      </w:pPr>
      <w:r w:rsidRPr="000A0EE2">
        <w:rPr>
          <w:rFonts w:ascii="Times New Roman" w:hAnsi="Times New Roman"/>
          <w:b/>
          <w:bCs/>
          <w:sz w:val="20"/>
          <w:szCs w:val="20"/>
          <w:lang w:eastAsia="en-AU"/>
        </w:rPr>
        <w:t xml:space="preserve">                            </w:t>
      </w:r>
      <w:r w:rsidR="008D4234" w:rsidRPr="000A0EE2">
        <w:rPr>
          <w:rFonts w:ascii="Times New Roman" w:hAnsi="Times New Roman"/>
          <w:b/>
          <w:bCs/>
          <w:sz w:val="20"/>
          <w:szCs w:val="20"/>
          <w:lang w:eastAsia="en-AU"/>
        </w:rPr>
        <w:t xml:space="preserve">                    </w:t>
      </w:r>
      <w:r w:rsidRPr="000A0EE2">
        <w:rPr>
          <w:rFonts w:ascii="Times New Roman" w:hAnsi="Times New Roman"/>
          <w:b/>
          <w:bCs/>
          <w:sz w:val="20"/>
          <w:szCs w:val="20"/>
          <w:lang w:eastAsia="en-AU"/>
        </w:rPr>
        <w:t xml:space="preserve">      (a)  At 5 GHz                                                                          (b</w:t>
      </w:r>
      <w:r w:rsidR="008D4234" w:rsidRPr="000A0EE2">
        <w:rPr>
          <w:rFonts w:ascii="Times New Roman" w:hAnsi="Times New Roman"/>
          <w:b/>
          <w:bCs/>
          <w:sz w:val="20"/>
          <w:szCs w:val="20"/>
          <w:lang w:eastAsia="en-AU"/>
        </w:rPr>
        <w:t>) At 7.7 GHz</w:t>
      </w:r>
    </w:p>
    <w:p w:rsidR="008D4234" w:rsidRPr="000A0EE2" w:rsidRDefault="008D4234" w:rsidP="00E51BB8">
      <w:pPr>
        <w:pStyle w:val="ListParagraph"/>
        <w:spacing w:after="120" w:line="240" w:lineRule="auto"/>
        <w:ind w:left="0"/>
        <w:rPr>
          <w:rFonts w:ascii="Times New Roman" w:hAnsi="Times New Roman"/>
          <w:b/>
          <w:bCs/>
          <w:sz w:val="20"/>
          <w:szCs w:val="20"/>
          <w:lang w:eastAsia="en-AU"/>
        </w:rPr>
      </w:pPr>
    </w:p>
    <w:p w:rsidR="008D4234" w:rsidRPr="000A0EE2" w:rsidRDefault="008D4234" w:rsidP="00E51BB8">
      <w:pPr>
        <w:pStyle w:val="ListParagraph"/>
        <w:spacing w:after="120" w:line="240" w:lineRule="auto"/>
        <w:ind w:left="0"/>
        <w:rPr>
          <w:rFonts w:ascii="Times New Roman" w:hAnsi="Times New Roman"/>
          <w:b/>
          <w:bCs/>
          <w:sz w:val="20"/>
          <w:szCs w:val="20"/>
          <w:lang w:eastAsia="en-AU"/>
        </w:rPr>
      </w:pPr>
    </w:p>
    <w:p w:rsidR="008D4234" w:rsidRPr="000A0EE2" w:rsidRDefault="008D4234" w:rsidP="00E51BB8">
      <w:pPr>
        <w:pStyle w:val="ListParagraph"/>
        <w:spacing w:after="120" w:line="240" w:lineRule="auto"/>
        <w:ind w:left="0"/>
        <w:rPr>
          <w:rFonts w:ascii="Times New Roman" w:hAnsi="Times New Roman"/>
          <w:b/>
          <w:bCs/>
          <w:sz w:val="20"/>
          <w:szCs w:val="20"/>
          <w:lang w:eastAsia="en-AU"/>
        </w:rPr>
      </w:pPr>
    </w:p>
    <w:p w:rsidR="008D4234" w:rsidRPr="000A0EE2" w:rsidRDefault="008D4234" w:rsidP="008D4234">
      <w:pPr>
        <w:pStyle w:val="ListParagraph"/>
        <w:spacing w:after="120" w:line="240" w:lineRule="auto"/>
        <w:ind w:left="0"/>
        <w:jc w:val="center"/>
        <w:rPr>
          <w:rFonts w:ascii="Times New Roman" w:hAnsi="Times New Roman"/>
          <w:b/>
          <w:bCs/>
          <w:sz w:val="20"/>
          <w:szCs w:val="20"/>
          <w:lang w:eastAsia="en-AU"/>
        </w:rPr>
      </w:pPr>
      <w:r w:rsidRPr="000A0EE2">
        <w:rPr>
          <w:rFonts w:ascii="Times New Roman" w:hAnsi="Times New Roman"/>
          <w:b/>
          <w:bCs/>
          <w:noProof/>
          <w:sz w:val="20"/>
          <w:szCs w:val="20"/>
        </w:rPr>
        <w:lastRenderedPageBreak/>
        <w:drawing>
          <wp:inline distT="0" distB="0" distL="0" distR="0">
            <wp:extent cx="2914650" cy="3057525"/>
            <wp:effectExtent l="19050" t="0" r="0" b="0"/>
            <wp:docPr id="3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a:srcRect l="16170" t="11290" r="33106" b="10887"/>
                    <a:stretch>
                      <a:fillRect/>
                    </a:stretch>
                  </pic:blipFill>
                  <pic:spPr bwMode="auto">
                    <a:xfrm>
                      <a:off x="0" y="0"/>
                      <a:ext cx="2923933" cy="3067263"/>
                    </a:xfrm>
                    <a:prstGeom prst="rect">
                      <a:avLst/>
                    </a:prstGeom>
                    <a:noFill/>
                    <a:ln w="9525">
                      <a:noFill/>
                      <a:miter lim="800000"/>
                      <a:headEnd/>
                      <a:tailEnd/>
                    </a:ln>
                  </pic:spPr>
                </pic:pic>
              </a:graphicData>
            </a:graphic>
          </wp:inline>
        </w:drawing>
      </w:r>
    </w:p>
    <w:p w:rsidR="008D4234" w:rsidRPr="000A0EE2" w:rsidRDefault="008D4234" w:rsidP="00E51BB8">
      <w:pPr>
        <w:pStyle w:val="ListParagraph"/>
        <w:spacing w:after="120" w:line="240" w:lineRule="auto"/>
        <w:ind w:left="0"/>
        <w:rPr>
          <w:rFonts w:ascii="Times New Roman" w:hAnsi="Times New Roman"/>
          <w:b/>
          <w:bCs/>
          <w:sz w:val="20"/>
          <w:szCs w:val="20"/>
          <w:lang w:eastAsia="en-AU"/>
        </w:rPr>
      </w:pPr>
    </w:p>
    <w:p w:rsidR="008D4234" w:rsidRPr="000A0EE2" w:rsidRDefault="008D4234" w:rsidP="008D4234">
      <w:p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(c) 9.5 GHz</w:t>
      </w:r>
    </w:p>
    <w:p w:rsidR="008D4234" w:rsidRPr="000A0EE2" w:rsidRDefault="008D4234" w:rsidP="008D4234">
      <w:pPr>
        <w:spacing w:after="120" w:line="240" w:lineRule="auto"/>
        <w:jc w:val="center"/>
        <w:rPr>
          <w:rFonts w:ascii="Times New Roman" w:hAnsi="Times New Roman"/>
          <w:b/>
          <w:bCs/>
          <w:sz w:val="20"/>
          <w:szCs w:val="20"/>
          <w:lang w:eastAsia="en-AU"/>
        </w:rPr>
      </w:pPr>
      <w:r w:rsidRPr="000A0EE2">
        <w:rPr>
          <w:rFonts w:ascii="Times New Roman" w:hAnsi="Times New Roman"/>
          <w:b/>
          <w:bCs/>
          <w:sz w:val="20"/>
          <w:szCs w:val="20"/>
          <w:lang w:eastAsia="en-AU"/>
        </w:rPr>
        <w:t xml:space="preserve">Fig 9: </w:t>
      </w:r>
      <w:r w:rsidR="00134C80">
        <w:rPr>
          <w:rFonts w:ascii="Times New Roman" w:hAnsi="Times New Roman"/>
          <w:b/>
          <w:bCs/>
          <w:sz w:val="20"/>
          <w:szCs w:val="20"/>
          <w:lang w:eastAsia="en-AU"/>
        </w:rPr>
        <w:t>Surface Current distribution at different</w:t>
      </w:r>
      <w:r w:rsidRPr="000A0EE2">
        <w:rPr>
          <w:rFonts w:ascii="Times New Roman" w:hAnsi="Times New Roman"/>
          <w:b/>
          <w:bCs/>
          <w:sz w:val="20"/>
          <w:szCs w:val="20"/>
          <w:lang w:eastAsia="en-AU"/>
        </w:rPr>
        <w:t xml:space="preserve"> frequencies</w:t>
      </w:r>
    </w:p>
    <w:p w:rsidR="00D913A0" w:rsidRPr="00D913A0" w:rsidRDefault="008D4234" w:rsidP="00D913A0">
      <w:pPr>
        <w:pStyle w:val="Heading1"/>
        <w:jc w:val="center"/>
        <w:rPr>
          <w:sz w:val="20"/>
        </w:rPr>
      </w:pPr>
      <w:r w:rsidRPr="000A0EE2">
        <w:rPr>
          <w:sz w:val="20"/>
        </w:rPr>
        <w:t>CONCLUSION</w:t>
      </w:r>
    </w:p>
    <w:p w:rsidR="008D4234" w:rsidRPr="008D4234" w:rsidRDefault="00D913A0" w:rsidP="008D4234">
      <w:pPr>
        <w:pStyle w:val="Default"/>
        <w:jc w:val="both"/>
        <w:rPr>
          <w:rFonts w:ascii="Times New Roman" w:hAnsi="Times New Roman" w:cs="Times New Roman"/>
        </w:rPr>
      </w:pPr>
      <w:r w:rsidRPr="00D913A0">
        <w:rPr>
          <w:rFonts w:ascii="Times New Roman" w:hAnsi="Times New Roman" w:cs="Times New Roman"/>
          <w:sz w:val="20"/>
          <w:szCs w:val="20"/>
        </w:rPr>
        <w:t xml:space="preserve">This paper describes a miniaturized ultra-wideband UWB antenna with band-notched properties based on a split ring resonator (SRR) metamaterial slot and an S-shaped slot. Additional space is not required because they are introduced on the patch and the feeding line of the primitive antenna. By altering the introduced slots' dimensions, the notch frequencies can be easily controlled. A wide bandwidth of 3.4 GHz to 10.8 GHz is achieved by the design, and a high gain of 14.3 dB at 7.73 GHz is achieved. In the E-plane and the H-plane, the proposed structure achieves </w:t>
      </w:r>
      <w:proofErr w:type="spellStart"/>
      <w:r w:rsidRPr="00D913A0">
        <w:rPr>
          <w:rFonts w:ascii="Times New Roman" w:hAnsi="Times New Roman" w:cs="Times New Roman"/>
          <w:sz w:val="20"/>
          <w:szCs w:val="20"/>
        </w:rPr>
        <w:t>omni</w:t>
      </w:r>
      <w:proofErr w:type="spellEnd"/>
      <w:r w:rsidRPr="00D913A0">
        <w:rPr>
          <w:rFonts w:ascii="Times New Roman" w:hAnsi="Times New Roman" w:cs="Times New Roman"/>
          <w:sz w:val="20"/>
          <w:szCs w:val="20"/>
        </w:rPr>
        <w:t>-directional and bi-directional radiation patterns over UWB frequ</w:t>
      </w:r>
      <w:r>
        <w:rPr>
          <w:rFonts w:ascii="Times New Roman" w:hAnsi="Times New Roman" w:cs="Times New Roman"/>
          <w:sz w:val="20"/>
          <w:szCs w:val="20"/>
        </w:rPr>
        <w:t>ency</w:t>
      </w:r>
      <w:r w:rsidR="008D4234" w:rsidRPr="000A0EE2">
        <w:rPr>
          <w:rFonts w:ascii="Times New Roman" w:hAnsi="Times New Roman" w:cs="Times New Roman"/>
          <w:sz w:val="20"/>
          <w:szCs w:val="20"/>
        </w:rPr>
        <w:t>.</w:t>
      </w:r>
      <w:r w:rsidR="008D4234" w:rsidRPr="008D4234">
        <w:rPr>
          <w:rFonts w:ascii="Times New Roman" w:hAnsi="Times New Roman" w:cs="Times New Roman"/>
        </w:rPr>
        <w:t xml:space="preserve"> </w:t>
      </w:r>
    </w:p>
    <w:p w:rsidR="008D4234" w:rsidRPr="000A0EE2" w:rsidRDefault="008D4234" w:rsidP="000A0EE2">
      <w:pPr>
        <w:pStyle w:val="Heading1"/>
        <w:spacing w:before="120"/>
        <w:jc w:val="center"/>
        <w:rPr>
          <w:sz w:val="20"/>
        </w:rPr>
      </w:pPr>
      <w:r w:rsidRPr="000A0EE2">
        <w:rPr>
          <w:sz w:val="20"/>
        </w:rPr>
        <w:t>REFERENCES</w:t>
      </w:r>
    </w:p>
    <w:p w:rsidR="008D4234" w:rsidRPr="008D4234" w:rsidRDefault="008D4234" w:rsidP="008D4234">
      <w:pPr>
        <w:pStyle w:val="ListParagraph"/>
        <w:numPr>
          <w:ilvl w:val="0"/>
          <w:numId w:val="7"/>
        </w:numPr>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hAnsi="Times New Roman" w:cs="Times New Roman"/>
          <w:sz w:val="24"/>
          <w:szCs w:val="24"/>
        </w:rPr>
        <w:t>First report and order, Revision of part 15 of the commission’s rule regarding ultra-wideband transmission system FCC 02-48, Federal Communications Commission, 2002.</w:t>
      </w:r>
    </w:p>
    <w:p w:rsidR="008D4234" w:rsidRPr="008D4234" w:rsidRDefault="008D4234" w:rsidP="008D4234">
      <w:pPr>
        <w:pStyle w:val="ListParagraph"/>
        <w:numPr>
          <w:ilvl w:val="0"/>
          <w:numId w:val="7"/>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8D4234">
        <w:rPr>
          <w:rFonts w:ascii="Times New Roman" w:hAnsi="Times New Roman" w:cs="Times New Roman"/>
          <w:sz w:val="24"/>
          <w:szCs w:val="24"/>
        </w:rPr>
        <w:t>Kerkhoff</w:t>
      </w:r>
      <w:proofErr w:type="spellEnd"/>
      <w:r w:rsidRPr="008D4234">
        <w:rPr>
          <w:rFonts w:ascii="Times New Roman" w:hAnsi="Times New Roman" w:cs="Times New Roman"/>
          <w:sz w:val="24"/>
          <w:szCs w:val="24"/>
        </w:rPr>
        <w:t xml:space="preserve"> A, Ling H (2003) Design of a planar monopole antenna for use with ultra-wideband (UWB) having a band notched characteristic. IEEE AP/S </w:t>
      </w:r>
      <w:proofErr w:type="spellStart"/>
      <w:r w:rsidRPr="008D4234">
        <w:rPr>
          <w:rFonts w:ascii="Times New Roman" w:hAnsi="Times New Roman" w:cs="Times New Roman"/>
          <w:sz w:val="24"/>
          <w:szCs w:val="24"/>
        </w:rPr>
        <w:t>Int</w:t>
      </w:r>
      <w:proofErr w:type="spellEnd"/>
      <w:r w:rsidRPr="008D4234">
        <w:rPr>
          <w:rFonts w:ascii="Times New Roman" w:hAnsi="Times New Roman" w:cs="Times New Roman"/>
          <w:sz w:val="24"/>
          <w:szCs w:val="24"/>
        </w:rPr>
        <w:t xml:space="preserve"> </w:t>
      </w:r>
      <w:proofErr w:type="spellStart"/>
      <w:r w:rsidRPr="008D4234">
        <w:rPr>
          <w:rFonts w:ascii="Times New Roman" w:hAnsi="Times New Roman" w:cs="Times New Roman"/>
          <w:sz w:val="24"/>
          <w:szCs w:val="24"/>
        </w:rPr>
        <w:t>Symp</w:t>
      </w:r>
      <w:proofErr w:type="spellEnd"/>
      <w:r w:rsidRPr="008D4234">
        <w:rPr>
          <w:rFonts w:ascii="Times New Roman" w:hAnsi="Times New Roman" w:cs="Times New Roman"/>
          <w:sz w:val="24"/>
          <w:szCs w:val="24"/>
        </w:rPr>
        <w:t xml:space="preserve"> Dig 1:830–833.</w:t>
      </w:r>
    </w:p>
    <w:p w:rsidR="008D4234" w:rsidRPr="008D4234" w:rsidRDefault="008D4234" w:rsidP="008D4234">
      <w:pPr>
        <w:pStyle w:val="ListParagraph"/>
        <w:numPr>
          <w:ilvl w:val="0"/>
          <w:numId w:val="7"/>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8D4234">
        <w:rPr>
          <w:rFonts w:ascii="Times New Roman" w:hAnsi="Times New Roman" w:cs="Times New Roman"/>
          <w:sz w:val="24"/>
          <w:szCs w:val="24"/>
        </w:rPr>
        <w:t>Schantz</w:t>
      </w:r>
      <w:proofErr w:type="spellEnd"/>
      <w:r w:rsidRPr="008D4234">
        <w:rPr>
          <w:rFonts w:ascii="Times New Roman" w:hAnsi="Times New Roman" w:cs="Times New Roman"/>
          <w:sz w:val="24"/>
          <w:szCs w:val="24"/>
        </w:rPr>
        <w:t xml:space="preserve"> HG, </w:t>
      </w:r>
      <w:proofErr w:type="spellStart"/>
      <w:r w:rsidRPr="008D4234">
        <w:rPr>
          <w:rFonts w:ascii="Times New Roman" w:hAnsi="Times New Roman" w:cs="Times New Roman"/>
          <w:sz w:val="24"/>
          <w:szCs w:val="24"/>
        </w:rPr>
        <w:t>Wolenec</w:t>
      </w:r>
      <w:proofErr w:type="spellEnd"/>
      <w:r w:rsidRPr="008D4234">
        <w:rPr>
          <w:rFonts w:ascii="Times New Roman" w:hAnsi="Times New Roman" w:cs="Times New Roman"/>
          <w:sz w:val="24"/>
          <w:szCs w:val="24"/>
        </w:rPr>
        <w:t xml:space="preserve"> G, </w:t>
      </w:r>
      <w:proofErr w:type="spellStart"/>
      <w:r w:rsidRPr="008D4234">
        <w:rPr>
          <w:rFonts w:ascii="Times New Roman" w:hAnsi="Times New Roman" w:cs="Times New Roman"/>
          <w:sz w:val="24"/>
          <w:szCs w:val="24"/>
        </w:rPr>
        <w:t>Myszka</w:t>
      </w:r>
      <w:proofErr w:type="spellEnd"/>
      <w:r w:rsidRPr="008D4234">
        <w:rPr>
          <w:rFonts w:ascii="Times New Roman" w:hAnsi="Times New Roman" w:cs="Times New Roman"/>
          <w:sz w:val="24"/>
          <w:szCs w:val="24"/>
        </w:rPr>
        <w:t xml:space="preserve"> E (2003) Frequency notched UWB antennas. In: Proceedings of IEEE conference on ultra wideband systems and technology, pp 214–218.</w:t>
      </w:r>
    </w:p>
    <w:p w:rsidR="008D4234" w:rsidRPr="008D4234" w:rsidRDefault="008D4234" w:rsidP="008D4234">
      <w:pPr>
        <w:pStyle w:val="ListParagraph"/>
        <w:numPr>
          <w:ilvl w:val="0"/>
          <w:numId w:val="7"/>
        </w:numPr>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hAnsi="Times New Roman" w:cs="Times New Roman"/>
          <w:sz w:val="24"/>
          <w:szCs w:val="24"/>
        </w:rPr>
        <w:t xml:space="preserve">Lin YC, Hung KJ (2006) Compact ultra-wideband rectangular aperture antenna and band-notched designs. IEEE Trans Antennas </w:t>
      </w:r>
      <w:proofErr w:type="spellStart"/>
      <w:r w:rsidRPr="008D4234">
        <w:rPr>
          <w:rFonts w:ascii="Times New Roman" w:hAnsi="Times New Roman" w:cs="Times New Roman"/>
          <w:sz w:val="24"/>
          <w:szCs w:val="24"/>
        </w:rPr>
        <w:t>Propag</w:t>
      </w:r>
      <w:proofErr w:type="spellEnd"/>
      <w:r w:rsidRPr="008D4234">
        <w:rPr>
          <w:rFonts w:ascii="Times New Roman" w:hAnsi="Times New Roman" w:cs="Times New Roman"/>
          <w:sz w:val="24"/>
          <w:szCs w:val="24"/>
        </w:rPr>
        <w:t xml:space="preserve"> 54(11):3075–3081.</w:t>
      </w:r>
    </w:p>
    <w:p w:rsidR="008D4234" w:rsidRPr="008D4234" w:rsidRDefault="008D4234" w:rsidP="008D4234">
      <w:pPr>
        <w:pStyle w:val="ListParagraph"/>
        <w:numPr>
          <w:ilvl w:val="0"/>
          <w:numId w:val="7"/>
        </w:numPr>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hAnsi="Times New Roman" w:cs="Times New Roman"/>
          <w:sz w:val="24"/>
          <w:szCs w:val="24"/>
        </w:rPr>
        <w:t xml:space="preserve">Huang CY, Hsia WC, </w:t>
      </w:r>
      <w:proofErr w:type="spellStart"/>
      <w:r w:rsidRPr="008D4234">
        <w:rPr>
          <w:rFonts w:ascii="Times New Roman" w:hAnsi="Times New Roman" w:cs="Times New Roman"/>
          <w:sz w:val="24"/>
          <w:szCs w:val="24"/>
        </w:rPr>
        <w:t>Kuo</w:t>
      </w:r>
      <w:proofErr w:type="spellEnd"/>
      <w:r w:rsidRPr="008D4234">
        <w:rPr>
          <w:rFonts w:ascii="Times New Roman" w:hAnsi="Times New Roman" w:cs="Times New Roman"/>
          <w:sz w:val="24"/>
          <w:szCs w:val="24"/>
        </w:rPr>
        <w:t xml:space="preserve"> JS (2005) </w:t>
      </w:r>
      <w:proofErr w:type="gramStart"/>
      <w:r w:rsidRPr="008D4234">
        <w:rPr>
          <w:rFonts w:ascii="Times New Roman" w:hAnsi="Times New Roman" w:cs="Times New Roman"/>
          <w:sz w:val="24"/>
          <w:szCs w:val="24"/>
        </w:rPr>
        <w:t>Planar</w:t>
      </w:r>
      <w:proofErr w:type="gramEnd"/>
      <w:r w:rsidRPr="008D4234">
        <w:rPr>
          <w:rFonts w:ascii="Times New Roman" w:hAnsi="Times New Roman" w:cs="Times New Roman"/>
          <w:sz w:val="24"/>
          <w:szCs w:val="24"/>
        </w:rPr>
        <w:t xml:space="preserve"> ultra-wideband antenna with a band-notched characteristic. </w:t>
      </w:r>
      <w:proofErr w:type="spellStart"/>
      <w:r w:rsidRPr="008D4234">
        <w:rPr>
          <w:rFonts w:ascii="Times New Roman" w:hAnsi="Times New Roman" w:cs="Times New Roman"/>
          <w:sz w:val="24"/>
          <w:szCs w:val="24"/>
        </w:rPr>
        <w:t>Microw</w:t>
      </w:r>
      <w:proofErr w:type="spellEnd"/>
      <w:r w:rsidRPr="008D4234">
        <w:rPr>
          <w:rFonts w:ascii="Times New Roman" w:hAnsi="Times New Roman" w:cs="Times New Roman"/>
          <w:sz w:val="24"/>
          <w:szCs w:val="24"/>
        </w:rPr>
        <w:t xml:space="preserve"> Opt </w:t>
      </w:r>
      <w:proofErr w:type="spellStart"/>
      <w:r w:rsidRPr="008D4234">
        <w:rPr>
          <w:rFonts w:ascii="Times New Roman" w:hAnsi="Times New Roman" w:cs="Times New Roman"/>
          <w:sz w:val="24"/>
          <w:szCs w:val="24"/>
        </w:rPr>
        <w:t>Technol</w:t>
      </w:r>
      <w:proofErr w:type="spellEnd"/>
      <w:r w:rsidRPr="008D4234">
        <w:rPr>
          <w:rFonts w:ascii="Times New Roman" w:hAnsi="Times New Roman" w:cs="Times New Roman"/>
          <w:sz w:val="24"/>
          <w:szCs w:val="24"/>
        </w:rPr>
        <w:t xml:space="preserve"> </w:t>
      </w:r>
      <w:proofErr w:type="spellStart"/>
      <w:r w:rsidRPr="008D4234">
        <w:rPr>
          <w:rFonts w:ascii="Times New Roman" w:hAnsi="Times New Roman" w:cs="Times New Roman"/>
          <w:sz w:val="24"/>
          <w:szCs w:val="24"/>
        </w:rPr>
        <w:t>Lett</w:t>
      </w:r>
      <w:proofErr w:type="spellEnd"/>
      <w:r w:rsidRPr="008D4234">
        <w:rPr>
          <w:rFonts w:ascii="Times New Roman" w:hAnsi="Times New Roman" w:cs="Times New Roman"/>
          <w:sz w:val="24"/>
          <w:szCs w:val="24"/>
        </w:rPr>
        <w:t xml:space="preserve"> 48(1):99–101.</w:t>
      </w:r>
    </w:p>
    <w:p w:rsidR="008D4234" w:rsidRPr="008D4234" w:rsidRDefault="008D4234" w:rsidP="008D4234">
      <w:pPr>
        <w:pStyle w:val="ListParagraph"/>
        <w:numPr>
          <w:ilvl w:val="0"/>
          <w:numId w:val="7"/>
        </w:numPr>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hAnsi="Times New Roman" w:cs="Times New Roman"/>
          <w:sz w:val="24"/>
          <w:szCs w:val="24"/>
        </w:rPr>
        <w:t xml:space="preserve">Shi R, </w:t>
      </w:r>
      <w:proofErr w:type="spellStart"/>
      <w:r w:rsidRPr="008D4234">
        <w:rPr>
          <w:rFonts w:ascii="Times New Roman" w:hAnsi="Times New Roman" w:cs="Times New Roman"/>
          <w:sz w:val="24"/>
          <w:szCs w:val="24"/>
        </w:rPr>
        <w:t>Xu</w:t>
      </w:r>
      <w:proofErr w:type="spellEnd"/>
      <w:r w:rsidRPr="008D4234">
        <w:rPr>
          <w:rFonts w:ascii="Times New Roman" w:hAnsi="Times New Roman" w:cs="Times New Roman"/>
          <w:sz w:val="24"/>
          <w:szCs w:val="24"/>
        </w:rPr>
        <w:t xml:space="preserve"> X, Dong J, </w:t>
      </w:r>
      <w:proofErr w:type="spellStart"/>
      <w:r w:rsidRPr="008D4234">
        <w:rPr>
          <w:rFonts w:ascii="Times New Roman" w:hAnsi="Times New Roman" w:cs="Times New Roman"/>
          <w:sz w:val="24"/>
          <w:szCs w:val="24"/>
        </w:rPr>
        <w:t>Luo</w:t>
      </w:r>
      <w:proofErr w:type="spellEnd"/>
      <w:r w:rsidRPr="008D4234">
        <w:rPr>
          <w:rFonts w:ascii="Times New Roman" w:hAnsi="Times New Roman" w:cs="Times New Roman"/>
          <w:sz w:val="24"/>
          <w:szCs w:val="24"/>
        </w:rPr>
        <w:t xml:space="preserve"> Q (2014) Design and analysis of a novel dual band-notched UWB antenna. </w:t>
      </w:r>
      <w:proofErr w:type="spellStart"/>
      <w:r w:rsidRPr="008D4234">
        <w:rPr>
          <w:rFonts w:ascii="Times New Roman" w:hAnsi="Times New Roman" w:cs="Times New Roman"/>
          <w:sz w:val="24"/>
          <w:szCs w:val="24"/>
        </w:rPr>
        <w:t>Int</w:t>
      </w:r>
      <w:proofErr w:type="spellEnd"/>
      <w:r w:rsidRPr="008D4234">
        <w:rPr>
          <w:rFonts w:ascii="Times New Roman" w:hAnsi="Times New Roman" w:cs="Times New Roman"/>
          <w:sz w:val="24"/>
          <w:szCs w:val="24"/>
        </w:rPr>
        <w:t xml:space="preserve"> J Antennas </w:t>
      </w:r>
      <w:proofErr w:type="spellStart"/>
      <w:r w:rsidRPr="008D4234">
        <w:rPr>
          <w:rFonts w:ascii="Times New Roman" w:hAnsi="Times New Roman" w:cs="Times New Roman"/>
          <w:sz w:val="24"/>
          <w:szCs w:val="24"/>
        </w:rPr>
        <w:t>Propag</w:t>
      </w:r>
      <w:proofErr w:type="spellEnd"/>
      <w:r w:rsidRPr="008D4234">
        <w:rPr>
          <w:rFonts w:ascii="Times New Roman" w:hAnsi="Times New Roman" w:cs="Times New Roman"/>
          <w:sz w:val="24"/>
          <w:szCs w:val="24"/>
        </w:rPr>
        <w:t xml:space="preserve"> 2014:1–10</w:t>
      </w:r>
    </w:p>
    <w:p w:rsidR="008D4234" w:rsidRPr="008D4234" w:rsidRDefault="008D4234" w:rsidP="008D4234">
      <w:pPr>
        <w:pStyle w:val="ListParagraph"/>
        <w:numPr>
          <w:ilvl w:val="0"/>
          <w:numId w:val="7"/>
        </w:numPr>
        <w:autoSpaceDE w:val="0"/>
        <w:autoSpaceDN w:val="0"/>
        <w:adjustRightInd w:val="0"/>
        <w:spacing w:after="0" w:line="240" w:lineRule="auto"/>
        <w:ind w:left="426" w:hanging="426"/>
        <w:jc w:val="both"/>
        <w:rPr>
          <w:rFonts w:ascii="Times New Roman" w:hAnsi="Times New Roman" w:cs="Times New Roman"/>
          <w:sz w:val="24"/>
          <w:szCs w:val="24"/>
        </w:rPr>
      </w:pPr>
      <w:proofErr w:type="spellStart"/>
      <w:proofErr w:type="gramStart"/>
      <w:r w:rsidRPr="008D4234">
        <w:rPr>
          <w:rFonts w:ascii="Times New Roman" w:hAnsi="Times New Roman" w:cs="Times New Roman"/>
          <w:sz w:val="24"/>
          <w:szCs w:val="24"/>
        </w:rPr>
        <w:t>Yadav</w:t>
      </w:r>
      <w:proofErr w:type="spellEnd"/>
      <w:r w:rsidRPr="008D4234">
        <w:rPr>
          <w:rFonts w:ascii="Times New Roman" w:hAnsi="Times New Roman" w:cs="Times New Roman"/>
          <w:sz w:val="24"/>
          <w:szCs w:val="24"/>
        </w:rPr>
        <w:t xml:space="preserve"> ,</w:t>
      </w:r>
      <w:proofErr w:type="gramEnd"/>
      <w:r w:rsidRPr="008D4234">
        <w:rPr>
          <w:rFonts w:ascii="Times New Roman" w:hAnsi="Times New Roman" w:cs="Times New Roman"/>
          <w:sz w:val="24"/>
          <w:szCs w:val="24"/>
        </w:rPr>
        <w:t xml:space="preserve"> A. and </w:t>
      </w:r>
      <w:proofErr w:type="spellStart"/>
      <w:r w:rsidRPr="008D4234">
        <w:rPr>
          <w:rFonts w:ascii="Times New Roman" w:hAnsi="Times New Roman" w:cs="Times New Roman"/>
          <w:sz w:val="24"/>
          <w:szCs w:val="24"/>
        </w:rPr>
        <w:t>Sethi</w:t>
      </w:r>
      <w:proofErr w:type="spellEnd"/>
      <w:r w:rsidRPr="008D4234">
        <w:rPr>
          <w:rFonts w:ascii="Times New Roman" w:hAnsi="Times New Roman" w:cs="Times New Roman"/>
          <w:sz w:val="24"/>
          <w:szCs w:val="24"/>
        </w:rPr>
        <w:t xml:space="preserve">, D. and </w:t>
      </w:r>
      <w:proofErr w:type="spellStart"/>
      <w:r w:rsidRPr="008D4234">
        <w:rPr>
          <w:rFonts w:ascii="Times New Roman" w:hAnsi="Times New Roman" w:cs="Times New Roman"/>
          <w:sz w:val="24"/>
          <w:szCs w:val="24"/>
        </w:rPr>
        <w:t>Khanna</w:t>
      </w:r>
      <w:proofErr w:type="spellEnd"/>
      <w:r w:rsidRPr="008D4234">
        <w:rPr>
          <w:rFonts w:ascii="Times New Roman" w:hAnsi="Times New Roman" w:cs="Times New Roman"/>
          <w:sz w:val="24"/>
          <w:szCs w:val="24"/>
        </w:rPr>
        <w:t xml:space="preserve"> , R.K.: Slot Loaded UWB Antenna: Dual Band Notched </w:t>
      </w:r>
      <w:proofErr w:type="spellStart"/>
      <w:r w:rsidRPr="008D4234">
        <w:rPr>
          <w:rFonts w:ascii="Times New Roman" w:hAnsi="Times New Roman" w:cs="Times New Roman"/>
          <w:sz w:val="24"/>
          <w:szCs w:val="24"/>
        </w:rPr>
        <w:t>Characteristics.Vol</w:t>
      </w:r>
      <w:proofErr w:type="spellEnd"/>
      <w:r w:rsidRPr="008D4234">
        <w:rPr>
          <w:rFonts w:ascii="Times New Roman" w:hAnsi="Times New Roman" w:cs="Times New Roman"/>
          <w:sz w:val="24"/>
          <w:szCs w:val="24"/>
        </w:rPr>
        <w:t>. 70(3), pp. 331-335. AEU-International Journal of Electronics and Communications (2016).</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8D4234">
        <w:rPr>
          <w:rFonts w:ascii="Times New Roman" w:hAnsi="Times New Roman" w:cs="Times New Roman"/>
          <w:sz w:val="24"/>
          <w:szCs w:val="24"/>
        </w:rPr>
        <w:t>Alshamaileh</w:t>
      </w:r>
      <w:proofErr w:type="spellEnd"/>
      <w:r w:rsidRPr="008D4234">
        <w:rPr>
          <w:rFonts w:ascii="Times New Roman" w:hAnsi="Times New Roman" w:cs="Times New Roman"/>
          <w:sz w:val="24"/>
          <w:szCs w:val="24"/>
        </w:rPr>
        <w:t xml:space="preserve"> KA, </w:t>
      </w:r>
      <w:proofErr w:type="spellStart"/>
      <w:r w:rsidRPr="008D4234">
        <w:rPr>
          <w:rFonts w:ascii="Times New Roman" w:hAnsi="Times New Roman" w:cs="Times New Roman"/>
          <w:sz w:val="24"/>
          <w:szCs w:val="24"/>
        </w:rPr>
        <w:t>Almalkawi</w:t>
      </w:r>
      <w:proofErr w:type="spellEnd"/>
      <w:r w:rsidRPr="008D4234">
        <w:rPr>
          <w:rFonts w:ascii="Times New Roman" w:hAnsi="Times New Roman" w:cs="Times New Roman"/>
          <w:sz w:val="24"/>
          <w:szCs w:val="24"/>
        </w:rPr>
        <w:t xml:space="preserve"> MJ, </w:t>
      </w:r>
      <w:proofErr w:type="spellStart"/>
      <w:r w:rsidRPr="008D4234">
        <w:rPr>
          <w:rFonts w:ascii="Times New Roman" w:hAnsi="Times New Roman" w:cs="Times New Roman"/>
          <w:sz w:val="24"/>
          <w:szCs w:val="24"/>
        </w:rPr>
        <w:t>Devabhaktuni</w:t>
      </w:r>
      <w:proofErr w:type="spellEnd"/>
      <w:r w:rsidRPr="008D4234">
        <w:rPr>
          <w:rFonts w:ascii="Times New Roman" w:hAnsi="Times New Roman" w:cs="Times New Roman"/>
          <w:sz w:val="24"/>
          <w:szCs w:val="24"/>
        </w:rPr>
        <w:t xml:space="preserve"> VK (2015) Dual band-notched microstrip-fed Vivaldi antenna utilizing compact EBG structures. </w:t>
      </w:r>
      <w:proofErr w:type="spellStart"/>
      <w:r w:rsidRPr="008D4234">
        <w:rPr>
          <w:rFonts w:ascii="Times New Roman" w:hAnsi="Times New Roman" w:cs="Times New Roman"/>
          <w:sz w:val="24"/>
          <w:szCs w:val="24"/>
        </w:rPr>
        <w:t>Int</w:t>
      </w:r>
      <w:proofErr w:type="spellEnd"/>
      <w:r w:rsidRPr="008D4234">
        <w:rPr>
          <w:rFonts w:ascii="Times New Roman" w:hAnsi="Times New Roman" w:cs="Times New Roman"/>
          <w:sz w:val="24"/>
          <w:szCs w:val="24"/>
        </w:rPr>
        <w:t xml:space="preserve"> J Antennas </w:t>
      </w:r>
      <w:proofErr w:type="spellStart"/>
      <w:r w:rsidRPr="008D4234">
        <w:rPr>
          <w:rFonts w:ascii="Times New Roman" w:hAnsi="Times New Roman" w:cs="Times New Roman"/>
          <w:sz w:val="24"/>
          <w:szCs w:val="24"/>
        </w:rPr>
        <w:t>Propag</w:t>
      </w:r>
      <w:proofErr w:type="spellEnd"/>
      <w:r w:rsidRPr="008D4234">
        <w:rPr>
          <w:rFonts w:ascii="Times New Roman" w:hAnsi="Times New Roman" w:cs="Times New Roman"/>
          <w:sz w:val="24"/>
          <w:szCs w:val="24"/>
        </w:rPr>
        <w:t xml:space="preserve"> 2015:1–7</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8D4234">
        <w:rPr>
          <w:rFonts w:ascii="Times New Roman" w:hAnsi="Times New Roman" w:cs="Times New Roman"/>
          <w:sz w:val="24"/>
          <w:szCs w:val="24"/>
        </w:rPr>
        <w:t>Ryu</w:t>
      </w:r>
      <w:proofErr w:type="spellEnd"/>
      <w:r w:rsidRPr="008D4234">
        <w:rPr>
          <w:rFonts w:ascii="Times New Roman" w:hAnsi="Times New Roman" w:cs="Times New Roman"/>
          <w:sz w:val="24"/>
          <w:szCs w:val="24"/>
        </w:rPr>
        <w:t xml:space="preserve"> KS, </w:t>
      </w:r>
      <w:proofErr w:type="spellStart"/>
      <w:r w:rsidRPr="008D4234">
        <w:rPr>
          <w:rFonts w:ascii="Times New Roman" w:hAnsi="Times New Roman" w:cs="Times New Roman"/>
          <w:sz w:val="24"/>
          <w:szCs w:val="24"/>
        </w:rPr>
        <w:t>Kishk</w:t>
      </w:r>
      <w:proofErr w:type="spellEnd"/>
      <w:r w:rsidRPr="008D4234">
        <w:rPr>
          <w:rFonts w:ascii="Times New Roman" w:hAnsi="Times New Roman" w:cs="Times New Roman"/>
          <w:sz w:val="24"/>
          <w:szCs w:val="24"/>
        </w:rPr>
        <w:t xml:space="preserve"> AA (2009) UWB antenna with single or dual band-notches for lower WLAN band and upper WLAN band. IEEE Trans Antennas </w:t>
      </w:r>
      <w:proofErr w:type="spellStart"/>
      <w:r w:rsidRPr="008D4234">
        <w:rPr>
          <w:rFonts w:ascii="Times New Roman" w:hAnsi="Times New Roman" w:cs="Times New Roman"/>
          <w:sz w:val="24"/>
          <w:szCs w:val="24"/>
        </w:rPr>
        <w:t>Propag</w:t>
      </w:r>
      <w:proofErr w:type="spellEnd"/>
      <w:r w:rsidRPr="008D4234">
        <w:rPr>
          <w:rFonts w:ascii="Times New Roman" w:hAnsi="Times New Roman" w:cs="Times New Roman"/>
          <w:sz w:val="24"/>
          <w:szCs w:val="24"/>
        </w:rPr>
        <w:t xml:space="preserve"> 57(12):3942–3950</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8D4234">
        <w:rPr>
          <w:rFonts w:ascii="Times New Roman" w:hAnsi="Times New Roman" w:cs="Times New Roman"/>
          <w:sz w:val="24"/>
          <w:szCs w:val="24"/>
        </w:rPr>
        <w:lastRenderedPageBreak/>
        <w:t>Ojaroudi</w:t>
      </w:r>
      <w:proofErr w:type="spellEnd"/>
      <w:r w:rsidRPr="008D4234">
        <w:rPr>
          <w:rFonts w:ascii="Times New Roman" w:hAnsi="Times New Roman" w:cs="Times New Roman"/>
          <w:sz w:val="24"/>
          <w:szCs w:val="24"/>
        </w:rPr>
        <w:t xml:space="preserve"> M, </w:t>
      </w:r>
      <w:proofErr w:type="spellStart"/>
      <w:r w:rsidRPr="008D4234">
        <w:rPr>
          <w:rFonts w:ascii="Times New Roman" w:hAnsi="Times New Roman" w:cs="Times New Roman"/>
          <w:sz w:val="24"/>
          <w:szCs w:val="24"/>
        </w:rPr>
        <w:t>Ojaroudi</w:t>
      </w:r>
      <w:proofErr w:type="spellEnd"/>
      <w:r w:rsidRPr="008D4234">
        <w:rPr>
          <w:rFonts w:ascii="Times New Roman" w:hAnsi="Times New Roman" w:cs="Times New Roman"/>
          <w:sz w:val="24"/>
          <w:szCs w:val="24"/>
        </w:rPr>
        <w:t xml:space="preserve"> N, </w:t>
      </w:r>
      <w:proofErr w:type="spellStart"/>
      <w:r w:rsidRPr="008D4234">
        <w:rPr>
          <w:rFonts w:ascii="Times New Roman" w:hAnsi="Times New Roman" w:cs="Times New Roman"/>
          <w:sz w:val="24"/>
          <w:szCs w:val="24"/>
        </w:rPr>
        <w:t>Ghadimi</w:t>
      </w:r>
      <w:proofErr w:type="spellEnd"/>
      <w:r w:rsidRPr="008D4234">
        <w:rPr>
          <w:rFonts w:ascii="Times New Roman" w:hAnsi="Times New Roman" w:cs="Times New Roman"/>
          <w:sz w:val="24"/>
          <w:szCs w:val="24"/>
        </w:rPr>
        <w:t xml:space="preserve"> N (2013) Dual band-notched small monopole antenna with novel coupled inverted U-ring strip and novel fork-shaped slit for UWB applications. IEEE Antennas </w:t>
      </w:r>
      <w:proofErr w:type="spellStart"/>
      <w:r w:rsidRPr="008D4234">
        <w:rPr>
          <w:rFonts w:ascii="Times New Roman" w:hAnsi="Times New Roman" w:cs="Times New Roman"/>
          <w:sz w:val="24"/>
          <w:szCs w:val="24"/>
        </w:rPr>
        <w:t>Wirel</w:t>
      </w:r>
      <w:proofErr w:type="spellEnd"/>
      <w:r w:rsidRPr="008D4234">
        <w:rPr>
          <w:rFonts w:ascii="Times New Roman" w:hAnsi="Times New Roman" w:cs="Times New Roman"/>
          <w:sz w:val="24"/>
          <w:szCs w:val="24"/>
        </w:rPr>
        <w:t xml:space="preserve"> </w:t>
      </w:r>
      <w:proofErr w:type="spellStart"/>
      <w:r w:rsidRPr="008D4234">
        <w:rPr>
          <w:rFonts w:ascii="Times New Roman" w:hAnsi="Times New Roman" w:cs="Times New Roman"/>
          <w:sz w:val="24"/>
          <w:szCs w:val="24"/>
        </w:rPr>
        <w:t>Propag</w:t>
      </w:r>
      <w:proofErr w:type="spellEnd"/>
      <w:r w:rsidRPr="008D4234">
        <w:rPr>
          <w:rFonts w:ascii="Times New Roman" w:hAnsi="Times New Roman" w:cs="Times New Roman"/>
          <w:sz w:val="24"/>
          <w:szCs w:val="24"/>
        </w:rPr>
        <w:t xml:space="preserve"> </w:t>
      </w:r>
      <w:proofErr w:type="spellStart"/>
      <w:r w:rsidRPr="008D4234">
        <w:rPr>
          <w:rFonts w:ascii="Times New Roman" w:hAnsi="Times New Roman" w:cs="Times New Roman"/>
          <w:sz w:val="24"/>
          <w:szCs w:val="24"/>
        </w:rPr>
        <w:t>Lett</w:t>
      </w:r>
      <w:proofErr w:type="spellEnd"/>
      <w:r w:rsidRPr="008D4234">
        <w:rPr>
          <w:rFonts w:ascii="Times New Roman" w:hAnsi="Times New Roman" w:cs="Times New Roman"/>
          <w:sz w:val="24"/>
          <w:szCs w:val="24"/>
        </w:rPr>
        <w:t xml:space="preserve"> 12:182–184</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hAnsi="Times New Roman" w:cs="Times New Roman"/>
          <w:sz w:val="24"/>
          <w:szCs w:val="24"/>
        </w:rPr>
        <w:t xml:space="preserve">Nguyen TD, Lee DH, Park HC (2011) Design and analysis of compact printed triple band-notched UWB antenna. IEEE Antennas </w:t>
      </w:r>
      <w:proofErr w:type="spellStart"/>
      <w:r w:rsidRPr="008D4234">
        <w:rPr>
          <w:rFonts w:ascii="Times New Roman" w:hAnsi="Times New Roman" w:cs="Times New Roman"/>
          <w:sz w:val="24"/>
          <w:szCs w:val="24"/>
        </w:rPr>
        <w:t>Wirel</w:t>
      </w:r>
      <w:proofErr w:type="spellEnd"/>
      <w:r w:rsidRPr="008D4234">
        <w:rPr>
          <w:rFonts w:ascii="Times New Roman" w:hAnsi="Times New Roman" w:cs="Times New Roman"/>
          <w:sz w:val="24"/>
          <w:szCs w:val="24"/>
        </w:rPr>
        <w:t xml:space="preserve"> </w:t>
      </w:r>
      <w:proofErr w:type="spellStart"/>
      <w:r w:rsidRPr="008D4234">
        <w:rPr>
          <w:rFonts w:ascii="Times New Roman" w:hAnsi="Times New Roman" w:cs="Times New Roman"/>
          <w:sz w:val="24"/>
          <w:szCs w:val="24"/>
        </w:rPr>
        <w:t>Propag</w:t>
      </w:r>
      <w:proofErr w:type="spellEnd"/>
      <w:r w:rsidRPr="008D4234">
        <w:rPr>
          <w:rFonts w:ascii="Times New Roman" w:hAnsi="Times New Roman" w:cs="Times New Roman"/>
          <w:sz w:val="24"/>
          <w:szCs w:val="24"/>
        </w:rPr>
        <w:t xml:space="preserve"> </w:t>
      </w:r>
      <w:proofErr w:type="spellStart"/>
      <w:r w:rsidRPr="008D4234">
        <w:rPr>
          <w:rFonts w:ascii="Times New Roman" w:hAnsi="Times New Roman" w:cs="Times New Roman"/>
          <w:sz w:val="24"/>
          <w:szCs w:val="24"/>
        </w:rPr>
        <w:t>Lett</w:t>
      </w:r>
      <w:proofErr w:type="spellEnd"/>
      <w:r w:rsidRPr="008D4234">
        <w:rPr>
          <w:rFonts w:ascii="Times New Roman" w:hAnsi="Times New Roman" w:cs="Times New Roman"/>
          <w:sz w:val="24"/>
          <w:szCs w:val="24"/>
        </w:rPr>
        <w:t xml:space="preserve"> 10:403–406</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hAnsi="Times New Roman" w:cs="Times New Roman"/>
          <w:sz w:val="24"/>
          <w:szCs w:val="24"/>
        </w:rPr>
        <w:t xml:space="preserve">Zhu F, </w:t>
      </w:r>
      <w:proofErr w:type="spellStart"/>
      <w:r w:rsidRPr="008D4234">
        <w:rPr>
          <w:rFonts w:ascii="Times New Roman" w:hAnsi="Times New Roman" w:cs="Times New Roman"/>
          <w:sz w:val="24"/>
          <w:szCs w:val="24"/>
        </w:rPr>
        <w:t>Gao</w:t>
      </w:r>
      <w:proofErr w:type="spellEnd"/>
      <w:r w:rsidRPr="008D4234">
        <w:rPr>
          <w:rFonts w:ascii="Times New Roman" w:hAnsi="Times New Roman" w:cs="Times New Roman"/>
          <w:sz w:val="24"/>
          <w:szCs w:val="24"/>
        </w:rPr>
        <w:t xml:space="preserve"> S, Ho ATS, </w:t>
      </w:r>
      <w:proofErr w:type="spellStart"/>
      <w:r w:rsidRPr="008D4234">
        <w:rPr>
          <w:rFonts w:ascii="Times New Roman" w:hAnsi="Times New Roman" w:cs="Times New Roman"/>
          <w:sz w:val="24"/>
          <w:szCs w:val="24"/>
        </w:rPr>
        <w:t>Abd-Alhameed</w:t>
      </w:r>
      <w:proofErr w:type="spellEnd"/>
      <w:r w:rsidRPr="008D4234">
        <w:rPr>
          <w:rFonts w:ascii="Times New Roman" w:hAnsi="Times New Roman" w:cs="Times New Roman"/>
          <w:sz w:val="24"/>
          <w:szCs w:val="24"/>
        </w:rPr>
        <w:t xml:space="preserve"> RA, See CH, Brown TWC, Li J, Wei G, </w:t>
      </w:r>
      <w:proofErr w:type="spellStart"/>
      <w:r w:rsidRPr="008D4234">
        <w:rPr>
          <w:rFonts w:ascii="Times New Roman" w:hAnsi="Times New Roman" w:cs="Times New Roman"/>
          <w:sz w:val="24"/>
          <w:szCs w:val="24"/>
        </w:rPr>
        <w:t>Xu</w:t>
      </w:r>
      <w:proofErr w:type="spellEnd"/>
      <w:r w:rsidRPr="008D4234">
        <w:rPr>
          <w:rFonts w:ascii="Times New Roman" w:hAnsi="Times New Roman" w:cs="Times New Roman"/>
          <w:sz w:val="24"/>
          <w:szCs w:val="24"/>
        </w:rPr>
        <w:t xml:space="preserve"> J (2013) </w:t>
      </w:r>
      <w:proofErr w:type="gramStart"/>
      <w:r w:rsidRPr="008D4234">
        <w:rPr>
          <w:rFonts w:ascii="Times New Roman" w:hAnsi="Times New Roman" w:cs="Times New Roman"/>
          <w:sz w:val="24"/>
          <w:szCs w:val="24"/>
        </w:rPr>
        <w:t>Multiple</w:t>
      </w:r>
      <w:proofErr w:type="gramEnd"/>
      <w:r w:rsidRPr="008D4234">
        <w:rPr>
          <w:rFonts w:ascii="Times New Roman" w:hAnsi="Times New Roman" w:cs="Times New Roman"/>
          <w:sz w:val="24"/>
          <w:szCs w:val="24"/>
        </w:rPr>
        <w:t xml:space="preserve"> band-notched UWB antenna with band-rejected elements integrated in the feed line. IEEE Trans Antennas </w:t>
      </w:r>
      <w:proofErr w:type="spellStart"/>
      <w:r w:rsidRPr="008D4234">
        <w:rPr>
          <w:rFonts w:ascii="Times New Roman" w:hAnsi="Times New Roman" w:cs="Times New Roman"/>
          <w:sz w:val="24"/>
          <w:szCs w:val="24"/>
        </w:rPr>
        <w:t>Propag</w:t>
      </w:r>
      <w:proofErr w:type="spellEnd"/>
      <w:r w:rsidRPr="008D4234">
        <w:rPr>
          <w:rFonts w:ascii="Times New Roman" w:hAnsi="Times New Roman" w:cs="Times New Roman"/>
          <w:sz w:val="24"/>
          <w:szCs w:val="24"/>
        </w:rPr>
        <w:t xml:space="preserve"> 61(8):3952–3960</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hAnsi="Times New Roman" w:cs="Times New Roman"/>
          <w:sz w:val="24"/>
          <w:szCs w:val="24"/>
        </w:rPr>
        <w:t xml:space="preserve">Chen X, </w:t>
      </w:r>
      <w:proofErr w:type="spellStart"/>
      <w:r w:rsidRPr="008D4234">
        <w:rPr>
          <w:rFonts w:ascii="Times New Roman" w:hAnsi="Times New Roman" w:cs="Times New Roman"/>
          <w:sz w:val="24"/>
          <w:szCs w:val="24"/>
        </w:rPr>
        <w:t>Xu</w:t>
      </w:r>
      <w:proofErr w:type="spellEnd"/>
      <w:r w:rsidRPr="008D4234">
        <w:rPr>
          <w:rFonts w:ascii="Times New Roman" w:hAnsi="Times New Roman" w:cs="Times New Roman"/>
          <w:sz w:val="24"/>
          <w:szCs w:val="24"/>
        </w:rPr>
        <w:t xml:space="preserve"> F, Tan X (2017) Design of a compact UWB antenna with triple notched bands using </w:t>
      </w:r>
      <w:proofErr w:type="spellStart"/>
      <w:r w:rsidRPr="008D4234">
        <w:rPr>
          <w:rFonts w:ascii="Times New Roman" w:hAnsi="Times New Roman" w:cs="Times New Roman"/>
          <w:sz w:val="24"/>
          <w:szCs w:val="24"/>
        </w:rPr>
        <w:t>nonuniform</w:t>
      </w:r>
      <w:proofErr w:type="spellEnd"/>
      <w:r w:rsidRPr="008D4234">
        <w:rPr>
          <w:rFonts w:ascii="Times New Roman" w:hAnsi="Times New Roman" w:cs="Times New Roman"/>
          <w:sz w:val="24"/>
          <w:szCs w:val="24"/>
        </w:rPr>
        <w:t xml:space="preserve"> width slots. J </w:t>
      </w:r>
      <w:proofErr w:type="spellStart"/>
      <w:r w:rsidRPr="008D4234">
        <w:rPr>
          <w:rFonts w:ascii="Times New Roman" w:hAnsi="Times New Roman" w:cs="Times New Roman"/>
          <w:sz w:val="24"/>
          <w:szCs w:val="24"/>
        </w:rPr>
        <w:t>Sens</w:t>
      </w:r>
      <w:proofErr w:type="spellEnd"/>
      <w:r w:rsidRPr="008D4234">
        <w:rPr>
          <w:rFonts w:ascii="Times New Roman" w:hAnsi="Times New Roman" w:cs="Times New Roman"/>
          <w:sz w:val="24"/>
          <w:szCs w:val="24"/>
        </w:rPr>
        <w:t xml:space="preserve"> 2017:1–9</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eastAsia="CMR10" w:hAnsi="Times New Roman" w:cs="Times New Roman"/>
          <w:sz w:val="24"/>
          <w:szCs w:val="24"/>
        </w:rPr>
        <w:t xml:space="preserve">Zhang, X., T.-L. Zhang, Y.-Y. Xia, Z.-H. </w:t>
      </w:r>
      <w:proofErr w:type="gramStart"/>
      <w:r w:rsidRPr="008D4234">
        <w:rPr>
          <w:rFonts w:ascii="Times New Roman" w:eastAsia="CMR10" w:hAnsi="Times New Roman" w:cs="Times New Roman"/>
          <w:sz w:val="24"/>
          <w:szCs w:val="24"/>
        </w:rPr>
        <w:t>Yan,</w:t>
      </w:r>
      <w:proofErr w:type="gramEnd"/>
      <w:r w:rsidRPr="008D4234">
        <w:rPr>
          <w:rFonts w:ascii="Times New Roman" w:eastAsia="CMR10" w:hAnsi="Times New Roman" w:cs="Times New Roman"/>
          <w:sz w:val="24"/>
          <w:szCs w:val="24"/>
        </w:rPr>
        <w:t xml:space="preserve"> and X.-M. Wang, “Planar monopole antenna with band-notched characterization for UWB applications,” </w:t>
      </w:r>
      <w:r w:rsidRPr="008D4234">
        <w:rPr>
          <w:rFonts w:ascii="Times New Roman" w:eastAsia="CMR10" w:hAnsi="Times New Roman" w:cs="Times New Roman"/>
          <w:i/>
          <w:iCs/>
          <w:sz w:val="24"/>
          <w:szCs w:val="24"/>
        </w:rPr>
        <w:t xml:space="preserve">Progress In </w:t>
      </w:r>
      <w:proofErr w:type="spellStart"/>
      <w:r w:rsidRPr="008D4234">
        <w:rPr>
          <w:rFonts w:ascii="Times New Roman" w:eastAsia="CMR10" w:hAnsi="Times New Roman" w:cs="Times New Roman"/>
          <w:i/>
          <w:iCs/>
          <w:sz w:val="24"/>
          <w:szCs w:val="24"/>
        </w:rPr>
        <w:t>Electromagnetics</w:t>
      </w:r>
      <w:proofErr w:type="spellEnd"/>
      <w:r w:rsidRPr="008D4234">
        <w:rPr>
          <w:rFonts w:ascii="Times New Roman" w:eastAsia="CMR10" w:hAnsi="Times New Roman" w:cs="Times New Roman"/>
          <w:i/>
          <w:iCs/>
          <w:sz w:val="24"/>
          <w:szCs w:val="24"/>
        </w:rPr>
        <w:t xml:space="preserve"> Research Letters</w:t>
      </w:r>
      <w:r w:rsidRPr="008D4234">
        <w:rPr>
          <w:rFonts w:ascii="Times New Roman" w:eastAsia="CMR10" w:hAnsi="Times New Roman" w:cs="Times New Roman"/>
          <w:sz w:val="24"/>
          <w:szCs w:val="24"/>
        </w:rPr>
        <w:t>, Vol. 6, 149–156, 2009.</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eastAsia="CMR10" w:hAnsi="Times New Roman" w:cs="Times New Roman"/>
          <w:sz w:val="24"/>
          <w:szCs w:val="24"/>
        </w:rPr>
        <w:t xml:space="preserve">Kim, D.-O., N.-I. Jo, D.-M. </w:t>
      </w:r>
      <w:proofErr w:type="spellStart"/>
      <w:proofErr w:type="gramStart"/>
      <w:r w:rsidRPr="008D4234">
        <w:rPr>
          <w:rFonts w:ascii="Times New Roman" w:eastAsia="CMR10" w:hAnsi="Times New Roman" w:cs="Times New Roman"/>
          <w:sz w:val="24"/>
          <w:szCs w:val="24"/>
        </w:rPr>
        <w:t>Choi</w:t>
      </w:r>
      <w:proofErr w:type="spellEnd"/>
      <w:r w:rsidRPr="008D4234">
        <w:rPr>
          <w:rFonts w:ascii="Times New Roman" w:eastAsia="CMR10" w:hAnsi="Times New Roman" w:cs="Times New Roman"/>
          <w:sz w:val="24"/>
          <w:szCs w:val="24"/>
        </w:rPr>
        <w:t>,</w:t>
      </w:r>
      <w:proofErr w:type="gramEnd"/>
      <w:r w:rsidRPr="008D4234">
        <w:rPr>
          <w:rFonts w:ascii="Times New Roman" w:eastAsia="CMR10" w:hAnsi="Times New Roman" w:cs="Times New Roman"/>
          <w:sz w:val="24"/>
          <w:szCs w:val="24"/>
        </w:rPr>
        <w:t xml:space="preserve"> and C.-Y. Kim, “Design of the </w:t>
      </w:r>
      <w:proofErr w:type="spellStart"/>
      <w:r w:rsidRPr="008D4234">
        <w:rPr>
          <w:rFonts w:ascii="Times New Roman" w:eastAsia="CMR10" w:hAnsi="Times New Roman" w:cs="Times New Roman"/>
          <w:sz w:val="24"/>
          <w:szCs w:val="24"/>
        </w:rPr>
        <w:t>ultrawide</w:t>
      </w:r>
      <w:proofErr w:type="spellEnd"/>
      <w:r w:rsidRPr="008D4234">
        <w:rPr>
          <w:rFonts w:ascii="Times New Roman" w:eastAsia="CMR10" w:hAnsi="Times New Roman" w:cs="Times New Roman"/>
          <w:sz w:val="24"/>
          <w:szCs w:val="24"/>
        </w:rPr>
        <w:t xml:space="preserve"> band antenna 5.2 GHz/5.8 GHz band rejection using rectangular split-ring resonators (SRRS) loading,” </w:t>
      </w:r>
      <w:r w:rsidRPr="008D4234">
        <w:rPr>
          <w:rFonts w:ascii="Times New Roman" w:eastAsia="CMR10" w:hAnsi="Times New Roman" w:cs="Times New Roman"/>
          <w:i/>
          <w:iCs/>
          <w:sz w:val="24"/>
          <w:szCs w:val="24"/>
        </w:rPr>
        <w:t>Journal of Electromagnetic Waves and Application</w:t>
      </w:r>
      <w:r w:rsidRPr="008D4234">
        <w:rPr>
          <w:rFonts w:ascii="Times New Roman" w:eastAsia="CMR10" w:hAnsi="Times New Roman" w:cs="Times New Roman"/>
          <w:sz w:val="24"/>
          <w:szCs w:val="24"/>
        </w:rPr>
        <w:t>, Vol. 23, 2503–2512, 2009.</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r w:rsidRPr="008D4234">
        <w:rPr>
          <w:rFonts w:ascii="Times New Roman" w:eastAsia="CMR10" w:hAnsi="Times New Roman" w:cs="Times New Roman"/>
          <w:sz w:val="24"/>
          <w:szCs w:val="24"/>
        </w:rPr>
        <w:t xml:space="preserve"> </w:t>
      </w:r>
      <w:proofErr w:type="spellStart"/>
      <w:r w:rsidRPr="008D4234">
        <w:rPr>
          <w:rFonts w:ascii="Times New Roman" w:eastAsia="CMR10" w:hAnsi="Times New Roman" w:cs="Times New Roman"/>
          <w:sz w:val="24"/>
          <w:szCs w:val="24"/>
        </w:rPr>
        <w:t>Thorat</w:t>
      </w:r>
      <w:proofErr w:type="spellEnd"/>
      <w:r w:rsidRPr="008D4234">
        <w:rPr>
          <w:rFonts w:ascii="Times New Roman" w:eastAsia="CMR10" w:hAnsi="Times New Roman" w:cs="Times New Roman"/>
          <w:sz w:val="24"/>
          <w:szCs w:val="24"/>
        </w:rPr>
        <w:t xml:space="preserve">, S. and R. Kumar, “Design of rectangular-cut circular disc UWB antenna with band-notched characteristics,” </w:t>
      </w:r>
      <w:r w:rsidRPr="008D4234">
        <w:rPr>
          <w:rFonts w:ascii="Times New Roman" w:eastAsia="CMR10" w:hAnsi="Times New Roman" w:cs="Times New Roman"/>
          <w:i/>
          <w:iCs/>
          <w:sz w:val="24"/>
          <w:szCs w:val="24"/>
        </w:rPr>
        <w:t>International journal of Engineering Science and Technology (IJEST)</w:t>
      </w:r>
      <w:r w:rsidRPr="008D4234">
        <w:rPr>
          <w:rFonts w:ascii="Times New Roman" w:eastAsia="CMR10" w:hAnsi="Times New Roman" w:cs="Times New Roman"/>
          <w:sz w:val="24"/>
          <w:szCs w:val="24"/>
        </w:rPr>
        <w:t>, Vol. 4, No. 04, April 2012.</w:t>
      </w:r>
    </w:p>
    <w:p w:rsidR="008D4234" w:rsidRPr="008D4234" w:rsidRDefault="008D4234" w:rsidP="008D4234">
      <w:pPr>
        <w:pStyle w:val="ListParagraph"/>
        <w:numPr>
          <w:ilvl w:val="0"/>
          <w:numId w:val="7"/>
        </w:numPr>
        <w:tabs>
          <w:tab w:val="left" w:pos="2410"/>
        </w:tabs>
        <w:autoSpaceDE w:val="0"/>
        <w:autoSpaceDN w:val="0"/>
        <w:adjustRightInd w:val="0"/>
        <w:spacing w:after="0" w:line="240" w:lineRule="auto"/>
        <w:ind w:left="426" w:hanging="426"/>
        <w:jc w:val="both"/>
        <w:rPr>
          <w:rFonts w:ascii="Times New Roman" w:hAnsi="Times New Roman" w:cs="Times New Roman"/>
          <w:sz w:val="24"/>
          <w:szCs w:val="24"/>
        </w:rPr>
      </w:pPr>
      <w:proofErr w:type="spellStart"/>
      <w:r w:rsidRPr="008D4234">
        <w:rPr>
          <w:rFonts w:ascii="Times New Roman" w:hAnsi="Times New Roman" w:cs="Times New Roman"/>
          <w:sz w:val="24"/>
          <w:szCs w:val="24"/>
        </w:rPr>
        <w:t>Gao</w:t>
      </w:r>
      <w:proofErr w:type="spellEnd"/>
      <w:r w:rsidRPr="008D4234">
        <w:rPr>
          <w:rFonts w:ascii="Times New Roman" w:hAnsi="Times New Roman" w:cs="Times New Roman"/>
          <w:sz w:val="24"/>
          <w:szCs w:val="24"/>
        </w:rPr>
        <w:t xml:space="preserve">, G. P. Mei, Z. L. and Li, B. </w:t>
      </w:r>
      <w:proofErr w:type="spellStart"/>
      <w:r w:rsidRPr="008D4234">
        <w:rPr>
          <w:rFonts w:ascii="Times New Roman" w:hAnsi="Times New Roman" w:cs="Times New Roman"/>
          <w:sz w:val="24"/>
          <w:szCs w:val="24"/>
        </w:rPr>
        <w:t>N.</w:t>
      </w:r>
      <w:proofErr w:type="gramStart"/>
      <w:r w:rsidRPr="008D4234">
        <w:rPr>
          <w:rFonts w:ascii="Times New Roman" w:hAnsi="Times New Roman" w:cs="Times New Roman"/>
          <w:sz w:val="24"/>
          <w:szCs w:val="24"/>
        </w:rPr>
        <w:t>:Novel</w:t>
      </w:r>
      <w:proofErr w:type="spellEnd"/>
      <w:proofErr w:type="gramEnd"/>
      <w:r w:rsidRPr="008D4234">
        <w:rPr>
          <w:rFonts w:ascii="Times New Roman" w:hAnsi="Times New Roman" w:cs="Times New Roman"/>
          <w:sz w:val="24"/>
          <w:szCs w:val="24"/>
        </w:rPr>
        <w:t xml:space="preserve"> Circular Slot UWB Antenna With Dual Band-Notched characteristic. Vol. 15, pp .49-63. Progress </w:t>
      </w:r>
      <w:proofErr w:type="gramStart"/>
      <w:r w:rsidRPr="008D4234">
        <w:rPr>
          <w:rFonts w:ascii="Times New Roman" w:hAnsi="Times New Roman" w:cs="Times New Roman"/>
          <w:sz w:val="24"/>
          <w:szCs w:val="24"/>
        </w:rPr>
        <w:t>In</w:t>
      </w:r>
      <w:proofErr w:type="gramEnd"/>
      <w:r w:rsidRPr="008D4234">
        <w:rPr>
          <w:rFonts w:ascii="Times New Roman" w:hAnsi="Times New Roman" w:cs="Times New Roman"/>
          <w:sz w:val="24"/>
          <w:szCs w:val="24"/>
        </w:rPr>
        <w:t xml:space="preserve"> </w:t>
      </w:r>
      <w:proofErr w:type="spellStart"/>
      <w:r w:rsidRPr="008D4234">
        <w:rPr>
          <w:rFonts w:ascii="Times New Roman" w:hAnsi="Times New Roman" w:cs="Times New Roman"/>
          <w:sz w:val="24"/>
          <w:szCs w:val="24"/>
        </w:rPr>
        <w:t>Electromagnetics</w:t>
      </w:r>
      <w:proofErr w:type="spellEnd"/>
      <w:r w:rsidRPr="008D4234">
        <w:rPr>
          <w:rFonts w:ascii="Times New Roman" w:hAnsi="Times New Roman" w:cs="Times New Roman"/>
          <w:sz w:val="24"/>
          <w:szCs w:val="24"/>
        </w:rPr>
        <w:t xml:space="preserve"> Research C. (2010).</w:t>
      </w:r>
    </w:p>
    <w:p w:rsidR="003C0F0E" w:rsidRPr="003C0F0E" w:rsidRDefault="003C0F0E" w:rsidP="000E22F6">
      <w:pPr>
        <w:spacing w:after="120" w:line="240" w:lineRule="auto"/>
        <w:rPr>
          <w:rFonts w:ascii="Times New Roman" w:hAnsi="Times New Roman"/>
          <w:b/>
          <w:sz w:val="32"/>
        </w:rPr>
      </w:pPr>
    </w:p>
    <w:p w:rsidR="003C0F0E" w:rsidRPr="00152088" w:rsidRDefault="003C0F0E" w:rsidP="00152088">
      <w:pPr>
        <w:spacing w:line="240" w:lineRule="auto"/>
        <w:jc w:val="both"/>
        <w:rPr>
          <w:rFonts w:ascii="Times New Roman" w:hAnsi="Times New Roman"/>
          <w:sz w:val="24"/>
          <w:szCs w:val="28"/>
        </w:rPr>
      </w:pPr>
    </w:p>
    <w:p w:rsidR="00152088" w:rsidRPr="00152088" w:rsidRDefault="00152088" w:rsidP="00152088">
      <w:pPr>
        <w:keepNext/>
        <w:spacing w:after="120" w:line="240" w:lineRule="auto"/>
        <w:jc w:val="both"/>
        <w:rPr>
          <w:rFonts w:ascii="Times New Roman" w:eastAsia="Times New Roman" w:hAnsi="Times New Roman" w:cs="Miriam"/>
          <w:b/>
          <w:bCs/>
          <w:sz w:val="24"/>
          <w:szCs w:val="18"/>
          <w:lang w:eastAsia="en-AU"/>
        </w:rPr>
      </w:pPr>
    </w:p>
    <w:p w:rsidR="007F5776" w:rsidRDefault="007F5776"/>
    <w:sectPr w:rsidR="007F5776" w:rsidSect="000035F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iriam">
    <w:panose1 w:val="020B0502050101010101"/>
    <w:charset w:val="00"/>
    <w:family w:val="swiss"/>
    <w:pitch w:val="variable"/>
    <w:sig w:usb0="00000803" w:usb1="00000000" w:usb2="00000000" w:usb3="00000000" w:csb0="00000021" w:csb1="00000000"/>
  </w:font>
  <w:font w:name="CMR1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2FB18ED"/>
    <w:multiLevelType w:val="hybridMultilevel"/>
    <w:tmpl w:val="9732F9E4"/>
    <w:lvl w:ilvl="0" w:tplc="5DC6D6D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32659C6"/>
    <w:multiLevelType w:val="hybridMultilevel"/>
    <w:tmpl w:val="9B245A02"/>
    <w:lvl w:ilvl="0" w:tplc="5DC6D6D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C8A1135"/>
    <w:multiLevelType w:val="hybridMultilevel"/>
    <w:tmpl w:val="068ED32A"/>
    <w:lvl w:ilvl="0" w:tplc="5DC6D6D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DA75FD2"/>
    <w:multiLevelType w:val="hybridMultilevel"/>
    <w:tmpl w:val="9BF6BA16"/>
    <w:lvl w:ilvl="0" w:tplc="5DC6D6D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E9D5242"/>
    <w:multiLevelType w:val="hybridMultilevel"/>
    <w:tmpl w:val="068ED32A"/>
    <w:lvl w:ilvl="0" w:tplc="5DC6D6D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9267DAA"/>
    <w:multiLevelType w:val="hybridMultilevel"/>
    <w:tmpl w:val="08F600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4"/>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3943F5"/>
    <w:rsid w:val="000035F5"/>
    <w:rsid w:val="00033209"/>
    <w:rsid w:val="000966F7"/>
    <w:rsid w:val="000A0EE2"/>
    <w:rsid w:val="000E22F6"/>
    <w:rsid w:val="00134C80"/>
    <w:rsid w:val="00152088"/>
    <w:rsid w:val="0020097B"/>
    <w:rsid w:val="002434B4"/>
    <w:rsid w:val="00375E87"/>
    <w:rsid w:val="003943F5"/>
    <w:rsid w:val="003A2B1B"/>
    <w:rsid w:val="003B2344"/>
    <w:rsid w:val="003C0F0E"/>
    <w:rsid w:val="003D08A4"/>
    <w:rsid w:val="003D17A8"/>
    <w:rsid w:val="005352C4"/>
    <w:rsid w:val="005E0E18"/>
    <w:rsid w:val="00647D67"/>
    <w:rsid w:val="00680FCE"/>
    <w:rsid w:val="00683C1A"/>
    <w:rsid w:val="006950D0"/>
    <w:rsid w:val="006D26AA"/>
    <w:rsid w:val="00755803"/>
    <w:rsid w:val="007579B9"/>
    <w:rsid w:val="007A0CB7"/>
    <w:rsid w:val="007F5776"/>
    <w:rsid w:val="008C3935"/>
    <w:rsid w:val="008D4234"/>
    <w:rsid w:val="00920758"/>
    <w:rsid w:val="00A0100E"/>
    <w:rsid w:val="00A13344"/>
    <w:rsid w:val="00A27787"/>
    <w:rsid w:val="00AF30CA"/>
    <w:rsid w:val="00BA49F6"/>
    <w:rsid w:val="00BC0668"/>
    <w:rsid w:val="00CB0E80"/>
    <w:rsid w:val="00D17512"/>
    <w:rsid w:val="00D576F8"/>
    <w:rsid w:val="00D601F8"/>
    <w:rsid w:val="00D913A0"/>
    <w:rsid w:val="00E50FAC"/>
    <w:rsid w:val="00E51BB8"/>
    <w:rsid w:val="00E66683"/>
    <w:rsid w:val="00FB5552"/>
    <w:rsid w:val="00FB6CF4"/>
    <w:rsid w:val="00FF6CA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5F5"/>
  </w:style>
  <w:style w:type="paragraph" w:styleId="Heading1">
    <w:name w:val="heading 1"/>
    <w:basedOn w:val="Normal"/>
    <w:next w:val="Normal"/>
    <w:link w:val="Heading1Char"/>
    <w:qFormat/>
    <w:rsid w:val="003943F5"/>
    <w:pPr>
      <w:keepNext/>
      <w:numPr>
        <w:numId w:val="1"/>
      </w:numPr>
      <w:spacing w:before="40" w:after="0" w:line="240" w:lineRule="auto"/>
      <w:outlineLvl w:val="0"/>
    </w:pPr>
    <w:rPr>
      <w:rFonts w:ascii="Times New Roman" w:eastAsia="Times New Roman" w:hAnsi="Times New Roman" w:cs="Times New Roman"/>
      <w:b/>
      <w:kern w:val="28"/>
      <w:sz w:val="24"/>
      <w:szCs w:val="20"/>
      <w:lang w:val="en-US" w:eastAsia="en-US"/>
    </w:rPr>
  </w:style>
  <w:style w:type="paragraph" w:styleId="Heading2">
    <w:name w:val="heading 2"/>
    <w:basedOn w:val="Heading1"/>
    <w:next w:val="Normal"/>
    <w:link w:val="Heading2Char"/>
    <w:qFormat/>
    <w:rsid w:val="003943F5"/>
    <w:pPr>
      <w:numPr>
        <w:ilvl w:val="1"/>
      </w:numPr>
      <w:outlineLvl w:val="1"/>
    </w:pPr>
  </w:style>
  <w:style w:type="paragraph" w:styleId="Heading3">
    <w:name w:val="heading 3"/>
    <w:basedOn w:val="Heading2"/>
    <w:next w:val="Normal"/>
    <w:link w:val="Heading3Char"/>
    <w:qFormat/>
    <w:rsid w:val="003943F5"/>
    <w:pPr>
      <w:numPr>
        <w:ilvl w:val="2"/>
      </w:numPr>
      <w:outlineLvl w:val="2"/>
    </w:pPr>
    <w:rPr>
      <w:b w:val="0"/>
      <w:i/>
      <w:sz w:val="22"/>
    </w:rPr>
  </w:style>
  <w:style w:type="paragraph" w:styleId="Heading4">
    <w:name w:val="heading 4"/>
    <w:basedOn w:val="Heading3"/>
    <w:next w:val="Normal"/>
    <w:link w:val="Heading4Char"/>
    <w:qFormat/>
    <w:rsid w:val="003943F5"/>
    <w:pPr>
      <w:numPr>
        <w:ilvl w:val="3"/>
      </w:numPr>
      <w:outlineLvl w:val="3"/>
    </w:pPr>
  </w:style>
  <w:style w:type="paragraph" w:styleId="Heading6">
    <w:name w:val="heading 6"/>
    <w:basedOn w:val="Normal"/>
    <w:next w:val="Normal"/>
    <w:link w:val="Heading6Char"/>
    <w:qFormat/>
    <w:rsid w:val="003943F5"/>
    <w:pPr>
      <w:numPr>
        <w:ilvl w:val="5"/>
        <w:numId w:val="1"/>
      </w:numPr>
      <w:spacing w:before="240" w:after="60" w:line="240" w:lineRule="auto"/>
      <w:jc w:val="both"/>
      <w:outlineLvl w:val="5"/>
    </w:pPr>
    <w:rPr>
      <w:rFonts w:ascii="Arial" w:eastAsia="Times New Roman" w:hAnsi="Arial" w:cs="Times New Roman"/>
      <w:i/>
      <w:szCs w:val="20"/>
      <w:lang w:val="en-US" w:eastAsia="en-US"/>
    </w:rPr>
  </w:style>
  <w:style w:type="paragraph" w:styleId="Heading7">
    <w:name w:val="heading 7"/>
    <w:basedOn w:val="Normal"/>
    <w:next w:val="Normal"/>
    <w:link w:val="Heading7Char"/>
    <w:qFormat/>
    <w:rsid w:val="003943F5"/>
    <w:pPr>
      <w:numPr>
        <w:ilvl w:val="6"/>
        <w:numId w:val="1"/>
      </w:numPr>
      <w:spacing w:before="240" w:after="60" w:line="240" w:lineRule="auto"/>
      <w:jc w:val="both"/>
      <w:outlineLvl w:val="6"/>
    </w:pPr>
    <w:rPr>
      <w:rFonts w:ascii="Arial" w:eastAsia="Times New Roman" w:hAnsi="Arial" w:cs="Times New Roman"/>
      <w:sz w:val="18"/>
      <w:szCs w:val="20"/>
      <w:lang w:val="en-US" w:eastAsia="en-US"/>
    </w:rPr>
  </w:style>
  <w:style w:type="paragraph" w:styleId="Heading8">
    <w:name w:val="heading 8"/>
    <w:basedOn w:val="Normal"/>
    <w:next w:val="Normal"/>
    <w:link w:val="Heading8Char"/>
    <w:qFormat/>
    <w:rsid w:val="003943F5"/>
    <w:pPr>
      <w:numPr>
        <w:ilvl w:val="7"/>
        <w:numId w:val="1"/>
      </w:numPr>
      <w:spacing w:before="240" w:after="60" w:line="240" w:lineRule="auto"/>
      <w:jc w:val="both"/>
      <w:outlineLvl w:val="7"/>
    </w:pPr>
    <w:rPr>
      <w:rFonts w:ascii="Arial" w:eastAsia="Times New Roman" w:hAnsi="Arial" w:cs="Times New Roman"/>
      <w:i/>
      <w:sz w:val="18"/>
      <w:szCs w:val="20"/>
      <w:lang w:val="en-US" w:eastAsia="en-US"/>
    </w:rPr>
  </w:style>
  <w:style w:type="paragraph" w:styleId="Heading9">
    <w:name w:val="heading 9"/>
    <w:basedOn w:val="Normal"/>
    <w:next w:val="Normal"/>
    <w:link w:val="Heading9Char"/>
    <w:qFormat/>
    <w:rsid w:val="003943F5"/>
    <w:pPr>
      <w:numPr>
        <w:ilvl w:val="8"/>
        <w:numId w:val="1"/>
      </w:numPr>
      <w:spacing w:before="240" w:after="60" w:line="240" w:lineRule="auto"/>
      <w:jc w:val="both"/>
      <w:outlineLvl w:val="8"/>
    </w:pPr>
    <w:rPr>
      <w:rFonts w:ascii="Arial" w:eastAsia="Times New Roman" w:hAnsi="Arial" w:cs="Times New Roman"/>
      <w:i/>
      <w:sz w:val="1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3943F5"/>
    <w:pPr>
      <w:spacing w:after="80" w:line="240" w:lineRule="auto"/>
      <w:jc w:val="center"/>
    </w:pPr>
    <w:rPr>
      <w:rFonts w:ascii="Helvetica" w:eastAsia="Times New Roman" w:hAnsi="Helvetica" w:cs="Times New Roman"/>
      <w:sz w:val="24"/>
      <w:szCs w:val="20"/>
      <w:lang w:val="en-US" w:eastAsia="en-US"/>
    </w:rPr>
  </w:style>
  <w:style w:type="paragraph" w:customStyle="1" w:styleId="Affiliations">
    <w:name w:val="Affiliations"/>
    <w:basedOn w:val="Normal"/>
    <w:rsid w:val="003943F5"/>
    <w:pPr>
      <w:spacing w:after="80" w:line="240" w:lineRule="auto"/>
      <w:jc w:val="center"/>
    </w:pPr>
    <w:rPr>
      <w:rFonts w:ascii="Helvetica" w:eastAsia="Times New Roman" w:hAnsi="Helvetica" w:cs="Times New Roman"/>
      <w:sz w:val="20"/>
      <w:szCs w:val="20"/>
      <w:lang w:val="en-US" w:eastAsia="en-US"/>
    </w:rPr>
  </w:style>
  <w:style w:type="paragraph" w:customStyle="1" w:styleId="E-Mail">
    <w:name w:val="E-Mail"/>
    <w:basedOn w:val="Author"/>
    <w:rsid w:val="003943F5"/>
    <w:pPr>
      <w:spacing w:after="60"/>
    </w:pPr>
  </w:style>
  <w:style w:type="character" w:styleId="Hyperlink">
    <w:name w:val="Hyperlink"/>
    <w:basedOn w:val="DefaultParagraphFont"/>
    <w:uiPriority w:val="99"/>
    <w:unhideWhenUsed/>
    <w:rsid w:val="003943F5"/>
    <w:rPr>
      <w:color w:val="0000FF" w:themeColor="hyperlink"/>
      <w:u w:val="single"/>
    </w:rPr>
  </w:style>
  <w:style w:type="character" w:customStyle="1" w:styleId="Heading1Char">
    <w:name w:val="Heading 1 Char"/>
    <w:basedOn w:val="DefaultParagraphFont"/>
    <w:link w:val="Heading1"/>
    <w:rsid w:val="003943F5"/>
    <w:rPr>
      <w:rFonts w:ascii="Times New Roman" w:eastAsia="Times New Roman" w:hAnsi="Times New Roman" w:cs="Times New Roman"/>
      <w:b/>
      <w:kern w:val="28"/>
      <w:sz w:val="24"/>
      <w:szCs w:val="20"/>
      <w:lang w:val="en-US" w:eastAsia="en-US"/>
    </w:rPr>
  </w:style>
  <w:style w:type="character" w:customStyle="1" w:styleId="Heading2Char">
    <w:name w:val="Heading 2 Char"/>
    <w:basedOn w:val="DefaultParagraphFont"/>
    <w:link w:val="Heading2"/>
    <w:rsid w:val="003943F5"/>
    <w:rPr>
      <w:rFonts w:ascii="Times New Roman" w:eastAsia="Times New Roman" w:hAnsi="Times New Roman" w:cs="Times New Roman"/>
      <w:b/>
      <w:kern w:val="28"/>
      <w:sz w:val="24"/>
      <w:szCs w:val="20"/>
      <w:lang w:val="en-US" w:eastAsia="en-US"/>
    </w:rPr>
  </w:style>
  <w:style w:type="character" w:customStyle="1" w:styleId="Heading3Char">
    <w:name w:val="Heading 3 Char"/>
    <w:basedOn w:val="DefaultParagraphFont"/>
    <w:link w:val="Heading3"/>
    <w:rsid w:val="003943F5"/>
    <w:rPr>
      <w:rFonts w:ascii="Times New Roman" w:eastAsia="Times New Roman" w:hAnsi="Times New Roman" w:cs="Times New Roman"/>
      <w:i/>
      <w:kern w:val="28"/>
      <w:szCs w:val="20"/>
      <w:lang w:val="en-US" w:eastAsia="en-US"/>
    </w:rPr>
  </w:style>
  <w:style w:type="character" w:customStyle="1" w:styleId="Heading4Char">
    <w:name w:val="Heading 4 Char"/>
    <w:basedOn w:val="DefaultParagraphFont"/>
    <w:link w:val="Heading4"/>
    <w:rsid w:val="003943F5"/>
    <w:rPr>
      <w:rFonts w:ascii="Times New Roman" w:eastAsia="Times New Roman" w:hAnsi="Times New Roman" w:cs="Times New Roman"/>
      <w:i/>
      <w:kern w:val="28"/>
      <w:szCs w:val="20"/>
      <w:lang w:val="en-US" w:eastAsia="en-US"/>
    </w:rPr>
  </w:style>
  <w:style w:type="character" w:customStyle="1" w:styleId="Heading6Char">
    <w:name w:val="Heading 6 Char"/>
    <w:basedOn w:val="DefaultParagraphFont"/>
    <w:link w:val="Heading6"/>
    <w:rsid w:val="003943F5"/>
    <w:rPr>
      <w:rFonts w:ascii="Arial" w:eastAsia="Times New Roman" w:hAnsi="Arial" w:cs="Times New Roman"/>
      <w:i/>
      <w:szCs w:val="20"/>
      <w:lang w:val="en-US" w:eastAsia="en-US"/>
    </w:rPr>
  </w:style>
  <w:style w:type="character" w:customStyle="1" w:styleId="Heading7Char">
    <w:name w:val="Heading 7 Char"/>
    <w:basedOn w:val="DefaultParagraphFont"/>
    <w:link w:val="Heading7"/>
    <w:rsid w:val="003943F5"/>
    <w:rPr>
      <w:rFonts w:ascii="Arial" w:eastAsia="Times New Roman" w:hAnsi="Arial" w:cs="Times New Roman"/>
      <w:sz w:val="18"/>
      <w:szCs w:val="20"/>
      <w:lang w:val="en-US" w:eastAsia="en-US"/>
    </w:rPr>
  </w:style>
  <w:style w:type="character" w:customStyle="1" w:styleId="Heading8Char">
    <w:name w:val="Heading 8 Char"/>
    <w:basedOn w:val="DefaultParagraphFont"/>
    <w:link w:val="Heading8"/>
    <w:rsid w:val="003943F5"/>
    <w:rPr>
      <w:rFonts w:ascii="Arial" w:eastAsia="Times New Roman" w:hAnsi="Arial" w:cs="Times New Roman"/>
      <w:i/>
      <w:sz w:val="18"/>
      <w:szCs w:val="20"/>
      <w:lang w:val="en-US" w:eastAsia="en-US"/>
    </w:rPr>
  </w:style>
  <w:style w:type="character" w:customStyle="1" w:styleId="Heading9Char">
    <w:name w:val="Heading 9 Char"/>
    <w:basedOn w:val="DefaultParagraphFont"/>
    <w:link w:val="Heading9"/>
    <w:rsid w:val="003943F5"/>
    <w:rPr>
      <w:rFonts w:ascii="Arial" w:eastAsia="Times New Roman" w:hAnsi="Arial" w:cs="Times New Roman"/>
      <w:i/>
      <w:sz w:val="18"/>
      <w:szCs w:val="20"/>
      <w:lang w:val="en-US" w:eastAsia="en-US"/>
    </w:rPr>
  </w:style>
  <w:style w:type="paragraph" w:styleId="BalloonText">
    <w:name w:val="Balloon Text"/>
    <w:basedOn w:val="Normal"/>
    <w:link w:val="BalloonTextChar"/>
    <w:uiPriority w:val="99"/>
    <w:semiHidden/>
    <w:unhideWhenUsed/>
    <w:rsid w:val="00152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088"/>
    <w:rPr>
      <w:rFonts w:ascii="Tahoma" w:hAnsi="Tahoma" w:cs="Tahoma"/>
      <w:sz w:val="16"/>
      <w:szCs w:val="16"/>
    </w:rPr>
  </w:style>
  <w:style w:type="table" w:styleId="TableGrid">
    <w:name w:val="Table Grid"/>
    <w:basedOn w:val="TableNormal"/>
    <w:uiPriority w:val="59"/>
    <w:rsid w:val="00152088"/>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C0F0E"/>
    <w:pPr>
      <w:ind w:left="720"/>
      <w:contextualSpacing/>
    </w:pPr>
  </w:style>
  <w:style w:type="paragraph" w:customStyle="1" w:styleId="Default">
    <w:name w:val="Default"/>
    <w:rsid w:val="003C0F0E"/>
    <w:pPr>
      <w:autoSpaceDE w:val="0"/>
      <w:autoSpaceDN w:val="0"/>
      <w:adjustRightInd w:val="0"/>
      <w:spacing w:after="0" w:line="240" w:lineRule="auto"/>
    </w:pPr>
    <w:rPr>
      <w:rFonts w:ascii="Cambria Math" w:eastAsiaTheme="minorHAnsi" w:hAnsi="Cambria Math" w:cs="Cambria Math"/>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shh07@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anjali13kaushal@g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mailto:arora_navdeep@rediffmail.com"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hyperlink" Target="mailto:jairathkapil@yahoo.com" TargetMode="Externa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9738</TotalTime>
  <Pages>10</Pages>
  <Words>1978</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2020-09-20T08:27:00Z</cp:lastPrinted>
  <dcterms:created xsi:type="dcterms:W3CDTF">2023-07-10T07:07:00Z</dcterms:created>
  <dcterms:modified xsi:type="dcterms:W3CDTF">2023-07-25T06:34:00Z</dcterms:modified>
</cp:coreProperties>
</file>