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420C" w:rsidRPr="00BF70F6" w:rsidRDefault="0048420C" w:rsidP="0048420C">
      <w:pPr>
        <w:spacing w:after="0" w:line="240" w:lineRule="auto"/>
        <w:jc w:val="center"/>
        <w:rPr>
          <w:rFonts w:ascii="Times New Roman" w:eastAsia="Times New Roman" w:hAnsi="Times New Roman" w:cs="Times New Roman"/>
          <w:b/>
          <w:sz w:val="24"/>
          <w:szCs w:val="48"/>
        </w:rPr>
      </w:pPr>
    </w:p>
    <w:p w:rsidR="005519FD" w:rsidRPr="009A1191" w:rsidRDefault="00581726" w:rsidP="0048420C">
      <w:pPr>
        <w:spacing w:after="0" w:line="240" w:lineRule="auto"/>
        <w:jc w:val="center"/>
        <w:rPr>
          <w:rFonts w:ascii="Times New Roman" w:eastAsia="Times New Roman" w:hAnsi="Times New Roman" w:cs="Times New Roman"/>
          <w:b/>
          <w:sz w:val="48"/>
          <w:szCs w:val="48"/>
        </w:rPr>
      </w:pPr>
      <w:r w:rsidRPr="009A1191">
        <w:rPr>
          <w:rFonts w:ascii="Times New Roman" w:eastAsia="Times New Roman" w:hAnsi="Times New Roman" w:cs="Times New Roman"/>
          <w:b/>
          <w:sz w:val="48"/>
          <w:szCs w:val="48"/>
        </w:rPr>
        <w:t>THE IMPACT OF COVID-19 ON MYANMAR TOURISM</w:t>
      </w:r>
    </w:p>
    <w:p w:rsidR="006277AB" w:rsidRPr="009A1191" w:rsidRDefault="006277AB" w:rsidP="0048420C">
      <w:pPr>
        <w:spacing w:after="0" w:line="240" w:lineRule="auto"/>
        <w:rPr>
          <w:rFonts w:ascii="Times New Roman" w:eastAsia="Times New Roman" w:hAnsi="Times New Roman" w:cs="Times New Roman"/>
          <w:sz w:val="24"/>
          <w:szCs w:val="24"/>
        </w:rPr>
      </w:pPr>
    </w:p>
    <w:p w:rsidR="005519FD" w:rsidRPr="009A1191" w:rsidRDefault="00581726" w:rsidP="0048420C">
      <w:pPr>
        <w:spacing w:after="0" w:line="240" w:lineRule="auto"/>
        <w:jc w:val="center"/>
        <w:rPr>
          <w:rFonts w:ascii="Times New Roman" w:eastAsia="Times New Roman" w:hAnsi="Times New Roman" w:cs="Times New Roman"/>
          <w:sz w:val="20"/>
          <w:szCs w:val="24"/>
        </w:rPr>
      </w:pPr>
      <w:r w:rsidRPr="009A1191">
        <w:rPr>
          <w:rFonts w:ascii="Times New Roman" w:eastAsia="Times New Roman" w:hAnsi="Times New Roman" w:cs="Times New Roman"/>
          <w:sz w:val="20"/>
          <w:szCs w:val="24"/>
        </w:rPr>
        <w:t>NAY MYO HTUN</w:t>
      </w:r>
    </w:p>
    <w:p w:rsidR="005519FD" w:rsidRDefault="00581726" w:rsidP="0048420C">
      <w:pPr>
        <w:spacing w:after="0" w:line="240" w:lineRule="auto"/>
        <w:jc w:val="center"/>
        <w:rPr>
          <w:rFonts w:ascii="Times New Roman" w:eastAsia="Times New Roman" w:hAnsi="Times New Roman" w:cs="Times New Roman"/>
          <w:sz w:val="20"/>
          <w:szCs w:val="24"/>
        </w:rPr>
      </w:pPr>
      <w:r w:rsidRPr="009A1191">
        <w:rPr>
          <w:rFonts w:ascii="Times New Roman" w:eastAsia="Times New Roman" w:hAnsi="Times New Roman" w:cs="Times New Roman"/>
          <w:sz w:val="20"/>
          <w:szCs w:val="24"/>
        </w:rPr>
        <w:t>2nd Year, MA Economics, JAIN (Deemed-to-be University)</w:t>
      </w:r>
    </w:p>
    <w:p w:rsidR="0048420C" w:rsidRDefault="0048420C" w:rsidP="0048420C">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Bengaluru, India</w:t>
      </w:r>
    </w:p>
    <w:p w:rsidR="0048420C" w:rsidRDefault="0048420C" w:rsidP="0048420C">
      <w:pPr>
        <w:spacing w:after="0" w:line="240" w:lineRule="auto"/>
        <w:jc w:val="center"/>
        <w:rPr>
          <w:rFonts w:ascii="Times New Roman" w:eastAsia="Times New Roman" w:hAnsi="Times New Roman" w:cs="Times New Roman"/>
          <w:sz w:val="20"/>
          <w:szCs w:val="24"/>
        </w:rPr>
      </w:pPr>
      <w:r>
        <w:rPr>
          <w:rFonts w:ascii="Times New Roman" w:eastAsia="Times New Roman" w:hAnsi="Times New Roman" w:cs="Times New Roman"/>
          <w:sz w:val="20"/>
          <w:szCs w:val="24"/>
        </w:rPr>
        <w:t>Naymyohtun197@gmail.com</w:t>
      </w:r>
    </w:p>
    <w:p w:rsidR="0048420C" w:rsidRDefault="0048420C" w:rsidP="0048420C">
      <w:pPr>
        <w:spacing w:after="0" w:line="240" w:lineRule="auto"/>
        <w:jc w:val="center"/>
        <w:rPr>
          <w:rFonts w:ascii="Times New Roman" w:eastAsia="Times New Roman" w:hAnsi="Times New Roman" w:cs="Times New Roman"/>
          <w:sz w:val="20"/>
          <w:szCs w:val="24"/>
        </w:rPr>
      </w:pPr>
    </w:p>
    <w:p w:rsidR="00BF70F6" w:rsidRPr="0048420C" w:rsidRDefault="00BF70F6" w:rsidP="0048420C">
      <w:pPr>
        <w:spacing w:after="0" w:line="240" w:lineRule="auto"/>
        <w:jc w:val="center"/>
        <w:rPr>
          <w:rFonts w:ascii="Times New Roman" w:eastAsia="Times New Roman" w:hAnsi="Times New Roman" w:cs="Times New Roman"/>
          <w:sz w:val="20"/>
          <w:szCs w:val="24"/>
        </w:rPr>
      </w:pPr>
    </w:p>
    <w:p w:rsidR="005519FD" w:rsidRDefault="00581726" w:rsidP="0048420C">
      <w:pPr>
        <w:spacing w:after="0" w:line="240" w:lineRule="auto"/>
        <w:jc w:val="center"/>
        <w:rPr>
          <w:rFonts w:ascii="Times New Roman" w:eastAsia="Times New Roman" w:hAnsi="Times New Roman" w:cs="Times New Roman"/>
          <w:b/>
          <w:sz w:val="48"/>
          <w:szCs w:val="48"/>
        </w:rPr>
      </w:pPr>
      <w:r w:rsidRPr="0048420C">
        <w:rPr>
          <w:rFonts w:ascii="Times New Roman" w:eastAsia="Times New Roman" w:hAnsi="Times New Roman" w:cs="Times New Roman"/>
          <w:b/>
          <w:sz w:val="48"/>
          <w:szCs w:val="48"/>
        </w:rPr>
        <w:t>ABSTRACT</w:t>
      </w:r>
    </w:p>
    <w:p w:rsidR="0048420C" w:rsidRPr="00BF70F6" w:rsidRDefault="0048420C" w:rsidP="0048420C">
      <w:pPr>
        <w:spacing w:after="0" w:line="240" w:lineRule="auto"/>
        <w:jc w:val="center"/>
        <w:rPr>
          <w:rFonts w:ascii="Times New Roman" w:eastAsia="Times New Roman" w:hAnsi="Times New Roman" w:cs="Times New Roman"/>
          <w:b/>
          <w:sz w:val="20"/>
          <w:szCs w:val="20"/>
        </w:rPr>
      </w:pPr>
    </w:p>
    <w:p w:rsidR="005519FD" w:rsidRPr="0048420C" w:rsidRDefault="00581726" w:rsidP="0048420C">
      <w:pPr>
        <w:spacing w:after="0" w:line="240" w:lineRule="auto"/>
        <w:jc w:val="both"/>
        <w:rPr>
          <w:rFonts w:ascii="Times New Roman" w:eastAsia="Times New Roman" w:hAnsi="Times New Roman" w:cs="Times New Roman"/>
          <w:sz w:val="20"/>
          <w:szCs w:val="24"/>
        </w:rPr>
      </w:pPr>
      <w:r w:rsidRPr="0048420C">
        <w:rPr>
          <w:rFonts w:ascii="Times New Roman" w:eastAsia="Times New Roman" w:hAnsi="Times New Roman" w:cs="Times New Roman"/>
          <w:sz w:val="20"/>
          <w:szCs w:val="24"/>
        </w:rPr>
        <w:t>COVID-19 spread all over the world. Almost all the business sectors of the world are affected by this global pandemic. Tourism sector is not a single industry, but it is connected with many other industries directly or indirectly. Tourism sector is important for Myanmar because this sector contributes GDP for the country. This research paper points out the tourism sector of Myanmar and the impact of COVID-19 on tourism sector. In this paper, the difference between the number of international visitors and impacts on Myanmar Tourism sector are mentioned. This research paper gave the recommendations to rescue the tourism sector.</w:t>
      </w:r>
    </w:p>
    <w:p w:rsidR="005519FD" w:rsidRDefault="00581726" w:rsidP="0048420C">
      <w:pPr>
        <w:spacing w:after="0" w:line="240" w:lineRule="auto"/>
        <w:rPr>
          <w:rFonts w:ascii="Times New Roman" w:eastAsia="Times New Roman" w:hAnsi="Times New Roman" w:cs="Times New Roman"/>
          <w:i/>
          <w:sz w:val="20"/>
          <w:szCs w:val="24"/>
        </w:rPr>
      </w:pPr>
      <w:r w:rsidRPr="0048420C">
        <w:rPr>
          <w:rFonts w:ascii="Times New Roman" w:eastAsia="Times New Roman" w:hAnsi="Times New Roman" w:cs="Times New Roman"/>
          <w:i/>
          <w:sz w:val="20"/>
          <w:szCs w:val="24"/>
        </w:rPr>
        <w:t>Keyw</w:t>
      </w:r>
      <w:r w:rsidR="005C0A26" w:rsidRPr="0048420C">
        <w:rPr>
          <w:rFonts w:ascii="Times New Roman" w:eastAsia="Times New Roman" w:hAnsi="Times New Roman" w:cs="Times New Roman"/>
          <w:i/>
          <w:sz w:val="20"/>
          <w:szCs w:val="24"/>
        </w:rPr>
        <w:t>ords: Tourism, economy, COVID-19</w:t>
      </w:r>
    </w:p>
    <w:p w:rsidR="0048420C" w:rsidRPr="00BF70F6" w:rsidRDefault="0048420C" w:rsidP="0048420C">
      <w:pPr>
        <w:spacing w:after="0" w:line="240" w:lineRule="auto"/>
        <w:rPr>
          <w:rFonts w:ascii="Times New Roman" w:eastAsia="Times New Roman" w:hAnsi="Times New Roman" w:cs="Times New Roman"/>
          <w:sz w:val="16"/>
          <w:szCs w:val="24"/>
        </w:rPr>
      </w:pPr>
    </w:p>
    <w:p w:rsidR="005519FD" w:rsidRPr="0048420C" w:rsidRDefault="00581726" w:rsidP="0048420C">
      <w:pPr>
        <w:pStyle w:val="ListParagraph"/>
        <w:numPr>
          <w:ilvl w:val="0"/>
          <w:numId w:val="11"/>
        </w:numPr>
        <w:spacing w:after="0" w:line="240" w:lineRule="auto"/>
        <w:jc w:val="center"/>
        <w:rPr>
          <w:rFonts w:ascii="Times New Roman" w:eastAsia="Times New Roman" w:hAnsi="Times New Roman" w:cs="Times New Roman"/>
          <w:b/>
          <w:color w:val="000000"/>
          <w:sz w:val="48"/>
          <w:szCs w:val="48"/>
        </w:rPr>
      </w:pPr>
      <w:r w:rsidRPr="0048420C">
        <w:rPr>
          <w:rFonts w:ascii="Times New Roman" w:eastAsia="Times New Roman" w:hAnsi="Times New Roman" w:cs="Times New Roman"/>
          <w:b/>
          <w:color w:val="000000"/>
          <w:sz w:val="48"/>
          <w:szCs w:val="48"/>
        </w:rPr>
        <w:t>INTRODUCTION</w:t>
      </w:r>
    </w:p>
    <w:p w:rsidR="0048420C" w:rsidRPr="00BF70F6" w:rsidRDefault="0048420C" w:rsidP="0048420C">
      <w:pPr>
        <w:spacing w:after="0" w:line="240" w:lineRule="auto"/>
        <w:ind w:left="360"/>
        <w:rPr>
          <w:rFonts w:ascii="Times New Roman" w:eastAsia="Times New Roman" w:hAnsi="Times New Roman" w:cs="Times New Roman"/>
          <w:b/>
          <w:color w:val="000000"/>
          <w:sz w:val="20"/>
          <w:szCs w:val="48"/>
        </w:rPr>
      </w:pPr>
    </w:p>
    <w:p w:rsidR="005519FD" w:rsidRPr="0048420C" w:rsidRDefault="00581726" w:rsidP="0048420C">
      <w:pPr>
        <w:spacing w:after="0" w:line="240" w:lineRule="auto"/>
        <w:ind w:firstLine="720"/>
        <w:jc w:val="both"/>
        <w:rPr>
          <w:rFonts w:ascii="Times New Roman" w:eastAsia="Times New Roman" w:hAnsi="Times New Roman" w:cs="Times New Roman"/>
          <w:sz w:val="20"/>
          <w:szCs w:val="24"/>
        </w:rPr>
      </w:pPr>
      <w:r w:rsidRPr="0048420C">
        <w:rPr>
          <w:rFonts w:ascii="Times New Roman" w:eastAsia="Times New Roman" w:hAnsi="Times New Roman" w:cs="Times New Roman"/>
          <w:sz w:val="20"/>
          <w:szCs w:val="24"/>
        </w:rPr>
        <w:t>Myanmar is known as the Golden Land for its glittering pagodas</w:t>
      </w:r>
      <w:r w:rsidR="005C0A26" w:rsidRPr="0048420C">
        <w:rPr>
          <w:rFonts w:ascii="Times New Roman" w:eastAsia="Times New Roman" w:hAnsi="Times New Roman" w:cs="Times New Roman"/>
          <w:sz w:val="20"/>
          <w:szCs w:val="24"/>
        </w:rPr>
        <w:t xml:space="preserve"> and other tourist destinations, </w:t>
      </w:r>
      <w:r w:rsidRPr="0048420C">
        <w:rPr>
          <w:rFonts w:ascii="Times New Roman" w:eastAsia="Times New Roman" w:hAnsi="Times New Roman" w:cs="Times New Roman"/>
          <w:sz w:val="20"/>
          <w:szCs w:val="24"/>
        </w:rPr>
        <w:t xml:space="preserve">situated in Southeast Asia. Myanmar is also the developing country </w:t>
      </w:r>
      <w:r w:rsidR="005C0A26" w:rsidRPr="0048420C">
        <w:rPr>
          <w:rFonts w:ascii="Times New Roman" w:eastAsia="Times New Roman" w:hAnsi="Times New Roman" w:cs="Times New Roman"/>
          <w:sz w:val="20"/>
          <w:szCs w:val="24"/>
        </w:rPr>
        <w:t xml:space="preserve">and </w:t>
      </w:r>
      <w:r w:rsidRPr="0048420C">
        <w:rPr>
          <w:rFonts w:ascii="Times New Roman" w:eastAsia="Times New Roman" w:hAnsi="Times New Roman" w:cs="Times New Roman"/>
          <w:sz w:val="20"/>
          <w:szCs w:val="24"/>
        </w:rPr>
        <w:t>attempts to develop every sector and tourism is also one of the developing sector</w:t>
      </w:r>
      <w:r w:rsidR="005C0A26" w:rsidRPr="0048420C">
        <w:rPr>
          <w:rFonts w:ascii="Times New Roman" w:eastAsia="Times New Roman" w:hAnsi="Times New Roman" w:cs="Times New Roman"/>
          <w:sz w:val="20"/>
          <w:szCs w:val="24"/>
        </w:rPr>
        <w:t>s</w:t>
      </w:r>
      <w:r w:rsidRPr="0048420C">
        <w:rPr>
          <w:rFonts w:ascii="Times New Roman" w:eastAsia="Times New Roman" w:hAnsi="Times New Roman" w:cs="Times New Roman"/>
          <w:sz w:val="20"/>
          <w:szCs w:val="24"/>
        </w:rPr>
        <w:t xml:space="preserve"> in Myanmar. Myanmar also </w:t>
      </w:r>
      <w:proofErr w:type="gramStart"/>
      <w:r w:rsidRPr="0048420C">
        <w:rPr>
          <w:rFonts w:ascii="Times New Roman" w:eastAsia="Times New Roman" w:hAnsi="Times New Roman" w:cs="Times New Roman"/>
          <w:sz w:val="20"/>
          <w:szCs w:val="24"/>
        </w:rPr>
        <w:t>possess</w:t>
      </w:r>
      <w:proofErr w:type="gramEnd"/>
      <w:r w:rsidRPr="0048420C">
        <w:rPr>
          <w:rFonts w:ascii="Times New Roman" w:eastAsia="Times New Roman" w:hAnsi="Times New Roman" w:cs="Times New Roman"/>
          <w:sz w:val="20"/>
          <w:szCs w:val="24"/>
        </w:rPr>
        <w:t xml:space="preserve"> great tourist potential and attractions. Although the tourism sector has been developed by the military governments since 1992, the number of visitors to Myanmar was s</w:t>
      </w:r>
      <w:r w:rsidR="005C0A26" w:rsidRPr="0048420C">
        <w:rPr>
          <w:rFonts w:ascii="Times New Roman" w:eastAsia="Times New Roman" w:hAnsi="Times New Roman" w:cs="Times New Roman"/>
          <w:sz w:val="20"/>
          <w:szCs w:val="24"/>
        </w:rPr>
        <w:t xml:space="preserve">mall compared to the </w:t>
      </w:r>
      <w:proofErr w:type="spellStart"/>
      <w:r w:rsidR="005C0A26" w:rsidRPr="0048420C">
        <w:rPr>
          <w:rFonts w:ascii="Times New Roman" w:eastAsia="Times New Roman" w:hAnsi="Times New Roman" w:cs="Times New Roman"/>
          <w:sz w:val="20"/>
          <w:szCs w:val="24"/>
        </w:rPr>
        <w:t>neighbours</w:t>
      </w:r>
      <w:proofErr w:type="spellEnd"/>
      <w:r w:rsidRPr="0048420C">
        <w:rPr>
          <w:rFonts w:ascii="Times New Roman" w:eastAsia="Times New Roman" w:hAnsi="Times New Roman" w:cs="Times New Roman"/>
          <w:sz w:val="20"/>
          <w:szCs w:val="24"/>
        </w:rPr>
        <w:t>. After the junta has transferred the power to</w:t>
      </w:r>
      <w:r w:rsidR="005C0A26" w:rsidRPr="0048420C">
        <w:rPr>
          <w:rFonts w:ascii="Times New Roman" w:eastAsia="Times New Roman" w:hAnsi="Times New Roman" w:cs="Times New Roman"/>
          <w:sz w:val="20"/>
          <w:szCs w:val="24"/>
        </w:rPr>
        <w:t xml:space="preserve"> the civilian government in 2011</w:t>
      </w:r>
      <w:r w:rsidRPr="0048420C">
        <w:rPr>
          <w:rFonts w:ascii="Times New Roman" w:eastAsia="Times New Roman" w:hAnsi="Times New Roman" w:cs="Times New Roman"/>
          <w:sz w:val="20"/>
          <w:szCs w:val="24"/>
        </w:rPr>
        <w:t>, the tourism sector gradually increased. Tourism sector has been promoted by advocacy groups as a method of providing economic benefit to Myanmar civilians and during the civilian government has been continuously promoting the tourism sector.</w:t>
      </w:r>
    </w:p>
    <w:p w:rsidR="005519FD" w:rsidRPr="0048420C" w:rsidRDefault="00581726" w:rsidP="0048420C">
      <w:pPr>
        <w:spacing w:after="0" w:line="240" w:lineRule="auto"/>
        <w:jc w:val="both"/>
        <w:rPr>
          <w:rFonts w:ascii="Times New Roman" w:eastAsia="Times New Roman" w:hAnsi="Times New Roman" w:cs="Times New Roman"/>
          <w:sz w:val="20"/>
          <w:szCs w:val="24"/>
        </w:rPr>
      </w:pPr>
      <w:r w:rsidRPr="0048420C">
        <w:rPr>
          <w:rFonts w:ascii="Times New Roman" w:eastAsia="Times New Roman" w:hAnsi="Times New Roman" w:cs="Times New Roman"/>
          <w:sz w:val="20"/>
          <w:szCs w:val="24"/>
        </w:rPr>
        <w:tab/>
      </w:r>
      <w:r w:rsidRPr="0048420C">
        <w:rPr>
          <w:rFonts w:ascii="Times New Roman" w:eastAsia="Times New Roman" w:hAnsi="Times New Roman" w:cs="Times New Roman"/>
          <w:color w:val="000000"/>
          <w:sz w:val="20"/>
          <w:szCs w:val="24"/>
        </w:rPr>
        <w:t>The novel coronavirus or COVID-19 occurred in December 2019 in Wuhan, People Republic of China. All the sectors throughout the world are affected by this COVID-19. People cancelled the trips, flights and hotel bookings and postponed the events. The travel restrictions of the international, regional and local immediately affected national economics, including tourism systems. The first case of COVID-19 in Myanmar occurred in Myanmar on March 23, 2020. The government imposed travel restrictions: international travel, domestic tourism and closing borders. And air transport, cruises, public transport, café, restaurants, conventions, festivals, meetings, culture and sport events are also prohibited to operate because of COVID-19. Although other sectors are trying to recover the damages or losses through online, the tourist destinations have to be still closed. So, it impacted on the tourism sector of Myanmar.</w:t>
      </w:r>
    </w:p>
    <w:p w:rsidR="005519FD" w:rsidRPr="0048420C" w:rsidRDefault="005519FD" w:rsidP="0048420C">
      <w:pPr>
        <w:spacing w:after="0" w:line="240" w:lineRule="auto"/>
        <w:jc w:val="both"/>
        <w:rPr>
          <w:rFonts w:ascii="Times New Roman" w:eastAsia="Times New Roman" w:hAnsi="Times New Roman" w:cs="Times New Roman"/>
          <w:sz w:val="20"/>
          <w:szCs w:val="24"/>
        </w:rPr>
      </w:pPr>
    </w:p>
    <w:p w:rsidR="005519FD" w:rsidRPr="00BF70F6" w:rsidRDefault="00581726" w:rsidP="00BF70F6">
      <w:pPr>
        <w:pStyle w:val="ListParagraph"/>
        <w:numPr>
          <w:ilvl w:val="0"/>
          <w:numId w:val="12"/>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Research Questions</w:t>
      </w:r>
    </w:p>
    <w:p w:rsidR="005519FD" w:rsidRPr="0048420C" w:rsidRDefault="00581726" w:rsidP="00484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r w:rsidRPr="0048420C">
        <w:rPr>
          <w:rFonts w:ascii="Times New Roman" w:eastAsia="Times New Roman" w:hAnsi="Times New Roman" w:cs="Times New Roman"/>
          <w:color w:val="000000"/>
          <w:sz w:val="20"/>
          <w:szCs w:val="24"/>
        </w:rPr>
        <w:t>How did Tourism sector impact on Myanmar economy?</w:t>
      </w:r>
    </w:p>
    <w:p w:rsidR="005519FD" w:rsidRPr="0048420C" w:rsidRDefault="00581726" w:rsidP="00484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r w:rsidRPr="0048420C">
        <w:rPr>
          <w:rFonts w:ascii="Times New Roman" w:eastAsia="Times New Roman" w:hAnsi="Times New Roman" w:cs="Times New Roman"/>
          <w:color w:val="000000"/>
          <w:sz w:val="20"/>
          <w:szCs w:val="24"/>
        </w:rPr>
        <w:t>How did COVID-19 impact on Myanmar Tourism?</w:t>
      </w:r>
    </w:p>
    <w:p w:rsidR="00763F8C" w:rsidRPr="0048420C" w:rsidRDefault="00763F8C" w:rsidP="0048420C">
      <w:pPr>
        <w:numPr>
          <w:ilvl w:val="0"/>
          <w:numId w:val="1"/>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r w:rsidRPr="0048420C">
        <w:rPr>
          <w:rFonts w:ascii="Times New Roman" w:eastAsia="Times New Roman" w:hAnsi="Times New Roman" w:cs="Times New Roman"/>
          <w:color w:val="000000"/>
          <w:sz w:val="20"/>
          <w:szCs w:val="24"/>
        </w:rPr>
        <w:t>How did COVID-19 impact on foreign tourists’ arrival?</w:t>
      </w:r>
    </w:p>
    <w:p w:rsidR="005519FD" w:rsidRPr="0048420C" w:rsidRDefault="005519FD" w:rsidP="0048420C">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p>
    <w:p w:rsidR="005519FD" w:rsidRPr="00BF70F6" w:rsidRDefault="00581726" w:rsidP="00BF70F6">
      <w:pPr>
        <w:pStyle w:val="ListParagraph"/>
        <w:numPr>
          <w:ilvl w:val="0"/>
          <w:numId w:val="12"/>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Objectives</w:t>
      </w:r>
    </w:p>
    <w:p w:rsidR="005519FD" w:rsidRPr="0048420C" w:rsidRDefault="00581726" w:rsidP="0048420C">
      <w:pPr>
        <w:pBdr>
          <w:top w:val="nil"/>
          <w:left w:val="nil"/>
          <w:bottom w:val="nil"/>
          <w:right w:val="nil"/>
          <w:between w:val="nil"/>
        </w:pBdr>
        <w:spacing w:after="0" w:line="240" w:lineRule="auto"/>
        <w:ind w:left="540"/>
        <w:jc w:val="both"/>
        <w:rPr>
          <w:rFonts w:ascii="Times New Roman" w:eastAsia="Times New Roman" w:hAnsi="Times New Roman" w:cs="Times New Roman"/>
          <w:color w:val="000000"/>
          <w:sz w:val="20"/>
          <w:szCs w:val="24"/>
        </w:rPr>
      </w:pPr>
      <w:r w:rsidRPr="0048420C">
        <w:rPr>
          <w:rFonts w:ascii="Times New Roman" w:eastAsia="Times New Roman" w:hAnsi="Times New Roman" w:cs="Times New Roman"/>
          <w:color w:val="000000"/>
          <w:sz w:val="20"/>
          <w:szCs w:val="24"/>
        </w:rPr>
        <w:t>The objectives of the paper are</w:t>
      </w:r>
    </w:p>
    <w:p w:rsidR="005519FD" w:rsidRPr="0048420C" w:rsidRDefault="00581726" w:rsidP="0048420C">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r w:rsidRPr="0048420C">
        <w:rPr>
          <w:rFonts w:ascii="Times New Roman" w:eastAsia="Times New Roman" w:hAnsi="Times New Roman" w:cs="Times New Roman"/>
          <w:color w:val="000000"/>
          <w:sz w:val="20"/>
          <w:szCs w:val="24"/>
        </w:rPr>
        <w:t>To analyze the impact of COVID-19 on Myanmar Tourism</w:t>
      </w:r>
      <w:r w:rsidR="005C0A26" w:rsidRPr="0048420C">
        <w:rPr>
          <w:rFonts w:ascii="Times New Roman" w:eastAsia="Times New Roman" w:hAnsi="Times New Roman" w:cs="Times New Roman"/>
          <w:color w:val="000000"/>
          <w:sz w:val="20"/>
          <w:szCs w:val="24"/>
        </w:rPr>
        <w:t xml:space="preserve"> and</w:t>
      </w:r>
    </w:p>
    <w:p w:rsidR="005519FD" w:rsidRDefault="00581726" w:rsidP="0048420C">
      <w:pPr>
        <w:numPr>
          <w:ilvl w:val="0"/>
          <w:numId w:val="8"/>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r w:rsidRPr="0048420C">
        <w:rPr>
          <w:rFonts w:ascii="Times New Roman" w:eastAsia="Times New Roman" w:hAnsi="Times New Roman" w:cs="Times New Roman"/>
          <w:color w:val="000000"/>
          <w:sz w:val="20"/>
          <w:szCs w:val="24"/>
        </w:rPr>
        <w:t>To promote Myanmar tourism in new normal.</w:t>
      </w:r>
    </w:p>
    <w:p w:rsidR="00BF70F6" w:rsidRPr="0048420C" w:rsidRDefault="00BF70F6" w:rsidP="00BF70F6">
      <w:pPr>
        <w:pBdr>
          <w:top w:val="nil"/>
          <w:left w:val="nil"/>
          <w:bottom w:val="nil"/>
          <w:right w:val="nil"/>
          <w:between w:val="nil"/>
        </w:pBdr>
        <w:spacing w:after="0" w:line="240" w:lineRule="auto"/>
        <w:ind w:left="720"/>
        <w:jc w:val="both"/>
        <w:rPr>
          <w:rFonts w:ascii="Times New Roman" w:eastAsia="Times New Roman" w:hAnsi="Times New Roman" w:cs="Times New Roman"/>
          <w:color w:val="000000"/>
          <w:sz w:val="20"/>
          <w:szCs w:val="24"/>
        </w:rPr>
      </w:pPr>
    </w:p>
    <w:p w:rsidR="005519FD" w:rsidRPr="00BF70F6" w:rsidRDefault="00581726" w:rsidP="00BF70F6">
      <w:pPr>
        <w:pStyle w:val="ListParagraph"/>
        <w:numPr>
          <w:ilvl w:val="0"/>
          <w:numId w:val="11"/>
        </w:numPr>
        <w:spacing w:after="0" w:line="240" w:lineRule="auto"/>
        <w:jc w:val="center"/>
        <w:rPr>
          <w:rFonts w:ascii="Times New Roman" w:eastAsia="Times New Roman" w:hAnsi="Times New Roman" w:cs="Times New Roman"/>
          <w:b/>
          <w:color w:val="000000"/>
          <w:sz w:val="48"/>
          <w:szCs w:val="48"/>
        </w:rPr>
      </w:pPr>
      <w:r w:rsidRPr="00BF70F6">
        <w:rPr>
          <w:rFonts w:ascii="Times New Roman" w:eastAsia="Times New Roman" w:hAnsi="Times New Roman" w:cs="Times New Roman"/>
          <w:b/>
          <w:color w:val="000000"/>
          <w:sz w:val="48"/>
          <w:szCs w:val="48"/>
        </w:rPr>
        <w:t>LITERATURE REVIEW</w:t>
      </w:r>
    </w:p>
    <w:p w:rsidR="00BF70F6" w:rsidRPr="00BF70F6" w:rsidRDefault="00581726" w:rsidP="00BF70F6">
      <w:pPr>
        <w:spacing w:after="0" w:line="240" w:lineRule="auto"/>
        <w:jc w:val="both"/>
        <w:rPr>
          <w:rFonts w:ascii="Times New Roman" w:eastAsia="Times New Roman" w:hAnsi="Times New Roman" w:cs="Times New Roman"/>
          <w:b/>
          <w:sz w:val="20"/>
          <w:szCs w:val="24"/>
        </w:rPr>
      </w:pPr>
      <w:r w:rsidRPr="009A1191">
        <w:rPr>
          <w:rFonts w:ascii="Times New Roman" w:eastAsia="Times New Roman" w:hAnsi="Times New Roman" w:cs="Times New Roman"/>
          <w:b/>
          <w:sz w:val="24"/>
          <w:szCs w:val="24"/>
        </w:rPr>
        <w:tab/>
      </w:r>
    </w:p>
    <w:p w:rsidR="005519FD" w:rsidRPr="00BF70F6" w:rsidRDefault="00BF70F6" w:rsidP="00BF70F6">
      <w:pPr>
        <w:spacing w:after="0" w:line="240" w:lineRule="auto"/>
        <w:jc w:val="both"/>
        <w:rPr>
          <w:rFonts w:ascii="Times New Roman" w:eastAsia="Times New Roman" w:hAnsi="Times New Roman" w:cs="Times New Roman"/>
          <w:sz w:val="20"/>
          <w:szCs w:val="24"/>
          <w:highlight w:val="white"/>
        </w:rPr>
      </w:pPr>
      <w:r>
        <w:rPr>
          <w:rFonts w:ascii="Times New Roman" w:eastAsia="Times New Roman" w:hAnsi="Times New Roman" w:cs="Times New Roman"/>
          <w:sz w:val="24"/>
          <w:szCs w:val="24"/>
        </w:rPr>
        <w:lastRenderedPageBreak/>
        <w:tab/>
      </w:r>
      <w:r w:rsidR="00581726" w:rsidRPr="00BF70F6">
        <w:rPr>
          <w:rFonts w:ascii="Times New Roman" w:eastAsia="Times New Roman" w:hAnsi="Times New Roman" w:cs="Times New Roman"/>
          <w:sz w:val="20"/>
          <w:szCs w:val="24"/>
        </w:rPr>
        <w:t>The word “tour” came from Old French “</w:t>
      </w:r>
      <w:r w:rsidR="00581726" w:rsidRPr="00BF70F6">
        <w:rPr>
          <w:rFonts w:ascii="Times New Roman" w:eastAsia="Times New Roman" w:hAnsi="Times New Roman" w:cs="Times New Roman"/>
          <w:i/>
          <w:sz w:val="20"/>
          <w:szCs w:val="24"/>
        </w:rPr>
        <w:t xml:space="preserve">tor, </w:t>
      </w:r>
      <w:proofErr w:type="spellStart"/>
      <w:r w:rsidR="00581726" w:rsidRPr="00BF70F6">
        <w:rPr>
          <w:rFonts w:ascii="Times New Roman" w:eastAsia="Times New Roman" w:hAnsi="Times New Roman" w:cs="Times New Roman"/>
          <w:i/>
          <w:sz w:val="20"/>
          <w:szCs w:val="24"/>
        </w:rPr>
        <w:t>tourn</w:t>
      </w:r>
      <w:proofErr w:type="spellEnd"/>
      <w:r w:rsidR="00581726" w:rsidRPr="00BF70F6">
        <w:rPr>
          <w:rFonts w:ascii="Times New Roman" w:eastAsia="Times New Roman" w:hAnsi="Times New Roman" w:cs="Times New Roman"/>
          <w:i/>
          <w:sz w:val="20"/>
          <w:szCs w:val="24"/>
        </w:rPr>
        <w:t xml:space="preserve">” which is </w:t>
      </w:r>
      <w:r w:rsidR="00581726" w:rsidRPr="00BF70F6">
        <w:rPr>
          <w:rFonts w:ascii="Times New Roman" w:eastAsia="Times New Roman" w:hAnsi="Times New Roman" w:cs="Times New Roman"/>
          <w:sz w:val="20"/>
          <w:szCs w:val="24"/>
        </w:rPr>
        <w:t xml:space="preserve">a turn, trick, round, </w:t>
      </w:r>
      <w:r w:rsidR="00581726" w:rsidRPr="00BF70F6">
        <w:rPr>
          <w:rFonts w:ascii="Times New Roman" w:eastAsia="Times New Roman" w:hAnsi="Times New Roman" w:cs="Times New Roman"/>
          <w:sz w:val="20"/>
          <w:szCs w:val="24"/>
          <w:highlight w:val="white"/>
        </w:rPr>
        <w:t>from “</w:t>
      </w:r>
      <w:proofErr w:type="spellStart"/>
      <w:r w:rsidR="00581726" w:rsidRPr="00BF70F6">
        <w:rPr>
          <w:rFonts w:ascii="Times New Roman" w:eastAsia="Times New Roman" w:hAnsi="Times New Roman" w:cs="Times New Roman"/>
          <w:i/>
          <w:sz w:val="20"/>
          <w:szCs w:val="24"/>
          <w:highlight w:val="white"/>
        </w:rPr>
        <w:t>torner</w:t>
      </w:r>
      <w:proofErr w:type="spellEnd"/>
      <w:r w:rsidR="00581726" w:rsidRPr="00BF70F6">
        <w:rPr>
          <w:rFonts w:ascii="Times New Roman" w:eastAsia="Times New Roman" w:hAnsi="Times New Roman" w:cs="Times New Roman"/>
          <w:i/>
          <w:sz w:val="20"/>
          <w:szCs w:val="24"/>
          <w:highlight w:val="white"/>
        </w:rPr>
        <w:t xml:space="preserve">, </w:t>
      </w:r>
      <w:proofErr w:type="spellStart"/>
      <w:r w:rsidR="00581726" w:rsidRPr="00BF70F6">
        <w:rPr>
          <w:rFonts w:ascii="Times New Roman" w:eastAsia="Times New Roman" w:hAnsi="Times New Roman" w:cs="Times New Roman"/>
          <w:i/>
          <w:sz w:val="20"/>
          <w:szCs w:val="24"/>
          <w:highlight w:val="white"/>
        </w:rPr>
        <w:t>tourner</w:t>
      </w:r>
      <w:proofErr w:type="spellEnd"/>
      <w:r w:rsidR="00581726" w:rsidRPr="00BF70F6">
        <w:rPr>
          <w:rFonts w:ascii="Times New Roman" w:eastAsia="Times New Roman" w:hAnsi="Times New Roman" w:cs="Times New Roman"/>
          <w:sz w:val="20"/>
          <w:szCs w:val="24"/>
          <w:highlight w:val="white"/>
        </w:rPr>
        <w:t> "to turn" and sense of "a continued ramble or excursion" is fro</w:t>
      </w:r>
      <w:r w:rsidR="005C0A26" w:rsidRPr="00BF70F6">
        <w:rPr>
          <w:rFonts w:ascii="Times New Roman" w:eastAsia="Times New Roman" w:hAnsi="Times New Roman" w:cs="Times New Roman"/>
          <w:sz w:val="20"/>
          <w:szCs w:val="24"/>
          <w:highlight w:val="white"/>
        </w:rPr>
        <w:t xml:space="preserve">m 1640s. </w:t>
      </w:r>
      <w:proofErr w:type="gramStart"/>
      <w:r w:rsidR="00581726" w:rsidRPr="00BF70F6">
        <w:rPr>
          <w:rFonts w:ascii="Times New Roman" w:eastAsia="Times New Roman" w:hAnsi="Times New Roman" w:cs="Times New Roman"/>
          <w:sz w:val="20"/>
          <w:szCs w:val="24"/>
          <w:highlight w:val="white"/>
        </w:rPr>
        <w:t xml:space="preserve">(Harper, </w:t>
      </w:r>
      <w:proofErr w:type="spellStart"/>
      <w:r w:rsidR="00581726" w:rsidRPr="00BF70F6">
        <w:rPr>
          <w:rFonts w:ascii="Times New Roman" w:eastAsia="Times New Roman" w:hAnsi="Times New Roman" w:cs="Times New Roman"/>
          <w:sz w:val="20"/>
          <w:szCs w:val="24"/>
          <w:highlight w:val="white"/>
        </w:rPr>
        <w:t>n.d.</w:t>
      </w:r>
      <w:proofErr w:type="spellEnd"/>
      <w:r w:rsidR="00581726" w:rsidRPr="00BF70F6">
        <w:rPr>
          <w:rFonts w:ascii="Times New Roman" w:eastAsia="Times New Roman" w:hAnsi="Times New Roman" w:cs="Times New Roman"/>
          <w:sz w:val="20"/>
          <w:szCs w:val="24"/>
          <w:highlight w:val="white"/>
        </w:rPr>
        <w:t>)</w:t>
      </w:r>
      <w:proofErr w:type="gramEnd"/>
    </w:p>
    <w:p w:rsidR="005519FD" w:rsidRPr="00BF70F6" w:rsidRDefault="00581726" w:rsidP="00BF70F6">
      <w:pPr>
        <w:spacing w:after="0" w:line="240" w:lineRule="auto"/>
        <w:jc w:val="both"/>
        <w:rPr>
          <w:rFonts w:ascii="Times New Roman" w:eastAsia="Times New Roman" w:hAnsi="Times New Roman" w:cs="Times New Roman"/>
          <w:b/>
          <w:sz w:val="20"/>
          <w:szCs w:val="24"/>
        </w:rPr>
      </w:pPr>
      <w:r w:rsidRPr="00BF70F6">
        <w:rPr>
          <w:rFonts w:ascii="Times New Roman" w:eastAsia="Times New Roman" w:hAnsi="Times New Roman" w:cs="Times New Roman"/>
          <w:sz w:val="20"/>
          <w:szCs w:val="24"/>
          <w:highlight w:val="white"/>
        </w:rPr>
        <w:tab/>
      </w:r>
      <w:r w:rsidRPr="00BF70F6">
        <w:rPr>
          <w:rFonts w:ascii="Times New Roman" w:eastAsia="Times New Roman" w:hAnsi="Times New Roman" w:cs="Times New Roman"/>
          <w:sz w:val="20"/>
          <w:szCs w:val="24"/>
        </w:rPr>
        <w:t xml:space="preserve">The UNWTO defines </w:t>
      </w:r>
      <w:r w:rsidRPr="00BF70F6">
        <w:rPr>
          <w:rFonts w:ascii="Times New Roman" w:eastAsia="Times New Roman" w:hAnsi="Times New Roman" w:cs="Times New Roman"/>
          <w:i/>
          <w:sz w:val="20"/>
          <w:szCs w:val="24"/>
        </w:rPr>
        <w:t>Tourism</w:t>
      </w:r>
      <w:r w:rsidRPr="00BF70F6">
        <w:rPr>
          <w:rFonts w:ascii="Times New Roman" w:eastAsia="Times New Roman" w:hAnsi="Times New Roman" w:cs="Times New Roman"/>
          <w:sz w:val="20"/>
          <w:szCs w:val="24"/>
        </w:rPr>
        <w:t xml:space="preserve"> is a social, cultural and economic phenomenon which entails the movement of people to countries or places outside their usual environment for personal or business/ professional purposes. </w:t>
      </w:r>
      <w:r w:rsidRPr="00BF70F6">
        <w:rPr>
          <w:rFonts w:ascii="Times New Roman" w:eastAsia="Times New Roman" w:hAnsi="Times New Roman" w:cs="Times New Roman"/>
          <w:color w:val="222222"/>
          <w:sz w:val="20"/>
          <w:szCs w:val="24"/>
          <w:highlight w:val="white"/>
        </w:rPr>
        <w:t>These people are called visitors (which may be either tourists or excursionists; residents or non-residents) and tourism has to do with their activities, some of which involve tourism expenditure. (UNWTO)</w:t>
      </w:r>
    </w:p>
    <w:p w:rsidR="005519FD" w:rsidRPr="00BF70F6" w:rsidRDefault="00581726" w:rsidP="00BF70F6">
      <w:pPr>
        <w:spacing w:after="0" w:line="240" w:lineRule="auto"/>
        <w:jc w:val="both"/>
        <w:rPr>
          <w:rFonts w:ascii="Times New Roman" w:eastAsia="Times New Roman" w:hAnsi="Times New Roman" w:cs="Times New Roman"/>
          <w:sz w:val="20"/>
          <w:szCs w:val="24"/>
        </w:rPr>
      </w:pPr>
      <w:r w:rsidRPr="00BF70F6">
        <w:rPr>
          <w:rFonts w:ascii="Times New Roman" w:eastAsia="Times New Roman" w:hAnsi="Times New Roman" w:cs="Times New Roman"/>
          <w:sz w:val="20"/>
          <w:szCs w:val="24"/>
        </w:rPr>
        <w:tab/>
        <w:t xml:space="preserve">Tourism is </w:t>
      </w:r>
      <w:r w:rsidR="00763F8C" w:rsidRPr="00BF70F6">
        <w:rPr>
          <w:rFonts w:ascii="Times New Roman" w:eastAsia="Times New Roman" w:hAnsi="Times New Roman" w:cs="Times New Roman"/>
          <w:sz w:val="20"/>
          <w:szCs w:val="24"/>
        </w:rPr>
        <w:t xml:space="preserve">one of </w:t>
      </w:r>
      <w:r w:rsidRPr="00BF70F6">
        <w:rPr>
          <w:rFonts w:ascii="Times New Roman" w:eastAsia="Times New Roman" w:hAnsi="Times New Roman" w:cs="Times New Roman"/>
          <w:sz w:val="20"/>
          <w:szCs w:val="24"/>
        </w:rPr>
        <w:t>the world’s fas</w:t>
      </w:r>
      <w:r w:rsidR="00763F8C" w:rsidRPr="00BF70F6">
        <w:rPr>
          <w:rFonts w:ascii="Times New Roman" w:eastAsia="Times New Roman" w:hAnsi="Times New Roman" w:cs="Times New Roman"/>
          <w:sz w:val="20"/>
          <w:szCs w:val="24"/>
        </w:rPr>
        <w:t xml:space="preserve">test growing industries and also the </w:t>
      </w:r>
      <w:r w:rsidRPr="00BF70F6">
        <w:rPr>
          <w:rFonts w:ascii="Times New Roman" w:eastAsia="Times New Roman" w:hAnsi="Times New Roman" w:cs="Times New Roman"/>
          <w:sz w:val="20"/>
          <w:szCs w:val="24"/>
        </w:rPr>
        <w:t xml:space="preserve">source of foreign exchange and employment </w:t>
      </w:r>
      <w:r w:rsidR="00763F8C" w:rsidRPr="00BF70F6">
        <w:rPr>
          <w:rFonts w:ascii="Times New Roman" w:eastAsia="Times New Roman" w:hAnsi="Times New Roman" w:cs="Times New Roman"/>
          <w:sz w:val="20"/>
          <w:szCs w:val="24"/>
        </w:rPr>
        <w:t>when it</w:t>
      </w:r>
      <w:r w:rsidRPr="00BF70F6">
        <w:rPr>
          <w:rFonts w:ascii="Times New Roman" w:eastAsia="Times New Roman" w:hAnsi="Times New Roman" w:cs="Times New Roman"/>
          <w:sz w:val="20"/>
          <w:szCs w:val="24"/>
        </w:rPr>
        <w:t xml:space="preserve"> closely linked to the social, economic, and environmental well-being of many countries, especially developing countries, like Myanmar. Tourism sector is one of the SDGs, Decent Work and Economic Growth according to United Nations, Department of Economic and Social Affairs. (United Nations, Department of Economic and Social Affairs)</w:t>
      </w:r>
    </w:p>
    <w:p w:rsidR="005D48A7" w:rsidRPr="00BF70F6" w:rsidRDefault="00763F8C" w:rsidP="00BF70F6">
      <w:pPr>
        <w:spacing w:after="0" w:line="240" w:lineRule="auto"/>
        <w:jc w:val="both"/>
        <w:rPr>
          <w:rFonts w:ascii="Times New Roman" w:hAnsi="Times New Roman" w:cs="Times New Roman"/>
          <w:sz w:val="20"/>
        </w:rPr>
      </w:pPr>
      <w:r w:rsidRPr="00BF70F6">
        <w:rPr>
          <w:rFonts w:ascii="Times New Roman" w:hAnsi="Times New Roman" w:cs="Times New Roman"/>
          <w:sz w:val="20"/>
          <w:szCs w:val="24"/>
        </w:rPr>
        <w:tab/>
        <w:t xml:space="preserve">In the work “The impact of COVID-19 on tourism sector in India” by </w:t>
      </w:r>
      <w:proofErr w:type="spellStart"/>
      <w:r w:rsidRPr="00BF70F6">
        <w:rPr>
          <w:rFonts w:ascii="Times New Roman" w:hAnsi="Times New Roman" w:cs="Times New Roman"/>
          <w:sz w:val="20"/>
          <w:szCs w:val="24"/>
        </w:rPr>
        <w:t>Jaipuria</w:t>
      </w:r>
      <w:proofErr w:type="spellEnd"/>
      <w:r w:rsidRPr="00BF70F6">
        <w:rPr>
          <w:rFonts w:ascii="Times New Roman" w:hAnsi="Times New Roman" w:cs="Times New Roman"/>
          <w:sz w:val="20"/>
          <w:szCs w:val="24"/>
        </w:rPr>
        <w:t xml:space="preserve"> (2021), the authors mentioned the three objectives which are predicting the number of foreign tourist arrivals, particularly in India using ANN model, </w:t>
      </w:r>
      <w:proofErr w:type="spellStart"/>
      <w:r w:rsidRPr="00BF70F6">
        <w:rPr>
          <w:rFonts w:ascii="Times New Roman" w:hAnsi="Times New Roman" w:cs="Times New Roman"/>
          <w:sz w:val="20"/>
          <w:szCs w:val="24"/>
        </w:rPr>
        <w:t>analysing</w:t>
      </w:r>
      <w:proofErr w:type="spellEnd"/>
      <w:r w:rsidRPr="00BF70F6">
        <w:rPr>
          <w:rFonts w:ascii="Times New Roman" w:hAnsi="Times New Roman" w:cs="Times New Roman"/>
          <w:sz w:val="20"/>
          <w:szCs w:val="24"/>
        </w:rPr>
        <w:t xml:space="preserve"> the impact of COVID-19 on tourism in terms of loss and gain in FEE, and suggesting the appropriate theoretical and managerial implications. The authors used Artificial Neural Network (ANN) model to predict the impact of the epidemic outbreak COVID-19 on India’s foreign tourists’ arrival and the loss of Foreign Exchange Earnings (FEE) considering the exchange rate and tourists’ number. And monthly data of foreign tourists’ arrival from different countries to India from 30th April 1989 to 31st March 2020 (369 months) are used in that paper. The data in that paper are obtained from the Centre for Monitoring Indian Economy and the monthly foreign exchange earnings from tourism are collected from January 1993 to March 2020. This study had significant theoretical and managerial implications. </w:t>
      </w:r>
      <w:r w:rsidRPr="00BF70F6">
        <w:rPr>
          <w:rFonts w:ascii="Times New Roman" w:hAnsi="Times New Roman" w:cs="Times New Roman"/>
          <w:sz w:val="20"/>
        </w:rPr>
        <w:t>The total contribution of travel and tourism to India’s GDP from 2018 is USD 247.37 billion, and 2019 is USD 268.29 billion. The predicted employment loss in the travel and tourism industry due t</w:t>
      </w:r>
      <w:r w:rsidR="005C0A26" w:rsidRPr="00BF70F6">
        <w:rPr>
          <w:rFonts w:ascii="Times New Roman" w:hAnsi="Times New Roman" w:cs="Times New Roman"/>
          <w:sz w:val="20"/>
        </w:rPr>
        <w:t>o COVID19 in India is 9 million</w:t>
      </w:r>
      <w:r w:rsidRPr="00BF70F6">
        <w:rPr>
          <w:rFonts w:ascii="Times New Roman" w:hAnsi="Times New Roman" w:cs="Times New Roman"/>
          <w:sz w:val="20"/>
        </w:rPr>
        <w:t>. In this study, the authors predicted the number of foreign tourists and its impact on the generated FEE. From the study, the major theoretical implication exhibited is that if the policies in the tourism sector are not restructured, then the FEE will fall below USD 1790.53 million and maybe entirely lost to the economy. If it is managed at some level, then the FEE value will be at least USD 13351.07 million. (</w:t>
      </w:r>
      <w:proofErr w:type="spellStart"/>
      <w:r w:rsidRPr="00BF70F6">
        <w:rPr>
          <w:rFonts w:ascii="Times New Roman" w:hAnsi="Times New Roman" w:cs="Times New Roman"/>
          <w:sz w:val="20"/>
        </w:rPr>
        <w:t>Jaipuria</w:t>
      </w:r>
      <w:proofErr w:type="spellEnd"/>
      <w:r w:rsidRPr="00BF70F6">
        <w:rPr>
          <w:rFonts w:ascii="Times New Roman" w:hAnsi="Times New Roman" w:cs="Times New Roman"/>
          <w:sz w:val="20"/>
        </w:rPr>
        <w:t>, 2021)</w:t>
      </w:r>
    </w:p>
    <w:p w:rsidR="005D48A7" w:rsidRPr="00BF70F6" w:rsidRDefault="005D48A7" w:rsidP="00BF70F6">
      <w:pPr>
        <w:spacing w:after="0" w:line="240" w:lineRule="auto"/>
        <w:jc w:val="both"/>
        <w:rPr>
          <w:rFonts w:ascii="Times New Roman" w:hAnsi="Times New Roman" w:cs="Times New Roman"/>
          <w:sz w:val="20"/>
          <w:szCs w:val="24"/>
        </w:rPr>
      </w:pPr>
      <w:r w:rsidRPr="00BF70F6">
        <w:rPr>
          <w:rFonts w:ascii="Times New Roman" w:hAnsi="Times New Roman" w:cs="Times New Roman"/>
          <w:sz w:val="20"/>
        </w:rPr>
        <w:tab/>
      </w:r>
      <w:r w:rsidRPr="00BF70F6">
        <w:rPr>
          <w:rStyle w:val="doilink"/>
          <w:rFonts w:ascii="Times New Roman" w:hAnsi="Times New Roman" w:cs="Times New Roman"/>
          <w:sz w:val="20"/>
          <w:szCs w:val="24"/>
          <w:shd w:val="clear" w:color="auto" w:fill="FFFFFF"/>
        </w:rPr>
        <w:t>Lee-Peng Foo (2021) in the study “The impact of COVID-19 on tourism industry in Malaysia” pointed out a brief overview of the COVID-19 pandemic and the impacts on Malaysia’s tourism industry and the economic stimulus package. The authors used the secondary data from the government websites and WHO. This study pointed out the impact on airlines, hotel businesses. For the impact of hotel businesses, workers in the hotel industry in Kuala Lumpur have been the worst hit by the COVID-19. According to this study,</w:t>
      </w:r>
      <w:r w:rsidR="00D77E4C" w:rsidRPr="00BF70F6">
        <w:rPr>
          <w:rStyle w:val="doilink"/>
          <w:rFonts w:ascii="Times New Roman" w:hAnsi="Times New Roman" w:cs="Times New Roman"/>
          <w:sz w:val="20"/>
          <w:szCs w:val="24"/>
          <w:shd w:val="clear" w:color="auto" w:fill="FFFFFF"/>
        </w:rPr>
        <w:t xml:space="preserve"> </w:t>
      </w:r>
      <w:r w:rsidRPr="00BF70F6">
        <w:rPr>
          <w:rStyle w:val="doilink"/>
          <w:rFonts w:ascii="Times New Roman" w:hAnsi="Times New Roman" w:cs="Times New Roman"/>
          <w:sz w:val="20"/>
          <w:szCs w:val="24"/>
          <w:shd w:val="clear" w:color="auto" w:fill="FFFFFF"/>
        </w:rPr>
        <w:t>f</w:t>
      </w:r>
      <w:r w:rsidRPr="00BF70F6">
        <w:rPr>
          <w:rFonts w:ascii="Times New Roman" w:hAnsi="Times New Roman" w:cs="Times New Roman"/>
          <w:sz w:val="20"/>
          <w:szCs w:val="24"/>
        </w:rPr>
        <w:t>rom a sample size of 17,826 workers, 542 workers, equiv</w:t>
      </w:r>
      <w:r w:rsidR="00D77E4C" w:rsidRPr="00BF70F6">
        <w:rPr>
          <w:rFonts w:ascii="Times New Roman" w:hAnsi="Times New Roman" w:cs="Times New Roman"/>
          <w:sz w:val="20"/>
          <w:szCs w:val="24"/>
        </w:rPr>
        <w:t xml:space="preserve">alent to 3%, had been laid off and </w:t>
      </w:r>
      <w:r w:rsidRPr="00BF70F6">
        <w:rPr>
          <w:rFonts w:ascii="Times New Roman" w:hAnsi="Times New Roman" w:cs="Times New Roman"/>
          <w:sz w:val="20"/>
          <w:szCs w:val="24"/>
        </w:rPr>
        <w:t>3641 (20%) workers had been asked to take unpaid leave and 2880 (16%) workers had faced pay cuts. And this study also mentioned Malaysia’s economic stimulus package which is expected to assist the tourism industry to sustain throughout this challenging period. (Lee-Peng Foo, 2021)</w:t>
      </w:r>
    </w:p>
    <w:p w:rsidR="005D48A7" w:rsidRPr="00BF70F6" w:rsidRDefault="005D48A7" w:rsidP="00BF70F6">
      <w:pPr>
        <w:spacing w:after="0" w:line="240" w:lineRule="auto"/>
        <w:jc w:val="both"/>
        <w:rPr>
          <w:rFonts w:ascii="Times New Roman" w:hAnsi="Times New Roman" w:cs="Times New Roman"/>
          <w:sz w:val="20"/>
          <w:szCs w:val="24"/>
        </w:rPr>
      </w:pPr>
      <w:r w:rsidRPr="00BF70F6">
        <w:rPr>
          <w:rFonts w:ascii="Times New Roman" w:hAnsi="Times New Roman" w:cs="Times New Roman"/>
          <w:sz w:val="20"/>
          <w:szCs w:val="24"/>
        </w:rPr>
        <w:tab/>
        <w:t>In the study “Tourism recovery strategy against COVID-19 pandemic”, Shih-</w:t>
      </w:r>
      <w:proofErr w:type="spellStart"/>
      <w:r w:rsidRPr="00BF70F6">
        <w:rPr>
          <w:rFonts w:ascii="Times New Roman" w:hAnsi="Times New Roman" w:cs="Times New Roman"/>
          <w:sz w:val="20"/>
          <w:szCs w:val="24"/>
        </w:rPr>
        <w:t>Shuo</w:t>
      </w:r>
      <w:proofErr w:type="spellEnd"/>
      <w:r w:rsidRPr="00BF70F6">
        <w:rPr>
          <w:rFonts w:ascii="Times New Roman" w:hAnsi="Times New Roman" w:cs="Times New Roman"/>
          <w:sz w:val="20"/>
          <w:szCs w:val="24"/>
        </w:rPr>
        <w:t xml:space="preserve"> </w:t>
      </w:r>
      <w:proofErr w:type="spellStart"/>
      <w:r w:rsidRPr="00BF70F6">
        <w:rPr>
          <w:rFonts w:ascii="Times New Roman" w:hAnsi="Times New Roman" w:cs="Times New Roman"/>
          <w:sz w:val="20"/>
          <w:szCs w:val="24"/>
        </w:rPr>
        <w:t>Yeh</w:t>
      </w:r>
      <w:proofErr w:type="spellEnd"/>
      <w:r w:rsidRPr="00BF70F6">
        <w:rPr>
          <w:rFonts w:ascii="Times New Roman" w:hAnsi="Times New Roman" w:cs="Times New Roman"/>
          <w:sz w:val="20"/>
          <w:szCs w:val="24"/>
        </w:rPr>
        <w:t xml:space="preserve"> (2021) pointed out Disaster Management, Interdisciplinary Approaches and recent outbreak of pandemic. This paper uses a qualitative research method to examine the TCDM during the current crisis. Interviews were conducted and transcribed. The text-based data was analyzed </w:t>
      </w:r>
      <w:r w:rsidR="00ED111B" w:rsidRPr="00BF70F6">
        <w:rPr>
          <w:rFonts w:ascii="Times New Roman" w:hAnsi="Times New Roman" w:cs="Times New Roman"/>
          <w:sz w:val="20"/>
          <w:szCs w:val="24"/>
        </w:rPr>
        <w:t xml:space="preserve">by </w:t>
      </w:r>
      <w:r w:rsidRPr="00BF70F6">
        <w:rPr>
          <w:rFonts w:ascii="Times New Roman" w:hAnsi="Times New Roman" w:cs="Times New Roman"/>
          <w:sz w:val="20"/>
          <w:szCs w:val="24"/>
        </w:rPr>
        <w:t xml:space="preserve">using SPSS modeler 14.1. The data in this paper are primary data and also secondary data. This paper mentioned the effect of COVID-19 on a wide range of tourism-related </w:t>
      </w:r>
      <w:proofErr w:type="gramStart"/>
      <w:r w:rsidRPr="00BF70F6">
        <w:rPr>
          <w:rFonts w:ascii="Times New Roman" w:hAnsi="Times New Roman" w:cs="Times New Roman"/>
          <w:sz w:val="20"/>
          <w:szCs w:val="24"/>
        </w:rPr>
        <w:t>businesses,</w:t>
      </w:r>
      <w:proofErr w:type="gramEnd"/>
      <w:r w:rsidRPr="00BF70F6">
        <w:rPr>
          <w:rFonts w:ascii="Times New Roman" w:hAnsi="Times New Roman" w:cs="Times New Roman"/>
          <w:sz w:val="20"/>
          <w:szCs w:val="24"/>
        </w:rPr>
        <w:t xml:space="preserve"> some of them suffered the loss of customers which may cause unemployment. (Shih-</w:t>
      </w:r>
      <w:proofErr w:type="spellStart"/>
      <w:r w:rsidRPr="00BF70F6">
        <w:rPr>
          <w:rFonts w:ascii="Times New Roman" w:hAnsi="Times New Roman" w:cs="Times New Roman"/>
          <w:sz w:val="20"/>
          <w:szCs w:val="24"/>
        </w:rPr>
        <w:t>Shuo</w:t>
      </w:r>
      <w:proofErr w:type="spellEnd"/>
      <w:r w:rsidRPr="00BF70F6">
        <w:rPr>
          <w:rFonts w:ascii="Times New Roman" w:hAnsi="Times New Roman" w:cs="Times New Roman"/>
          <w:sz w:val="20"/>
          <w:szCs w:val="24"/>
        </w:rPr>
        <w:t xml:space="preserve"> </w:t>
      </w:r>
      <w:proofErr w:type="spellStart"/>
      <w:r w:rsidRPr="00BF70F6">
        <w:rPr>
          <w:rFonts w:ascii="Times New Roman" w:hAnsi="Times New Roman" w:cs="Times New Roman"/>
          <w:sz w:val="20"/>
          <w:szCs w:val="24"/>
        </w:rPr>
        <w:t>Yeh</w:t>
      </w:r>
      <w:proofErr w:type="spellEnd"/>
      <w:r w:rsidRPr="00BF70F6">
        <w:rPr>
          <w:rFonts w:ascii="Times New Roman" w:hAnsi="Times New Roman" w:cs="Times New Roman"/>
          <w:sz w:val="20"/>
          <w:szCs w:val="24"/>
        </w:rPr>
        <w:t>, 2021)</w:t>
      </w:r>
    </w:p>
    <w:p w:rsidR="005519FD" w:rsidRPr="00BF70F6" w:rsidRDefault="00581726" w:rsidP="00BF70F6">
      <w:pPr>
        <w:spacing w:after="0" w:line="240" w:lineRule="auto"/>
        <w:jc w:val="both"/>
        <w:rPr>
          <w:rFonts w:ascii="Times New Roman" w:eastAsia="Times New Roman" w:hAnsi="Times New Roman" w:cs="Times New Roman"/>
          <w:sz w:val="20"/>
          <w:szCs w:val="24"/>
        </w:rPr>
      </w:pPr>
      <w:r w:rsidRPr="00BF70F6">
        <w:rPr>
          <w:rFonts w:ascii="Times New Roman" w:eastAsia="Times New Roman" w:hAnsi="Times New Roman" w:cs="Times New Roman"/>
          <w:sz w:val="20"/>
          <w:szCs w:val="24"/>
        </w:rPr>
        <w:tab/>
      </w:r>
      <w:r w:rsidR="00763F8C" w:rsidRPr="00BF70F6">
        <w:rPr>
          <w:rFonts w:ascii="Times New Roman" w:eastAsia="Times New Roman" w:hAnsi="Times New Roman" w:cs="Times New Roman"/>
          <w:sz w:val="20"/>
          <w:szCs w:val="24"/>
        </w:rPr>
        <w:t xml:space="preserve">There are types and </w:t>
      </w:r>
      <w:r w:rsidRPr="00BF70F6">
        <w:rPr>
          <w:rFonts w:ascii="Times New Roman" w:eastAsia="Times New Roman" w:hAnsi="Times New Roman" w:cs="Times New Roman"/>
          <w:sz w:val="20"/>
          <w:szCs w:val="24"/>
        </w:rPr>
        <w:t>many forms based on the purpose of visit</w:t>
      </w:r>
      <w:r w:rsidR="00763F8C" w:rsidRPr="00BF70F6">
        <w:rPr>
          <w:rFonts w:ascii="Times New Roman" w:eastAsia="Times New Roman" w:hAnsi="Times New Roman" w:cs="Times New Roman"/>
          <w:sz w:val="20"/>
          <w:szCs w:val="24"/>
        </w:rPr>
        <w:t xml:space="preserve"> in tourism</w:t>
      </w:r>
      <w:r w:rsidRPr="00BF70F6">
        <w:rPr>
          <w:rFonts w:ascii="Times New Roman" w:eastAsia="Times New Roman" w:hAnsi="Times New Roman" w:cs="Times New Roman"/>
          <w:sz w:val="20"/>
          <w:szCs w:val="24"/>
        </w:rPr>
        <w:t>. Types of tourism can be categorized into international and domestic tourism. When the people visit foreign countries, it can be called international tourism. Under international tourism, there are two types: inbound tourism and outbound tourism. If tourists of outside origin enter a particular country or travelling outside their host/ native country to another country, is called inbound tourism for the country where they visit. For example, a tourist of Indian origin travels to Myanmar; it is inbound tourism for Myanmar. When the tourists travel to a foreign country, it is the outbound tourism for his/her own country. And domestic tourism is the tourism activity of the people within their own country.</w:t>
      </w:r>
    </w:p>
    <w:p w:rsidR="005519FD" w:rsidRPr="00BF70F6" w:rsidRDefault="005519FD" w:rsidP="00BF70F6">
      <w:pPr>
        <w:spacing w:after="0" w:line="240" w:lineRule="auto"/>
        <w:jc w:val="both"/>
        <w:rPr>
          <w:rFonts w:ascii="Times New Roman" w:eastAsia="Times New Roman" w:hAnsi="Times New Roman" w:cs="Times New Roman"/>
          <w:sz w:val="20"/>
          <w:szCs w:val="24"/>
        </w:rPr>
      </w:pPr>
    </w:p>
    <w:p w:rsidR="005519FD" w:rsidRPr="00BF70F6" w:rsidRDefault="00581726" w:rsidP="00BF70F6">
      <w:pPr>
        <w:pStyle w:val="ListParagraph"/>
        <w:numPr>
          <w:ilvl w:val="0"/>
          <w:numId w:val="13"/>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Background of Myanmar</w:t>
      </w:r>
    </w:p>
    <w:p w:rsidR="005519FD" w:rsidRPr="00BF70F6" w:rsidRDefault="00581726" w:rsidP="00BF70F6">
      <w:pPr>
        <w:spacing w:after="0" w:line="240" w:lineRule="auto"/>
        <w:jc w:val="both"/>
        <w:rPr>
          <w:rFonts w:ascii="Times New Roman" w:eastAsia="Times New Roman" w:hAnsi="Times New Roman" w:cs="Times New Roman"/>
          <w:sz w:val="20"/>
          <w:szCs w:val="24"/>
        </w:rPr>
      </w:pPr>
      <w:r w:rsidRPr="00BF70F6">
        <w:rPr>
          <w:rFonts w:ascii="Times New Roman" w:eastAsia="Times New Roman" w:hAnsi="Times New Roman" w:cs="Times New Roman"/>
          <w:sz w:val="20"/>
          <w:szCs w:val="24"/>
        </w:rPr>
        <w:tab/>
        <w:t xml:space="preserve">There is a country in Southeast Asia known as the Golden Land called MYANMAR (formerly known as Burma). Myanmar is one of the last countries of Asia to be revealed to the travelling the world and the largest country in mainland Southeast Asia. It is located between the two powerful countries, China and India and also border with those countries and also with Bangladesh, Laos and Thailand. </w:t>
      </w:r>
      <w:r w:rsidRPr="00BF70F6">
        <w:rPr>
          <w:rFonts w:ascii="Times New Roman" w:eastAsia="Times New Roman" w:hAnsi="Times New Roman" w:cs="Times New Roman"/>
          <w:color w:val="000000"/>
          <w:sz w:val="20"/>
          <w:szCs w:val="24"/>
        </w:rPr>
        <w:t>Myanmar</w:t>
      </w:r>
      <w:r w:rsidRPr="00BF70F6">
        <w:rPr>
          <w:rFonts w:ascii="Times New Roman" w:eastAsia="Times New Roman" w:hAnsi="Times New Roman" w:cs="Times New Roman"/>
          <w:b/>
          <w:color w:val="000000"/>
          <w:sz w:val="20"/>
          <w:szCs w:val="24"/>
        </w:rPr>
        <w:t xml:space="preserve"> </w:t>
      </w:r>
      <w:r w:rsidR="009B58F9" w:rsidRPr="00BF70F6">
        <w:rPr>
          <w:rFonts w:ascii="Times New Roman" w:eastAsia="Times New Roman" w:hAnsi="Times New Roman" w:cs="Times New Roman"/>
          <w:color w:val="000000"/>
          <w:sz w:val="20"/>
          <w:szCs w:val="24"/>
        </w:rPr>
        <w:t xml:space="preserve">has the total </w:t>
      </w:r>
      <w:r w:rsidRPr="00BF70F6">
        <w:rPr>
          <w:rFonts w:ascii="Times New Roman" w:eastAsia="Times New Roman" w:hAnsi="Times New Roman" w:cs="Times New Roman"/>
          <w:color w:val="000000"/>
          <w:sz w:val="20"/>
          <w:szCs w:val="24"/>
        </w:rPr>
        <w:t>area of 677,000 square kilometers. The population of the country is estimated at 51.14 million according to 2019 Inter- Censual Survey Provisional Result.</w:t>
      </w:r>
    </w:p>
    <w:p w:rsidR="005519FD" w:rsidRPr="00BF70F6" w:rsidRDefault="00581726" w:rsidP="00BF70F6">
      <w:pPr>
        <w:spacing w:after="0" w:line="240" w:lineRule="auto"/>
        <w:jc w:val="both"/>
        <w:rPr>
          <w:rFonts w:ascii="Times New Roman" w:eastAsia="Times New Roman" w:hAnsi="Times New Roman" w:cs="Times New Roman"/>
          <w:sz w:val="20"/>
          <w:szCs w:val="24"/>
        </w:rPr>
      </w:pPr>
      <w:r w:rsidRPr="00BF70F6">
        <w:rPr>
          <w:rFonts w:ascii="Times New Roman" w:eastAsia="Times New Roman" w:hAnsi="Times New Roman" w:cs="Times New Roman"/>
          <w:sz w:val="20"/>
          <w:szCs w:val="24"/>
        </w:rPr>
        <w:lastRenderedPageBreak/>
        <w:tab/>
      </w:r>
      <w:r w:rsidR="009B58F9" w:rsidRPr="00BF70F6">
        <w:rPr>
          <w:rFonts w:ascii="Times New Roman" w:eastAsia="Times New Roman" w:hAnsi="Times New Roman" w:cs="Times New Roman"/>
          <w:sz w:val="20"/>
          <w:szCs w:val="24"/>
        </w:rPr>
        <w:t xml:space="preserve">On January 4, 1948, </w:t>
      </w:r>
      <w:r w:rsidRPr="00BF70F6">
        <w:rPr>
          <w:rFonts w:ascii="Times New Roman" w:eastAsia="Times New Roman" w:hAnsi="Times New Roman" w:cs="Times New Roman"/>
          <w:sz w:val="20"/>
          <w:szCs w:val="24"/>
        </w:rPr>
        <w:t>Myanmar got its independence. In 1962, there was a military coup by General Ne Win. Myanmar followed the Socialism but with Burmese Way to Socialism by 1974 Constitution. In 1988, the military formed State Law</w:t>
      </w:r>
      <w:r w:rsidR="005C0A26" w:rsidRPr="00BF70F6">
        <w:rPr>
          <w:rFonts w:ascii="Times New Roman" w:eastAsia="Times New Roman" w:hAnsi="Times New Roman" w:cs="Times New Roman"/>
          <w:sz w:val="20"/>
          <w:szCs w:val="24"/>
        </w:rPr>
        <w:t xml:space="preserve"> and Order Restoration Council</w:t>
      </w:r>
      <w:r w:rsidRPr="00BF70F6">
        <w:rPr>
          <w:rFonts w:ascii="Times New Roman" w:eastAsia="Times New Roman" w:hAnsi="Times New Roman" w:cs="Times New Roman"/>
          <w:sz w:val="20"/>
          <w:szCs w:val="24"/>
        </w:rPr>
        <w:t xml:space="preserve"> led by General Saw </w:t>
      </w:r>
      <w:proofErr w:type="spellStart"/>
      <w:r w:rsidRPr="00BF70F6">
        <w:rPr>
          <w:rFonts w:ascii="Times New Roman" w:eastAsia="Times New Roman" w:hAnsi="Times New Roman" w:cs="Times New Roman"/>
          <w:sz w:val="20"/>
          <w:szCs w:val="24"/>
        </w:rPr>
        <w:t>Maung</w:t>
      </w:r>
      <w:proofErr w:type="spellEnd"/>
      <w:r w:rsidRPr="00BF70F6">
        <w:rPr>
          <w:rFonts w:ascii="Times New Roman" w:eastAsia="Times New Roman" w:hAnsi="Times New Roman" w:cs="Times New Roman"/>
          <w:sz w:val="20"/>
          <w:szCs w:val="24"/>
        </w:rPr>
        <w:t>. The country’s name was also changed from Burma to Myanmar in 1989. In 1992, the Chair of that council was succee</w:t>
      </w:r>
      <w:r w:rsidR="005C0A26" w:rsidRPr="00BF70F6">
        <w:rPr>
          <w:rFonts w:ascii="Times New Roman" w:eastAsia="Times New Roman" w:hAnsi="Times New Roman" w:cs="Times New Roman"/>
          <w:sz w:val="20"/>
          <w:szCs w:val="24"/>
        </w:rPr>
        <w:t xml:space="preserve">ded by Senior General </w:t>
      </w:r>
      <w:proofErr w:type="gramStart"/>
      <w:r w:rsidR="005C0A26" w:rsidRPr="00BF70F6">
        <w:rPr>
          <w:rFonts w:ascii="Times New Roman" w:eastAsia="Times New Roman" w:hAnsi="Times New Roman" w:cs="Times New Roman"/>
          <w:sz w:val="20"/>
          <w:szCs w:val="24"/>
        </w:rPr>
        <w:t>Than</w:t>
      </w:r>
      <w:proofErr w:type="gramEnd"/>
      <w:r w:rsidR="005C0A26" w:rsidRPr="00BF70F6">
        <w:rPr>
          <w:rFonts w:ascii="Times New Roman" w:eastAsia="Times New Roman" w:hAnsi="Times New Roman" w:cs="Times New Roman"/>
          <w:sz w:val="20"/>
          <w:szCs w:val="24"/>
        </w:rPr>
        <w:t xml:space="preserve"> </w:t>
      </w:r>
      <w:proofErr w:type="spellStart"/>
      <w:r w:rsidR="005C0A26" w:rsidRPr="00BF70F6">
        <w:rPr>
          <w:rFonts w:ascii="Times New Roman" w:eastAsia="Times New Roman" w:hAnsi="Times New Roman" w:cs="Times New Roman"/>
          <w:sz w:val="20"/>
          <w:szCs w:val="24"/>
        </w:rPr>
        <w:t>Shwe</w:t>
      </w:r>
      <w:proofErr w:type="spellEnd"/>
      <w:r w:rsidRPr="00BF70F6">
        <w:rPr>
          <w:rFonts w:ascii="Times New Roman" w:eastAsia="Times New Roman" w:hAnsi="Times New Roman" w:cs="Times New Roman"/>
          <w:sz w:val="20"/>
          <w:szCs w:val="24"/>
        </w:rPr>
        <w:t>. He abolished that council and substituted with new council called State</w:t>
      </w:r>
      <w:r w:rsidR="005C0A26" w:rsidRPr="00BF70F6">
        <w:rPr>
          <w:rFonts w:ascii="Times New Roman" w:eastAsia="Times New Roman" w:hAnsi="Times New Roman" w:cs="Times New Roman"/>
          <w:sz w:val="20"/>
          <w:szCs w:val="24"/>
        </w:rPr>
        <w:t xml:space="preserve"> Peace and Development Council </w:t>
      </w:r>
      <w:r w:rsidRPr="00BF70F6">
        <w:rPr>
          <w:rFonts w:ascii="Times New Roman" w:eastAsia="Times New Roman" w:hAnsi="Times New Roman" w:cs="Times New Roman"/>
          <w:sz w:val="20"/>
          <w:szCs w:val="24"/>
        </w:rPr>
        <w:t xml:space="preserve">in the same year. According to 2008 constitution, the General Election was held in November, 2010 and </w:t>
      </w:r>
      <w:proofErr w:type="spellStart"/>
      <w:r w:rsidRPr="00BF70F6">
        <w:rPr>
          <w:rFonts w:ascii="Times New Roman" w:eastAsia="Times New Roman" w:hAnsi="Times New Roman" w:cs="Times New Roman"/>
          <w:sz w:val="20"/>
          <w:szCs w:val="24"/>
        </w:rPr>
        <w:t>Thein</w:t>
      </w:r>
      <w:proofErr w:type="spellEnd"/>
      <w:r w:rsidRPr="00BF70F6">
        <w:rPr>
          <w:rFonts w:ascii="Times New Roman" w:eastAsia="Times New Roman" w:hAnsi="Times New Roman" w:cs="Times New Roman"/>
          <w:sz w:val="20"/>
          <w:szCs w:val="24"/>
        </w:rPr>
        <w:t xml:space="preserve"> Sein Government </w:t>
      </w:r>
      <w:r w:rsidRPr="00BF70F6">
        <w:rPr>
          <w:rFonts w:ascii="Times New Roman" w:eastAsia="Times New Roman" w:hAnsi="Times New Roman" w:cs="Times New Roman"/>
          <w:color w:val="1A1A1A"/>
          <w:sz w:val="20"/>
          <w:szCs w:val="24"/>
        </w:rPr>
        <w:t>assumed constitutional executive authority</w:t>
      </w:r>
      <w:r w:rsidRPr="00BF70F6">
        <w:rPr>
          <w:rFonts w:ascii="Times New Roman" w:eastAsia="Times New Roman" w:hAnsi="Times New Roman" w:cs="Times New Roman"/>
          <w:sz w:val="20"/>
          <w:szCs w:val="24"/>
        </w:rPr>
        <w:t xml:space="preserve"> on March 30, 2011. In 2012 by-election, the National League for Democracy led by Aung San Suu Kyi who is the democracy icon in Myanmar won 43 out of 45 seats in the parliament. In 2015 general election, the NLD won the election and the NLD government took the office on April 1, 2016. The next term parliament election was held in 2020. In that election, the NLD also won a majority of seats in both legislative chambers but the military seized the power on February 1, 2021 before the new term parliament started. </w:t>
      </w:r>
      <w:r w:rsidRPr="00BF70F6">
        <w:rPr>
          <w:rFonts w:ascii="Times New Roman" w:eastAsia="Times New Roman" w:hAnsi="Times New Roman" w:cs="Times New Roman"/>
          <w:color w:val="1A1A1A"/>
          <w:sz w:val="20"/>
          <w:szCs w:val="24"/>
        </w:rPr>
        <w:t xml:space="preserve">Many political leaders were detained including President Win </w:t>
      </w:r>
      <w:proofErr w:type="spellStart"/>
      <w:r w:rsidRPr="00BF70F6">
        <w:rPr>
          <w:rFonts w:ascii="Times New Roman" w:eastAsia="Times New Roman" w:hAnsi="Times New Roman" w:cs="Times New Roman"/>
          <w:color w:val="1A1A1A"/>
          <w:sz w:val="20"/>
          <w:szCs w:val="24"/>
        </w:rPr>
        <w:t>Myint</w:t>
      </w:r>
      <w:proofErr w:type="spellEnd"/>
      <w:r w:rsidRPr="00BF70F6">
        <w:rPr>
          <w:rFonts w:ascii="Times New Roman" w:eastAsia="Times New Roman" w:hAnsi="Times New Roman" w:cs="Times New Roman"/>
          <w:color w:val="1A1A1A"/>
          <w:sz w:val="20"/>
          <w:szCs w:val="24"/>
        </w:rPr>
        <w:t xml:space="preserve"> and Aung San Suu Kyi. And Vice Pres. </w:t>
      </w:r>
      <w:proofErr w:type="spellStart"/>
      <w:r w:rsidRPr="00BF70F6">
        <w:rPr>
          <w:rFonts w:ascii="Times New Roman" w:eastAsia="Times New Roman" w:hAnsi="Times New Roman" w:cs="Times New Roman"/>
          <w:color w:val="1A1A1A"/>
          <w:sz w:val="20"/>
          <w:szCs w:val="24"/>
        </w:rPr>
        <w:t>Myint</w:t>
      </w:r>
      <w:proofErr w:type="spellEnd"/>
      <w:r w:rsidRPr="00BF70F6">
        <w:rPr>
          <w:rFonts w:ascii="Times New Roman" w:eastAsia="Times New Roman" w:hAnsi="Times New Roman" w:cs="Times New Roman"/>
          <w:color w:val="1A1A1A"/>
          <w:sz w:val="20"/>
          <w:szCs w:val="24"/>
        </w:rPr>
        <w:t xml:space="preserve"> </w:t>
      </w:r>
      <w:proofErr w:type="spellStart"/>
      <w:r w:rsidRPr="00BF70F6">
        <w:rPr>
          <w:rFonts w:ascii="Times New Roman" w:eastAsia="Times New Roman" w:hAnsi="Times New Roman" w:cs="Times New Roman"/>
          <w:color w:val="1A1A1A"/>
          <w:sz w:val="20"/>
          <w:szCs w:val="24"/>
        </w:rPr>
        <w:t>Swe</w:t>
      </w:r>
      <w:proofErr w:type="spellEnd"/>
      <w:r w:rsidRPr="00BF70F6">
        <w:rPr>
          <w:rFonts w:ascii="Times New Roman" w:eastAsia="Times New Roman" w:hAnsi="Times New Roman" w:cs="Times New Roman"/>
          <w:color w:val="1A1A1A"/>
          <w:sz w:val="20"/>
          <w:szCs w:val="24"/>
        </w:rPr>
        <w:t xml:space="preserve"> became acting president. So, the people widely condemned the coup on the international stage, and also there was opposition to the military coup within Myanmar as citizens held large protests and engaged in acts of civil disobedience.</w:t>
      </w:r>
    </w:p>
    <w:p w:rsidR="00BF70F6" w:rsidRDefault="00BF70F6" w:rsidP="00BF70F6">
      <w:pPr>
        <w:pBdr>
          <w:top w:val="nil"/>
          <w:left w:val="nil"/>
          <w:bottom w:val="nil"/>
          <w:right w:val="nil"/>
          <w:between w:val="nil"/>
        </w:pBdr>
        <w:spacing w:after="0" w:line="240" w:lineRule="auto"/>
        <w:jc w:val="both"/>
        <w:rPr>
          <w:rFonts w:ascii="Times New Roman" w:eastAsia="Times New Roman" w:hAnsi="Times New Roman" w:cs="Times New Roman"/>
          <w:sz w:val="20"/>
          <w:szCs w:val="24"/>
        </w:rPr>
      </w:pPr>
    </w:p>
    <w:p w:rsidR="005519FD" w:rsidRPr="00BF70F6" w:rsidRDefault="00581726" w:rsidP="00BF70F6">
      <w:pPr>
        <w:pStyle w:val="ListParagraph"/>
        <w:numPr>
          <w:ilvl w:val="0"/>
          <w:numId w:val="13"/>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Background of Myanmar tourism</w:t>
      </w:r>
    </w:p>
    <w:p w:rsidR="005519FD" w:rsidRPr="00BF70F6" w:rsidRDefault="00581726" w:rsidP="00BF70F6">
      <w:pPr>
        <w:spacing w:after="0" w:line="240" w:lineRule="auto"/>
        <w:jc w:val="both"/>
        <w:rPr>
          <w:rFonts w:ascii="Times New Roman" w:eastAsia="Times New Roman" w:hAnsi="Times New Roman" w:cs="Times New Roman"/>
          <w:sz w:val="20"/>
          <w:szCs w:val="24"/>
        </w:rPr>
      </w:pPr>
      <w:r w:rsidRPr="00BF70F6">
        <w:rPr>
          <w:rFonts w:ascii="Times New Roman" w:eastAsia="Times New Roman" w:hAnsi="Times New Roman" w:cs="Times New Roman"/>
          <w:sz w:val="20"/>
          <w:szCs w:val="24"/>
        </w:rPr>
        <w:tab/>
        <w:t xml:space="preserve">The country has many </w:t>
      </w:r>
      <w:proofErr w:type="spellStart"/>
      <w:r w:rsidRPr="00BF70F6">
        <w:rPr>
          <w:rFonts w:ascii="Times New Roman" w:eastAsia="Times New Roman" w:hAnsi="Times New Roman" w:cs="Times New Roman"/>
          <w:sz w:val="20"/>
          <w:szCs w:val="24"/>
        </w:rPr>
        <w:t>colourful</w:t>
      </w:r>
      <w:proofErr w:type="spellEnd"/>
      <w:r w:rsidRPr="00BF70F6">
        <w:rPr>
          <w:rFonts w:ascii="Times New Roman" w:eastAsia="Times New Roman" w:hAnsi="Times New Roman" w:cs="Times New Roman"/>
          <w:sz w:val="20"/>
          <w:szCs w:val="24"/>
        </w:rPr>
        <w:t xml:space="preserve"> and exciting festivals nearly each month among them are, </w:t>
      </w:r>
      <w:proofErr w:type="spellStart"/>
      <w:r w:rsidRPr="00BF70F6">
        <w:rPr>
          <w:rFonts w:ascii="Times New Roman" w:eastAsia="Times New Roman" w:hAnsi="Times New Roman" w:cs="Times New Roman"/>
          <w:sz w:val="20"/>
          <w:szCs w:val="24"/>
        </w:rPr>
        <w:t>Thingyan</w:t>
      </w:r>
      <w:proofErr w:type="spellEnd"/>
      <w:r w:rsidRPr="00BF70F6">
        <w:rPr>
          <w:rFonts w:ascii="Times New Roman" w:eastAsia="Times New Roman" w:hAnsi="Times New Roman" w:cs="Times New Roman"/>
          <w:sz w:val="20"/>
          <w:szCs w:val="24"/>
        </w:rPr>
        <w:t xml:space="preserve"> Water Festival, Naga New Year and </w:t>
      </w:r>
      <w:r w:rsidR="005C0A26" w:rsidRPr="00BF70F6">
        <w:rPr>
          <w:rFonts w:ascii="Times New Roman" w:eastAsia="Times New Roman" w:hAnsi="Times New Roman" w:cs="Times New Roman"/>
          <w:sz w:val="20"/>
          <w:szCs w:val="24"/>
        </w:rPr>
        <w:t>so on</w:t>
      </w:r>
      <w:r w:rsidRPr="00BF70F6">
        <w:rPr>
          <w:rFonts w:ascii="Times New Roman" w:eastAsia="Times New Roman" w:hAnsi="Times New Roman" w:cs="Times New Roman"/>
          <w:sz w:val="20"/>
          <w:szCs w:val="24"/>
        </w:rPr>
        <w:t xml:space="preserve">. For most international visitors, </w:t>
      </w:r>
      <w:r w:rsidR="009B58F9" w:rsidRPr="00BF70F6">
        <w:rPr>
          <w:rFonts w:ascii="Times New Roman" w:eastAsia="Times New Roman" w:hAnsi="Times New Roman" w:cs="Times New Roman"/>
          <w:sz w:val="20"/>
          <w:szCs w:val="24"/>
        </w:rPr>
        <w:t>as the three main arrival points</w:t>
      </w:r>
      <w:r w:rsidR="009B0796" w:rsidRPr="00BF70F6">
        <w:rPr>
          <w:rFonts w:ascii="Times New Roman" w:eastAsia="Times New Roman" w:hAnsi="Times New Roman" w:cs="Times New Roman"/>
          <w:sz w:val="20"/>
          <w:szCs w:val="24"/>
        </w:rPr>
        <w:t xml:space="preserve">, there </w:t>
      </w:r>
      <w:r w:rsidR="009B58F9" w:rsidRPr="00BF70F6">
        <w:rPr>
          <w:rFonts w:ascii="Times New Roman" w:eastAsia="Times New Roman" w:hAnsi="Times New Roman" w:cs="Times New Roman"/>
          <w:sz w:val="20"/>
          <w:szCs w:val="24"/>
        </w:rPr>
        <w:t xml:space="preserve">are </w:t>
      </w:r>
      <w:r w:rsidRPr="00BF70F6">
        <w:rPr>
          <w:rFonts w:ascii="Times New Roman" w:eastAsia="Times New Roman" w:hAnsi="Times New Roman" w:cs="Times New Roman"/>
          <w:sz w:val="20"/>
          <w:szCs w:val="24"/>
        </w:rPr>
        <w:t xml:space="preserve">the three International Airports of Yangon, Mandalay and Nay </w:t>
      </w:r>
      <w:proofErr w:type="spellStart"/>
      <w:r w:rsidRPr="00BF70F6">
        <w:rPr>
          <w:rFonts w:ascii="Times New Roman" w:eastAsia="Times New Roman" w:hAnsi="Times New Roman" w:cs="Times New Roman"/>
          <w:sz w:val="20"/>
          <w:szCs w:val="24"/>
        </w:rPr>
        <w:t>Pyi</w:t>
      </w:r>
      <w:proofErr w:type="spellEnd"/>
      <w:r w:rsidRPr="00BF70F6">
        <w:rPr>
          <w:rFonts w:ascii="Times New Roman" w:eastAsia="Times New Roman" w:hAnsi="Times New Roman" w:cs="Times New Roman"/>
          <w:sz w:val="20"/>
          <w:szCs w:val="24"/>
        </w:rPr>
        <w:t xml:space="preserve"> Taw. There are also internal flights with many domestic centers easily reached by air. Roads connecting the major centers are also good with the q</w:t>
      </w:r>
      <w:r w:rsidR="009B0796" w:rsidRPr="00BF70F6">
        <w:rPr>
          <w:rFonts w:ascii="Times New Roman" w:eastAsia="Times New Roman" w:hAnsi="Times New Roman" w:cs="Times New Roman"/>
          <w:sz w:val="20"/>
          <w:szCs w:val="24"/>
        </w:rPr>
        <w:t xml:space="preserve">uality varies. There are also the rail system and </w:t>
      </w:r>
      <w:r w:rsidRPr="00BF70F6">
        <w:rPr>
          <w:rFonts w:ascii="Times New Roman" w:eastAsia="Times New Roman" w:hAnsi="Times New Roman" w:cs="Times New Roman"/>
          <w:sz w:val="20"/>
          <w:szCs w:val="24"/>
        </w:rPr>
        <w:t xml:space="preserve">services a </w:t>
      </w:r>
      <w:r w:rsidRPr="00BF70F6">
        <w:rPr>
          <w:rFonts w:ascii="Times New Roman" w:eastAsia="Times New Roman" w:hAnsi="Times New Roman" w:cs="Times New Roman"/>
          <w:color w:val="292929"/>
          <w:sz w:val="20"/>
          <w:szCs w:val="24"/>
        </w:rPr>
        <w:t xml:space="preserve">large area of the country with the main routes being between Yangon and Mandalay, </w:t>
      </w:r>
      <w:proofErr w:type="spellStart"/>
      <w:r w:rsidRPr="00BF70F6">
        <w:rPr>
          <w:rFonts w:ascii="Times New Roman" w:eastAsia="Times New Roman" w:hAnsi="Times New Roman" w:cs="Times New Roman"/>
          <w:color w:val="292929"/>
          <w:sz w:val="20"/>
          <w:szCs w:val="24"/>
        </w:rPr>
        <w:t>Kalaw</w:t>
      </w:r>
      <w:proofErr w:type="spellEnd"/>
      <w:r w:rsidRPr="00BF70F6">
        <w:rPr>
          <w:rFonts w:ascii="Times New Roman" w:eastAsia="Times New Roman" w:hAnsi="Times New Roman" w:cs="Times New Roman"/>
          <w:color w:val="292929"/>
          <w:sz w:val="20"/>
          <w:szCs w:val="24"/>
        </w:rPr>
        <w:t xml:space="preserve">, </w:t>
      </w:r>
      <w:proofErr w:type="spellStart"/>
      <w:r w:rsidRPr="00BF70F6">
        <w:rPr>
          <w:rFonts w:ascii="Times New Roman" w:eastAsia="Times New Roman" w:hAnsi="Times New Roman" w:cs="Times New Roman"/>
          <w:color w:val="292929"/>
          <w:sz w:val="20"/>
          <w:szCs w:val="24"/>
        </w:rPr>
        <w:t>Pyin</w:t>
      </w:r>
      <w:proofErr w:type="spellEnd"/>
      <w:r w:rsidRPr="00BF70F6">
        <w:rPr>
          <w:rFonts w:ascii="Times New Roman" w:eastAsia="Times New Roman" w:hAnsi="Times New Roman" w:cs="Times New Roman"/>
          <w:color w:val="292929"/>
          <w:sz w:val="20"/>
          <w:szCs w:val="24"/>
        </w:rPr>
        <w:t xml:space="preserve"> </w:t>
      </w:r>
      <w:proofErr w:type="spellStart"/>
      <w:r w:rsidRPr="00BF70F6">
        <w:rPr>
          <w:rFonts w:ascii="Times New Roman" w:eastAsia="Times New Roman" w:hAnsi="Times New Roman" w:cs="Times New Roman"/>
          <w:color w:val="292929"/>
          <w:sz w:val="20"/>
          <w:szCs w:val="24"/>
        </w:rPr>
        <w:t>Oo</w:t>
      </w:r>
      <w:proofErr w:type="spellEnd"/>
      <w:r w:rsidRPr="00BF70F6">
        <w:rPr>
          <w:rFonts w:ascii="Times New Roman" w:eastAsia="Times New Roman" w:hAnsi="Times New Roman" w:cs="Times New Roman"/>
          <w:color w:val="292929"/>
          <w:sz w:val="20"/>
          <w:szCs w:val="24"/>
        </w:rPr>
        <w:t xml:space="preserve"> </w:t>
      </w:r>
      <w:proofErr w:type="spellStart"/>
      <w:r w:rsidRPr="00BF70F6">
        <w:rPr>
          <w:rFonts w:ascii="Times New Roman" w:eastAsia="Times New Roman" w:hAnsi="Times New Roman" w:cs="Times New Roman"/>
          <w:color w:val="292929"/>
          <w:sz w:val="20"/>
          <w:szCs w:val="24"/>
        </w:rPr>
        <w:t>Lwin</w:t>
      </w:r>
      <w:proofErr w:type="spellEnd"/>
      <w:r w:rsidRPr="00BF70F6">
        <w:rPr>
          <w:rFonts w:ascii="Times New Roman" w:eastAsia="Times New Roman" w:hAnsi="Times New Roman" w:cs="Times New Roman"/>
          <w:color w:val="292929"/>
          <w:sz w:val="20"/>
          <w:szCs w:val="24"/>
        </w:rPr>
        <w:t xml:space="preserve"> and </w:t>
      </w:r>
      <w:proofErr w:type="spellStart"/>
      <w:r w:rsidRPr="00BF70F6">
        <w:rPr>
          <w:rFonts w:ascii="Times New Roman" w:eastAsia="Times New Roman" w:hAnsi="Times New Roman" w:cs="Times New Roman"/>
          <w:color w:val="292929"/>
          <w:sz w:val="20"/>
          <w:szCs w:val="24"/>
        </w:rPr>
        <w:t>Hispaw</w:t>
      </w:r>
      <w:proofErr w:type="spellEnd"/>
      <w:r w:rsidRPr="00BF70F6">
        <w:rPr>
          <w:rFonts w:ascii="Times New Roman" w:eastAsia="Times New Roman" w:hAnsi="Times New Roman" w:cs="Times New Roman"/>
          <w:color w:val="292929"/>
          <w:sz w:val="20"/>
          <w:szCs w:val="24"/>
        </w:rPr>
        <w:t xml:space="preserve">. Geographically, the country is divided into two large regions- Lower Myanmar (Coastal region) and Upper Myanmar (Interior Region). The interior plains and the delta </w:t>
      </w:r>
      <w:r w:rsidR="009B0796" w:rsidRPr="00BF70F6">
        <w:rPr>
          <w:rFonts w:ascii="Times New Roman" w:eastAsia="Times New Roman" w:hAnsi="Times New Roman" w:cs="Times New Roman"/>
          <w:color w:val="292929"/>
          <w:sz w:val="20"/>
          <w:szCs w:val="24"/>
        </w:rPr>
        <w:t xml:space="preserve">region </w:t>
      </w:r>
      <w:r w:rsidRPr="00BF70F6">
        <w:rPr>
          <w:rFonts w:ascii="Times New Roman" w:eastAsia="Times New Roman" w:hAnsi="Times New Roman" w:cs="Times New Roman"/>
          <w:color w:val="292929"/>
          <w:sz w:val="20"/>
          <w:szCs w:val="24"/>
        </w:rPr>
        <w:t xml:space="preserve">of the </w:t>
      </w:r>
      <w:proofErr w:type="spellStart"/>
      <w:r w:rsidRPr="00BF70F6">
        <w:rPr>
          <w:rFonts w:ascii="Times New Roman" w:eastAsia="Times New Roman" w:hAnsi="Times New Roman" w:cs="Times New Roman"/>
          <w:color w:val="292929"/>
          <w:sz w:val="20"/>
          <w:szCs w:val="24"/>
        </w:rPr>
        <w:t>Ayeyarwaddy</w:t>
      </w:r>
      <w:proofErr w:type="spellEnd"/>
      <w:r w:rsidRPr="00BF70F6">
        <w:rPr>
          <w:rFonts w:ascii="Times New Roman" w:eastAsia="Times New Roman" w:hAnsi="Times New Roman" w:cs="Times New Roman"/>
          <w:color w:val="292929"/>
          <w:sz w:val="20"/>
          <w:szCs w:val="24"/>
        </w:rPr>
        <w:t xml:space="preserve"> River are extremely fertile providing rich soil for the paddy fields, which play a huge role in the country’s economy. The northwest and southwest coasts are dotted with islands and beautiful beaches. At higher el</w:t>
      </w:r>
      <w:r w:rsidR="009B0796" w:rsidRPr="00BF70F6">
        <w:rPr>
          <w:rFonts w:ascii="Times New Roman" w:eastAsia="Times New Roman" w:hAnsi="Times New Roman" w:cs="Times New Roman"/>
          <w:color w:val="292929"/>
          <w:sz w:val="20"/>
          <w:szCs w:val="24"/>
        </w:rPr>
        <w:t>evations the weather is cooler,</w:t>
      </w:r>
      <w:r w:rsidRPr="00BF70F6">
        <w:rPr>
          <w:rFonts w:ascii="Times New Roman" w:eastAsia="Times New Roman" w:hAnsi="Times New Roman" w:cs="Times New Roman"/>
          <w:color w:val="292929"/>
          <w:sz w:val="20"/>
          <w:szCs w:val="24"/>
        </w:rPr>
        <w:t xml:space="preserve"> the central region has lesser rainfall and the rainy season lasts from the mid May to the mid October, but overall the vis</w:t>
      </w:r>
      <w:r w:rsidR="00BF70F6">
        <w:rPr>
          <w:rFonts w:ascii="Times New Roman" w:eastAsia="Times New Roman" w:hAnsi="Times New Roman" w:cs="Times New Roman"/>
          <w:color w:val="292929"/>
          <w:sz w:val="20"/>
          <w:szCs w:val="24"/>
        </w:rPr>
        <w:t xml:space="preserve">itors can visit all year round. </w:t>
      </w:r>
      <w:r w:rsidR="00BF70F6">
        <w:rPr>
          <w:rFonts w:ascii="Times New Roman" w:eastAsia="Times New Roman" w:hAnsi="Times New Roman" w:cs="Times New Roman"/>
          <w:sz w:val="20"/>
          <w:szCs w:val="24"/>
        </w:rPr>
        <w:t xml:space="preserve">Tourism </w:t>
      </w:r>
      <w:r w:rsidRPr="00BF70F6">
        <w:rPr>
          <w:rFonts w:ascii="Times New Roman" w:eastAsia="Times New Roman" w:hAnsi="Times New Roman" w:cs="Times New Roman"/>
          <w:sz w:val="20"/>
          <w:szCs w:val="24"/>
        </w:rPr>
        <w:t>sector is one of the promoted sectors of Myanmar Investment Commission (MIC).</w:t>
      </w:r>
    </w:p>
    <w:p w:rsidR="005519FD" w:rsidRPr="00BF70F6" w:rsidRDefault="00581726" w:rsidP="00BF70F6">
      <w:pPr>
        <w:spacing w:after="0" w:line="240" w:lineRule="auto"/>
        <w:jc w:val="both"/>
        <w:rPr>
          <w:rFonts w:ascii="Times New Roman" w:eastAsia="Times New Roman" w:hAnsi="Times New Roman" w:cs="Times New Roman"/>
          <w:sz w:val="20"/>
          <w:szCs w:val="24"/>
        </w:rPr>
      </w:pPr>
      <w:r w:rsidRPr="00BF70F6">
        <w:rPr>
          <w:rFonts w:ascii="Times New Roman" w:eastAsia="Times New Roman" w:hAnsi="Times New Roman" w:cs="Times New Roman"/>
          <w:sz w:val="20"/>
          <w:szCs w:val="24"/>
        </w:rPr>
        <w:tab/>
      </w:r>
    </w:p>
    <w:p w:rsidR="005519FD" w:rsidRPr="00BF70F6" w:rsidRDefault="009B0796" w:rsidP="00BF70F6">
      <w:pPr>
        <w:pStyle w:val="ListParagraph"/>
        <w:numPr>
          <w:ilvl w:val="0"/>
          <w:numId w:val="13"/>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COVID-19</w:t>
      </w:r>
      <w:r w:rsidR="00581726" w:rsidRPr="00BF70F6">
        <w:rPr>
          <w:rFonts w:ascii="Times New Roman" w:eastAsia="Times New Roman" w:hAnsi="Times New Roman" w:cs="Times New Roman"/>
          <w:b/>
          <w:color w:val="000000"/>
          <w:sz w:val="20"/>
          <w:szCs w:val="24"/>
        </w:rPr>
        <w:t xml:space="preserve"> situation in the world</w:t>
      </w:r>
    </w:p>
    <w:p w:rsidR="005519FD" w:rsidRDefault="00581726" w:rsidP="00BF70F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ab/>
        <w:t>According to United Nations, Coronavirus disease (COVID-19) is an infection disease caused by the SARS-CoV-2 virus. Most people</w:t>
      </w:r>
      <w:r w:rsidR="007C36EA" w:rsidRPr="00BF70F6">
        <w:rPr>
          <w:rFonts w:ascii="Times New Roman" w:eastAsia="Times New Roman" w:hAnsi="Times New Roman" w:cs="Times New Roman"/>
          <w:color w:val="000000"/>
          <w:sz w:val="20"/>
          <w:szCs w:val="24"/>
        </w:rPr>
        <w:t xml:space="preserve"> who virus</w:t>
      </w:r>
      <w:r w:rsidRPr="00BF70F6">
        <w:rPr>
          <w:rFonts w:ascii="Times New Roman" w:eastAsia="Times New Roman" w:hAnsi="Times New Roman" w:cs="Times New Roman"/>
          <w:color w:val="000000"/>
          <w:sz w:val="20"/>
          <w:szCs w:val="24"/>
        </w:rPr>
        <w:t xml:space="preserve"> infected will experience mild to moderate respiratory illness and recover witho</w:t>
      </w:r>
      <w:r w:rsidR="007C36EA" w:rsidRPr="00BF70F6">
        <w:rPr>
          <w:rFonts w:ascii="Times New Roman" w:eastAsia="Times New Roman" w:hAnsi="Times New Roman" w:cs="Times New Roman"/>
          <w:color w:val="000000"/>
          <w:sz w:val="20"/>
          <w:szCs w:val="24"/>
        </w:rPr>
        <w:t>ut requiring special treatment</w:t>
      </w:r>
      <w:r w:rsidRPr="00BF70F6">
        <w:rPr>
          <w:rFonts w:ascii="Times New Roman" w:eastAsia="Times New Roman" w:hAnsi="Times New Roman" w:cs="Times New Roman"/>
          <w:color w:val="000000"/>
          <w:sz w:val="20"/>
          <w:szCs w:val="24"/>
        </w:rPr>
        <w:t>,</w:t>
      </w:r>
      <w:r w:rsidR="007C36EA" w:rsidRPr="00BF70F6">
        <w:rPr>
          <w:rFonts w:ascii="Times New Roman" w:eastAsia="Times New Roman" w:hAnsi="Times New Roman" w:cs="Times New Roman"/>
          <w:color w:val="000000"/>
          <w:sz w:val="20"/>
          <w:szCs w:val="24"/>
        </w:rPr>
        <w:t xml:space="preserve"> but</w:t>
      </w:r>
      <w:r w:rsidR="00BB08FF" w:rsidRPr="00BF70F6">
        <w:rPr>
          <w:rFonts w:ascii="Times New Roman" w:eastAsia="Times New Roman" w:hAnsi="Times New Roman" w:cs="Times New Roman"/>
          <w:color w:val="000000"/>
          <w:sz w:val="20"/>
          <w:szCs w:val="24"/>
        </w:rPr>
        <w:t xml:space="preserve"> some </w:t>
      </w:r>
      <w:r w:rsidRPr="00BF70F6">
        <w:rPr>
          <w:rFonts w:ascii="Times New Roman" w:eastAsia="Times New Roman" w:hAnsi="Times New Roman" w:cs="Times New Roman"/>
          <w:color w:val="000000"/>
          <w:sz w:val="20"/>
          <w:szCs w:val="24"/>
        </w:rPr>
        <w:t xml:space="preserve">become seriously ill and require </w:t>
      </w:r>
      <w:r w:rsidR="00BB08FF" w:rsidRPr="00BF70F6">
        <w:rPr>
          <w:rFonts w:ascii="Times New Roman" w:eastAsia="Times New Roman" w:hAnsi="Times New Roman" w:cs="Times New Roman"/>
          <w:color w:val="000000"/>
          <w:sz w:val="20"/>
          <w:szCs w:val="24"/>
        </w:rPr>
        <w:t>medical treatment</w:t>
      </w:r>
      <w:r w:rsidR="007C36EA" w:rsidRPr="00BF70F6">
        <w:rPr>
          <w:rFonts w:ascii="Times New Roman" w:eastAsia="Times New Roman" w:hAnsi="Times New Roman" w:cs="Times New Roman"/>
          <w:color w:val="000000"/>
          <w:sz w:val="20"/>
          <w:szCs w:val="24"/>
        </w:rPr>
        <w:t>. Anyone can be</w:t>
      </w:r>
      <w:r w:rsidRPr="00BF70F6">
        <w:rPr>
          <w:rFonts w:ascii="Times New Roman" w:eastAsia="Times New Roman" w:hAnsi="Times New Roman" w:cs="Times New Roman"/>
          <w:color w:val="000000"/>
          <w:sz w:val="20"/>
          <w:szCs w:val="24"/>
        </w:rPr>
        <w:t xml:space="preserve"> sick with COVID-19 and become seriously ill or die at any age. The COVID-19 was first identified from an outbreak in Wuhan City, Hubei Province of China in early December 2019. And it infected other countries in the world and also changed the virus version step by step. As of October 5, 2022, the total number of infected cases in the world is 616,427,419 and total death is 6,528,557. The ten most infected countries in the world are as shown in table 1.</w:t>
      </w:r>
    </w:p>
    <w:p w:rsidR="00BF70F6" w:rsidRPr="00BF70F6" w:rsidRDefault="00BF70F6" w:rsidP="00BF70F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p>
    <w:tbl>
      <w:tblPr>
        <w:tblStyle w:val="a"/>
        <w:tblW w:w="9105" w:type="dxa"/>
        <w:jc w:val="center"/>
        <w:tblInd w:w="-21" w:type="dxa"/>
        <w:tblLayout w:type="fixed"/>
        <w:tblLook w:val="0400" w:firstRow="0" w:lastRow="0" w:firstColumn="0" w:lastColumn="0" w:noHBand="0" w:noVBand="1"/>
      </w:tblPr>
      <w:tblGrid>
        <w:gridCol w:w="3345"/>
        <w:gridCol w:w="2700"/>
        <w:gridCol w:w="3060"/>
      </w:tblGrid>
      <w:tr w:rsidR="005519FD" w:rsidRPr="00BF70F6" w:rsidTr="00BF70F6">
        <w:trPr>
          <w:trHeight w:val="432"/>
          <w:jc w:val="center"/>
        </w:trPr>
        <w:tc>
          <w:tcPr>
            <w:tcW w:w="9105" w:type="dxa"/>
            <w:gridSpan w:val="3"/>
            <w:tcBorders>
              <w:bottom w:val="single" w:sz="4" w:space="0" w:color="000000"/>
            </w:tcBorders>
            <w:shd w:val="clear" w:color="auto" w:fill="auto"/>
            <w:vAlign w:val="center"/>
          </w:tcPr>
          <w:p w:rsidR="005519FD" w:rsidRPr="00BF70F6" w:rsidRDefault="00581726" w:rsidP="00BF70F6">
            <w:pPr>
              <w:spacing w:after="0" w:line="240" w:lineRule="auto"/>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Table 1 Ten Most COVID-19 Infected Countries in the world</w:t>
            </w:r>
          </w:p>
        </w:tc>
      </w:tr>
      <w:tr w:rsidR="005519FD" w:rsidRPr="00BF70F6" w:rsidTr="00BF70F6">
        <w:trPr>
          <w:trHeight w:val="432"/>
          <w:jc w:val="center"/>
        </w:trPr>
        <w:tc>
          <w:tcPr>
            <w:tcW w:w="3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Country</w:t>
            </w:r>
          </w:p>
        </w:tc>
        <w:tc>
          <w:tcPr>
            <w:tcW w:w="2700" w:type="dxa"/>
            <w:tcBorders>
              <w:top w:val="single" w:sz="4" w:space="0" w:color="000000"/>
              <w:left w:val="nil"/>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Total Cases</w:t>
            </w:r>
          </w:p>
        </w:tc>
        <w:tc>
          <w:tcPr>
            <w:tcW w:w="3060" w:type="dxa"/>
            <w:tcBorders>
              <w:top w:val="single" w:sz="4" w:space="0" w:color="000000"/>
              <w:left w:val="nil"/>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Total Deaths</w:t>
            </w:r>
          </w:p>
        </w:tc>
      </w:tr>
      <w:tr w:rsidR="005519FD" w:rsidRPr="00BF70F6" w:rsidTr="00BF70F6">
        <w:trPr>
          <w:trHeight w:val="432"/>
          <w:jc w:val="center"/>
        </w:trPr>
        <w:tc>
          <w:tcPr>
            <w:tcW w:w="3345" w:type="dxa"/>
            <w:tcBorders>
              <w:top w:val="nil"/>
              <w:left w:val="single" w:sz="4" w:space="0" w:color="000000"/>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United States of America</w:t>
            </w:r>
          </w:p>
        </w:tc>
        <w:tc>
          <w:tcPr>
            <w:tcW w:w="2700" w:type="dxa"/>
            <w:tcBorders>
              <w:top w:val="nil"/>
              <w:left w:val="nil"/>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95,150,745</w:t>
            </w:r>
          </w:p>
        </w:tc>
        <w:tc>
          <w:tcPr>
            <w:tcW w:w="3060" w:type="dxa"/>
            <w:tcBorders>
              <w:top w:val="nil"/>
              <w:left w:val="nil"/>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1,048,634</w:t>
            </w:r>
          </w:p>
        </w:tc>
      </w:tr>
      <w:tr w:rsidR="005519FD" w:rsidRPr="00BF70F6" w:rsidTr="00BF70F6">
        <w:trPr>
          <w:trHeight w:val="432"/>
          <w:jc w:val="center"/>
        </w:trPr>
        <w:tc>
          <w:tcPr>
            <w:tcW w:w="3345" w:type="dxa"/>
            <w:tcBorders>
              <w:top w:val="nil"/>
              <w:left w:val="single" w:sz="4" w:space="0" w:color="000000"/>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India</w:t>
            </w:r>
          </w:p>
        </w:tc>
        <w:tc>
          <w:tcPr>
            <w:tcW w:w="2700" w:type="dxa"/>
            <w:tcBorders>
              <w:top w:val="nil"/>
              <w:left w:val="nil"/>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44,601,934</w:t>
            </w:r>
          </w:p>
        </w:tc>
        <w:tc>
          <w:tcPr>
            <w:tcW w:w="3060" w:type="dxa"/>
            <w:tcBorders>
              <w:top w:val="nil"/>
              <w:left w:val="nil"/>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528,733</w:t>
            </w:r>
          </w:p>
        </w:tc>
      </w:tr>
      <w:tr w:rsidR="005519FD" w:rsidRPr="00BF70F6" w:rsidTr="00BF70F6">
        <w:trPr>
          <w:trHeight w:val="432"/>
          <w:jc w:val="center"/>
        </w:trPr>
        <w:tc>
          <w:tcPr>
            <w:tcW w:w="3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Brazil</w:t>
            </w:r>
          </w:p>
        </w:tc>
        <w:tc>
          <w:tcPr>
            <w:tcW w:w="270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34,684,529</w:t>
            </w:r>
          </w:p>
        </w:tc>
        <w:tc>
          <w:tcPr>
            <w:tcW w:w="306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686,371</w:t>
            </w:r>
          </w:p>
        </w:tc>
      </w:tr>
      <w:tr w:rsidR="005519FD" w:rsidRPr="00BF70F6" w:rsidTr="00BF70F6">
        <w:trPr>
          <w:trHeight w:val="432"/>
          <w:jc w:val="center"/>
        </w:trPr>
        <w:tc>
          <w:tcPr>
            <w:tcW w:w="3345" w:type="dxa"/>
            <w:tcBorders>
              <w:top w:val="single" w:sz="4" w:space="0" w:color="000000"/>
              <w:left w:val="single" w:sz="4" w:space="0" w:color="000000"/>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France</w:t>
            </w:r>
          </w:p>
        </w:tc>
        <w:tc>
          <w:tcPr>
            <w:tcW w:w="2700" w:type="dxa"/>
            <w:tcBorders>
              <w:top w:val="single" w:sz="4" w:space="0" w:color="000000"/>
              <w:left w:val="nil"/>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34,533,358</w:t>
            </w:r>
          </w:p>
        </w:tc>
        <w:tc>
          <w:tcPr>
            <w:tcW w:w="3060" w:type="dxa"/>
            <w:tcBorders>
              <w:top w:val="single" w:sz="4" w:space="0" w:color="000000"/>
              <w:left w:val="nil"/>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151,695</w:t>
            </w:r>
          </w:p>
        </w:tc>
      </w:tr>
      <w:tr w:rsidR="005519FD" w:rsidRPr="00BF70F6" w:rsidTr="00BF70F6">
        <w:trPr>
          <w:trHeight w:val="432"/>
          <w:jc w:val="center"/>
        </w:trPr>
        <w:tc>
          <w:tcPr>
            <w:tcW w:w="3345" w:type="dxa"/>
            <w:tcBorders>
              <w:top w:val="nil"/>
              <w:left w:val="single" w:sz="4" w:space="0" w:color="000000"/>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Germany</w:t>
            </w:r>
          </w:p>
        </w:tc>
        <w:tc>
          <w:tcPr>
            <w:tcW w:w="2700" w:type="dxa"/>
            <w:tcBorders>
              <w:top w:val="nil"/>
              <w:left w:val="nil"/>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33,519,761</w:t>
            </w:r>
          </w:p>
        </w:tc>
        <w:tc>
          <w:tcPr>
            <w:tcW w:w="3060" w:type="dxa"/>
            <w:tcBorders>
              <w:top w:val="nil"/>
              <w:left w:val="nil"/>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150,192</w:t>
            </w:r>
          </w:p>
        </w:tc>
      </w:tr>
      <w:tr w:rsidR="005519FD" w:rsidRPr="00BF70F6" w:rsidTr="00BF70F6">
        <w:trPr>
          <w:trHeight w:val="432"/>
          <w:jc w:val="center"/>
        </w:trPr>
        <w:tc>
          <w:tcPr>
            <w:tcW w:w="3345" w:type="dxa"/>
            <w:tcBorders>
              <w:top w:val="nil"/>
              <w:left w:val="single" w:sz="4" w:space="0" w:color="000000"/>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Republic of Korea</w:t>
            </w:r>
          </w:p>
        </w:tc>
        <w:tc>
          <w:tcPr>
            <w:tcW w:w="2700" w:type="dxa"/>
            <w:tcBorders>
              <w:top w:val="nil"/>
              <w:left w:val="nil"/>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24,882,894</w:t>
            </w:r>
          </w:p>
        </w:tc>
        <w:tc>
          <w:tcPr>
            <w:tcW w:w="3060" w:type="dxa"/>
            <w:tcBorders>
              <w:top w:val="nil"/>
              <w:left w:val="nil"/>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28,544</w:t>
            </w:r>
          </w:p>
        </w:tc>
      </w:tr>
      <w:tr w:rsidR="005519FD" w:rsidRPr="00BF70F6" w:rsidTr="00BF70F6">
        <w:trPr>
          <w:trHeight w:val="432"/>
          <w:jc w:val="center"/>
        </w:trPr>
        <w:tc>
          <w:tcPr>
            <w:tcW w:w="3345" w:type="dxa"/>
            <w:tcBorders>
              <w:top w:val="nil"/>
              <w:left w:val="single" w:sz="4" w:space="0" w:color="000000"/>
              <w:bottom w:val="single" w:sz="4" w:space="0" w:color="auto"/>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The United Kingdom</w:t>
            </w:r>
          </w:p>
        </w:tc>
        <w:tc>
          <w:tcPr>
            <w:tcW w:w="2700" w:type="dxa"/>
            <w:tcBorders>
              <w:top w:val="nil"/>
              <w:left w:val="nil"/>
              <w:bottom w:val="single" w:sz="4" w:space="0" w:color="auto"/>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23,672,855</w:t>
            </w:r>
          </w:p>
        </w:tc>
        <w:tc>
          <w:tcPr>
            <w:tcW w:w="3060" w:type="dxa"/>
            <w:tcBorders>
              <w:top w:val="nil"/>
              <w:left w:val="nil"/>
              <w:bottom w:val="single" w:sz="4" w:space="0" w:color="auto"/>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190,317</w:t>
            </w:r>
          </w:p>
        </w:tc>
      </w:tr>
      <w:tr w:rsidR="005519FD" w:rsidRPr="00BF70F6" w:rsidTr="00BF70F6">
        <w:trPr>
          <w:trHeight w:val="432"/>
          <w:jc w:val="center"/>
        </w:trPr>
        <w:tc>
          <w:tcPr>
            <w:tcW w:w="3345" w:type="dxa"/>
            <w:tcBorders>
              <w:top w:val="single" w:sz="4" w:space="0" w:color="auto"/>
              <w:left w:val="single" w:sz="4" w:space="0" w:color="auto"/>
              <w:bottom w:val="single" w:sz="4" w:space="0" w:color="auto"/>
              <w:right w:val="single" w:sz="4" w:space="0" w:color="auto"/>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Italy</w:t>
            </w:r>
          </w:p>
        </w:tc>
        <w:tc>
          <w:tcPr>
            <w:tcW w:w="2700" w:type="dxa"/>
            <w:tcBorders>
              <w:top w:val="single" w:sz="4" w:space="0" w:color="auto"/>
              <w:left w:val="single" w:sz="4" w:space="0" w:color="auto"/>
              <w:bottom w:val="single" w:sz="4" w:space="0" w:color="auto"/>
              <w:right w:val="single" w:sz="4" w:space="0" w:color="auto"/>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22,602,840</w:t>
            </w:r>
          </w:p>
        </w:tc>
        <w:tc>
          <w:tcPr>
            <w:tcW w:w="3060" w:type="dxa"/>
            <w:tcBorders>
              <w:top w:val="single" w:sz="4" w:space="0" w:color="auto"/>
              <w:left w:val="single" w:sz="4" w:space="0" w:color="auto"/>
              <w:bottom w:val="single" w:sz="4" w:space="0" w:color="auto"/>
              <w:right w:val="single" w:sz="4" w:space="0" w:color="auto"/>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177,257</w:t>
            </w:r>
          </w:p>
        </w:tc>
      </w:tr>
      <w:tr w:rsidR="005519FD" w:rsidRPr="00BF70F6" w:rsidTr="00BF70F6">
        <w:trPr>
          <w:trHeight w:val="432"/>
          <w:jc w:val="center"/>
        </w:trPr>
        <w:tc>
          <w:tcPr>
            <w:tcW w:w="3345" w:type="dxa"/>
            <w:tcBorders>
              <w:top w:val="single" w:sz="4" w:space="0" w:color="auto"/>
              <w:left w:val="single" w:sz="4" w:space="0" w:color="000000"/>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lastRenderedPageBreak/>
              <w:t>Japan</w:t>
            </w:r>
          </w:p>
        </w:tc>
        <w:tc>
          <w:tcPr>
            <w:tcW w:w="2700" w:type="dxa"/>
            <w:tcBorders>
              <w:top w:val="single" w:sz="4" w:space="0" w:color="auto"/>
              <w:left w:val="nil"/>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21,385,662</w:t>
            </w:r>
          </w:p>
        </w:tc>
        <w:tc>
          <w:tcPr>
            <w:tcW w:w="3060" w:type="dxa"/>
            <w:tcBorders>
              <w:top w:val="single" w:sz="4" w:space="0" w:color="auto"/>
              <w:left w:val="nil"/>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45,083</w:t>
            </w:r>
          </w:p>
        </w:tc>
      </w:tr>
      <w:tr w:rsidR="005519FD" w:rsidRPr="00BF70F6" w:rsidTr="00BF70F6">
        <w:trPr>
          <w:trHeight w:val="432"/>
          <w:jc w:val="center"/>
        </w:trPr>
        <w:tc>
          <w:tcPr>
            <w:tcW w:w="3345" w:type="dxa"/>
            <w:tcBorders>
              <w:top w:val="nil"/>
              <w:left w:val="single" w:sz="4" w:space="0" w:color="000000"/>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Russian Federation</w:t>
            </w:r>
          </w:p>
        </w:tc>
        <w:tc>
          <w:tcPr>
            <w:tcW w:w="2700" w:type="dxa"/>
            <w:tcBorders>
              <w:top w:val="nil"/>
              <w:left w:val="nil"/>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21,118,629</w:t>
            </w:r>
          </w:p>
        </w:tc>
        <w:tc>
          <w:tcPr>
            <w:tcW w:w="3060" w:type="dxa"/>
            <w:tcBorders>
              <w:top w:val="nil"/>
              <w:left w:val="nil"/>
              <w:bottom w:val="single" w:sz="4" w:space="0" w:color="000000"/>
              <w:right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387,779</w:t>
            </w:r>
          </w:p>
        </w:tc>
      </w:tr>
      <w:tr w:rsidR="005519FD" w:rsidRPr="00BF70F6" w:rsidTr="00BF70F6">
        <w:trPr>
          <w:trHeight w:val="432"/>
          <w:jc w:val="center"/>
        </w:trPr>
        <w:tc>
          <w:tcPr>
            <w:tcW w:w="9105" w:type="dxa"/>
            <w:gridSpan w:val="3"/>
            <w:tcBorders>
              <w:top w:val="single" w:sz="4" w:space="0" w:color="000000"/>
            </w:tcBorders>
            <w:shd w:val="clear" w:color="auto" w:fill="auto"/>
            <w:vAlign w:val="center"/>
          </w:tcPr>
          <w:p w:rsidR="005519FD" w:rsidRPr="00820BF3" w:rsidRDefault="00581726" w:rsidP="00BF70F6">
            <w:pPr>
              <w:spacing w:after="0" w:line="240" w:lineRule="auto"/>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Source: World Health Organization (as of Oct 5, 2022)</w:t>
            </w:r>
          </w:p>
        </w:tc>
      </w:tr>
    </w:tbl>
    <w:p w:rsidR="005519FD" w:rsidRPr="009A1191" w:rsidRDefault="00581726" w:rsidP="00BF70F6">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1191">
        <w:rPr>
          <w:rFonts w:ascii="Times New Roman" w:eastAsia="Times New Roman" w:hAnsi="Times New Roman" w:cs="Times New Roman"/>
          <w:color w:val="000000"/>
          <w:sz w:val="24"/>
          <w:szCs w:val="24"/>
        </w:rPr>
        <w:tab/>
      </w:r>
      <w:r w:rsidRPr="00BF70F6">
        <w:rPr>
          <w:rFonts w:ascii="Times New Roman" w:eastAsia="Times New Roman" w:hAnsi="Times New Roman" w:cs="Times New Roman"/>
          <w:color w:val="000000"/>
          <w:szCs w:val="24"/>
        </w:rPr>
        <w:t>The percentages of the total cases of these countries among the global total cases are following below.</w:t>
      </w:r>
    </w:p>
    <w:p w:rsidR="005519FD" w:rsidRPr="009A1191" w:rsidRDefault="00581726" w:rsidP="00820BF3">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9A1191">
        <w:rPr>
          <w:rFonts w:ascii="Times New Roman" w:eastAsia="Times New Roman" w:hAnsi="Times New Roman" w:cs="Times New Roman"/>
          <w:noProof/>
          <w:color w:val="000000"/>
          <w:sz w:val="24"/>
          <w:szCs w:val="24"/>
        </w:rPr>
        <w:drawing>
          <wp:inline distT="0" distB="0" distL="0" distR="0" wp14:anchorId="611FA1BA" wp14:editId="158C3EA8">
            <wp:extent cx="5376041" cy="2648607"/>
            <wp:effectExtent l="0" t="0" r="15240" b="18415"/>
            <wp:docPr id="558" name="Chart 558"/>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519FD" w:rsidRPr="00BF70F6" w:rsidRDefault="00581726" w:rsidP="005C0A26">
      <w:pPr>
        <w:pBdr>
          <w:top w:val="nil"/>
          <w:left w:val="nil"/>
          <w:bottom w:val="nil"/>
          <w:right w:val="nil"/>
          <w:between w:val="nil"/>
        </w:pBdr>
        <w:spacing w:after="0" w:line="360" w:lineRule="auto"/>
        <w:jc w:val="center"/>
        <w:rPr>
          <w:rFonts w:ascii="Times New Roman" w:eastAsia="Times New Roman" w:hAnsi="Times New Roman" w:cs="Times New Roman"/>
          <w:b/>
          <w:color w:val="000000"/>
          <w:sz w:val="20"/>
          <w:szCs w:val="24"/>
        </w:rPr>
      </w:pPr>
      <w:proofErr w:type="gramStart"/>
      <w:r w:rsidRPr="00BF70F6">
        <w:rPr>
          <w:rFonts w:ascii="Times New Roman" w:eastAsia="Times New Roman" w:hAnsi="Times New Roman" w:cs="Times New Roman"/>
          <w:b/>
          <w:color w:val="000000"/>
          <w:sz w:val="20"/>
          <w:szCs w:val="24"/>
        </w:rPr>
        <w:t>Fig. 1.</w:t>
      </w:r>
      <w:proofErr w:type="gramEnd"/>
      <w:r w:rsidRPr="00BF70F6">
        <w:rPr>
          <w:rFonts w:ascii="Times New Roman" w:eastAsia="Times New Roman" w:hAnsi="Times New Roman" w:cs="Times New Roman"/>
          <w:b/>
          <w:color w:val="000000"/>
          <w:sz w:val="20"/>
          <w:szCs w:val="24"/>
        </w:rPr>
        <w:t xml:space="preserve"> Percentage of infected cases of top most infected countries.</w:t>
      </w:r>
    </w:p>
    <w:p w:rsidR="005519FD" w:rsidRDefault="00581726" w:rsidP="00BF70F6">
      <w:pPr>
        <w:pBdr>
          <w:top w:val="nil"/>
          <w:left w:val="nil"/>
          <w:bottom w:val="nil"/>
          <w:right w:val="nil"/>
          <w:between w:val="nil"/>
        </w:pBdr>
        <w:spacing w:after="0" w:line="240" w:lineRule="auto"/>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Source: World Health Organization</w:t>
      </w:r>
    </w:p>
    <w:p w:rsidR="00BF70F6" w:rsidRPr="00BF70F6" w:rsidRDefault="00BF70F6" w:rsidP="00BF70F6">
      <w:pPr>
        <w:pBdr>
          <w:top w:val="nil"/>
          <w:left w:val="nil"/>
          <w:bottom w:val="nil"/>
          <w:right w:val="nil"/>
          <w:between w:val="nil"/>
        </w:pBdr>
        <w:spacing w:after="0" w:line="240" w:lineRule="auto"/>
        <w:rPr>
          <w:rFonts w:ascii="Times New Roman" w:eastAsia="Times New Roman" w:hAnsi="Times New Roman" w:cs="Times New Roman"/>
          <w:color w:val="000000"/>
          <w:sz w:val="20"/>
          <w:szCs w:val="24"/>
        </w:rPr>
      </w:pPr>
    </w:p>
    <w:p w:rsidR="00BF70F6" w:rsidRDefault="00BF70F6" w:rsidP="00BF70F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r>
        <w:rPr>
          <w:rFonts w:ascii="Times New Roman" w:eastAsia="Times New Roman" w:hAnsi="Times New Roman" w:cs="Times New Roman"/>
          <w:color w:val="000000"/>
          <w:sz w:val="20"/>
          <w:szCs w:val="24"/>
        </w:rPr>
        <w:tab/>
      </w:r>
      <w:r w:rsidR="00581726" w:rsidRPr="00BF70F6">
        <w:rPr>
          <w:rFonts w:ascii="Times New Roman" w:eastAsia="Times New Roman" w:hAnsi="Times New Roman" w:cs="Times New Roman"/>
          <w:color w:val="000000"/>
          <w:sz w:val="20"/>
          <w:szCs w:val="24"/>
        </w:rPr>
        <w:t>The total cases in ASEAN are as shown in figure 2.</w:t>
      </w:r>
    </w:p>
    <w:p w:rsidR="005519FD" w:rsidRPr="009A1191" w:rsidRDefault="00581726" w:rsidP="00820BF3">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sidRPr="009A1191">
        <w:rPr>
          <w:rFonts w:ascii="Times New Roman" w:eastAsia="Times New Roman" w:hAnsi="Times New Roman" w:cs="Times New Roman"/>
          <w:noProof/>
          <w:color w:val="000000"/>
          <w:sz w:val="24"/>
          <w:szCs w:val="24"/>
        </w:rPr>
        <w:drawing>
          <wp:inline distT="0" distB="0" distL="0" distR="0" wp14:anchorId="32C227D2" wp14:editId="5D7E60A7">
            <wp:extent cx="5659821" cy="3499945"/>
            <wp:effectExtent l="0" t="0" r="17145" b="24765"/>
            <wp:docPr id="560" name="Chart 5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5519FD" w:rsidRPr="00BF70F6" w:rsidRDefault="00581726" w:rsidP="00BF70F6">
      <w:pPr>
        <w:pBdr>
          <w:top w:val="nil"/>
          <w:left w:val="nil"/>
          <w:bottom w:val="nil"/>
          <w:right w:val="nil"/>
          <w:between w:val="nil"/>
        </w:pBdr>
        <w:spacing w:after="0" w:line="240" w:lineRule="auto"/>
        <w:jc w:val="center"/>
        <w:rPr>
          <w:rFonts w:ascii="Times New Roman" w:eastAsia="Times New Roman" w:hAnsi="Times New Roman" w:cs="Times New Roman"/>
          <w:b/>
          <w:color w:val="000000"/>
          <w:sz w:val="20"/>
          <w:szCs w:val="24"/>
        </w:rPr>
      </w:pPr>
      <w:proofErr w:type="gramStart"/>
      <w:r w:rsidRPr="00BF70F6">
        <w:rPr>
          <w:rFonts w:ascii="Times New Roman" w:eastAsia="Times New Roman" w:hAnsi="Times New Roman" w:cs="Times New Roman"/>
          <w:b/>
          <w:color w:val="000000"/>
          <w:sz w:val="20"/>
          <w:szCs w:val="24"/>
        </w:rPr>
        <w:t>Fig. 2.</w:t>
      </w:r>
      <w:proofErr w:type="gramEnd"/>
      <w:r w:rsidRPr="00BF70F6">
        <w:rPr>
          <w:rFonts w:ascii="Times New Roman" w:eastAsia="Times New Roman" w:hAnsi="Times New Roman" w:cs="Times New Roman"/>
          <w:b/>
          <w:color w:val="000000"/>
          <w:sz w:val="20"/>
          <w:szCs w:val="24"/>
        </w:rPr>
        <w:t xml:space="preserve"> Cases of ASEAN Countries (as of Oct 5, 2022).</w:t>
      </w:r>
    </w:p>
    <w:p w:rsidR="005519FD" w:rsidRPr="00BF70F6" w:rsidRDefault="00581726" w:rsidP="00BF70F6">
      <w:pPr>
        <w:pBdr>
          <w:top w:val="nil"/>
          <w:left w:val="nil"/>
          <w:bottom w:val="nil"/>
          <w:right w:val="nil"/>
          <w:between w:val="nil"/>
        </w:pBdr>
        <w:spacing w:after="0" w:line="240" w:lineRule="auto"/>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Source: World Health Organization</w:t>
      </w:r>
    </w:p>
    <w:p w:rsidR="005519FD" w:rsidRPr="00BF70F6" w:rsidRDefault="00581726" w:rsidP="00BF70F6">
      <w:pPr>
        <w:pBdr>
          <w:top w:val="nil"/>
          <w:left w:val="nil"/>
          <w:bottom w:val="nil"/>
          <w:right w:val="nil"/>
          <w:between w:val="nil"/>
        </w:pBdr>
        <w:spacing w:after="0" w:line="240" w:lineRule="auto"/>
        <w:rPr>
          <w:rFonts w:ascii="Times New Roman" w:eastAsia="Times New Roman" w:hAnsi="Times New Roman" w:cs="Times New Roman"/>
          <w:sz w:val="20"/>
          <w:szCs w:val="24"/>
        </w:rPr>
      </w:pPr>
      <w:r w:rsidRPr="009A1191">
        <w:rPr>
          <w:rFonts w:ascii="Times New Roman" w:eastAsia="Times New Roman" w:hAnsi="Times New Roman" w:cs="Times New Roman"/>
          <w:color w:val="000000"/>
          <w:sz w:val="24"/>
          <w:szCs w:val="24"/>
        </w:rPr>
        <w:tab/>
      </w:r>
      <w:r w:rsidRPr="00BF70F6">
        <w:rPr>
          <w:rFonts w:ascii="Times New Roman" w:eastAsia="Times New Roman" w:hAnsi="Times New Roman" w:cs="Times New Roman"/>
          <w:color w:val="000000"/>
          <w:sz w:val="20"/>
          <w:szCs w:val="24"/>
        </w:rPr>
        <w:t>In this figure 2, among ten ASEAN countries, the infected cases in Vietnam are the highest, Indonesia is the second highest and Cambodia is the lowest.</w:t>
      </w:r>
    </w:p>
    <w:p w:rsidR="005519FD" w:rsidRPr="00BF70F6" w:rsidRDefault="005519FD" w:rsidP="00BF70F6">
      <w:pPr>
        <w:pBdr>
          <w:top w:val="nil"/>
          <w:left w:val="nil"/>
          <w:bottom w:val="nil"/>
          <w:right w:val="nil"/>
          <w:between w:val="nil"/>
        </w:pBdr>
        <w:spacing w:after="0" w:line="240" w:lineRule="auto"/>
        <w:rPr>
          <w:rFonts w:ascii="Times New Roman" w:eastAsia="Times New Roman" w:hAnsi="Times New Roman" w:cs="Times New Roman"/>
          <w:sz w:val="20"/>
          <w:szCs w:val="24"/>
        </w:rPr>
      </w:pPr>
    </w:p>
    <w:p w:rsidR="005519FD" w:rsidRDefault="00581726" w:rsidP="00BF70F6">
      <w:pPr>
        <w:pStyle w:val="ListParagraph"/>
        <w:numPr>
          <w:ilvl w:val="0"/>
          <w:numId w:val="11"/>
        </w:numPr>
        <w:pBdr>
          <w:top w:val="nil"/>
          <w:left w:val="nil"/>
          <w:bottom w:val="nil"/>
          <w:right w:val="nil"/>
          <w:between w:val="nil"/>
        </w:pBdr>
        <w:spacing w:after="0" w:line="240" w:lineRule="auto"/>
        <w:jc w:val="center"/>
        <w:rPr>
          <w:rFonts w:ascii="Times New Roman" w:eastAsia="Times New Roman" w:hAnsi="Times New Roman" w:cs="Times New Roman"/>
          <w:b/>
          <w:color w:val="000000"/>
          <w:sz w:val="48"/>
          <w:szCs w:val="48"/>
        </w:rPr>
      </w:pPr>
      <w:r w:rsidRPr="00BF70F6">
        <w:rPr>
          <w:rFonts w:ascii="Times New Roman" w:eastAsia="Times New Roman" w:hAnsi="Times New Roman" w:cs="Times New Roman"/>
          <w:b/>
          <w:color w:val="000000"/>
          <w:sz w:val="48"/>
          <w:szCs w:val="48"/>
        </w:rPr>
        <w:lastRenderedPageBreak/>
        <w:t>METHODOLOGY</w:t>
      </w:r>
    </w:p>
    <w:p w:rsidR="00BF70F6" w:rsidRPr="00BF70F6" w:rsidRDefault="00BF70F6" w:rsidP="00BF70F6">
      <w:pPr>
        <w:pStyle w:val="ListParagraph"/>
        <w:pBdr>
          <w:top w:val="nil"/>
          <w:left w:val="nil"/>
          <w:bottom w:val="nil"/>
          <w:right w:val="nil"/>
          <w:between w:val="nil"/>
        </w:pBdr>
        <w:spacing w:after="0" w:line="240" w:lineRule="auto"/>
        <w:ind w:left="1440"/>
        <w:jc w:val="center"/>
        <w:rPr>
          <w:rFonts w:ascii="Times New Roman" w:eastAsia="Times New Roman" w:hAnsi="Times New Roman" w:cs="Times New Roman"/>
          <w:b/>
          <w:color w:val="000000"/>
          <w:sz w:val="20"/>
          <w:szCs w:val="20"/>
        </w:rPr>
      </w:pPr>
    </w:p>
    <w:p w:rsidR="005519FD" w:rsidRPr="00BF70F6" w:rsidRDefault="00F42FAD" w:rsidP="00BF70F6">
      <w:pPr>
        <w:spacing w:after="0" w:line="240" w:lineRule="auto"/>
        <w:jc w:val="both"/>
        <w:rPr>
          <w:rFonts w:ascii="Times New Roman" w:eastAsia="Times New Roman" w:hAnsi="Times New Roman" w:cs="Times New Roman"/>
          <w:sz w:val="20"/>
          <w:szCs w:val="24"/>
        </w:rPr>
      </w:pPr>
      <w:r w:rsidRPr="00BF70F6">
        <w:rPr>
          <w:rFonts w:ascii="Times New Roman" w:eastAsia="Times New Roman" w:hAnsi="Times New Roman" w:cs="Times New Roman"/>
          <w:sz w:val="20"/>
          <w:szCs w:val="24"/>
        </w:rPr>
        <w:tab/>
        <w:t xml:space="preserve">The data used in this </w:t>
      </w:r>
      <w:r w:rsidR="00581726" w:rsidRPr="00BF70F6">
        <w:rPr>
          <w:rFonts w:ascii="Times New Roman" w:eastAsia="Times New Roman" w:hAnsi="Times New Roman" w:cs="Times New Roman"/>
          <w:sz w:val="20"/>
          <w:szCs w:val="24"/>
        </w:rPr>
        <w:t xml:space="preserve">research paper is based on the secondary data. This study is followed by several articles, newspapers, websites and the data from the government ministries, UN World Tourism organization and World Health Organization. In this paper, to know the impact of COVID-19 on tourism sector of Myanmar, the data of the time period for three threes (2019-2021) before COVID-19 and during COVID which is related with tourism sector of Myanmar is used. </w:t>
      </w:r>
    </w:p>
    <w:p w:rsidR="005519FD" w:rsidRPr="00BF70F6" w:rsidRDefault="005519FD" w:rsidP="00BF70F6">
      <w:pPr>
        <w:spacing w:line="240" w:lineRule="auto"/>
        <w:rPr>
          <w:rFonts w:ascii="Times New Roman" w:eastAsia="Times New Roman" w:hAnsi="Times New Roman" w:cs="Times New Roman"/>
          <w:b/>
          <w:sz w:val="20"/>
          <w:szCs w:val="24"/>
        </w:rPr>
      </w:pPr>
    </w:p>
    <w:p w:rsidR="005519FD" w:rsidRPr="00BF70F6" w:rsidRDefault="00581726" w:rsidP="00BF70F6">
      <w:pPr>
        <w:pStyle w:val="ListParagraph"/>
        <w:numPr>
          <w:ilvl w:val="0"/>
          <w:numId w:val="11"/>
        </w:numPr>
        <w:pBdr>
          <w:top w:val="nil"/>
          <w:left w:val="nil"/>
          <w:bottom w:val="nil"/>
          <w:right w:val="nil"/>
          <w:between w:val="nil"/>
        </w:pBdr>
        <w:spacing w:after="0" w:line="240" w:lineRule="auto"/>
        <w:jc w:val="center"/>
        <w:rPr>
          <w:rFonts w:ascii="Times New Roman" w:eastAsia="Times New Roman" w:hAnsi="Times New Roman" w:cs="Times New Roman"/>
          <w:b/>
          <w:color w:val="000000"/>
          <w:sz w:val="48"/>
          <w:szCs w:val="48"/>
        </w:rPr>
      </w:pPr>
      <w:r w:rsidRPr="00BF70F6">
        <w:rPr>
          <w:rFonts w:ascii="Times New Roman" w:eastAsia="Times New Roman" w:hAnsi="Times New Roman" w:cs="Times New Roman"/>
          <w:b/>
          <w:color w:val="000000"/>
          <w:sz w:val="48"/>
          <w:szCs w:val="48"/>
        </w:rPr>
        <w:t>DATA ANALYSIS</w:t>
      </w:r>
    </w:p>
    <w:p w:rsidR="00BF70F6" w:rsidRPr="00BF70F6" w:rsidRDefault="00BF70F6" w:rsidP="00BF70F6">
      <w:pPr>
        <w:pStyle w:val="ListParagraph"/>
        <w:pBdr>
          <w:top w:val="nil"/>
          <w:left w:val="nil"/>
          <w:bottom w:val="nil"/>
          <w:right w:val="nil"/>
          <w:between w:val="nil"/>
        </w:pBdr>
        <w:spacing w:after="0" w:line="240" w:lineRule="auto"/>
        <w:ind w:left="900"/>
        <w:jc w:val="center"/>
        <w:rPr>
          <w:rFonts w:ascii="Times New Roman" w:eastAsia="Times New Roman" w:hAnsi="Times New Roman" w:cs="Times New Roman"/>
          <w:b/>
          <w:color w:val="000000"/>
          <w:sz w:val="20"/>
          <w:szCs w:val="24"/>
        </w:rPr>
      </w:pPr>
    </w:p>
    <w:p w:rsidR="005519FD" w:rsidRPr="00BF70F6" w:rsidRDefault="00581726" w:rsidP="00BF70F6">
      <w:pPr>
        <w:spacing w:after="0" w:line="240" w:lineRule="auto"/>
        <w:jc w:val="both"/>
        <w:rPr>
          <w:rFonts w:ascii="Times New Roman" w:eastAsia="Times New Roman" w:hAnsi="Times New Roman" w:cs="Times New Roman"/>
          <w:sz w:val="20"/>
          <w:szCs w:val="24"/>
        </w:rPr>
      </w:pPr>
      <w:r w:rsidRPr="00BF70F6">
        <w:rPr>
          <w:rFonts w:ascii="Times New Roman" w:eastAsia="Times New Roman" w:hAnsi="Times New Roman" w:cs="Times New Roman"/>
          <w:sz w:val="20"/>
          <w:szCs w:val="24"/>
        </w:rPr>
        <w:tab/>
        <w:t>Myanmar is known as the Golden Land and also one of the best places to visit not only in ASEAN but also in Asia because of its attracted antiques, customs, traditions and also old Buddhist Pagodas. Myanmar tourism is very potential after the transition period of Myanmar in 2011. From that time, many tourists visited Myanmar. Unexpectedly, there was the COVID-19 pandemic on March 23, 2020. Tourist visa to Myanmar was suspended by the government of Myanmar since that time.</w:t>
      </w:r>
    </w:p>
    <w:p w:rsidR="005519FD" w:rsidRPr="00BF70F6" w:rsidRDefault="005519FD" w:rsidP="00BF70F6">
      <w:pPr>
        <w:spacing w:after="0" w:line="240" w:lineRule="auto"/>
        <w:jc w:val="both"/>
        <w:rPr>
          <w:rFonts w:ascii="Times New Roman" w:eastAsia="Times New Roman" w:hAnsi="Times New Roman" w:cs="Times New Roman"/>
          <w:sz w:val="20"/>
          <w:szCs w:val="24"/>
        </w:rPr>
      </w:pPr>
    </w:p>
    <w:p w:rsidR="005519FD" w:rsidRPr="00BF70F6" w:rsidRDefault="00581726" w:rsidP="00BF70F6">
      <w:pPr>
        <w:pStyle w:val="ListParagraph"/>
        <w:numPr>
          <w:ilvl w:val="0"/>
          <w:numId w:val="14"/>
        </w:numPr>
        <w:pBdr>
          <w:top w:val="nil"/>
          <w:left w:val="nil"/>
          <w:bottom w:val="nil"/>
          <w:right w:val="nil"/>
          <w:between w:val="nil"/>
        </w:pBdr>
        <w:spacing w:after="0" w:line="240" w:lineRule="auto"/>
        <w:ind w:left="360"/>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Restrictions by the Government of Myanmar during COVID-19</w:t>
      </w:r>
    </w:p>
    <w:p w:rsidR="005519FD" w:rsidRPr="00BF70F6" w:rsidRDefault="00581726" w:rsidP="00BF70F6">
      <w:pPr>
        <w:spacing w:after="0" w:line="240" w:lineRule="auto"/>
        <w:jc w:val="both"/>
        <w:rPr>
          <w:rFonts w:ascii="Times New Roman" w:eastAsia="Times New Roman" w:hAnsi="Times New Roman" w:cs="Times New Roman"/>
          <w:sz w:val="20"/>
          <w:szCs w:val="24"/>
        </w:rPr>
      </w:pPr>
      <w:r w:rsidRPr="00BF70F6">
        <w:rPr>
          <w:rFonts w:ascii="Times New Roman" w:eastAsia="Times New Roman" w:hAnsi="Times New Roman" w:cs="Times New Roman"/>
          <w:sz w:val="20"/>
          <w:szCs w:val="24"/>
        </w:rPr>
        <w:tab/>
        <w:t xml:space="preserve">Since the COVID-19 pandemic started in Wuhan of China, with a view of preventing importation and spread of COVID-19, the Government of the Republic of the Union of Myanmar is obliged to take additional precautionary measures to control and limit the risk that </w:t>
      </w:r>
      <w:proofErr w:type="spellStart"/>
      <w:r w:rsidRPr="00BF70F6">
        <w:rPr>
          <w:rFonts w:ascii="Times New Roman" w:eastAsia="Times New Roman" w:hAnsi="Times New Roman" w:cs="Times New Roman"/>
          <w:sz w:val="20"/>
          <w:szCs w:val="24"/>
        </w:rPr>
        <w:t>travellers</w:t>
      </w:r>
      <w:proofErr w:type="spellEnd"/>
      <w:r w:rsidRPr="00BF70F6">
        <w:rPr>
          <w:rFonts w:ascii="Times New Roman" w:eastAsia="Times New Roman" w:hAnsi="Times New Roman" w:cs="Times New Roman"/>
          <w:sz w:val="20"/>
          <w:szCs w:val="24"/>
        </w:rPr>
        <w:t xml:space="preserve"> from all countries may pose to the populations in Myanmar. The government formed the National-Level Central Committee </w:t>
      </w:r>
      <w:r w:rsidR="005C0A26" w:rsidRPr="00BF70F6">
        <w:rPr>
          <w:rFonts w:ascii="Times New Roman" w:eastAsia="Times New Roman" w:hAnsi="Times New Roman" w:cs="Times New Roman"/>
          <w:sz w:val="20"/>
          <w:szCs w:val="24"/>
        </w:rPr>
        <w:t xml:space="preserve">for COVID-19 Prevention </w:t>
      </w:r>
      <w:r w:rsidRPr="00BF70F6">
        <w:rPr>
          <w:rFonts w:ascii="Times New Roman" w:eastAsia="Times New Roman" w:hAnsi="Times New Roman" w:cs="Times New Roman"/>
          <w:sz w:val="20"/>
          <w:szCs w:val="24"/>
        </w:rPr>
        <w:t>in 2020. When there was COVID-19 pandemic started in Myanmar on 23 March, 2020. Since at that time, Ministry of Foreign Affairs of Myanmar issued the announcement that the Myanmar Government temporarily suspen</w:t>
      </w:r>
      <w:r w:rsidR="005C0A26" w:rsidRPr="00BF70F6">
        <w:rPr>
          <w:rFonts w:ascii="Times New Roman" w:eastAsia="Times New Roman" w:hAnsi="Times New Roman" w:cs="Times New Roman"/>
          <w:sz w:val="20"/>
          <w:szCs w:val="24"/>
        </w:rPr>
        <w:t xml:space="preserve">ds issuance of Visa on Arrival </w:t>
      </w:r>
      <w:r w:rsidRPr="00BF70F6">
        <w:rPr>
          <w:rFonts w:ascii="Times New Roman" w:eastAsia="Times New Roman" w:hAnsi="Times New Roman" w:cs="Times New Roman"/>
          <w:sz w:val="20"/>
          <w:szCs w:val="24"/>
        </w:rPr>
        <w:t>and e-visa for all countries. And the restriction was extended many times till 31 March 2022 as in table 2.</w:t>
      </w:r>
    </w:p>
    <w:p w:rsidR="005519FD" w:rsidRPr="009A1191" w:rsidRDefault="005519FD" w:rsidP="00BF70F6">
      <w:pPr>
        <w:spacing w:after="0" w:line="240" w:lineRule="auto"/>
        <w:jc w:val="both"/>
        <w:rPr>
          <w:rFonts w:ascii="Times New Roman" w:eastAsia="Times New Roman" w:hAnsi="Times New Roman" w:cs="Times New Roman"/>
          <w:sz w:val="24"/>
          <w:szCs w:val="24"/>
        </w:rPr>
      </w:pPr>
    </w:p>
    <w:tbl>
      <w:tblPr>
        <w:tblStyle w:val="a0"/>
        <w:tblW w:w="9105" w:type="dxa"/>
        <w:jc w:val="center"/>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5"/>
        <w:gridCol w:w="2610"/>
        <w:gridCol w:w="3060"/>
        <w:gridCol w:w="2700"/>
      </w:tblGrid>
      <w:tr w:rsidR="005519FD" w:rsidRPr="00BF70F6" w:rsidTr="00BF70F6">
        <w:trPr>
          <w:trHeight w:val="432"/>
          <w:jc w:val="center"/>
        </w:trPr>
        <w:tc>
          <w:tcPr>
            <w:tcW w:w="9105" w:type="dxa"/>
            <w:gridSpan w:val="4"/>
            <w:tcBorders>
              <w:top w:val="nil"/>
              <w:left w:val="nil"/>
              <w:right w:val="nil"/>
            </w:tcBorders>
            <w:shd w:val="clear" w:color="auto" w:fill="auto"/>
            <w:vAlign w:val="center"/>
          </w:tcPr>
          <w:p w:rsidR="005519FD" w:rsidRPr="00BF70F6" w:rsidRDefault="00581726" w:rsidP="00BF70F6">
            <w:pPr>
              <w:spacing w:after="0" w:line="240" w:lineRule="auto"/>
              <w:rPr>
                <w:rFonts w:ascii="Times New Roman" w:eastAsia="Times New Roman" w:hAnsi="Times New Roman" w:cs="Times New Roman"/>
                <w:b/>
                <w:color w:val="000000"/>
                <w:sz w:val="20"/>
                <w:szCs w:val="20"/>
              </w:rPr>
            </w:pPr>
            <w:r w:rsidRPr="00BF70F6">
              <w:rPr>
                <w:rFonts w:ascii="Times New Roman" w:eastAsia="Times New Roman" w:hAnsi="Times New Roman" w:cs="Times New Roman"/>
                <w:b/>
                <w:color w:val="000000"/>
                <w:sz w:val="20"/>
                <w:szCs w:val="20"/>
              </w:rPr>
              <w:t>Table 2 Dates for the temporary visa suspension</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b/>
                <w:color w:val="000000"/>
                <w:sz w:val="20"/>
                <w:szCs w:val="20"/>
              </w:rPr>
            </w:pPr>
            <w:r w:rsidRPr="00BF70F6">
              <w:rPr>
                <w:rFonts w:ascii="Times New Roman" w:eastAsia="Times New Roman" w:hAnsi="Times New Roman" w:cs="Times New Roman"/>
                <w:b/>
                <w:color w:val="000000"/>
                <w:sz w:val="20"/>
                <w:szCs w:val="20"/>
              </w:rPr>
              <w:t>No.</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b/>
                <w:color w:val="000000"/>
                <w:sz w:val="20"/>
                <w:szCs w:val="20"/>
              </w:rPr>
            </w:pPr>
            <w:r w:rsidRPr="00BF70F6">
              <w:rPr>
                <w:rFonts w:ascii="Times New Roman" w:eastAsia="Times New Roman" w:hAnsi="Times New Roman" w:cs="Times New Roman"/>
                <w:b/>
                <w:color w:val="000000"/>
                <w:sz w:val="20"/>
                <w:szCs w:val="20"/>
              </w:rPr>
              <w:t>Issuing Date</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b/>
                <w:color w:val="000000"/>
                <w:sz w:val="20"/>
                <w:szCs w:val="20"/>
              </w:rPr>
            </w:pPr>
            <w:r w:rsidRPr="00BF70F6">
              <w:rPr>
                <w:rFonts w:ascii="Times New Roman" w:eastAsia="Times New Roman" w:hAnsi="Times New Roman" w:cs="Times New Roman"/>
                <w:b/>
                <w:color w:val="000000"/>
                <w:sz w:val="20"/>
                <w:szCs w:val="20"/>
              </w:rPr>
              <w:t>Starting Date for effective</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b/>
                <w:color w:val="000000"/>
                <w:sz w:val="20"/>
                <w:szCs w:val="20"/>
              </w:rPr>
            </w:pPr>
            <w:r w:rsidRPr="00BF70F6">
              <w:rPr>
                <w:rFonts w:ascii="Times New Roman" w:eastAsia="Times New Roman" w:hAnsi="Times New Roman" w:cs="Times New Roman"/>
                <w:b/>
                <w:color w:val="000000"/>
                <w:sz w:val="20"/>
                <w:szCs w:val="20"/>
              </w:rPr>
              <w:t>Until Date for effective</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24-Mar-20</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25-Mar-20</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25-Apr-20</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25-Apr-20</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26-Apr-20</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15-May-20</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15-May-20</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16-May-20</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31-May-20</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4</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1-Jun-20</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1-Jun-20</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15-Jun-20</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5</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15-Jun-20</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16-Jun-20</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30-Jun-20</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6</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28-Jun-20</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1-Jul-20</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31-Jul-20</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7</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3-Jul-20</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1-Aug-20</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15-Aug-20</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8</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28-Jul-20</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16-Aug-20</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31-Aug-20</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9</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29-Aug-20</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1-Sep-20</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30-Sep-20</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10</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28-Sep-20</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1-Oct-20</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31-Oct-20</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11</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27-Oct-20</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1-Nov-20</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30-Nov-20</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12</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29-Nov-20</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1-Dec-20</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15-Dec-20</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13</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15-Dec-20</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16-Dec-20</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31-Dec-20</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14</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30-Dec-20</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1-Jan-21</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31-Jan-21</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lastRenderedPageBreak/>
              <w:t>15</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30-Jan-21</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1-Feb-21</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28-Feb-21</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16</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26-Feb-21</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1-Mar-21</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31-Mar-21</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17</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31-Mar-21</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1-Apr-21</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30-Apr-21</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18</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30-Apr-21</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1-May-21</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31-May-21</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19</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31-May-21</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1-Jun-21</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30-Jun-21</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20</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30-Jun-21</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1-Jul-21</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31-Jul-21</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21</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30-Jul-21</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1-Aug-21</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31-Aug-21</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22</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31-Aug-21</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1-Sep-21</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30-Sep-21</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23</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1-Oct-21</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1-Oct-21</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31-Oct-21</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24</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1-Nov-21</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1-Nov-21</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30-Nov-21</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25</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30-Nov-21</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1-Dec-21</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31-Dec-21</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26</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1-Jan-22</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1-Jan-21</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31-Jan-22</w:t>
            </w:r>
          </w:p>
        </w:tc>
      </w:tr>
      <w:tr w:rsidR="005519FD" w:rsidRPr="00BF70F6" w:rsidTr="00BF70F6">
        <w:trPr>
          <w:trHeight w:val="432"/>
          <w:jc w:val="center"/>
        </w:trPr>
        <w:tc>
          <w:tcPr>
            <w:tcW w:w="735"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27</w:t>
            </w:r>
          </w:p>
        </w:tc>
        <w:tc>
          <w:tcPr>
            <w:tcW w:w="261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31-Jan-22</w:t>
            </w:r>
          </w:p>
        </w:tc>
        <w:tc>
          <w:tcPr>
            <w:tcW w:w="306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1-Feb-22</w:t>
            </w:r>
          </w:p>
        </w:tc>
        <w:tc>
          <w:tcPr>
            <w:tcW w:w="2700" w:type="dxa"/>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28-Feb-22</w:t>
            </w:r>
          </w:p>
        </w:tc>
      </w:tr>
      <w:tr w:rsidR="005519FD" w:rsidRPr="00BF70F6" w:rsidTr="00BF70F6">
        <w:trPr>
          <w:trHeight w:val="432"/>
          <w:jc w:val="center"/>
        </w:trPr>
        <w:tc>
          <w:tcPr>
            <w:tcW w:w="735" w:type="dxa"/>
            <w:tcBorders>
              <w:bottom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28</w:t>
            </w:r>
          </w:p>
        </w:tc>
        <w:tc>
          <w:tcPr>
            <w:tcW w:w="2610" w:type="dxa"/>
            <w:tcBorders>
              <w:bottom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1-Mar-22</w:t>
            </w:r>
          </w:p>
        </w:tc>
        <w:tc>
          <w:tcPr>
            <w:tcW w:w="3060" w:type="dxa"/>
            <w:tcBorders>
              <w:bottom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1-Mar-22</w:t>
            </w:r>
          </w:p>
        </w:tc>
        <w:tc>
          <w:tcPr>
            <w:tcW w:w="2700" w:type="dxa"/>
            <w:tcBorders>
              <w:bottom w:val="single" w:sz="4" w:space="0" w:color="000000"/>
            </w:tcBorders>
            <w:shd w:val="clear" w:color="auto" w:fill="auto"/>
            <w:vAlign w:val="center"/>
          </w:tcPr>
          <w:p w:rsidR="005519FD" w:rsidRPr="00BF70F6" w:rsidRDefault="00581726" w:rsidP="00BF70F6">
            <w:pPr>
              <w:spacing w:after="0" w:line="240" w:lineRule="auto"/>
              <w:jc w:val="center"/>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31-Mar-22</w:t>
            </w:r>
          </w:p>
        </w:tc>
      </w:tr>
      <w:tr w:rsidR="005519FD" w:rsidRPr="00BF70F6" w:rsidTr="00BF70F6">
        <w:trPr>
          <w:trHeight w:val="432"/>
          <w:jc w:val="center"/>
        </w:trPr>
        <w:tc>
          <w:tcPr>
            <w:tcW w:w="9105" w:type="dxa"/>
            <w:gridSpan w:val="4"/>
            <w:tcBorders>
              <w:left w:val="nil"/>
              <w:bottom w:val="nil"/>
              <w:right w:val="nil"/>
            </w:tcBorders>
            <w:shd w:val="clear" w:color="auto" w:fill="auto"/>
            <w:vAlign w:val="center"/>
          </w:tcPr>
          <w:p w:rsidR="005519FD" w:rsidRPr="00BF70F6" w:rsidRDefault="00581726" w:rsidP="00BF70F6">
            <w:pPr>
              <w:spacing w:after="0" w:line="240" w:lineRule="auto"/>
              <w:rPr>
                <w:rFonts w:ascii="Times New Roman" w:eastAsia="Times New Roman" w:hAnsi="Times New Roman" w:cs="Times New Roman"/>
                <w:color w:val="000000"/>
                <w:sz w:val="20"/>
                <w:szCs w:val="20"/>
              </w:rPr>
            </w:pPr>
            <w:r w:rsidRPr="00BF70F6">
              <w:rPr>
                <w:rFonts w:ascii="Times New Roman" w:eastAsia="Times New Roman" w:hAnsi="Times New Roman" w:cs="Times New Roman"/>
                <w:color w:val="000000"/>
                <w:sz w:val="20"/>
                <w:szCs w:val="20"/>
              </w:rPr>
              <w:t>Source: Ministry of Foreign Affairs of Myanmar</w:t>
            </w:r>
          </w:p>
        </w:tc>
      </w:tr>
    </w:tbl>
    <w:p w:rsidR="005519FD" w:rsidRPr="00BF70F6" w:rsidRDefault="005519FD" w:rsidP="00BF70F6">
      <w:pPr>
        <w:spacing w:after="0" w:line="240" w:lineRule="auto"/>
        <w:jc w:val="both"/>
        <w:rPr>
          <w:rFonts w:ascii="Times New Roman" w:eastAsia="Times New Roman" w:hAnsi="Times New Roman" w:cs="Times New Roman"/>
          <w:sz w:val="20"/>
          <w:szCs w:val="24"/>
        </w:rPr>
      </w:pPr>
    </w:p>
    <w:p w:rsidR="005519FD" w:rsidRPr="00BF70F6" w:rsidRDefault="00581726" w:rsidP="00BF70F6">
      <w:pPr>
        <w:spacing w:after="0" w:line="240" w:lineRule="auto"/>
        <w:jc w:val="both"/>
        <w:rPr>
          <w:rFonts w:ascii="Times New Roman" w:eastAsia="Times New Roman" w:hAnsi="Times New Roman" w:cs="Times New Roman"/>
          <w:sz w:val="20"/>
          <w:szCs w:val="24"/>
        </w:rPr>
      </w:pPr>
      <w:r w:rsidRPr="00BF70F6">
        <w:rPr>
          <w:rFonts w:ascii="Times New Roman" w:eastAsia="Times New Roman" w:hAnsi="Times New Roman" w:cs="Times New Roman"/>
          <w:sz w:val="20"/>
          <w:szCs w:val="24"/>
        </w:rPr>
        <w:tab/>
        <w:t>According to table 2, the Myanmar government imposed restriction on visa to Myanmar since there was COVID-19 in Myanmar. Due to the visa restrictions, no visitors came and it started impacting the tourism sector of Myanmar. Although there was military coup in Myanmar on February 1, 2021, the military regime so-called State Administrative Council (SAC) by themselves continued extension the restriction till 31 March, 2022. After April 1, 2022, visas were reissued again.</w:t>
      </w:r>
    </w:p>
    <w:p w:rsidR="005519FD" w:rsidRPr="00BF70F6" w:rsidRDefault="005519FD" w:rsidP="00BF70F6">
      <w:pPr>
        <w:spacing w:after="0" w:line="240" w:lineRule="auto"/>
        <w:jc w:val="both"/>
        <w:rPr>
          <w:rFonts w:ascii="Times New Roman" w:eastAsia="Times New Roman" w:hAnsi="Times New Roman" w:cs="Times New Roman"/>
          <w:sz w:val="20"/>
          <w:szCs w:val="24"/>
        </w:rPr>
      </w:pPr>
    </w:p>
    <w:p w:rsidR="005519FD" w:rsidRPr="00BF70F6" w:rsidRDefault="00581726" w:rsidP="00BF70F6">
      <w:pPr>
        <w:pStyle w:val="ListParagraph"/>
        <w:numPr>
          <w:ilvl w:val="0"/>
          <w:numId w:val="14"/>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Tourist situation in Myanmar (2019-2021)</w:t>
      </w:r>
    </w:p>
    <w:p w:rsidR="005519FD" w:rsidRDefault="00581726" w:rsidP="00BF70F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ab/>
        <w:t>Due to COVID-19 situation and the restrictions by the governments of the world, there was a huge impact on tourism sector of the countries. Myanmar is also one of the countries which faced the impact of COVID-19 on tourism sector. Before the impacts of COVID-19 are discussed, the tourism situation in Myanmar needed to know. We can see the total number of international visitor arrivals to Myanmar by Entry Points (2019-2021) in table 3.</w:t>
      </w:r>
    </w:p>
    <w:p w:rsidR="00BF70F6" w:rsidRPr="00BF70F6" w:rsidRDefault="00BF70F6" w:rsidP="00BF70F6">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p>
    <w:tbl>
      <w:tblPr>
        <w:tblStyle w:val="a1"/>
        <w:tblW w:w="9105" w:type="dxa"/>
        <w:jc w:val="center"/>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75"/>
        <w:gridCol w:w="1710"/>
        <w:gridCol w:w="1800"/>
        <w:gridCol w:w="1620"/>
      </w:tblGrid>
      <w:tr w:rsidR="005519FD" w:rsidRPr="00BF70F6" w:rsidTr="00BF70F6">
        <w:trPr>
          <w:trHeight w:val="432"/>
          <w:jc w:val="center"/>
        </w:trPr>
        <w:tc>
          <w:tcPr>
            <w:tcW w:w="9105" w:type="dxa"/>
            <w:gridSpan w:val="4"/>
            <w:tcBorders>
              <w:top w:val="nil"/>
              <w:left w:val="nil"/>
              <w:right w:val="nil"/>
            </w:tcBorders>
            <w:shd w:val="clear" w:color="auto" w:fill="auto"/>
            <w:vAlign w:val="center"/>
          </w:tcPr>
          <w:p w:rsidR="005519FD" w:rsidRPr="00BF70F6" w:rsidRDefault="00581726" w:rsidP="005C0A26">
            <w:pPr>
              <w:spacing w:after="0" w:line="360" w:lineRule="auto"/>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Table 3 International Visitor Arrivals to Myanmar by Entry Points (2019-2021)</w:t>
            </w:r>
          </w:p>
        </w:tc>
      </w:tr>
      <w:tr w:rsidR="005519FD" w:rsidRPr="00BF70F6" w:rsidTr="00BF70F6">
        <w:trPr>
          <w:trHeight w:val="432"/>
          <w:jc w:val="center"/>
        </w:trPr>
        <w:tc>
          <w:tcPr>
            <w:tcW w:w="3975" w:type="dxa"/>
            <w:shd w:val="clear" w:color="auto" w:fill="auto"/>
            <w:vAlign w:val="center"/>
          </w:tcPr>
          <w:p w:rsidR="005519FD" w:rsidRPr="00BF70F6" w:rsidRDefault="00581726" w:rsidP="005C0A26">
            <w:pPr>
              <w:spacing w:after="0" w:line="360" w:lineRule="auto"/>
              <w:jc w:val="center"/>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Entry Points/Year</w:t>
            </w:r>
          </w:p>
        </w:tc>
        <w:tc>
          <w:tcPr>
            <w:tcW w:w="1710" w:type="dxa"/>
            <w:shd w:val="clear" w:color="auto" w:fill="auto"/>
            <w:vAlign w:val="center"/>
          </w:tcPr>
          <w:p w:rsidR="005519FD" w:rsidRPr="00BF70F6" w:rsidRDefault="00581726" w:rsidP="005C0A26">
            <w:pPr>
              <w:spacing w:after="0" w:line="360" w:lineRule="auto"/>
              <w:jc w:val="center"/>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2019</w:t>
            </w:r>
          </w:p>
        </w:tc>
        <w:tc>
          <w:tcPr>
            <w:tcW w:w="1800" w:type="dxa"/>
            <w:shd w:val="clear" w:color="auto" w:fill="auto"/>
            <w:vAlign w:val="center"/>
          </w:tcPr>
          <w:p w:rsidR="005519FD" w:rsidRPr="00BF70F6" w:rsidRDefault="00581726" w:rsidP="005C0A26">
            <w:pPr>
              <w:spacing w:after="0" w:line="360" w:lineRule="auto"/>
              <w:jc w:val="center"/>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2020</w:t>
            </w:r>
          </w:p>
        </w:tc>
        <w:tc>
          <w:tcPr>
            <w:tcW w:w="1620" w:type="dxa"/>
            <w:shd w:val="clear" w:color="auto" w:fill="auto"/>
            <w:vAlign w:val="center"/>
          </w:tcPr>
          <w:p w:rsidR="005519FD" w:rsidRPr="00BF70F6" w:rsidRDefault="00581726" w:rsidP="005C0A26">
            <w:pPr>
              <w:spacing w:after="0" w:line="360" w:lineRule="auto"/>
              <w:jc w:val="center"/>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2021</w:t>
            </w:r>
          </w:p>
        </w:tc>
      </w:tr>
      <w:tr w:rsidR="005519FD" w:rsidRPr="00BF70F6" w:rsidTr="00BF70F6">
        <w:trPr>
          <w:trHeight w:val="432"/>
          <w:jc w:val="center"/>
        </w:trPr>
        <w:tc>
          <w:tcPr>
            <w:tcW w:w="3975" w:type="dxa"/>
            <w:shd w:val="clear" w:color="auto" w:fill="auto"/>
            <w:vAlign w:val="center"/>
          </w:tcPr>
          <w:p w:rsidR="005519FD" w:rsidRPr="00BF70F6" w:rsidRDefault="00581726" w:rsidP="005C0A26">
            <w:pPr>
              <w:spacing w:after="0" w:line="360" w:lineRule="auto"/>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International Airports</w:t>
            </w:r>
          </w:p>
        </w:tc>
        <w:tc>
          <w:tcPr>
            <w:tcW w:w="1710" w:type="dxa"/>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1,792,353</w:t>
            </w:r>
          </w:p>
        </w:tc>
        <w:tc>
          <w:tcPr>
            <w:tcW w:w="1800" w:type="dxa"/>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330,373</w:t>
            </w:r>
          </w:p>
        </w:tc>
        <w:tc>
          <w:tcPr>
            <w:tcW w:w="1620" w:type="dxa"/>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18,558</w:t>
            </w:r>
          </w:p>
        </w:tc>
      </w:tr>
      <w:tr w:rsidR="005519FD" w:rsidRPr="00BF70F6" w:rsidTr="00BF70F6">
        <w:trPr>
          <w:trHeight w:val="432"/>
          <w:jc w:val="center"/>
        </w:trPr>
        <w:tc>
          <w:tcPr>
            <w:tcW w:w="3975" w:type="dxa"/>
            <w:shd w:val="clear" w:color="auto" w:fill="auto"/>
            <w:vAlign w:val="center"/>
          </w:tcPr>
          <w:p w:rsidR="005519FD" w:rsidRPr="00BF70F6" w:rsidRDefault="00581726" w:rsidP="005C0A26">
            <w:pPr>
              <w:spacing w:after="0" w:line="360" w:lineRule="auto"/>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Cruises (By Sea)</w:t>
            </w:r>
          </w:p>
        </w:tc>
        <w:tc>
          <w:tcPr>
            <w:tcW w:w="1710" w:type="dxa"/>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8,701</w:t>
            </w:r>
          </w:p>
        </w:tc>
        <w:tc>
          <w:tcPr>
            <w:tcW w:w="1800" w:type="dxa"/>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1,113</w:t>
            </w:r>
          </w:p>
        </w:tc>
        <w:tc>
          <w:tcPr>
            <w:tcW w:w="1620" w:type="dxa"/>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818</w:t>
            </w:r>
          </w:p>
        </w:tc>
      </w:tr>
      <w:tr w:rsidR="005519FD" w:rsidRPr="00BF70F6" w:rsidTr="00BF70F6">
        <w:trPr>
          <w:trHeight w:val="432"/>
          <w:jc w:val="center"/>
        </w:trPr>
        <w:tc>
          <w:tcPr>
            <w:tcW w:w="3975" w:type="dxa"/>
            <w:shd w:val="clear" w:color="auto" w:fill="auto"/>
            <w:vAlign w:val="center"/>
          </w:tcPr>
          <w:p w:rsidR="005519FD" w:rsidRPr="00BF70F6" w:rsidRDefault="00581726" w:rsidP="005C0A26">
            <w:pPr>
              <w:spacing w:after="0" w:line="360" w:lineRule="auto"/>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Land Borders (Visa)</w:t>
            </w:r>
          </w:p>
        </w:tc>
        <w:tc>
          <w:tcPr>
            <w:tcW w:w="1710" w:type="dxa"/>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129,371</w:t>
            </w:r>
          </w:p>
        </w:tc>
        <w:tc>
          <w:tcPr>
            <w:tcW w:w="1800" w:type="dxa"/>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40,415</w:t>
            </w:r>
          </w:p>
        </w:tc>
        <w:tc>
          <w:tcPr>
            <w:tcW w:w="1620" w:type="dxa"/>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w:t>
            </w:r>
          </w:p>
        </w:tc>
      </w:tr>
      <w:tr w:rsidR="005519FD" w:rsidRPr="00BF70F6" w:rsidTr="00BF70F6">
        <w:trPr>
          <w:trHeight w:val="432"/>
          <w:jc w:val="center"/>
        </w:trPr>
        <w:tc>
          <w:tcPr>
            <w:tcW w:w="3975" w:type="dxa"/>
            <w:shd w:val="clear" w:color="auto" w:fill="auto"/>
            <w:vAlign w:val="center"/>
          </w:tcPr>
          <w:p w:rsidR="005519FD" w:rsidRPr="00BF70F6" w:rsidRDefault="00581726" w:rsidP="005C0A26">
            <w:pPr>
              <w:spacing w:after="0" w:line="360" w:lineRule="auto"/>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Land Borders (EP, BP, TBP)</w:t>
            </w:r>
          </w:p>
        </w:tc>
        <w:tc>
          <w:tcPr>
            <w:tcW w:w="1710" w:type="dxa"/>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2,433,676</w:t>
            </w:r>
          </w:p>
        </w:tc>
        <w:tc>
          <w:tcPr>
            <w:tcW w:w="1800" w:type="dxa"/>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531,442</w:t>
            </w:r>
          </w:p>
        </w:tc>
        <w:tc>
          <w:tcPr>
            <w:tcW w:w="1620" w:type="dxa"/>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111,571</w:t>
            </w:r>
          </w:p>
        </w:tc>
      </w:tr>
      <w:tr w:rsidR="005519FD" w:rsidRPr="00BF70F6" w:rsidTr="00BF70F6">
        <w:trPr>
          <w:trHeight w:val="432"/>
          <w:jc w:val="center"/>
        </w:trPr>
        <w:tc>
          <w:tcPr>
            <w:tcW w:w="3975" w:type="dxa"/>
            <w:shd w:val="clear" w:color="auto" w:fill="auto"/>
            <w:vAlign w:val="center"/>
          </w:tcPr>
          <w:p w:rsidR="005519FD" w:rsidRPr="00BF70F6" w:rsidRDefault="00581726" w:rsidP="005C0A26">
            <w:pPr>
              <w:spacing w:after="0" w:line="360" w:lineRule="auto"/>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Total</w:t>
            </w:r>
          </w:p>
        </w:tc>
        <w:tc>
          <w:tcPr>
            <w:tcW w:w="1710" w:type="dxa"/>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4,364,101</w:t>
            </w:r>
          </w:p>
        </w:tc>
        <w:tc>
          <w:tcPr>
            <w:tcW w:w="1800" w:type="dxa"/>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903,343</w:t>
            </w:r>
          </w:p>
        </w:tc>
        <w:tc>
          <w:tcPr>
            <w:tcW w:w="1620" w:type="dxa"/>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130,947</w:t>
            </w:r>
          </w:p>
        </w:tc>
      </w:tr>
      <w:tr w:rsidR="005519FD" w:rsidRPr="00BF70F6" w:rsidTr="00BF70F6">
        <w:trPr>
          <w:trHeight w:val="432"/>
          <w:jc w:val="center"/>
        </w:trPr>
        <w:tc>
          <w:tcPr>
            <w:tcW w:w="3975" w:type="dxa"/>
            <w:tcBorders>
              <w:bottom w:val="single" w:sz="4" w:space="0" w:color="000000"/>
            </w:tcBorders>
            <w:shd w:val="clear" w:color="auto" w:fill="auto"/>
            <w:vAlign w:val="center"/>
          </w:tcPr>
          <w:p w:rsidR="005519FD" w:rsidRPr="00BF70F6" w:rsidRDefault="00581726" w:rsidP="005C0A26">
            <w:pPr>
              <w:spacing w:after="0" w:line="360" w:lineRule="auto"/>
              <w:rPr>
                <w:rFonts w:ascii="Times New Roman" w:eastAsia="Times New Roman" w:hAnsi="Times New Roman" w:cs="Times New Roman"/>
                <w:b/>
                <w:color w:val="000000"/>
                <w:sz w:val="20"/>
                <w:szCs w:val="24"/>
              </w:rPr>
            </w:pPr>
            <w:r w:rsidRPr="00BF70F6">
              <w:rPr>
                <w:rFonts w:ascii="Times New Roman" w:eastAsia="Times New Roman" w:hAnsi="Times New Roman" w:cs="Times New Roman"/>
                <w:b/>
                <w:color w:val="000000"/>
                <w:sz w:val="20"/>
                <w:szCs w:val="24"/>
              </w:rPr>
              <w:t>Percentage (+) Increase, (-) Decrease</w:t>
            </w:r>
          </w:p>
        </w:tc>
        <w:tc>
          <w:tcPr>
            <w:tcW w:w="1710" w:type="dxa"/>
            <w:tcBorders>
              <w:bottom w:val="single" w:sz="4" w:space="0" w:color="000000"/>
            </w:tcBorders>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(+)23%</w:t>
            </w:r>
          </w:p>
        </w:tc>
        <w:tc>
          <w:tcPr>
            <w:tcW w:w="1800" w:type="dxa"/>
            <w:tcBorders>
              <w:bottom w:val="single" w:sz="4" w:space="0" w:color="000000"/>
            </w:tcBorders>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(-)79%</w:t>
            </w:r>
          </w:p>
        </w:tc>
        <w:tc>
          <w:tcPr>
            <w:tcW w:w="1620" w:type="dxa"/>
            <w:tcBorders>
              <w:bottom w:val="single" w:sz="4" w:space="0" w:color="000000"/>
            </w:tcBorders>
            <w:shd w:val="clear" w:color="auto" w:fill="auto"/>
            <w:vAlign w:val="center"/>
          </w:tcPr>
          <w:p w:rsidR="005519FD" w:rsidRPr="00BF70F6" w:rsidRDefault="00581726" w:rsidP="005C0A26">
            <w:pPr>
              <w:spacing w:after="0" w:line="360" w:lineRule="auto"/>
              <w:jc w:val="right"/>
              <w:rPr>
                <w:rFonts w:ascii="Times New Roman" w:eastAsia="Times New Roman" w:hAnsi="Times New Roman" w:cs="Times New Roman"/>
                <w:color w:val="000000"/>
                <w:sz w:val="20"/>
                <w:szCs w:val="24"/>
              </w:rPr>
            </w:pPr>
            <w:r w:rsidRPr="00BF70F6">
              <w:rPr>
                <w:rFonts w:ascii="Times New Roman" w:eastAsia="Times New Roman" w:hAnsi="Times New Roman" w:cs="Times New Roman"/>
                <w:color w:val="000000"/>
                <w:sz w:val="20"/>
                <w:szCs w:val="24"/>
              </w:rPr>
              <w:t>(-)86%</w:t>
            </w:r>
          </w:p>
        </w:tc>
      </w:tr>
      <w:tr w:rsidR="005519FD" w:rsidRPr="00BF70F6" w:rsidTr="00820BF3">
        <w:trPr>
          <w:trHeight w:val="278"/>
          <w:jc w:val="center"/>
        </w:trPr>
        <w:tc>
          <w:tcPr>
            <w:tcW w:w="9105" w:type="dxa"/>
            <w:gridSpan w:val="4"/>
            <w:tcBorders>
              <w:left w:val="nil"/>
              <w:bottom w:val="nil"/>
              <w:right w:val="nil"/>
            </w:tcBorders>
            <w:shd w:val="clear" w:color="auto" w:fill="auto"/>
            <w:vAlign w:val="center"/>
          </w:tcPr>
          <w:p w:rsidR="005519FD" w:rsidRPr="00820BF3" w:rsidRDefault="00581726" w:rsidP="005C0A26">
            <w:pPr>
              <w:spacing w:after="0" w:line="360" w:lineRule="auto"/>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Source: Department of Immigration</w:t>
            </w:r>
          </w:p>
        </w:tc>
      </w:tr>
    </w:tbl>
    <w:p w:rsidR="005519FD" w:rsidRPr="00BF70F6" w:rsidRDefault="00581726" w:rsidP="00BF70F6">
      <w:pPr>
        <w:spacing w:after="0" w:line="240" w:lineRule="auto"/>
        <w:jc w:val="both"/>
        <w:rPr>
          <w:rFonts w:ascii="Times New Roman" w:eastAsia="Times New Roman" w:hAnsi="Times New Roman" w:cs="Times New Roman"/>
          <w:sz w:val="20"/>
          <w:szCs w:val="24"/>
        </w:rPr>
      </w:pPr>
      <w:r w:rsidRPr="00BF70F6">
        <w:rPr>
          <w:rFonts w:ascii="Times New Roman" w:eastAsia="Times New Roman" w:hAnsi="Times New Roman" w:cs="Times New Roman"/>
          <w:sz w:val="20"/>
          <w:szCs w:val="24"/>
        </w:rPr>
        <w:lastRenderedPageBreak/>
        <w:tab/>
        <w:t>According to table 3, the number of international visitors from the International Airports in 2019 is the highest and in 2021 is the lowest among three years, from the cruises in 2019 is the highest and in 2021 is the lowest, from Land Borders (Visa) in 2019 is the highest and in 2021 is the lowest (not issuing no visa) and from Land Borders (EP, BP, TBP) in 2019 is the highest and in 2021 is the lowest. We can see the comparison of International Visitor Arrivals to Myanmar by Entry Points (2019-2021) in figure 3.</w:t>
      </w:r>
    </w:p>
    <w:p w:rsidR="005519FD" w:rsidRPr="009A1191" w:rsidRDefault="00581726" w:rsidP="00820BF3">
      <w:pPr>
        <w:spacing w:after="0" w:line="240" w:lineRule="auto"/>
        <w:jc w:val="center"/>
        <w:rPr>
          <w:rFonts w:ascii="Times New Roman" w:eastAsia="Times New Roman" w:hAnsi="Times New Roman" w:cs="Times New Roman"/>
          <w:sz w:val="24"/>
          <w:szCs w:val="24"/>
        </w:rPr>
      </w:pPr>
      <w:r w:rsidRPr="009A1191">
        <w:rPr>
          <w:rFonts w:ascii="Times New Roman" w:eastAsia="Times New Roman" w:hAnsi="Times New Roman" w:cs="Times New Roman"/>
          <w:noProof/>
          <w:sz w:val="24"/>
          <w:szCs w:val="24"/>
        </w:rPr>
        <w:drawing>
          <wp:inline distT="0" distB="0" distL="0" distR="0" wp14:anchorId="7BC1C9F4" wp14:editId="546D8402">
            <wp:extent cx="5762847" cy="2445488"/>
            <wp:effectExtent l="0" t="0" r="0" b="0"/>
            <wp:docPr id="559" name="Chart 5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519FD" w:rsidRPr="00820BF3" w:rsidRDefault="00581726" w:rsidP="00820BF3">
      <w:pPr>
        <w:spacing w:after="0" w:line="240" w:lineRule="auto"/>
        <w:jc w:val="center"/>
        <w:rPr>
          <w:rFonts w:ascii="Times New Roman" w:eastAsia="Times New Roman" w:hAnsi="Times New Roman" w:cs="Times New Roman"/>
          <w:b/>
          <w:sz w:val="20"/>
          <w:szCs w:val="24"/>
        </w:rPr>
      </w:pPr>
      <w:proofErr w:type="gramStart"/>
      <w:r w:rsidRPr="00820BF3">
        <w:rPr>
          <w:rFonts w:ascii="Times New Roman" w:eastAsia="Times New Roman" w:hAnsi="Times New Roman" w:cs="Times New Roman"/>
          <w:b/>
          <w:sz w:val="20"/>
          <w:szCs w:val="24"/>
        </w:rPr>
        <w:t>Fig. 3.</w:t>
      </w:r>
      <w:proofErr w:type="gramEnd"/>
      <w:r w:rsidRPr="00820BF3">
        <w:rPr>
          <w:rFonts w:ascii="Times New Roman" w:eastAsia="Times New Roman" w:hAnsi="Times New Roman" w:cs="Times New Roman"/>
          <w:b/>
          <w:sz w:val="20"/>
          <w:szCs w:val="24"/>
        </w:rPr>
        <w:t xml:space="preserve"> Comparison of International Visitor Arri</w:t>
      </w:r>
      <w:r w:rsidR="00820BF3">
        <w:rPr>
          <w:rFonts w:ascii="Times New Roman" w:eastAsia="Times New Roman" w:hAnsi="Times New Roman" w:cs="Times New Roman"/>
          <w:b/>
          <w:sz w:val="20"/>
          <w:szCs w:val="24"/>
        </w:rPr>
        <w:t xml:space="preserve">vals to Myanmar by Entry Points </w:t>
      </w:r>
      <w:r w:rsidRPr="00820BF3">
        <w:rPr>
          <w:rFonts w:ascii="Times New Roman" w:eastAsia="Times New Roman" w:hAnsi="Times New Roman" w:cs="Times New Roman"/>
          <w:b/>
          <w:sz w:val="20"/>
          <w:szCs w:val="24"/>
        </w:rPr>
        <w:t>(2019-2021).</w:t>
      </w:r>
    </w:p>
    <w:p w:rsidR="005519FD" w:rsidRPr="00820BF3" w:rsidRDefault="00581726" w:rsidP="00820BF3">
      <w:pPr>
        <w:spacing w:after="0" w:line="240" w:lineRule="auto"/>
        <w:rPr>
          <w:rFonts w:ascii="Times New Roman" w:eastAsia="Times New Roman" w:hAnsi="Times New Roman" w:cs="Times New Roman"/>
          <w:sz w:val="20"/>
          <w:szCs w:val="24"/>
        </w:rPr>
      </w:pPr>
      <w:r w:rsidRPr="00820BF3">
        <w:rPr>
          <w:rFonts w:ascii="Times New Roman" w:eastAsia="Times New Roman" w:hAnsi="Times New Roman" w:cs="Times New Roman"/>
          <w:sz w:val="20"/>
          <w:szCs w:val="24"/>
        </w:rPr>
        <w:t>Source: Myanmar Tourism Statistics 2019, 2020 and 2021</w:t>
      </w:r>
    </w:p>
    <w:p w:rsidR="005519FD" w:rsidRPr="00820BF3" w:rsidRDefault="00581726" w:rsidP="00820BF3">
      <w:pPr>
        <w:spacing w:after="0" w:line="240" w:lineRule="auto"/>
        <w:jc w:val="both"/>
        <w:rPr>
          <w:rFonts w:ascii="Times New Roman" w:eastAsia="Times New Roman" w:hAnsi="Times New Roman" w:cs="Times New Roman"/>
          <w:sz w:val="20"/>
          <w:szCs w:val="24"/>
        </w:rPr>
      </w:pPr>
      <w:r w:rsidRPr="009A1191">
        <w:rPr>
          <w:rFonts w:ascii="Times New Roman" w:eastAsia="Times New Roman" w:hAnsi="Times New Roman" w:cs="Times New Roman"/>
          <w:sz w:val="24"/>
          <w:szCs w:val="24"/>
        </w:rPr>
        <w:tab/>
      </w:r>
    </w:p>
    <w:p w:rsidR="005519FD" w:rsidRDefault="00581726" w:rsidP="00820BF3">
      <w:pPr>
        <w:spacing w:after="0" w:line="240" w:lineRule="auto"/>
        <w:jc w:val="both"/>
        <w:rPr>
          <w:rFonts w:ascii="Times New Roman" w:eastAsia="Times New Roman" w:hAnsi="Times New Roman" w:cs="Times New Roman"/>
          <w:sz w:val="20"/>
          <w:szCs w:val="24"/>
        </w:rPr>
      </w:pPr>
      <w:r w:rsidRPr="00820BF3">
        <w:rPr>
          <w:rFonts w:ascii="Times New Roman" w:eastAsia="Times New Roman" w:hAnsi="Times New Roman" w:cs="Times New Roman"/>
          <w:sz w:val="20"/>
          <w:szCs w:val="24"/>
        </w:rPr>
        <w:tab/>
        <w:t>We can see the visa type before COVID-19 in 2019, during COVID-19 in 2020 and till 2021 in table 4.</w:t>
      </w:r>
    </w:p>
    <w:p w:rsidR="00820BF3" w:rsidRPr="00820BF3" w:rsidRDefault="00820BF3" w:rsidP="00820BF3">
      <w:pPr>
        <w:spacing w:after="0" w:line="240" w:lineRule="auto"/>
        <w:jc w:val="both"/>
        <w:rPr>
          <w:rFonts w:ascii="Times New Roman" w:eastAsia="Times New Roman" w:hAnsi="Times New Roman" w:cs="Times New Roman"/>
          <w:sz w:val="20"/>
          <w:szCs w:val="24"/>
        </w:rPr>
      </w:pPr>
    </w:p>
    <w:tbl>
      <w:tblPr>
        <w:tblStyle w:val="a2"/>
        <w:tblW w:w="9105" w:type="dxa"/>
        <w:jc w:val="center"/>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25"/>
        <w:gridCol w:w="2250"/>
        <w:gridCol w:w="2070"/>
        <w:gridCol w:w="2160"/>
      </w:tblGrid>
      <w:tr w:rsidR="005519FD" w:rsidRPr="00820BF3" w:rsidTr="00820BF3">
        <w:trPr>
          <w:trHeight w:val="342"/>
          <w:jc w:val="center"/>
        </w:trPr>
        <w:tc>
          <w:tcPr>
            <w:tcW w:w="9105" w:type="dxa"/>
            <w:gridSpan w:val="4"/>
            <w:tcBorders>
              <w:top w:val="nil"/>
              <w:left w:val="nil"/>
              <w:right w:val="nil"/>
            </w:tcBorders>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b/>
                <w:color w:val="000000"/>
                <w:sz w:val="20"/>
                <w:szCs w:val="24"/>
              </w:rPr>
            </w:pPr>
            <w:r w:rsidRPr="00820BF3">
              <w:rPr>
                <w:rFonts w:ascii="Times New Roman" w:eastAsia="Times New Roman" w:hAnsi="Times New Roman" w:cs="Times New Roman"/>
                <w:b/>
                <w:sz w:val="20"/>
                <w:szCs w:val="24"/>
              </w:rPr>
              <w:t>Table 4 Types of Visa (2019-2021)</w:t>
            </w:r>
          </w:p>
        </w:tc>
      </w:tr>
      <w:tr w:rsidR="005519FD" w:rsidRPr="00820BF3" w:rsidTr="00820BF3">
        <w:trPr>
          <w:trHeight w:val="432"/>
          <w:jc w:val="center"/>
        </w:trPr>
        <w:tc>
          <w:tcPr>
            <w:tcW w:w="262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b/>
                <w:color w:val="000000"/>
                <w:sz w:val="20"/>
                <w:szCs w:val="24"/>
              </w:rPr>
            </w:pPr>
            <w:r w:rsidRPr="00820BF3">
              <w:rPr>
                <w:rFonts w:ascii="Times New Roman" w:eastAsia="Times New Roman" w:hAnsi="Times New Roman" w:cs="Times New Roman"/>
                <w:b/>
                <w:color w:val="000000"/>
                <w:sz w:val="20"/>
                <w:szCs w:val="24"/>
              </w:rPr>
              <w:t>Types of Visa/ Year</w:t>
            </w:r>
          </w:p>
        </w:tc>
        <w:tc>
          <w:tcPr>
            <w:tcW w:w="2250"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b/>
                <w:color w:val="000000"/>
                <w:sz w:val="20"/>
                <w:szCs w:val="24"/>
              </w:rPr>
            </w:pPr>
            <w:r w:rsidRPr="00820BF3">
              <w:rPr>
                <w:rFonts w:ascii="Times New Roman" w:eastAsia="Times New Roman" w:hAnsi="Times New Roman" w:cs="Times New Roman"/>
                <w:b/>
                <w:color w:val="000000"/>
                <w:sz w:val="20"/>
                <w:szCs w:val="24"/>
              </w:rPr>
              <w:t>2019</w:t>
            </w:r>
          </w:p>
        </w:tc>
        <w:tc>
          <w:tcPr>
            <w:tcW w:w="2070"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b/>
                <w:color w:val="000000"/>
                <w:sz w:val="20"/>
                <w:szCs w:val="24"/>
              </w:rPr>
            </w:pPr>
            <w:r w:rsidRPr="00820BF3">
              <w:rPr>
                <w:rFonts w:ascii="Times New Roman" w:eastAsia="Times New Roman" w:hAnsi="Times New Roman" w:cs="Times New Roman"/>
                <w:b/>
                <w:color w:val="000000"/>
                <w:sz w:val="20"/>
                <w:szCs w:val="24"/>
              </w:rPr>
              <w:t>2020</w:t>
            </w:r>
          </w:p>
        </w:tc>
        <w:tc>
          <w:tcPr>
            <w:tcW w:w="2160"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b/>
                <w:color w:val="000000"/>
                <w:sz w:val="20"/>
                <w:szCs w:val="24"/>
              </w:rPr>
            </w:pPr>
            <w:r w:rsidRPr="00820BF3">
              <w:rPr>
                <w:rFonts w:ascii="Times New Roman" w:eastAsia="Times New Roman" w:hAnsi="Times New Roman" w:cs="Times New Roman"/>
                <w:b/>
                <w:color w:val="000000"/>
                <w:sz w:val="20"/>
                <w:szCs w:val="24"/>
              </w:rPr>
              <w:t>2021</w:t>
            </w:r>
          </w:p>
        </w:tc>
      </w:tr>
      <w:tr w:rsidR="005519FD" w:rsidRPr="00820BF3" w:rsidTr="00820BF3">
        <w:trPr>
          <w:trHeight w:val="432"/>
          <w:jc w:val="center"/>
        </w:trPr>
        <w:tc>
          <w:tcPr>
            <w:tcW w:w="262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Tourist</w:t>
            </w:r>
          </w:p>
        </w:tc>
        <w:tc>
          <w:tcPr>
            <w:tcW w:w="225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 xml:space="preserve">         1,078,011 </w:t>
            </w:r>
          </w:p>
        </w:tc>
        <w:tc>
          <w:tcPr>
            <w:tcW w:w="207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 xml:space="preserve">         185,202 </w:t>
            </w:r>
          </w:p>
        </w:tc>
        <w:tc>
          <w:tcPr>
            <w:tcW w:w="216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 xml:space="preserve"> - </w:t>
            </w:r>
          </w:p>
        </w:tc>
      </w:tr>
      <w:tr w:rsidR="005519FD" w:rsidRPr="00820BF3" w:rsidTr="00820BF3">
        <w:trPr>
          <w:trHeight w:val="432"/>
          <w:jc w:val="center"/>
        </w:trPr>
        <w:tc>
          <w:tcPr>
            <w:tcW w:w="262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Business</w:t>
            </w:r>
          </w:p>
        </w:tc>
        <w:tc>
          <w:tcPr>
            <w:tcW w:w="225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 xml:space="preserve">             281,879 </w:t>
            </w:r>
          </w:p>
        </w:tc>
        <w:tc>
          <w:tcPr>
            <w:tcW w:w="207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 xml:space="preserve">           74,285 </w:t>
            </w:r>
          </w:p>
        </w:tc>
        <w:tc>
          <w:tcPr>
            <w:tcW w:w="216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 xml:space="preserve">           12,533 </w:t>
            </w:r>
          </w:p>
        </w:tc>
      </w:tr>
      <w:tr w:rsidR="005519FD" w:rsidRPr="00820BF3" w:rsidTr="00820BF3">
        <w:trPr>
          <w:trHeight w:val="432"/>
          <w:jc w:val="center"/>
        </w:trPr>
        <w:tc>
          <w:tcPr>
            <w:tcW w:w="262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Others</w:t>
            </w:r>
          </w:p>
        </w:tc>
        <w:tc>
          <w:tcPr>
            <w:tcW w:w="225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 xml:space="preserve">         3,004,211 </w:t>
            </w:r>
          </w:p>
        </w:tc>
        <w:tc>
          <w:tcPr>
            <w:tcW w:w="207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 xml:space="preserve">         643,856 </w:t>
            </w:r>
          </w:p>
        </w:tc>
        <w:tc>
          <w:tcPr>
            <w:tcW w:w="216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 xml:space="preserve">         118,414 </w:t>
            </w:r>
          </w:p>
        </w:tc>
      </w:tr>
      <w:tr w:rsidR="005519FD" w:rsidRPr="00820BF3" w:rsidTr="00820BF3">
        <w:trPr>
          <w:trHeight w:val="432"/>
          <w:jc w:val="center"/>
        </w:trPr>
        <w:tc>
          <w:tcPr>
            <w:tcW w:w="2625" w:type="dxa"/>
            <w:tcBorders>
              <w:bottom w:val="single" w:sz="4" w:space="0" w:color="000000"/>
            </w:tcBorders>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Total</w:t>
            </w:r>
          </w:p>
        </w:tc>
        <w:tc>
          <w:tcPr>
            <w:tcW w:w="2250" w:type="dxa"/>
            <w:tcBorders>
              <w:bottom w:val="single" w:sz="4" w:space="0" w:color="000000"/>
            </w:tcBorders>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4,364,101</w:t>
            </w:r>
          </w:p>
        </w:tc>
        <w:tc>
          <w:tcPr>
            <w:tcW w:w="2070" w:type="dxa"/>
            <w:tcBorders>
              <w:bottom w:val="single" w:sz="4" w:space="0" w:color="000000"/>
            </w:tcBorders>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903,343</w:t>
            </w:r>
          </w:p>
        </w:tc>
        <w:tc>
          <w:tcPr>
            <w:tcW w:w="2160" w:type="dxa"/>
            <w:tcBorders>
              <w:bottom w:val="single" w:sz="4" w:space="0" w:color="000000"/>
            </w:tcBorders>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4"/>
              </w:rPr>
            </w:pPr>
            <w:r w:rsidRPr="00820BF3">
              <w:rPr>
                <w:rFonts w:ascii="Times New Roman" w:eastAsia="Times New Roman" w:hAnsi="Times New Roman" w:cs="Times New Roman"/>
                <w:color w:val="000000"/>
                <w:sz w:val="20"/>
                <w:szCs w:val="24"/>
              </w:rPr>
              <w:t>130,947</w:t>
            </w:r>
          </w:p>
        </w:tc>
      </w:tr>
      <w:tr w:rsidR="005519FD" w:rsidRPr="00820BF3" w:rsidTr="00820BF3">
        <w:trPr>
          <w:trHeight w:val="432"/>
          <w:jc w:val="center"/>
        </w:trPr>
        <w:tc>
          <w:tcPr>
            <w:tcW w:w="9105" w:type="dxa"/>
            <w:gridSpan w:val="4"/>
            <w:tcBorders>
              <w:left w:val="nil"/>
              <w:bottom w:val="nil"/>
              <w:right w:val="nil"/>
            </w:tcBorders>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sz w:val="20"/>
                <w:szCs w:val="24"/>
              </w:rPr>
            </w:pPr>
            <w:r w:rsidRPr="00820BF3">
              <w:rPr>
                <w:rFonts w:ascii="Times New Roman" w:eastAsia="Times New Roman" w:hAnsi="Times New Roman" w:cs="Times New Roman"/>
                <w:sz w:val="20"/>
                <w:szCs w:val="24"/>
              </w:rPr>
              <w:t>Source: Myanmar Tourism Statistics 2019, 2020 and 2021</w:t>
            </w:r>
          </w:p>
        </w:tc>
      </w:tr>
    </w:tbl>
    <w:p w:rsidR="005519FD" w:rsidRPr="009A1191" w:rsidRDefault="005519FD" w:rsidP="00820BF3">
      <w:pPr>
        <w:spacing w:after="0" w:line="240" w:lineRule="auto"/>
        <w:jc w:val="both"/>
        <w:rPr>
          <w:rFonts w:ascii="Times New Roman" w:eastAsia="Times New Roman" w:hAnsi="Times New Roman" w:cs="Times New Roman"/>
          <w:sz w:val="24"/>
          <w:szCs w:val="24"/>
        </w:rPr>
      </w:pPr>
    </w:p>
    <w:p w:rsidR="005519FD" w:rsidRPr="009A1191" w:rsidRDefault="00581726" w:rsidP="00820BF3">
      <w:pPr>
        <w:spacing w:after="0" w:line="240" w:lineRule="auto"/>
        <w:jc w:val="center"/>
        <w:rPr>
          <w:rFonts w:ascii="Times New Roman" w:eastAsia="Times New Roman" w:hAnsi="Times New Roman" w:cs="Times New Roman"/>
          <w:sz w:val="24"/>
          <w:szCs w:val="24"/>
        </w:rPr>
      </w:pPr>
      <w:r w:rsidRPr="009A1191">
        <w:rPr>
          <w:rFonts w:ascii="Times New Roman" w:eastAsia="Times New Roman" w:hAnsi="Times New Roman" w:cs="Times New Roman"/>
          <w:noProof/>
          <w:sz w:val="24"/>
          <w:szCs w:val="24"/>
        </w:rPr>
        <w:drawing>
          <wp:inline distT="0" distB="0" distL="0" distR="0" wp14:anchorId="3E15C068" wp14:editId="63832C3F">
            <wp:extent cx="4901609" cy="956930"/>
            <wp:effectExtent l="0" t="0" r="0" b="0"/>
            <wp:docPr id="562" name="Chart 5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5519FD" w:rsidRPr="00820BF3" w:rsidRDefault="00581726" w:rsidP="00820BF3">
      <w:pPr>
        <w:spacing w:after="0" w:line="240" w:lineRule="auto"/>
        <w:jc w:val="center"/>
        <w:rPr>
          <w:rFonts w:ascii="Times New Roman" w:eastAsia="Times New Roman" w:hAnsi="Times New Roman" w:cs="Times New Roman"/>
          <w:b/>
          <w:sz w:val="20"/>
          <w:szCs w:val="24"/>
        </w:rPr>
      </w:pPr>
      <w:proofErr w:type="gramStart"/>
      <w:r w:rsidRPr="00820BF3">
        <w:rPr>
          <w:rFonts w:ascii="Times New Roman" w:eastAsia="Times New Roman" w:hAnsi="Times New Roman" w:cs="Times New Roman"/>
          <w:b/>
          <w:sz w:val="20"/>
          <w:szCs w:val="24"/>
        </w:rPr>
        <w:t>Fig. 4.</w:t>
      </w:r>
      <w:proofErr w:type="gramEnd"/>
      <w:r w:rsidRPr="00820BF3">
        <w:rPr>
          <w:rFonts w:ascii="Times New Roman" w:eastAsia="Times New Roman" w:hAnsi="Times New Roman" w:cs="Times New Roman"/>
          <w:b/>
          <w:sz w:val="20"/>
          <w:szCs w:val="24"/>
        </w:rPr>
        <w:t xml:space="preserve"> </w:t>
      </w:r>
      <w:proofErr w:type="gramStart"/>
      <w:r w:rsidRPr="00820BF3">
        <w:rPr>
          <w:rFonts w:ascii="Times New Roman" w:eastAsia="Times New Roman" w:hAnsi="Times New Roman" w:cs="Times New Roman"/>
          <w:b/>
          <w:sz w:val="20"/>
          <w:szCs w:val="24"/>
        </w:rPr>
        <w:t>Type of Visa in 2019.</w:t>
      </w:r>
      <w:proofErr w:type="gramEnd"/>
    </w:p>
    <w:p w:rsidR="005519FD" w:rsidRPr="00820BF3" w:rsidRDefault="00581726" w:rsidP="00820BF3">
      <w:pPr>
        <w:spacing w:line="240" w:lineRule="auto"/>
        <w:rPr>
          <w:rFonts w:ascii="Times New Roman" w:eastAsia="Times New Roman" w:hAnsi="Times New Roman" w:cs="Times New Roman"/>
          <w:sz w:val="20"/>
          <w:szCs w:val="24"/>
        </w:rPr>
      </w:pPr>
      <w:r w:rsidRPr="00820BF3">
        <w:rPr>
          <w:rFonts w:ascii="Times New Roman" w:eastAsia="Times New Roman" w:hAnsi="Times New Roman" w:cs="Times New Roman"/>
          <w:sz w:val="20"/>
          <w:szCs w:val="24"/>
        </w:rPr>
        <w:t>Source: Myanmar Tourism Statistics 2019</w:t>
      </w:r>
    </w:p>
    <w:p w:rsidR="005519FD" w:rsidRPr="00820BF3" w:rsidRDefault="00581726" w:rsidP="00820BF3">
      <w:pPr>
        <w:spacing w:line="240" w:lineRule="auto"/>
        <w:jc w:val="center"/>
        <w:rPr>
          <w:rFonts w:ascii="Times New Roman" w:eastAsia="Times New Roman" w:hAnsi="Times New Roman" w:cs="Times New Roman"/>
          <w:b/>
          <w:sz w:val="24"/>
          <w:szCs w:val="24"/>
        </w:rPr>
      </w:pPr>
      <w:r w:rsidRPr="00820BF3">
        <w:rPr>
          <w:rFonts w:ascii="Times New Roman" w:eastAsia="Times New Roman" w:hAnsi="Times New Roman" w:cs="Times New Roman"/>
          <w:noProof/>
          <w:sz w:val="24"/>
          <w:szCs w:val="24"/>
        </w:rPr>
        <w:drawing>
          <wp:inline distT="0" distB="0" distL="0" distR="0" wp14:anchorId="3A455E41" wp14:editId="123DB6A3">
            <wp:extent cx="4965405" cy="988828"/>
            <wp:effectExtent l="0" t="0" r="6985" b="1905"/>
            <wp:docPr id="561" name="Chart 5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5519FD" w:rsidRPr="00820BF3" w:rsidRDefault="00581726" w:rsidP="00820BF3">
      <w:pPr>
        <w:spacing w:after="0" w:line="240" w:lineRule="auto"/>
        <w:jc w:val="center"/>
        <w:rPr>
          <w:rFonts w:ascii="Times New Roman" w:eastAsia="Times New Roman" w:hAnsi="Times New Roman" w:cs="Times New Roman"/>
          <w:b/>
          <w:sz w:val="20"/>
          <w:szCs w:val="20"/>
        </w:rPr>
      </w:pPr>
      <w:proofErr w:type="gramStart"/>
      <w:r w:rsidRPr="00820BF3">
        <w:rPr>
          <w:rFonts w:ascii="Times New Roman" w:eastAsia="Times New Roman" w:hAnsi="Times New Roman" w:cs="Times New Roman"/>
          <w:b/>
          <w:sz w:val="20"/>
          <w:szCs w:val="20"/>
        </w:rPr>
        <w:t>Fig. 5.</w:t>
      </w:r>
      <w:proofErr w:type="gramEnd"/>
      <w:r w:rsidRPr="00820BF3">
        <w:rPr>
          <w:rFonts w:ascii="Times New Roman" w:eastAsia="Times New Roman" w:hAnsi="Times New Roman" w:cs="Times New Roman"/>
          <w:b/>
          <w:sz w:val="20"/>
          <w:szCs w:val="20"/>
        </w:rPr>
        <w:t xml:space="preserve"> </w:t>
      </w:r>
      <w:proofErr w:type="gramStart"/>
      <w:r w:rsidRPr="00820BF3">
        <w:rPr>
          <w:rFonts w:ascii="Times New Roman" w:eastAsia="Times New Roman" w:hAnsi="Times New Roman" w:cs="Times New Roman"/>
          <w:b/>
          <w:sz w:val="20"/>
          <w:szCs w:val="20"/>
        </w:rPr>
        <w:t>Type of Visa in 2020.</w:t>
      </w:r>
      <w:proofErr w:type="gramEnd"/>
    </w:p>
    <w:p w:rsidR="005519FD" w:rsidRPr="00820BF3" w:rsidRDefault="00581726" w:rsidP="00820BF3">
      <w:pPr>
        <w:spacing w:after="0" w:line="240" w:lineRule="auto"/>
        <w:rPr>
          <w:rFonts w:ascii="Times New Roman" w:eastAsia="Times New Roman" w:hAnsi="Times New Roman" w:cs="Times New Roman"/>
          <w:sz w:val="20"/>
          <w:szCs w:val="20"/>
        </w:rPr>
      </w:pPr>
      <w:r w:rsidRPr="00820BF3">
        <w:rPr>
          <w:rFonts w:ascii="Times New Roman" w:eastAsia="Times New Roman" w:hAnsi="Times New Roman" w:cs="Times New Roman"/>
          <w:sz w:val="20"/>
          <w:szCs w:val="20"/>
        </w:rPr>
        <w:t>Source: Myanmar Tourism Statistics 2020</w:t>
      </w:r>
    </w:p>
    <w:p w:rsidR="005519FD" w:rsidRPr="009A1191" w:rsidRDefault="005519FD" w:rsidP="00820BF3">
      <w:pPr>
        <w:spacing w:line="240" w:lineRule="auto"/>
        <w:jc w:val="center"/>
        <w:rPr>
          <w:rFonts w:ascii="Times New Roman" w:eastAsia="Times New Roman" w:hAnsi="Times New Roman" w:cs="Times New Roman"/>
          <w:sz w:val="24"/>
          <w:szCs w:val="24"/>
        </w:rPr>
      </w:pPr>
    </w:p>
    <w:p w:rsidR="005519FD" w:rsidRPr="009A1191" w:rsidRDefault="00581726" w:rsidP="00820BF3">
      <w:pPr>
        <w:spacing w:line="240" w:lineRule="auto"/>
        <w:jc w:val="center"/>
        <w:rPr>
          <w:rFonts w:ascii="Times New Roman" w:eastAsia="Times New Roman" w:hAnsi="Times New Roman" w:cs="Times New Roman"/>
          <w:sz w:val="24"/>
          <w:szCs w:val="24"/>
        </w:rPr>
      </w:pPr>
      <w:r w:rsidRPr="009A1191">
        <w:rPr>
          <w:rFonts w:ascii="Times New Roman" w:eastAsia="Times New Roman" w:hAnsi="Times New Roman" w:cs="Times New Roman"/>
          <w:noProof/>
          <w:sz w:val="24"/>
          <w:szCs w:val="24"/>
        </w:rPr>
        <w:drawing>
          <wp:inline distT="0" distB="0" distL="0" distR="0" wp14:anchorId="64944894" wp14:editId="27B14CE7">
            <wp:extent cx="4933507" cy="1010093"/>
            <wp:effectExtent l="0" t="0" r="635" b="0"/>
            <wp:docPr id="564" name="Chart 5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519FD" w:rsidRPr="00820BF3" w:rsidRDefault="00581726" w:rsidP="00820BF3">
      <w:pPr>
        <w:spacing w:after="0" w:line="240" w:lineRule="auto"/>
        <w:jc w:val="center"/>
        <w:rPr>
          <w:rFonts w:ascii="Times New Roman" w:eastAsia="Times New Roman" w:hAnsi="Times New Roman" w:cs="Times New Roman"/>
          <w:b/>
          <w:sz w:val="20"/>
          <w:szCs w:val="24"/>
        </w:rPr>
      </w:pPr>
      <w:proofErr w:type="gramStart"/>
      <w:r w:rsidRPr="00820BF3">
        <w:rPr>
          <w:rFonts w:ascii="Times New Roman" w:eastAsia="Times New Roman" w:hAnsi="Times New Roman" w:cs="Times New Roman"/>
          <w:b/>
          <w:sz w:val="20"/>
          <w:szCs w:val="24"/>
        </w:rPr>
        <w:t>Fig. 6.</w:t>
      </w:r>
      <w:proofErr w:type="gramEnd"/>
      <w:r w:rsidRPr="00820BF3">
        <w:rPr>
          <w:rFonts w:ascii="Times New Roman" w:eastAsia="Times New Roman" w:hAnsi="Times New Roman" w:cs="Times New Roman"/>
          <w:b/>
          <w:sz w:val="20"/>
          <w:szCs w:val="24"/>
        </w:rPr>
        <w:t xml:space="preserve"> </w:t>
      </w:r>
      <w:proofErr w:type="gramStart"/>
      <w:r w:rsidRPr="00820BF3">
        <w:rPr>
          <w:rFonts w:ascii="Times New Roman" w:eastAsia="Times New Roman" w:hAnsi="Times New Roman" w:cs="Times New Roman"/>
          <w:b/>
          <w:sz w:val="20"/>
          <w:szCs w:val="24"/>
        </w:rPr>
        <w:t>Type of Visa in 2021.</w:t>
      </w:r>
      <w:proofErr w:type="gramEnd"/>
    </w:p>
    <w:p w:rsidR="005519FD" w:rsidRPr="00820BF3" w:rsidRDefault="00581726" w:rsidP="00820BF3">
      <w:pPr>
        <w:spacing w:after="0" w:line="240" w:lineRule="auto"/>
        <w:rPr>
          <w:rFonts w:ascii="Times New Roman" w:eastAsia="Times New Roman" w:hAnsi="Times New Roman" w:cs="Times New Roman"/>
          <w:sz w:val="20"/>
          <w:szCs w:val="24"/>
        </w:rPr>
      </w:pPr>
      <w:r w:rsidRPr="00820BF3">
        <w:rPr>
          <w:rFonts w:ascii="Times New Roman" w:eastAsia="Times New Roman" w:hAnsi="Times New Roman" w:cs="Times New Roman"/>
          <w:sz w:val="20"/>
          <w:szCs w:val="24"/>
        </w:rPr>
        <w:t>Source: Myanmar Tourism Statistics 2021</w:t>
      </w:r>
    </w:p>
    <w:p w:rsidR="005519FD" w:rsidRPr="00820BF3" w:rsidRDefault="00581726" w:rsidP="00820BF3">
      <w:pPr>
        <w:spacing w:after="0" w:line="240" w:lineRule="auto"/>
        <w:jc w:val="both"/>
        <w:rPr>
          <w:rFonts w:ascii="Times New Roman" w:eastAsia="Times New Roman" w:hAnsi="Times New Roman" w:cs="Times New Roman"/>
          <w:sz w:val="20"/>
          <w:szCs w:val="24"/>
        </w:rPr>
      </w:pPr>
      <w:r w:rsidRPr="009A1191">
        <w:rPr>
          <w:rFonts w:ascii="Times New Roman" w:eastAsia="Times New Roman" w:hAnsi="Times New Roman" w:cs="Times New Roman"/>
          <w:b/>
          <w:sz w:val="24"/>
          <w:szCs w:val="24"/>
        </w:rPr>
        <w:tab/>
      </w:r>
      <w:r w:rsidRPr="00820BF3">
        <w:rPr>
          <w:rFonts w:ascii="Times New Roman" w:eastAsia="Times New Roman" w:hAnsi="Times New Roman" w:cs="Times New Roman"/>
          <w:sz w:val="20"/>
          <w:szCs w:val="24"/>
        </w:rPr>
        <w:t>According to the figure 4, the number of other visas is the highest (68.84%), tourist visa is the second highest with 24.70% and the business visa is the lowest with 6.46%. Like figure 4 for types of visa in 2019, figure 5 points out the number of other visa is the highest (71.3%), the tourist visa is the second highest with 20.5% and the business visa is the lowest with 8.2%. Figure 6 shows that the number of other visa is also the highest with 90.43%, the business visa is the second highest with 9.57% and the tourist visa is the lowest with 0% in 2021. We can see the comparison of tourist visa to Myanmar in these three years (2019-2021) in figure 7.</w:t>
      </w:r>
    </w:p>
    <w:p w:rsidR="005519FD" w:rsidRPr="009A1191" w:rsidRDefault="00581726" w:rsidP="00820BF3">
      <w:pPr>
        <w:spacing w:after="0" w:line="360" w:lineRule="auto"/>
        <w:jc w:val="center"/>
        <w:rPr>
          <w:rFonts w:ascii="Times New Roman" w:eastAsia="Times New Roman" w:hAnsi="Times New Roman" w:cs="Times New Roman"/>
          <w:sz w:val="24"/>
          <w:szCs w:val="24"/>
        </w:rPr>
      </w:pPr>
      <w:r w:rsidRPr="00820BF3">
        <w:rPr>
          <w:rFonts w:ascii="Times New Roman" w:eastAsia="Times New Roman" w:hAnsi="Times New Roman" w:cs="Times New Roman"/>
          <w:noProof/>
          <w:sz w:val="24"/>
          <w:szCs w:val="24"/>
        </w:rPr>
        <w:drawing>
          <wp:inline distT="0" distB="0" distL="0" distR="0" wp14:anchorId="3D90EAB3" wp14:editId="7B88BB87">
            <wp:extent cx="4784651" cy="2222205"/>
            <wp:effectExtent l="0" t="0" r="16510" b="26035"/>
            <wp:docPr id="563" name="Chart 5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519FD" w:rsidRPr="00820BF3" w:rsidRDefault="00581726" w:rsidP="00820BF3">
      <w:pPr>
        <w:spacing w:after="0" w:line="240" w:lineRule="auto"/>
        <w:jc w:val="center"/>
        <w:rPr>
          <w:rFonts w:ascii="Times New Roman" w:eastAsia="Times New Roman" w:hAnsi="Times New Roman" w:cs="Times New Roman"/>
          <w:b/>
          <w:sz w:val="20"/>
          <w:szCs w:val="24"/>
        </w:rPr>
      </w:pPr>
      <w:proofErr w:type="gramStart"/>
      <w:r w:rsidRPr="00820BF3">
        <w:rPr>
          <w:rFonts w:ascii="Times New Roman" w:eastAsia="Times New Roman" w:hAnsi="Times New Roman" w:cs="Times New Roman"/>
          <w:b/>
          <w:sz w:val="20"/>
          <w:szCs w:val="24"/>
        </w:rPr>
        <w:t>Fig. 7.</w:t>
      </w:r>
      <w:proofErr w:type="gramEnd"/>
      <w:r w:rsidRPr="00820BF3">
        <w:rPr>
          <w:rFonts w:ascii="Times New Roman" w:eastAsia="Times New Roman" w:hAnsi="Times New Roman" w:cs="Times New Roman"/>
          <w:b/>
          <w:sz w:val="20"/>
          <w:szCs w:val="24"/>
        </w:rPr>
        <w:t xml:space="preserve"> Comparison of tourist visa to Myanmar in these three years (2019-2021)</w:t>
      </w:r>
    </w:p>
    <w:p w:rsidR="005519FD" w:rsidRDefault="00581726" w:rsidP="00820BF3">
      <w:pPr>
        <w:spacing w:after="0" w:line="240" w:lineRule="auto"/>
        <w:rPr>
          <w:rFonts w:ascii="Times New Roman" w:eastAsia="Times New Roman" w:hAnsi="Times New Roman" w:cs="Times New Roman"/>
          <w:sz w:val="20"/>
          <w:szCs w:val="24"/>
        </w:rPr>
      </w:pPr>
      <w:r w:rsidRPr="00820BF3">
        <w:rPr>
          <w:rFonts w:ascii="Times New Roman" w:eastAsia="Times New Roman" w:hAnsi="Times New Roman" w:cs="Times New Roman"/>
          <w:sz w:val="20"/>
          <w:szCs w:val="24"/>
        </w:rPr>
        <w:t>Source: Myanmar Tourism Statistics 2019, 2020 and 2021</w:t>
      </w:r>
    </w:p>
    <w:p w:rsidR="00820BF3" w:rsidRPr="00820BF3" w:rsidRDefault="00820BF3" w:rsidP="00820BF3">
      <w:pPr>
        <w:spacing w:after="0" w:line="240" w:lineRule="auto"/>
        <w:rPr>
          <w:rFonts w:ascii="Times New Roman" w:eastAsia="Times New Roman" w:hAnsi="Times New Roman" w:cs="Times New Roman"/>
          <w:sz w:val="20"/>
          <w:szCs w:val="24"/>
        </w:rPr>
      </w:pPr>
    </w:p>
    <w:p w:rsidR="005519FD" w:rsidRPr="00820BF3" w:rsidRDefault="00581726" w:rsidP="00820BF3">
      <w:pPr>
        <w:spacing w:after="0" w:line="240" w:lineRule="auto"/>
        <w:rPr>
          <w:rFonts w:ascii="Times New Roman" w:eastAsia="Times New Roman" w:hAnsi="Times New Roman" w:cs="Times New Roman"/>
          <w:sz w:val="20"/>
          <w:szCs w:val="24"/>
        </w:rPr>
      </w:pPr>
      <w:r w:rsidRPr="00820BF3">
        <w:rPr>
          <w:rFonts w:ascii="Times New Roman" w:eastAsia="Times New Roman" w:hAnsi="Times New Roman" w:cs="Times New Roman"/>
          <w:sz w:val="20"/>
          <w:szCs w:val="24"/>
        </w:rPr>
        <w:tab/>
        <w:t>According to figure 7, the number of all visas is gradually decreasing, especially for tourist visa with no issued visa in 2021. For the tourist visa, the number of the visa in 2020 decreased nearly 80% compared to 2019 and also decreased 100% in 2021 compared to 2020. Among the visa, we can see the number of visitor arrivals by Nationality (2019 - 2021) as shown in table 5.</w:t>
      </w:r>
    </w:p>
    <w:tbl>
      <w:tblPr>
        <w:tblStyle w:val="a3"/>
        <w:tblW w:w="8745" w:type="dxa"/>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45"/>
        <w:gridCol w:w="2285"/>
        <w:gridCol w:w="1945"/>
        <w:gridCol w:w="1890"/>
        <w:gridCol w:w="1980"/>
      </w:tblGrid>
      <w:tr w:rsidR="005519FD" w:rsidRPr="00820BF3">
        <w:trPr>
          <w:trHeight w:val="360"/>
        </w:trPr>
        <w:tc>
          <w:tcPr>
            <w:tcW w:w="8745" w:type="dxa"/>
            <w:gridSpan w:val="5"/>
            <w:tcBorders>
              <w:top w:val="nil"/>
              <w:left w:val="nil"/>
              <w:right w:val="nil"/>
            </w:tcBorders>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b/>
                <w:color w:val="000000"/>
                <w:sz w:val="20"/>
                <w:szCs w:val="20"/>
              </w:rPr>
            </w:pPr>
            <w:r w:rsidRPr="00820BF3">
              <w:rPr>
                <w:rFonts w:ascii="Times New Roman" w:eastAsia="Times New Roman" w:hAnsi="Times New Roman" w:cs="Times New Roman"/>
                <w:b/>
                <w:color w:val="000000"/>
                <w:sz w:val="20"/>
                <w:szCs w:val="20"/>
              </w:rPr>
              <w:t xml:space="preserve">Table 5 </w:t>
            </w:r>
            <w:r w:rsidRPr="00820BF3">
              <w:rPr>
                <w:rFonts w:ascii="Times New Roman" w:eastAsia="Times New Roman" w:hAnsi="Times New Roman" w:cs="Times New Roman"/>
                <w:b/>
                <w:sz w:val="20"/>
                <w:szCs w:val="20"/>
              </w:rPr>
              <w:t>Number of visitor arrivals by Nationality (2019 - 2021)</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b/>
                <w:color w:val="000000"/>
                <w:sz w:val="20"/>
                <w:szCs w:val="20"/>
              </w:rPr>
            </w:pPr>
            <w:r w:rsidRPr="00820BF3">
              <w:rPr>
                <w:rFonts w:ascii="Times New Roman" w:eastAsia="Times New Roman" w:hAnsi="Times New Roman" w:cs="Times New Roman"/>
                <w:b/>
                <w:color w:val="000000"/>
                <w:sz w:val="20"/>
                <w:szCs w:val="20"/>
              </w:rPr>
              <w:t>No.</w:t>
            </w:r>
          </w:p>
        </w:tc>
        <w:tc>
          <w:tcPr>
            <w:tcW w:w="228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b/>
                <w:color w:val="000000"/>
                <w:sz w:val="20"/>
                <w:szCs w:val="20"/>
              </w:rPr>
            </w:pPr>
            <w:r w:rsidRPr="00820BF3">
              <w:rPr>
                <w:rFonts w:ascii="Times New Roman" w:eastAsia="Times New Roman" w:hAnsi="Times New Roman" w:cs="Times New Roman"/>
                <w:b/>
                <w:color w:val="000000"/>
                <w:sz w:val="20"/>
                <w:szCs w:val="20"/>
              </w:rPr>
              <w:t>Country/Region</w:t>
            </w:r>
          </w:p>
        </w:tc>
        <w:tc>
          <w:tcPr>
            <w:tcW w:w="19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b/>
                <w:color w:val="000000"/>
                <w:sz w:val="20"/>
                <w:szCs w:val="20"/>
              </w:rPr>
            </w:pPr>
            <w:r w:rsidRPr="00820BF3">
              <w:rPr>
                <w:rFonts w:ascii="Times New Roman" w:eastAsia="Times New Roman" w:hAnsi="Times New Roman" w:cs="Times New Roman"/>
                <w:b/>
                <w:color w:val="000000"/>
                <w:sz w:val="20"/>
                <w:szCs w:val="20"/>
              </w:rPr>
              <w:t>2019</w:t>
            </w:r>
          </w:p>
        </w:tc>
        <w:tc>
          <w:tcPr>
            <w:tcW w:w="1890"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b/>
                <w:color w:val="000000"/>
                <w:sz w:val="20"/>
                <w:szCs w:val="20"/>
              </w:rPr>
            </w:pPr>
            <w:r w:rsidRPr="00820BF3">
              <w:rPr>
                <w:rFonts w:ascii="Times New Roman" w:eastAsia="Times New Roman" w:hAnsi="Times New Roman" w:cs="Times New Roman"/>
                <w:b/>
                <w:color w:val="000000"/>
                <w:sz w:val="20"/>
                <w:szCs w:val="20"/>
              </w:rPr>
              <w:t>2020</w:t>
            </w:r>
          </w:p>
        </w:tc>
        <w:tc>
          <w:tcPr>
            <w:tcW w:w="1980"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b/>
                <w:color w:val="000000"/>
                <w:sz w:val="20"/>
                <w:szCs w:val="20"/>
              </w:rPr>
            </w:pPr>
            <w:r w:rsidRPr="00820BF3">
              <w:rPr>
                <w:rFonts w:ascii="Times New Roman" w:eastAsia="Times New Roman" w:hAnsi="Times New Roman" w:cs="Times New Roman"/>
                <w:b/>
                <w:color w:val="000000"/>
                <w:sz w:val="20"/>
                <w:szCs w:val="20"/>
              </w:rPr>
              <w:t>2021</w:t>
            </w:r>
          </w:p>
        </w:tc>
      </w:tr>
      <w:tr w:rsidR="005519FD" w:rsidRPr="00820BF3">
        <w:trPr>
          <w:trHeight w:val="360"/>
        </w:trPr>
        <w:tc>
          <w:tcPr>
            <w:tcW w:w="2930" w:type="dxa"/>
            <w:gridSpan w:val="2"/>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North America (Total)</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77,817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17,765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691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1</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U.S.A</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66,757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15,030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614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2</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Canada</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11,060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2,735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77 </w:t>
            </w:r>
          </w:p>
        </w:tc>
      </w:tr>
      <w:tr w:rsidR="005519FD" w:rsidRPr="00820BF3">
        <w:trPr>
          <w:trHeight w:val="360"/>
        </w:trPr>
        <w:tc>
          <w:tcPr>
            <w:tcW w:w="2930" w:type="dxa"/>
            <w:gridSpan w:val="2"/>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Other Americas (Total)</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10,227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2,721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68 </w:t>
            </w:r>
          </w:p>
        </w:tc>
      </w:tr>
      <w:tr w:rsidR="005519FD" w:rsidRPr="00820BF3">
        <w:trPr>
          <w:trHeight w:val="360"/>
        </w:trPr>
        <w:tc>
          <w:tcPr>
            <w:tcW w:w="2930" w:type="dxa"/>
            <w:gridSpan w:val="2"/>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West Europe (Total)</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184,016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55,767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1,248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1</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France</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42,608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15,520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360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2</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U.K.</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33,857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9,317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300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3</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Germany</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29,447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9,052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83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4</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Italy</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19,121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5,794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77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5</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Switzerland</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9,287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2,877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93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lastRenderedPageBreak/>
              <w:t>6</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Netherlands</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9,600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2,648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77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7</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Belgium</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5,733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1,972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20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8</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Austria</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3,729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1,658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17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9</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Spain</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13,689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2,182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52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10</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Others</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16,965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4,747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169 </w:t>
            </w:r>
          </w:p>
        </w:tc>
      </w:tr>
      <w:tr w:rsidR="005519FD" w:rsidRPr="00820BF3">
        <w:trPr>
          <w:trHeight w:val="360"/>
        </w:trPr>
        <w:tc>
          <w:tcPr>
            <w:tcW w:w="2930" w:type="dxa"/>
            <w:gridSpan w:val="2"/>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East Europe (Total)</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18,649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7,267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873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1</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Russia</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5,259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2,094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594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2</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Others</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13,390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5,173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279 </w:t>
            </w:r>
          </w:p>
        </w:tc>
      </w:tr>
      <w:tr w:rsidR="005519FD" w:rsidRPr="00820BF3">
        <w:trPr>
          <w:trHeight w:val="360"/>
        </w:trPr>
        <w:tc>
          <w:tcPr>
            <w:tcW w:w="2930" w:type="dxa"/>
            <w:gridSpan w:val="2"/>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Africa (Total)</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4,490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1,384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192 </w:t>
            </w:r>
          </w:p>
        </w:tc>
      </w:tr>
      <w:tr w:rsidR="005519FD" w:rsidRPr="00820BF3">
        <w:trPr>
          <w:trHeight w:val="360"/>
        </w:trPr>
        <w:tc>
          <w:tcPr>
            <w:tcW w:w="2930" w:type="dxa"/>
            <w:gridSpan w:val="2"/>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Middle East (Total)</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6,006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1,890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152 </w:t>
            </w:r>
          </w:p>
        </w:tc>
      </w:tr>
      <w:tr w:rsidR="005519FD" w:rsidRPr="00820BF3">
        <w:trPr>
          <w:trHeight w:val="360"/>
        </w:trPr>
        <w:tc>
          <w:tcPr>
            <w:tcW w:w="2930" w:type="dxa"/>
            <w:gridSpan w:val="2"/>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Asia (Total)</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1,599,186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278,293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15,910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1</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China</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749,719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110,468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8,241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2</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Thailand</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273,157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58,931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1,150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3</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Korea</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111,794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19,363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1,080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4</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Japan</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125,706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26,100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1,171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5</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Singapore</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57,890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8,762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217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6</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Vietnam</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52,567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9,825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182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7</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India</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48,400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11,514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1,454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8</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Malaysia</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44,203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8,497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981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9</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Taiwan</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39,374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7,306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186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10</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Hong Kong SAR</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32,005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4,393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42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11</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Macau SAR</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3,352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388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12</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Philippines</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17,398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3,311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233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13</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Others</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43,621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9,435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971 </w:t>
            </w:r>
          </w:p>
        </w:tc>
      </w:tr>
      <w:tr w:rsidR="005519FD" w:rsidRPr="00820BF3">
        <w:trPr>
          <w:trHeight w:val="360"/>
        </w:trPr>
        <w:tc>
          <w:tcPr>
            <w:tcW w:w="2930" w:type="dxa"/>
            <w:gridSpan w:val="2"/>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Oceania (Total)</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30,034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6,814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242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1</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Australia</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25,867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5,952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195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2</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New Zealand</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4,000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822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35 </w:t>
            </w:r>
          </w:p>
        </w:tc>
      </w:tr>
      <w:tr w:rsidR="005519FD" w:rsidRPr="00820BF3">
        <w:trPr>
          <w:trHeight w:val="360"/>
        </w:trPr>
        <w:tc>
          <w:tcPr>
            <w:tcW w:w="64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3</w:t>
            </w:r>
          </w:p>
        </w:tc>
        <w:tc>
          <w:tcPr>
            <w:tcW w:w="2285"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Others</w:t>
            </w:r>
          </w:p>
        </w:tc>
        <w:tc>
          <w:tcPr>
            <w:tcW w:w="194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167 </w:t>
            </w:r>
          </w:p>
        </w:tc>
        <w:tc>
          <w:tcPr>
            <w:tcW w:w="189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40 </w:t>
            </w:r>
          </w:p>
        </w:tc>
        <w:tc>
          <w:tcPr>
            <w:tcW w:w="198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12 </w:t>
            </w:r>
          </w:p>
        </w:tc>
      </w:tr>
      <w:tr w:rsidR="005519FD" w:rsidRPr="00820BF3">
        <w:trPr>
          <w:trHeight w:val="360"/>
        </w:trPr>
        <w:tc>
          <w:tcPr>
            <w:tcW w:w="2930" w:type="dxa"/>
            <w:gridSpan w:val="2"/>
            <w:tcBorders>
              <w:bottom w:val="single" w:sz="4" w:space="0" w:color="000000"/>
            </w:tcBorders>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Total</w:t>
            </w:r>
          </w:p>
        </w:tc>
        <w:tc>
          <w:tcPr>
            <w:tcW w:w="1945" w:type="dxa"/>
            <w:tcBorders>
              <w:bottom w:val="single" w:sz="4" w:space="0" w:color="000000"/>
            </w:tcBorders>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1,930,445 </w:t>
            </w:r>
          </w:p>
        </w:tc>
        <w:tc>
          <w:tcPr>
            <w:tcW w:w="1890" w:type="dxa"/>
            <w:tcBorders>
              <w:bottom w:val="single" w:sz="4" w:space="0" w:color="000000"/>
            </w:tcBorders>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371,901 </w:t>
            </w:r>
          </w:p>
        </w:tc>
        <w:tc>
          <w:tcPr>
            <w:tcW w:w="1980" w:type="dxa"/>
            <w:tcBorders>
              <w:bottom w:val="single" w:sz="4" w:space="0" w:color="000000"/>
            </w:tcBorders>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19,376 </w:t>
            </w:r>
          </w:p>
        </w:tc>
      </w:tr>
      <w:tr w:rsidR="005519FD" w:rsidRPr="00820BF3">
        <w:trPr>
          <w:trHeight w:val="360"/>
        </w:trPr>
        <w:tc>
          <w:tcPr>
            <w:tcW w:w="8745" w:type="dxa"/>
            <w:gridSpan w:val="5"/>
            <w:tcBorders>
              <w:left w:val="nil"/>
              <w:bottom w:val="nil"/>
              <w:right w:val="nil"/>
            </w:tcBorders>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sz w:val="20"/>
                <w:szCs w:val="20"/>
              </w:rPr>
              <w:t>Source: Myanmar Tourism Statistics 2019, 2020 and 2021</w:t>
            </w:r>
          </w:p>
        </w:tc>
      </w:tr>
    </w:tbl>
    <w:p w:rsidR="005519FD" w:rsidRPr="009A1191" w:rsidRDefault="005519FD" w:rsidP="00820BF3">
      <w:pPr>
        <w:spacing w:after="0" w:line="240" w:lineRule="auto"/>
        <w:jc w:val="both"/>
        <w:rPr>
          <w:rFonts w:ascii="Times New Roman" w:eastAsia="Times New Roman" w:hAnsi="Times New Roman" w:cs="Times New Roman"/>
          <w:sz w:val="24"/>
          <w:szCs w:val="24"/>
        </w:rPr>
      </w:pPr>
    </w:p>
    <w:p w:rsidR="005519FD" w:rsidRPr="00820BF3" w:rsidRDefault="00581726" w:rsidP="00820BF3">
      <w:pPr>
        <w:spacing w:after="0" w:line="240" w:lineRule="auto"/>
        <w:jc w:val="both"/>
        <w:rPr>
          <w:rFonts w:ascii="Times New Roman" w:eastAsia="Times New Roman" w:hAnsi="Times New Roman" w:cs="Times New Roman"/>
          <w:sz w:val="20"/>
          <w:szCs w:val="24"/>
        </w:rPr>
      </w:pPr>
      <w:r w:rsidRPr="009A1191">
        <w:rPr>
          <w:rFonts w:ascii="Times New Roman" w:eastAsia="Times New Roman" w:hAnsi="Times New Roman" w:cs="Times New Roman"/>
          <w:sz w:val="24"/>
          <w:szCs w:val="24"/>
        </w:rPr>
        <w:tab/>
      </w:r>
      <w:r w:rsidRPr="00820BF3">
        <w:rPr>
          <w:rFonts w:ascii="Times New Roman" w:eastAsia="Times New Roman" w:hAnsi="Times New Roman" w:cs="Times New Roman"/>
          <w:sz w:val="20"/>
          <w:szCs w:val="24"/>
        </w:rPr>
        <w:t>Figure 8 and 9 show that the difference of the number of visitor arrivals between 2019 &amp; 2020, and 2020 &amp; 2021.</w:t>
      </w:r>
    </w:p>
    <w:p w:rsidR="005519FD" w:rsidRPr="009A1191" w:rsidRDefault="00581726" w:rsidP="00820BF3">
      <w:pPr>
        <w:spacing w:after="0" w:line="240" w:lineRule="auto"/>
        <w:jc w:val="both"/>
        <w:rPr>
          <w:rFonts w:ascii="Times New Roman" w:eastAsia="Times New Roman" w:hAnsi="Times New Roman" w:cs="Times New Roman"/>
          <w:sz w:val="24"/>
          <w:szCs w:val="24"/>
        </w:rPr>
      </w:pPr>
      <w:r w:rsidRPr="009A1191">
        <w:rPr>
          <w:rFonts w:ascii="Times New Roman" w:eastAsia="Times New Roman" w:hAnsi="Times New Roman" w:cs="Times New Roman"/>
          <w:noProof/>
          <w:sz w:val="24"/>
          <w:szCs w:val="24"/>
        </w:rPr>
        <w:lastRenderedPageBreak/>
        <w:drawing>
          <wp:inline distT="0" distB="0" distL="0" distR="0" wp14:anchorId="24E58BCC" wp14:editId="1530D572">
            <wp:extent cx="5624623" cy="2828260"/>
            <wp:effectExtent l="0" t="0" r="0" b="0"/>
            <wp:docPr id="566" name="Chart 5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519FD" w:rsidRPr="00820BF3" w:rsidRDefault="00581726" w:rsidP="00820BF3">
      <w:pPr>
        <w:spacing w:after="0" w:line="240" w:lineRule="auto"/>
        <w:jc w:val="center"/>
        <w:rPr>
          <w:rFonts w:ascii="Times New Roman" w:eastAsia="Times New Roman" w:hAnsi="Times New Roman" w:cs="Times New Roman"/>
          <w:b/>
          <w:sz w:val="20"/>
          <w:szCs w:val="24"/>
        </w:rPr>
      </w:pPr>
      <w:proofErr w:type="gramStart"/>
      <w:r w:rsidRPr="00820BF3">
        <w:rPr>
          <w:rFonts w:ascii="Times New Roman" w:eastAsia="Times New Roman" w:hAnsi="Times New Roman" w:cs="Times New Roman"/>
          <w:b/>
          <w:sz w:val="20"/>
          <w:szCs w:val="24"/>
        </w:rPr>
        <w:t>Fig. 8.</w:t>
      </w:r>
      <w:proofErr w:type="gramEnd"/>
      <w:r w:rsidRPr="00820BF3">
        <w:rPr>
          <w:rFonts w:ascii="Times New Roman" w:eastAsia="Times New Roman" w:hAnsi="Times New Roman" w:cs="Times New Roman"/>
          <w:b/>
          <w:sz w:val="20"/>
          <w:szCs w:val="24"/>
        </w:rPr>
        <w:t xml:space="preserve"> </w:t>
      </w:r>
      <w:proofErr w:type="gramStart"/>
      <w:r w:rsidRPr="00820BF3">
        <w:rPr>
          <w:rFonts w:ascii="Times New Roman" w:eastAsia="Times New Roman" w:hAnsi="Times New Roman" w:cs="Times New Roman"/>
          <w:b/>
          <w:sz w:val="20"/>
          <w:szCs w:val="24"/>
        </w:rPr>
        <w:t>Difference of the number of visitor arrivals between 2019 &amp; 2020.</w:t>
      </w:r>
      <w:proofErr w:type="gramEnd"/>
    </w:p>
    <w:p w:rsidR="005519FD" w:rsidRPr="00820BF3" w:rsidRDefault="00581726" w:rsidP="00820BF3">
      <w:pPr>
        <w:spacing w:after="0" w:line="240" w:lineRule="auto"/>
        <w:rPr>
          <w:rFonts w:ascii="Times New Roman" w:eastAsia="Times New Roman" w:hAnsi="Times New Roman" w:cs="Times New Roman"/>
          <w:sz w:val="20"/>
          <w:szCs w:val="24"/>
        </w:rPr>
      </w:pPr>
      <w:r w:rsidRPr="00820BF3">
        <w:rPr>
          <w:rFonts w:ascii="Times New Roman" w:eastAsia="Times New Roman" w:hAnsi="Times New Roman" w:cs="Times New Roman"/>
          <w:sz w:val="20"/>
          <w:szCs w:val="24"/>
        </w:rPr>
        <w:t>Source: Myanmar Tourism Statistics 2019, 2020 and 2021</w:t>
      </w:r>
    </w:p>
    <w:p w:rsidR="005519FD" w:rsidRPr="009A1191" w:rsidRDefault="005519FD" w:rsidP="005C0A26">
      <w:pPr>
        <w:spacing w:after="0" w:line="360" w:lineRule="auto"/>
        <w:jc w:val="both"/>
        <w:rPr>
          <w:rFonts w:ascii="Times New Roman" w:eastAsia="Times New Roman" w:hAnsi="Times New Roman" w:cs="Times New Roman"/>
          <w:sz w:val="24"/>
          <w:szCs w:val="24"/>
        </w:rPr>
      </w:pPr>
    </w:p>
    <w:p w:rsidR="005519FD" w:rsidRPr="009A1191" w:rsidRDefault="00581726" w:rsidP="00820BF3">
      <w:pPr>
        <w:spacing w:after="0" w:line="240" w:lineRule="auto"/>
        <w:jc w:val="center"/>
        <w:rPr>
          <w:rFonts w:ascii="Times New Roman" w:eastAsia="Times New Roman" w:hAnsi="Times New Roman" w:cs="Times New Roman"/>
          <w:sz w:val="24"/>
          <w:szCs w:val="24"/>
        </w:rPr>
      </w:pPr>
      <w:r w:rsidRPr="009A1191">
        <w:rPr>
          <w:rFonts w:ascii="Times New Roman" w:eastAsia="Times New Roman" w:hAnsi="Times New Roman" w:cs="Times New Roman"/>
          <w:noProof/>
          <w:sz w:val="24"/>
          <w:szCs w:val="24"/>
        </w:rPr>
        <w:drawing>
          <wp:inline distT="0" distB="0" distL="0" distR="0" wp14:anchorId="0D794312" wp14:editId="000EB60D">
            <wp:extent cx="5624623" cy="2551814"/>
            <wp:effectExtent l="0" t="0" r="0" b="1270"/>
            <wp:docPr id="565" name="Chart 5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519FD" w:rsidRPr="00820BF3" w:rsidRDefault="00581726" w:rsidP="00820BF3">
      <w:pPr>
        <w:spacing w:after="0" w:line="240" w:lineRule="auto"/>
        <w:jc w:val="center"/>
        <w:rPr>
          <w:rFonts w:ascii="Times New Roman" w:eastAsia="Times New Roman" w:hAnsi="Times New Roman" w:cs="Times New Roman"/>
          <w:b/>
          <w:sz w:val="20"/>
          <w:szCs w:val="24"/>
        </w:rPr>
      </w:pPr>
      <w:proofErr w:type="gramStart"/>
      <w:r w:rsidRPr="00820BF3">
        <w:rPr>
          <w:rFonts w:ascii="Times New Roman" w:eastAsia="Times New Roman" w:hAnsi="Times New Roman" w:cs="Times New Roman"/>
          <w:b/>
          <w:sz w:val="20"/>
          <w:szCs w:val="24"/>
        </w:rPr>
        <w:t>Fig. 9.</w:t>
      </w:r>
      <w:proofErr w:type="gramEnd"/>
      <w:r w:rsidRPr="00820BF3">
        <w:rPr>
          <w:rFonts w:ascii="Times New Roman" w:eastAsia="Times New Roman" w:hAnsi="Times New Roman" w:cs="Times New Roman"/>
          <w:b/>
          <w:sz w:val="20"/>
          <w:szCs w:val="24"/>
        </w:rPr>
        <w:t xml:space="preserve"> </w:t>
      </w:r>
      <w:proofErr w:type="gramStart"/>
      <w:r w:rsidRPr="00820BF3">
        <w:rPr>
          <w:rFonts w:ascii="Times New Roman" w:eastAsia="Times New Roman" w:hAnsi="Times New Roman" w:cs="Times New Roman"/>
          <w:b/>
          <w:sz w:val="20"/>
          <w:szCs w:val="24"/>
        </w:rPr>
        <w:t>Difference of the number of visitor arrivals between 2020 &amp; 2021.</w:t>
      </w:r>
      <w:proofErr w:type="gramEnd"/>
    </w:p>
    <w:p w:rsidR="005519FD" w:rsidRPr="00820BF3" w:rsidRDefault="00581726" w:rsidP="00820BF3">
      <w:pPr>
        <w:spacing w:after="0" w:line="240" w:lineRule="auto"/>
        <w:rPr>
          <w:rFonts w:ascii="Times New Roman" w:eastAsia="Times New Roman" w:hAnsi="Times New Roman" w:cs="Times New Roman"/>
          <w:sz w:val="20"/>
          <w:szCs w:val="24"/>
        </w:rPr>
      </w:pPr>
      <w:r w:rsidRPr="00820BF3">
        <w:rPr>
          <w:rFonts w:ascii="Times New Roman" w:eastAsia="Times New Roman" w:hAnsi="Times New Roman" w:cs="Times New Roman"/>
          <w:sz w:val="20"/>
          <w:szCs w:val="24"/>
        </w:rPr>
        <w:t>Source: Myanmar Tourism Statistics 2019, 2020 and 2021</w:t>
      </w:r>
    </w:p>
    <w:p w:rsidR="005519FD" w:rsidRPr="00820BF3" w:rsidRDefault="00581726" w:rsidP="00820BF3">
      <w:pPr>
        <w:spacing w:after="0" w:line="240" w:lineRule="auto"/>
        <w:jc w:val="both"/>
        <w:rPr>
          <w:rFonts w:ascii="Times New Roman" w:eastAsia="Times New Roman" w:hAnsi="Times New Roman" w:cs="Times New Roman"/>
          <w:sz w:val="20"/>
          <w:szCs w:val="24"/>
        </w:rPr>
      </w:pPr>
      <w:r w:rsidRPr="009A1191">
        <w:rPr>
          <w:rFonts w:ascii="Times New Roman" w:eastAsia="Times New Roman" w:hAnsi="Times New Roman" w:cs="Times New Roman"/>
          <w:sz w:val="24"/>
          <w:szCs w:val="24"/>
        </w:rPr>
        <w:tab/>
      </w:r>
      <w:r w:rsidRPr="00820BF3">
        <w:rPr>
          <w:rFonts w:ascii="Times New Roman" w:eastAsia="Times New Roman" w:hAnsi="Times New Roman" w:cs="Times New Roman"/>
          <w:sz w:val="20"/>
          <w:szCs w:val="24"/>
        </w:rPr>
        <w:t>According to figure 8, the difference of the number of visitor arrivals from Austria is the lowest with -56% and from Russia is the second lowest with -60% and from Others of East Europe is the third lowest with -61% whilst from Macau SAR is the highest with 88%, from Hong Kong SAR is the second highest with -86% and from China and Singapore are the third highest with -85%. According to figure 9, the difference of the number of visitor arrivals from Others of Oceania is the lowest with -70% and from Russia is the second lowest with -72% and from Africa is the third lowest with -86% whilst from Germany, Italy, Belgium, Austria, Hong Kong SAR and Macau SAR are the highest with -99%.</w:t>
      </w:r>
    </w:p>
    <w:p w:rsidR="005519FD" w:rsidRPr="00820BF3" w:rsidRDefault="00581726" w:rsidP="00820BF3">
      <w:pPr>
        <w:spacing w:after="0" w:line="240" w:lineRule="auto"/>
        <w:jc w:val="both"/>
        <w:rPr>
          <w:rFonts w:ascii="Times New Roman" w:eastAsia="Times New Roman" w:hAnsi="Times New Roman" w:cs="Times New Roman"/>
          <w:sz w:val="20"/>
          <w:szCs w:val="24"/>
        </w:rPr>
      </w:pPr>
      <w:r w:rsidRPr="00820BF3">
        <w:rPr>
          <w:rFonts w:ascii="Times New Roman" w:eastAsia="Times New Roman" w:hAnsi="Times New Roman" w:cs="Times New Roman"/>
          <w:sz w:val="20"/>
          <w:szCs w:val="24"/>
        </w:rPr>
        <w:tab/>
        <w:t>We can also see the number of visitor arrivals from ASEAN countries (2019-2021) as shown in table 6.</w:t>
      </w:r>
    </w:p>
    <w:tbl>
      <w:tblPr>
        <w:tblStyle w:val="a4"/>
        <w:tblW w:w="8745" w:type="dxa"/>
        <w:jc w:val="center"/>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0"/>
        <w:gridCol w:w="1735"/>
        <w:gridCol w:w="1710"/>
        <w:gridCol w:w="1620"/>
      </w:tblGrid>
      <w:tr w:rsidR="005519FD" w:rsidRPr="00820BF3" w:rsidTr="00820BF3">
        <w:trPr>
          <w:trHeight w:val="432"/>
          <w:jc w:val="center"/>
        </w:trPr>
        <w:tc>
          <w:tcPr>
            <w:tcW w:w="8745" w:type="dxa"/>
            <w:gridSpan w:val="4"/>
            <w:tcBorders>
              <w:top w:val="nil"/>
              <w:left w:val="nil"/>
              <w:right w:val="nil"/>
            </w:tcBorders>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b/>
                <w:color w:val="000000"/>
                <w:sz w:val="20"/>
                <w:szCs w:val="20"/>
              </w:rPr>
            </w:pPr>
            <w:r w:rsidRPr="00820BF3">
              <w:rPr>
                <w:rFonts w:ascii="Times New Roman" w:eastAsia="Times New Roman" w:hAnsi="Times New Roman" w:cs="Times New Roman"/>
                <w:b/>
                <w:sz w:val="20"/>
                <w:szCs w:val="20"/>
              </w:rPr>
              <w:t>Table 6 Number of Visitor Arrivals from ASEAN countries</w:t>
            </w:r>
          </w:p>
        </w:tc>
      </w:tr>
      <w:tr w:rsidR="005519FD" w:rsidRPr="00820BF3" w:rsidTr="00820BF3">
        <w:trPr>
          <w:trHeight w:val="432"/>
          <w:jc w:val="center"/>
        </w:trPr>
        <w:tc>
          <w:tcPr>
            <w:tcW w:w="3680"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b/>
                <w:color w:val="000000"/>
                <w:sz w:val="20"/>
                <w:szCs w:val="20"/>
              </w:rPr>
            </w:pPr>
            <w:r w:rsidRPr="00820BF3">
              <w:rPr>
                <w:rFonts w:ascii="Times New Roman" w:eastAsia="Times New Roman" w:hAnsi="Times New Roman" w:cs="Times New Roman"/>
                <w:b/>
                <w:color w:val="000000"/>
                <w:sz w:val="20"/>
                <w:szCs w:val="20"/>
              </w:rPr>
              <w:t>Country/ Year</w:t>
            </w:r>
          </w:p>
        </w:tc>
        <w:tc>
          <w:tcPr>
            <w:tcW w:w="1735"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b/>
                <w:color w:val="000000"/>
                <w:sz w:val="20"/>
                <w:szCs w:val="20"/>
              </w:rPr>
            </w:pPr>
            <w:r w:rsidRPr="00820BF3">
              <w:rPr>
                <w:rFonts w:ascii="Times New Roman" w:eastAsia="Times New Roman" w:hAnsi="Times New Roman" w:cs="Times New Roman"/>
                <w:b/>
                <w:color w:val="000000"/>
                <w:sz w:val="20"/>
                <w:szCs w:val="20"/>
              </w:rPr>
              <w:t>2019</w:t>
            </w:r>
          </w:p>
        </w:tc>
        <w:tc>
          <w:tcPr>
            <w:tcW w:w="1710"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b/>
                <w:color w:val="000000"/>
                <w:sz w:val="20"/>
                <w:szCs w:val="20"/>
              </w:rPr>
            </w:pPr>
            <w:r w:rsidRPr="00820BF3">
              <w:rPr>
                <w:rFonts w:ascii="Times New Roman" w:eastAsia="Times New Roman" w:hAnsi="Times New Roman" w:cs="Times New Roman"/>
                <w:b/>
                <w:color w:val="000000"/>
                <w:sz w:val="20"/>
                <w:szCs w:val="20"/>
              </w:rPr>
              <w:t>2020</w:t>
            </w:r>
          </w:p>
        </w:tc>
        <w:tc>
          <w:tcPr>
            <w:tcW w:w="1620" w:type="dxa"/>
            <w:shd w:val="clear" w:color="auto" w:fill="auto"/>
            <w:vAlign w:val="center"/>
          </w:tcPr>
          <w:p w:rsidR="005519FD" w:rsidRPr="00820BF3" w:rsidRDefault="00581726" w:rsidP="00820BF3">
            <w:pPr>
              <w:spacing w:after="0" w:line="240" w:lineRule="auto"/>
              <w:jc w:val="center"/>
              <w:rPr>
                <w:rFonts w:ascii="Times New Roman" w:eastAsia="Times New Roman" w:hAnsi="Times New Roman" w:cs="Times New Roman"/>
                <w:b/>
                <w:color w:val="000000"/>
                <w:sz w:val="20"/>
                <w:szCs w:val="20"/>
              </w:rPr>
            </w:pPr>
            <w:r w:rsidRPr="00820BF3">
              <w:rPr>
                <w:rFonts w:ascii="Times New Roman" w:eastAsia="Times New Roman" w:hAnsi="Times New Roman" w:cs="Times New Roman"/>
                <w:b/>
                <w:color w:val="000000"/>
                <w:sz w:val="20"/>
                <w:szCs w:val="20"/>
              </w:rPr>
              <w:t>2021</w:t>
            </w:r>
          </w:p>
        </w:tc>
      </w:tr>
      <w:tr w:rsidR="005519FD" w:rsidRPr="00820BF3" w:rsidTr="00820BF3">
        <w:trPr>
          <w:trHeight w:val="432"/>
          <w:jc w:val="center"/>
        </w:trPr>
        <w:tc>
          <w:tcPr>
            <w:tcW w:w="3680"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Brunei Darussalam</w:t>
            </w:r>
          </w:p>
        </w:tc>
        <w:tc>
          <w:tcPr>
            <w:tcW w:w="173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454 </w:t>
            </w:r>
          </w:p>
        </w:tc>
        <w:tc>
          <w:tcPr>
            <w:tcW w:w="171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77 </w:t>
            </w:r>
          </w:p>
        </w:tc>
        <w:tc>
          <w:tcPr>
            <w:tcW w:w="162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13 </w:t>
            </w:r>
          </w:p>
        </w:tc>
      </w:tr>
      <w:tr w:rsidR="005519FD" w:rsidRPr="00820BF3" w:rsidTr="00820BF3">
        <w:trPr>
          <w:trHeight w:val="432"/>
          <w:jc w:val="center"/>
        </w:trPr>
        <w:tc>
          <w:tcPr>
            <w:tcW w:w="3680"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Cambodia</w:t>
            </w:r>
          </w:p>
        </w:tc>
        <w:tc>
          <w:tcPr>
            <w:tcW w:w="173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7,879 </w:t>
            </w:r>
          </w:p>
        </w:tc>
        <w:tc>
          <w:tcPr>
            <w:tcW w:w="171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1,802 </w:t>
            </w:r>
          </w:p>
        </w:tc>
        <w:tc>
          <w:tcPr>
            <w:tcW w:w="162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26 </w:t>
            </w:r>
          </w:p>
        </w:tc>
      </w:tr>
      <w:tr w:rsidR="005519FD" w:rsidRPr="00820BF3" w:rsidTr="00820BF3">
        <w:trPr>
          <w:trHeight w:val="432"/>
          <w:jc w:val="center"/>
        </w:trPr>
        <w:tc>
          <w:tcPr>
            <w:tcW w:w="3680"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Indonesia</w:t>
            </w:r>
          </w:p>
        </w:tc>
        <w:tc>
          <w:tcPr>
            <w:tcW w:w="173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15,558 </w:t>
            </w:r>
          </w:p>
        </w:tc>
        <w:tc>
          <w:tcPr>
            <w:tcW w:w="171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3,653 </w:t>
            </w:r>
          </w:p>
        </w:tc>
        <w:tc>
          <w:tcPr>
            <w:tcW w:w="162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486 </w:t>
            </w:r>
          </w:p>
        </w:tc>
      </w:tr>
      <w:tr w:rsidR="005519FD" w:rsidRPr="00820BF3" w:rsidTr="00820BF3">
        <w:trPr>
          <w:trHeight w:val="432"/>
          <w:jc w:val="center"/>
        </w:trPr>
        <w:tc>
          <w:tcPr>
            <w:tcW w:w="3680"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lastRenderedPageBreak/>
              <w:t>Lao PDR</w:t>
            </w:r>
          </w:p>
        </w:tc>
        <w:tc>
          <w:tcPr>
            <w:tcW w:w="173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2,783 </w:t>
            </w:r>
          </w:p>
        </w:tc>
        <w:tc>
          <w:tcPr>
            <w:tcW w:w="171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505 </w:t>
            </w:r>
          </w:p>
        </w:tc>
        <w:tc>
          <w:tcPr>
            <w:tcW w:w="162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6 </w:t>
            </w:r>
          </w:p>
        </w:tc>
      </w:tr>
      <w:tr w:rsidR="005519FD" w:rsidRPr="00820BF3" w:rsidTr="00820BF3">
        <w:trPr>
          <w:trHeight w:val="432"/>
          <w:jc w:val="center"/>
        </w:trPr>
        <w:tc>
          <w:tcPr>
            <w:tcW w:w="3680"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Malaysia</w:t>
            </w:r>
          </w:p>
        </w:tc>
        <w:tc>
          <w:tcPr>
            <w:tcW w:w="173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44,203 </w:t>
            </w:r>
          </w:p>
        </w:tc>
        <w:tc>
          <w:tcPr>
            <w:tcW w:w="171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8,497 </w:t>
            </w:r>
          </w:p>
        </w:tc>
        <w:tc>
          <w:tcPr>
            <w:tcW w:w="162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981 </w:t>
            </w:r>
          </w:p>
        </w:tc>
      </w:tr>
      <w:tr w:rsidR="005519FD" w:rsidRPr="00820BF3" w:rsidTr="00820BF3">
        <w:trPr>
          <w:trHeight w:val="432"/>
          <w:jc w:val="center"/>
        </w:trPr>
        <w:tc>
          <w:tcPr>
            <w:tcW w:w="3680"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Philippines</w:t>
            </w:r>
          </w:p>
        </w:tc>
        <w:tc>
          <w:tcPr>
            <w:tcW w:w="173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17,398 </w:t>
            </w:r>
          </w:p>
        </w:tc>
        <w:tc>
          <w:tcPr>
            <w:tcW w:w="171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3,311 </w:t>
            </w:r>
          </w:p>
        </w:tc>
        <w:tc>
          <w:tcPr>
            <w:tcW w:w="162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233 </w:t>
            </w:r>
          </w:p>
        </w:tc>
      </w:tr>
      <w:tr w:rsidR="005519FD" w:rsidRPr="00820BF3" w:rsidTr="00820BF3">
        <w:trPr>
          <w:trHeight w:val="432"/>
          <w:jc w:val="center"/>
        </w:trPr>
        <w:tc>
          <w:tcPr>
            <w:tcW w:w="3680"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Singapore</w:t>
            </w:r>
          </w:p>
        </w:tc>
        <w:tc>
          <w:tcPr>
            <w:tcW w:w="173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57,890 </w:t>
            </w:r>
          </w:p>
        </w:tc>
        <w:tc>
          <w:tcPr>
            <w:tcW w:w="171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8,762 </w:t>
            </w:r>
          </w:p>
        </w:tc>
        <w:tc>
          <w:tcPr>
            <w:tcW w:w="162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217 </w:t>
            </w:r>
          </w:p>
        </w:tc>
      </w:tr>
      <w:tr w:rsidR="005519FD" w:rsidRPr="00820BF3" w:rsidTr="00820BF3">
        <w:trPr>
          <w:trHeight w:val="432"/>
          <w:jc w:val="center"/>
        </w:trPr>
        <w:tc>
          <w:tcPr>
            <w:tcW w:w="3680"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Thailand</w:t>
            </w:r>
          </w:p>
        </w:tc>
        <w:tc>
          <w:tcPr>
            <w:tcW w:w="173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273,157 </w:t>
            </w:r>
          </w:p>
        </w:tc>
        <w:tc>
          <w:tcPr>
            <w:tcW w:w="171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58,931 </w:t>
            </w:r>
          </w:p>
        </w:tc>
        <w:tc>
          <w:tcPr>
            <w:tcW w:w="162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1,150 </w:t>
            </w:r>
          </w:p>
        </w:tc>
      </w:tr>
      <w:tr w:rsidR="005519FD" w:rsidRPr="00820BF3" w:rsidTr="00820BF3">
        <w:trPr>
          <w:trHeight w:val="432"/>
          <w:jc w:val="center"/>
        </w:trPr>
        <w:tc>
          <w:tcPr>
            <w:tcW w:w="3680" w:type="dxa"/>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Vietnam</w:t>
            </w:r>
          </w:p>
        </w:tc>
        <w:tc>
          <w:tcPr>
            <w:tcW w:w="1735"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52,567 </w:t>
            </w:r>
          </w:p>
        </w:tc>
        <w:tc>
          <w:tcPr>
            <w:tcW w:w="171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9,825 </w:t>
            </w:r>
          </w:p>
        </w:tc>
        <w:tc>
          <w:tcPr>
            <w:tcW w:w="1620" w:type="dxa"/>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182 </w:t>
            </w:r>
          </w:p>
        </w:tc>
      </w:tr>
      <w:tr w:rsidR="005519FD" w:rsidRPr="00820BF3" w:rsidTr="00820BF3">
        <w:trPr>
          <w:trHeight w:val="432"/>
          <w:jc w:val="center"/>
        </w:trPr>
        <w:tc>
          <w:tcPr>
            <w:tcW w:w="3680" w:type="dxa"/>
            <w:tcBorders>
              <w:bottom w:val="single" w:sz="4" w:space="0" w:color="000000"/>
            </w:tcBorders>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Total</w:t>
            </w:r>
          </w:p>
        </w:tc>
        <w:tc>
          <w:tcPr>
            <w:tcW w:w="1735" w:type="dxa"/>
            <w:tcBorders>
              <w:bottom w:val="single" w:sz="4" w:space="0" w:color="000000"/>
            </w:tcBorders>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471,889 </w:t>
            </w:r>
          </w:p>
        </w:tc>
        <w:tc>
          <w:tcPr>
            <w:tcW w:w="1710" w:type="dxa"/>
            <w:tcBorders>
              <w:bottom w:val="single" w:sz="4" w:space="0" w:color="000000"/>
            </w:tcBorders>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95,363 </w:t>
            </w:r>
          </w:p>
        </w:tc>
        <w:tc>
          <w:tcPr>
            <w:tcW w:w="1620" w:type="dxa"/>
            <w:tcBorders>
              <w:bottom w:val="single" w:sz="4" w:space="0" w:color="000000"/>
            </w:tcBorders>
            <w:shd w:val="clear" w:color="auto" w:fill="auto"/>
            <w:vAlign w:val="center"/>
          </w:tcPr>
          <w:p w:rsidR="005519FD" w:rsidRPr="00820BF3" w:rsidRDefault="00581726" w:rsidP="00820BF3">
            <w:pPr>
              <w:spacing w:after="0" w:line="240" w:lineRule="auto"/>
              <w:jc w:val="right"/>
              <w:rPr>
                <w:rFonts w:ascii="Times New Roman" w:eastAsia="Times New Roman" w:hAnsi="Times New Roman" w:cs="Times New Roman"/>
                <w:color w:val="000000"/>
                <w:sz w:val="20"/>
                <w:szCs w:val="20"/>
              </w:rPr>
            </w:pPr>
            <w:r w:rsidRPr="00820BF3">
              <w:rPr>
                <w:rFonts w:ascii="Times New Roman" w:eastAsia="Times New Roman" w:hAnsi="Times New Roman" w:cs="Times New Roman"/>
                <w:color w:val="000000"/>
                <w:sz w:val="20"/>
                <w:szCs w:val="20"/>
              </w:rPr>
              <w:t xml:space="preserve">         3,294 </w:t>
            </w:r>
          </w:p>
        </w:tc>
      </w:tr>
      <w:tr w:rsidR="005519FD" w:rsidRPr="00820BF3" w:rsidTr="00820BF3">
        <w:trPr>
          <w:trHeight w:val="432"/>
          <w:jc w:val="center"/>
        </w:trPr>
        <w:tc>
          <w:tcPr>
            <w:tcW w:w="8745" w:type="dxa"/>
            <w:gridSpan w:val="4"/>
            <w:tcBorders>
              <w:top w:val="single" w:sz="4" w:space="0" w:color="000000"/>
              <w:left w:val="nil"/>
              <w:bottom w:val="nil"/>
              <w:right w:val="nil"/>
            </w:tcBorders>
            <w:shd w:val="clear" w:color="auto" w:fill="auto"/>
            <w:vAlign w:val="center"/>
          </w:tcPr>
          <w:p w:rsidR="005519FD" w:rsidRPr="00820BF3" w:rsidRDefault="00581726" w:rsidP="00820BF3">
            <w:pPr>
              <w:spacing w:after="0" w:line="240" w:lineRule="auto"/>
              <w:rPr>
                <w:rFonts w:ascii="Times New Roman" w:eastAsia="Times New Roman" w:hAnsi="Times New Roman" w:cs="Times New Roman"/>
                <w:sz w:val="20"/>
                <w:szCs w:val="20"/>
              </w:rPr>
            </w:pPr>
            <w:r w:rsidRPr="00820BF3">
              <w:rPr>
                <w:rFonts w:ascii="Times New Roman" w:eastAsia="Times New Roman" w:hAnsi="Times New Roman" w:cs="Times New Roman"/>
                <w:sz w:val="20"/>
                <w:szCs w:val="20"/>
              </w:rPr>
              <w:t>Source: Myanmar Tourism Statistics 2019, 2020 and 2021</w:t>
            </w:r>
          </w:p>
        </w:tc>
      </w:tr>
    </w:tbl>
    <w:p w:rsidR="005519FD" w:rsidRPr="009A1191" w:rsidRDefault="00581726" w:rsidP="00820BF3">
      <w:pPr>
        <w:spacing w:after="0" w:line="240" w:lineRule="auto"/>
        <w:rPr>
          <w:rFonts w:ascii="Times New Roman" w:eastAsia="Times New Roman" w:hAnsi="Times New Roman" w:cs="Times New Roman"/>
          <w:sz w:val="24"/>
          <w:szCs w:val="24"/>
        </w:rPr>
      </w:pPr>
      <w:r w:rsidRPr="009A1191">
        <w:rPr>
          <w:rFonts w:ascii="Times New Roman" w:eastAsia="Times New Roman" w:hAnsi="Times New Roman" w:cs="Times New Roman"/>
          <w:noProof/>
          <w:sz w:val="24"/>
          <w:szCs w:val="24"/>
        </w:rPr>
        <w:drawing>
          <wp:inline distT="0" distB="0" distL="0" distR="0" wp14:anchorId="6CD1D278" wp14:editId="48843935">
            <wp:extent cx="5486400" cy="3009014"/>
            <wp:effectExtent l="0" t="0" r="0" b="1270"/>
            <wp:docPr id="569" name="Chart 5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5519FD" w:rsidRPr="002826BA" w:rsidRDefault="00581726" w:rsidP="002826BA">
      <w:pPr>
        <w:spacing w:after="0" w:line="240" w:lineRule="auto"/>
        <w:jc w:val="center"/>
        <w:rPr>
          <w:rFonts w:ascii="Times New Roman" w:eastAsia="Times New Roman" w:hAnsi="Times New Roman" w:cs="Times New Roman"/>
          <w:b/>
          <w:sz w:val="20"/>
          <w:szCs w:val="24"/>
        </w:rPr>
      </w:pPr>
      <w:proofErr w:type="gramStart"/>
      <w:r w:rsidRPr="002826BA">
        <w:rPr>
          <w:rFonts w:ascii="Times New Roman" w:eastAsia="Times New Roman" w:hAnsi="Times New Roman" w:cs="Times New Roman"/>
          <w:b/>
          <w:sz w:val="20"/>
          <w:szCs w:val="24"/>
        </w:rPr>
        <w:t>Fig. 10.</w:t>
      </w:r>
      <w:proofErr w:type="gramEnd"/>
      <w:r w:rsidRPr="002826BA">
        <w:rPr>
          <w:rFonts w:ascii="Times New Roman" w:eastAsia="Times New Roman" w:hAnsi="Times New Roman" w:cs="Times New Roman"/>
          <w:b/>
          <w:sz w:val="20"/>
          <w:szCs w:val="24"/>
        </w:rPr>
        <w:t xml:space="preserve"> Number of visitor arrivals from ASEAN Countries (2019-2021).</w:t>
      </w:r>
    </w:p>
    <w:p w:rsidR="005519FD" w:rsidRPr="002826BA" w:rsidRDefault="00581726" w:rsidP="002826BA">
      <w:pPr>
        <w:spacing w:after="0" w:line="240" w:lineRule="auto"/>
        <w:rPr>
          <w:rFonts w:ascii="Times New Roman" w:eastAsia="Times New Roman" w:hAnsi="Times New Roman" w:cs="Times New Roman"/>
          <w:sz w:val="20"/>
          <w:szCs w:val="24"/>
        </w:rPr>
      </w:pPr>
      <w:r w:rsidRPr="002826BA">
        <w:rPr>
          <w:rFonts w:ascii="Times New Roman" w:eastAsia="Times New Roman" w:hAnsi="Times New Roman" w:cs="Times New Roman"/>
          <w:sz w:val="20"/>
          <w:szCs w:val="24"/>
        </w:rPr>
        <w:t>Source: Myanmar Tourism Statistics 2019, 2020 and 2021</w:t>
      </w:r>
    </w:p>
    <w:p w:rsidR="005519FD" w:rsidRPr="002826BA" w:rsidRDefault="00581726" w:rsidP="002826BA">
      <w:pPr>
        <w:spacing w:after="0" w:line="240" w:lineRule="auto"/>
        <w:jc w:val="both"/>
        <w:rPr>
          <w:rFonts w:ascii="Times New Roman" w:eastAsia="Times New Roman" w:hAnsi="Times New Roman" w:cs="Times New Roman"/>
          <w:sz w:val="20"/>
          <w:szCs w:val="24"/>
        </w:rPr>
      </w:pPr>
      <w:r w:rsidRPr="002826BA">
        <w:rPr>
          <w:rFonts w:ascii="Times New Roman" w:eastAsia="Times New Roman" w:hAnsi="Times New Roman" w:cs="Times New Roman"/>
          <w:b/>
          <w:sz w:val="20"/>
          <w:szCs w:val="24"/>
        </w:rPr>
        <w:tab/>
      </w:r>
      <w:r w:rsidRPr="002826BA">
        <w:rPr>
          <w:rFonts w:ascii="Times New Roman" w:eastAsia="Times New Roman" w:hAnsi="Times New Roman" w:cs="Times New Roman"/>
          <w:sz w:val="20"/>
          <w:szCs w:val="24"/>
        </w:rPr>
        <w:t xml:space="preserve">According to figure 10, in 2019, the number of visitor arrivals from Thailand is the highest and from Brunei Darussalam is the lowest. In 2020, the number of visitor arrivals from Thailand is also the highest and from Brunei Darussalam is the lowest and in 2021, from Thailand is also the highest and from Lao PDR is the lowest. During these three years (2019-2021), the visitor arrivals from ASEAN countries are decreasing year by year because of COVID-19 and in 2021, the numbers of the visitor arrivals are the lowest. Let’s see the </w:t>
      </w:r>
    </w:p>
    <w:p w:rsidR="005519FD" w:rsidRPr="002826BA" w:rsidRDefault="00581726" w:rsidP="002826BA">
      <w:pPr>
        <w:spacing w:after="0" w:line="240" w:lineRule="auto"/>
        <w:jc w:val="both"/>
        <w:rPr>
          <w:rFonts w:ascii="Times New Roman" w:eastAsia="Times New Roman" w:hAnsi="Times New Roman" w:cs="Times New Roman"/>
          <w:sz w:val="20"/>
          <w:szCs w:val="24"/>
        </w:rPr>
      </w:pPr>
      <w:r w:rsidRPr="002826BA">
        <w:rPr>
          <w:rFonts w:ascii="Times New Roman" w:eastAsia="Times New Roman" w:hAnsi="Times New Roman" w:cs="Times New Roman"/>
          <w:sz w:val="20"/>
          <w:szCs w:val="24"/>
        </w:rPr>
        <w:t>Visitor Arrivals, Expenditure, and Length of Stay (2019-2021) in table 7.</w:t>
      </w:r>
    </w:p>
    <w:tbl>
      <w:tblPr>
        <w:tblStyle w:val="a5"/>
        <w:tblW w:w="8948" w:type="dxa"/>
        <w:jc w:val="center"/>
        <w:tblInd w:w="-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80"/>
        <w:gridCol w:w="1176"/>
        <w:gridCol w:w="996"/>
        <w:gridCol w:w="996"/>
      </w:tblGrid>
      <w:tr w:rsidR="005519FD" w:rsidRPr="002826BA" w:rsidTr="002826BA">
        <w:trPr>
          <w:trHeight w:val="432"/>
          <w:jc w:val="center"/>
        </w:trPr>
        <w:tc>
          <w:tcPr>
            <w:tcW w:w="8948" w:type="dxa"/>
            <w:gridSpan w:val="4"/>
            <w:tcBorders>
              <w:top w:val="nil"/>
              <w:left w:val="nil"/>
              <w:right w:val="nil"/>
            </w:tcBorders>
            <w:shd w:val="clear" w:color="auto" w:fill="auto"/>
            <w:vAlign w:val="center"/>
          </w:tcPr>
          <w:p w:rsidR="005519FD" w:rsidRPr="002826BA" w:rsidRDefault="00581726" w:rsidP="002826BA">
            <w:pPr>
              <w:spacing w:after="0" w:line="240" w:lineRule="auto"/>
              <w:rPr>
                <w:rFonts w:ascii="Times New Roman" w:eastAsia="Times New Roman" w:hAnsi="Times New Roman" w:cs="Times New Roman"/>
                <w:b/>
                <w:color w:val="000000"/>
                <w:sz w:val="20"/>
                <w:szCs w:val="24"/>
              </w:rPr>
            </w:pPr>
            <w:r w:rsidRPr="002826BA">
              <w:rPr>
                <w:rFonts w:ascii="Times New Roman" w:eastAsia="Times New Roman" w:hAnsi="Times New Roman" w:cs="Times New Roman"/>
                <w:b/>
                <w:color w:val="000000"/>
                <w:sz w:val="20"/>
                <w:szCs w:val="24"/>
              </w:rPr>
              <w:t>Table 7 Visitor Arrivals, Expenditure, and Length of Stay (2019-2021)</w:t>
            </w:r>
          </w:p>
        </w:tc>
      </w:tr>
      <w:tr w:rsidR="005519FD" w:rsidRPr="002826BA" w:rsidTr="002826BA">
        <w:trPr>
          <w:trHeight w:val="332"/>
          <w:jc w:val="center"/>
        </w:trPr>
        <w:tc>
          <w:tcPr>
            <w:tcW w:w="5780" w:type="dxa"/>
            <w:shd w:val="clear" w:color="auto" w:fill="auto"/>
            <w:vAlign w:val="center"/>
          </w:tcPr>
          <w:p w:rsidR="005519FD" w:rsidRPr="002826BA" w:rsidRDefault="00581726" w:rsidP="002826BA">
            <w:pPr>
              <w:spacing w:after="0" w:line="240" w:lineRule="auto"/>
              <w:jc w:val="right"/>
              <w:rPr>
                <w:rFonts w:ascii="Times New Roman" w:eastAsia="Times New Roman" w:hAnsi="Times New Roman" w:cs="Times New Roman"/>
                <w:b/>
                <w:color w:val="000000"/>
                <w:sz w:val="20"/>
                <w:szCs w:val="24"/>
              </w:rPr>
            </w:pPr>
            <w:r w:rsidRPr="002826BA">
              <w:rPr>
                <w:rFonts w:ascii="Times New Roman" w:eastAsia="Times New Roman" w:hAnsi="Times New Roman" w:cs="Times New Roman"/>
                <w:b/>
                <w:color w:val="000000"/>
                <w:sz w:val="20"/>
                <w:szCs w:val="24"/>
              </w:rPr>
              <w:t>Year</w:t>
            </w:r>
          </w:p>
        </w:tc>
        <w:tc>
          <w:tcPr>
            <w:tcW w:w="1176" w:type="dxa"/>
            <w:shd w:val="clear" w:color="auto" w:fill="auto"/>
            <w:vAlign w:val="center"/>
          </w:tcPr>
          <w:p w:rsidR="005519FD" w:rsidRPr="002826BA" w:rsidRDefault="00581726" w:rsidP="002826BA">
            <w:pPr>
              <w:spacing w:after="0" w:line="240" w:lineRule="auto"/>
              <w:jc w:val="center"/>
              <w:rPr>
                <w:rFonts w:ascii="Times New Roman" w:eastAsia="Times New Roman" w:hAnsi="Times New Roman" w:cs="Times New Roman"/>
                <w:b/>
                <w:color w:val="000000"/>
                <w:sz w:val="20"/>
                <w:szCs w:val="24"/>
              </w:rPr>
            </w:pPr>
            <w:r w:rsidRPr="002826BA">
              <w:rPr>
                <w:rFonts w:ascii="Times New Roman" w:eastAsia="Times New Roman" w:hAnsi="Times New Roman" w:cs="Times New Roman"/>
                <w:b/>
                <w:color w:val="000000"/>
                <w:sz w:val="20"/>
                <w:szCs w:val="24"/>
              </w:rPr>
              <w:t>2019</w:t>
            </w:r>
          </w:p>
        </w:tc>
        <w:tc>
          <w:tcPr>
            <w:tcW w:w="996" w:type="dxa"/>
            <w:shd w:val="clear" w:color="auto" w:fill="auto"/>
            <w:vAlign w:val="center"/>
          </w:tcPr>
          <w:p w:rsidR="005519FD" w:rsidRPr="002826BA" w:rsidRDefault="00581726" w:rsidP="002826BA">
            <w:pPr>
              <w:spacing w:after="0" w:line="240" w:lineRule="auto"/>
              <w:jc w:val="center"/>
              <w:rPr>
                <w:rFonts w:ascii="Times New Roman" w:eastAsia="Times New Roman" w:hAnsi="Times New Roman" w:cs="Times New Roman"/>
                <w:b/>
                <w:color w:val="000000"/>
                <w:sz w:val="20"/>
                <w:szCs w:val="24"/>
              </w:rPr>
            </w:pPr>
            <w:r w:rsidRPr="002826BA">
              <w:rPr>
                <w:rFonts w:ascii="Times New Roman" w:eastAsia="Times New Roman" w:hAnsi="Times New Roman" w:cs="Times New Roman"/>
                <w:b/>
                <w:color w:val="000000"/>
                <w:sz w:val="20"/>
                <w:szCs w:val="24"/>
              </w:rPr>
              <w:t>2020</w:t>
            </w:r>
          </w:p>
        </w:tc>
        <w:tc>
          <w:tcPr>
            <w:tcW w:w="996" w:type="dxa"/>
            <w:shd w:val="clear" w:color="auto" w:fill="auto"/>
            <w:vAlign w:val="center"/>
          </w:tcPr>
          <w:p w:rsidR="005519FD" w:rsidRPr="002826BA" w:rsidRDefault="00581726" w:rsidP="002826BA">
            <w:pPr>
              <w:spacing w:after="0" w:line="240" w:lineRule="auto"/>
              <w:jc w:val="center"/>
              <w:rPr>
                <w:rFonts w:ascii="Times New Roman" w:eastAsia="Times New Roman" w:hAnsi="Times New Roman" w:cs="Times New Roman"/>
                <w:b/>
                <w:color w:val="000000"/>
                <w:sz w:val="20"/>
                <w:szCs w:val="24"/>
              </w:rPr>
            </w:pPr>
            <w:r w:rsidRPr="002826BA">
              <w:rPr>
                <w:rFonts w:ascii="Times New Roman" w:eastAsia="Times New Roman" w:hAnsi="Times New Roman" w:cs="Times New Roman"/>
                <w:b/>
                <w:color w:val="000000"/>
                <w:sz w:val="20"/>
                <w:szCs w:val="24"/>
              </w:rPr>
              <w:t>2021</w:t>
            </w:r>
          </w:p>
        </w:tc>
      </w:tr>
      <w:tr w:rsidR="005519FD" w:rsidRPr="002826BA" w:rsidTr="002826BA">
        <w:trPr>
          <w:trHeight w:val="432"/>
          <w:jc w:val="center"/>
        </w:trPr>
        <w:tc>
          <w:tcPr>
            <w:tcW w:w="5780" w:type="dxa"/>
            <w:shd w:val="clear" w:color="auto" w:fill="auto"/>
            <w:vAlign w:val="center"/>
          </w:tcPr>
          <w:p w:rsidR="005519FD" w:rsidRPr="002826BA" w:rsidRDefault="00581726" w:rsidP="002826BA">
            <w:pPr>
              <w:spacing w:after="0" w:line="240" w:lineRule="auto"/>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Tourist Arrivals</w:t>
            </w:r>
          </w:p>
        </w:tc>
        <w:tc>
          <w:tcPr>
            <w:tcW w:w="1176" w:type="dxa"/>
            <w:shd w:val="clear" w:color="auto" w:fill="auto"/>
            <w:vAlign w:val="center"/>
          </w:tcPr>
          <w:p w:rsidR="005519FD" w:rsidRPr="002826BA" w:rsidRDefault="00581726" w:rsidP="002826BA">
            <w:pPr>
              <w:spacing w:after="0" w:line="240" w:lineRule="auto"/>
              <w:jc w:val="center"/>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4,364,101</w:t>
            </w:r>
          </w:p>
        </w:tc>
        <w:tc>
          <w:tcPr>
            <w:tcW w:w="996" w:type="dxa"/>
            <w:shd w:val="clear" w:color="auto" w:fill="auto"/>
            <w:vAlign w:val="center"/>
          </w:tcPr>
          <w:p w:rsidR="005519FD" w:rsidRPr="002826BA" w:rsidRDefault="00581726" w:rsidP="002826BA">
            <w:pPr>
              <w:spacing w:after="0" w:line="240" w:lineRule="auto"/>
              <w:jc w:val="center"/>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903,343</w:t>
            </w:r>
          </w:p>
        </w:tc>
        <w:tc>
          <w:tcPr>
            <w:tcW w:w="996" w:type="dxa"/>
            <w:shd w:val="clear" w:color="auto" w:fill="auto"/>
            <w:vAlign w:val="center"/>
          </w:tcPr>
          <w:p w:rsidR="005519FD" w:rsidRPr="002826BA" w:rsidRDefault="00581726" w:rsidP="002826BA">
            <w:pPr>
              <w:spacing w:after="0" w:line="240" w:lineRule="auto"/>
              <w:jc w:val="center"/>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130,947</w:t>
            </w:r>
          </w:p>
        </w:tc>
      </w:tr>
      <w:tr w:rsidR="005519FD" w:rsidRPr="002826BA" w:rsidTr="002826BA">
        <w:trPr>
          <w:trHeight w:val="432"/>
          <w:jc w:val="center"/>
        </w:trPr>
        <w:tc>
          <w:tcPr>
            <w:tcW w:w="5780" w:type="dxa"/>
            <w:shd w:val="clear" w:color="auto" w:fill="auto"/>
            <w:vAlign w:val="center"/>
          </w:tcPr>
          <w:p w:rsidR="005519FD" w:rsidRPr="002826BA" w:rsidRDefault="00581726" w:rsidP="002826BA">
            <w:pPr>
              <w:spacing w:after="0" w:line="240" w:lineRule="auto"/>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Total Expenditure (US$ in million)</w:t>
            </w:r>
          </w:p>
        </w:tc>
        <w:tc>
          <w:tcPr>
            <w:tcW w:w="1176" w:type="dxa"/>
            <w:shd w:val="clear" w:color="auto" w:fill="auto"/>
            <w:vAlign w:val="center"/>
          </w:tcPr>
          <w:p w:rsidR="005519FD" w:rsidRPr="002826BA" w:rsidRDefault="00581726" w:rsidP="002826BA">
            <w:pPr>
              <w:spacing w:after="0" w:line="240" w:lineRule="auto"/>
              <w:jc w:val="center"/>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2,818.753</w:t>
            </w:r>
          </w:p>
        </w:tc>
        <w:tc>
          <w:tcPr>
            <w:tcW w:w="996" w:type="dxa"/>
            <w:shd w:val="clear" w:color="auto" w:fill="auto"/>
            <w:vAlign w:val="center"/>
          </w:tcPr>
          <w:p w:rsidR="005519FD" w:rsidRPr="002826BA" w:rsidRDefault="00581726" w:rsidP="002826BA">
            <w:pPr>
              <w:spacing w:after="0" w:line="240" w:lineRule="auto"/>
              <w:jc w:val="center"/>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544.613</w:t>
            </w:r>
          </w:p>
        </w:tc>
        <w:tc>
          <w:tcPr>
            <w:tcW w:w="996" w:type="dxa"/>
            <w:shd w:val="clear" w:color="auto" w:fill="auto"/>
            <w:vAlign w:val="center"/>
          </w:tcPr>
          <w:p w:rsidR="005519FD" w:rsidRPr="002826BA" w:rsidRDefault="00581726" w:rsidP="002826BA">
            <w:pPr>
              <w:spacing w:after="0" w:line="240" w:lineRule="auto"/>
              <w:jc w:val="center"/>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30.231</w:t>
            </w:r>
          </w:p>
        </w:tc>
      </w:tr>
      <w:tr w:rsidR="005519FD" w:rsidRPr="002826BA" w:rsidTr="002826BA">
        <w:trPr>
          <w:trHeight w:val="432"/>
          <w:jc w:val="center"/>
        </w:trPr>
        <w:tc>
          <w:tcPr>
            <w:tcW w:w="5780" w:type="dxa"/>
            <w:shd w:val="clear" w:color="auto" w:fill="auto"/>
            <w:vAlign w:val="center"/>
          </w:tcPr>
          <w:p w:rsidR="005519FD" w:rsidRPr="002826BA" w:rsidRDefault="00581726" w:rsidP="002826BA">
            <w:pPr>
              <w:spacing w:after="0" w:line="240" w:lineRule="auto"/>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Average Expenditure per day (US$)</w:t>
            </w:r>
          </w:p>
        </w:tc>
        <w:tc>
          <w:tcPr>
            <w:tcW w:w="1176" w:type="dxa"/>
            <w:shd w:val="clear" w:color="auto" w:fill="auto"/>
            <w:vAlign w:val="center"/>
          </w:tcPr>
          <w:p w:rsidR="005519FD" w:rsidRPr="002826BA" w:rsidRDefault="00581726" w:rsidP="002826BA">
            <w:pPr>
              <w:spacing w:after="0" w:line="240" w:lineRule="auto"/>
              <w:jc w:val="center"/>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108</w:t>
            </w:r>
          </w:p>
        </w:tc>
        <w:tc>
          <w:tcPr>
            <w:tcW w:w="996" w:type="dxa"/>
            <w:shd w:val="clear" w:color="auto" w:fill="auto"/>
            <w:vAlign w:val="center"/>
          </w:tcPr>
          <w:p w:rsidR="005519FD" w:rsidRPr="002826BA" w:rsidRDefault="00581726" w:rsidP="002826BA">
            <w:pPr>
              <w:spacing w:after="0" w:line="240" w:lineRule="auto"/>
              <w:jc w:val="center"/>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108</w:t>
            </w:r>
          </w:p>
        </w:tc>
        <w:tc>
          <w:tcPr>
            <w:tcW w:w="996" w:type="dxa"/>
            <w:shd w:val="clear" w:color="auto" w:fill="auto"/>
            <w:vAlign w:val="center"/>
          </w:tcPr>
          <w:p w:rsidR="005519FD" w:rsidRPr="002826BA" w:rsidRDefault="00581726" w:rsidP="002826BA">
            <w:pPr>
              <w:spacing w:after="0" w:line="240" w:lineRule="auto"/>
              <w:jc w:val="center"/>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108</w:t>
            </w:r>
          </w:p>
        </w:tc>
      </w:tr>
      <w:tr w:rsidR="005519FD" w:rsidRPr="002826BA" w:rsidTr="002826BA">
        <w:trPr>
          <w:trHeight w:val="432"/>
          <w:jc w:val="center"/>
        </w:trPr>
        <w:tc>
          <w:tcPr>
            <w:tcW w:w="5780" w:type="dxa"/>
            <w:tcBorders>
              <w:bottom w:val="single" w:sz="4" w:space="0" w:color="000000"/>
            </w:tcBorders>
            <w:shd w:val="clear" w:color="auto" w:fill="auto"/>
            <w:vAlign w:val="center"/>
          </w:tcPr>
          <w:p w:rsidR="005519FD" w:rsidRPr="002826BA" w:rsidRDefault="00581726" w:rsidP="002826BA">
            <w:pPr>
              <w:spacing w:after="0" w:line="240" w:lineRule="auto"/>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Average Length of Stay (Night)</w:t>
            </w:r>
          </w:p>
        </w:tc>
        <w:tc>
          <w:tcPr>
            <w:tcW w:w="1176" w:type="dxa"/>
            <w:tcBorders>
              <w:bottom w:val="single" w:sz="4" w:space="0" w:color="000000"/>
            </w:tcBorders>
            <w:shd w:val="clear" w:color="auto" w:fill="auto"/>
            <w:vAlign w:val="center"/>
          </w:tcPr>
          <w:p w:rsidR="005519FD" w:rsidRPr="002826BA" w:rsidRDefault="00581726" w:rsidP="002826BA">
            <w:pPr>
              <w:spacing w:after="0" w:line="240" w:lineRule="auto"/>
              <w:jc w:val="center"/>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6</w:t>
            </w:r>
          </w:p>
        </w:tc>
        <w:tc>
          <w:tcPr>
            <w:tcW w:w="996" w:type="dxa"/>
            <w:tcBorders>
              <w:bottom w:val="single" w:sz="4" w:space="0" w:color="000000"/>
            </w:tcBorders>
            <w:shd w:val="clear" w:color="auto" w:fill="auto"/>
            <w:vAlign w:val="center"/>
          </w:tcPr>
          <w:p w:rsidR="005519FD" w:rsidRPr="002826BA" w:rsidRDefault="00581726" w:rsidP="002826BA">
            <w:pPr>
              <w:spacing w:after="0" w:line="240" w:lineRule="auto"/>
              <w:jc w:val="center"/>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6</w:t>
            </w:r>
          </w:p>
        </w:tc>
        <w:tc>
          <w:tcPr>
            <w:tcW w:w="996" w:type="dxa"/>
            <w:tcBorders>
              <w:bottom w:val="single" w:sz="4" w:space="0" w:color="000000"/>
            </w:tcBorders>
            <w:shd w:val="clear" w:color="auto" w:fill="auto"/>
            <w:vAlign w:val="center"/>
          </w:tcPr>
          <w:p w:rsidR="005519FD" w:rsidRPr="002826BA" w:rsidRDefault="00581726" w:rsidP="002826BA">
            <w:pPr>
              <w:spacing w:after="0" w:line="240" w:lineRule="auto"/>
              <w:jc w:val="center"/>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6</w:t>
            </w:r>
          </w:p>
        </w:tc>
      </w:tr>
      <w:tr w:rsidR="005519FD" w:rsidRPr="002826BA" w:rsidTr="002826BA">
        <w:trPr>
          <w:trHeight w:val="432"/>
          <w:jc w:val="center"/>
        </w:trPr>
        <w:tc>
          <w:tcPr>
            <w:tcW w:w="8948" w:type="dxa"/>
            <w:gridSpan w:val="4"/>
            <w:tcBorders>
              <w:left w:val="nil"/>
              <w:bottom w:val="nil"/>
              <w:right w:val="nil"/>
            </w:tcBorders>
            <w:shd w:val="clear" w:color="auto" w:fill="auto"/>
            <w:vAlign w:val="center"/>
          </w:tcPr>
          <w:p w:rsidR="005519FD" w:rsidRPr="002826BA" w:rsidRDefault="00581726" w:rsidP="002826BA">
            <w:pPr>
              <w:spacing w:after="0" w:line="240" w:lineRule="auto"/>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Source: Ministry of Hotels and Tourism &amp; Department of Immigration</w:t>
            </w:r>
          </w:p>
        </w:tc>
      </w:tr>
      <w:tr w:rsidR="005519FD" w:rsidRPr="002826BA" w:rsidTr="002826BA">
        <w:trPr>
          <w:trHeight w:val="432"/>
          <w:jc w:val="center"/>
        </w:trPr>
        <w:tc>
          <w:tcPr>
            <w:tcW w:w="8948" w:type="dxa"/>
            <w:gridSpan w:val="4"/>
            <w:tcBorders>
              <w:top w:val="nil"/>
              <w:left w:val="nil"/>
              <w:bottom w:val="nil"/>
              <w:right w:val="nil"/>
            </w:tcBorders>
            <w:shd w:val="clear" w:color="auto" w:fill="auto"/>
            <w:vAlign w:val="center"/>
          </w:tcPr>
          <w:p w:rsidR="005519FD" w:rsidRPr="002826BA" w:rsidRDefault="00581726" w:rsidP="002826BA">
            <w:pPr>
              <w:spacing w:after="0" w:line="240" w:lineRule="auto"/>
              <w:rPr>
                <w:rFonts w:ascii="Times New Roman" w:eastAsia="Times New Roman" w:hAnsi="Times New Roman" w:cs="Times New Roman"/>
                <w:color w:val="000000"/>
                <w:sz w:val="20"/>
                <w:szCs w:val="24"/>
              </w:rPr>
            </w:pPr>
            <w:r w:rsidRPr="002826BA">
              <w:rPr>
                <w:rFonts w:ascii="Times New Roman" w:eastAsia="Times New Roman" w:hAnsi="Times New Roman" w:cs="Times New Roman"/>
                <w:color w:val="000000"/>
                <w:sz w:val="20"/>
                <w:szCs w:val="24"/>
              </w:rPr>
              <w:t>Note: Total Expenditures of 2020 and 2021 are expressed based on the 2019 survey data</w:t>
            </w:r>
          </w:p>
        </w:tc>
      </w:tr>
    </w:tbl>
    <w:p w:rsidR="005519FD" w:rsidRPr="009A1191" w:rsidRDefault="005519FD" w:rsidP="005C0A26">
      <w:pPr>
        <w:spacing w:after="0" w:line="360" w:lineRule="auto"/>
        <w:jc w:val="both"/>
        <w:rPr>
          <w:rFonts w:ascii="Times New Roman" w:eastAsia="Times New Roman" w:hAnsi="Times New Roman" w:cs="Times New Roman"/>
          <w:b/>
          <w:sz w:val="24"/>
          <w:szCs w:val="24"/>
        </w:rPr>
      </w:pPr>
    </w:p>
    <w:p w:rsidR="005519FD" w:rsidRPr="009A1191" w:rsidRDefault="00581726" w:rsidP="009B5780">
      <w:pPr>
        <w:spacing w:line="240" w:lineRule="auto"/>
        <w:rPr>
          <w:rFonts w:ascii="Times New Roman" w:eastAsia="Times New Roman" w:hAnsi="Times New Roman" w:cs="Times New Roman"/>
          <w:b/>
          <w:sz w:val="24"/>
          <w:szCs w:val="24"/>
        </w:rPr>
      </w:pPr>
      <w:r w:rsidRPr="009A1191">
        <w:rPr>
          <w:rFonts w:ascii="Times New Roman" w:eastAsia="Times New Roman" w:hAnsi="Times New Roman" w:cs="Times New Roman"/>
          <w:b/>
          <w:noProof/>
          <w:sz w:val="24"/>
          <w:szCs w:val="24"/>
        </w:rPr>
        <w:lastRenderedPageBreak/>
        <w:drawing>
          <wp:inline distT="0" distB="0" distL="0" distR="0" wp14:anchorId="21B4F776" wp14:editId="3686261C">
            <wp:extent cx="5624623" cy="2222205"/>
            <wp:effectExtent l="0" t="0" r="0" b="6985"/>
            <wp:docPr id="567" name="Chart 5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519FD" w:rsidRPr="009B5780" w:rsidRDefault="00581726" w:rsidP="009B5780">
      <w:pPr>
        <w:spacing w:after="0" w:line="240" w:lineRule="auto"/>
        <w:jc w:val="center"/>
        <w:rPr>
          <w:rFonts w:ascii="Times New Roman" w:eastAsia="Times New Roman" w:hAnsi="Times New Roman" w:cs="Times New Roman"/>
          <w:b/>
          <w:sz w:val="20"/>
          <w:szCs w:val="24"/>
        </w:rPr>
      </w:pPr>
      <w:proofErr w:type="gramStart"/>
      <w:r w:rsidRPr="009B5780">
        <w:rPr>
          <w:rFonts w:ascii="Times New Roman" w:eastAsia="Times New Roman" w:hAnsi="Times New Roman" w:cs="Times New Roman"/>
          <w:b/>
          <w:sz w:val="20"/>
          <w:szCs w:val="24"/>
        </w:rPr>
        <w:t>Fig. 11.</w:t>
      </w:r>
      <w:proofErr w:type="gramEnd"/>
      <w:r w:rsidRPr="009B5780">
        <w:rPr>
          <w:rFonts w:ascii="Times New Roman" w:eastAsia="Times New Roman" w:hAnsi="Times New Roman" w:cs="Times New Roman"/>
          <w:b/>
          <w:sz w:val="20"/>
          <w:szCs w:val="24"/>
        </w:rPr>
        <w:t xml:space="preserve"> </w:t>
      </w:r>
      <w:proofErr w:type="gramStart"/>
      <w:r w:rsidRPr="009B5780">
        <w:rPr>
          <w:rFonts w:ascii="Times New Roman" w:eastAsia="Times New Roman" w:hAnsi="Times New Roman" w:cs="Times New Roman"/>
          <w:b/>
          <w:sz w:val="20"/>
          <w:szCs w:val="24"/>
        </w:rPr>
        <w:t>Comparison of Total Expenditure and Average Expenditure per day of three years.</w:t>
      </w:r>
      <w:proofErr w:type="gramEnd"/>
    </w:p>
    <w:p w:rsidR="005519FD" w:rsidRPr="009B5780" w:rsidRDefault="00581726" w:rsidP="009B5780">
      <w:pPr>
        <w:spacing w:after="0" w:line="240" w:lineRule="auto"/>
        <w:rPr>
          <w:rFonts w:ascii="Times New Roman" w:eastAsia="Times New Roman" w:hAnsi="Times New Roman" w:cs="Times New Roman"/>
          <w:sz w:val="20"/>
          <w:szCs w:val="24"/>
        </w:rPr>
      </w:pPr>
      <w:r w:rsidRPr="009B5780">
        <w:rPr>
          <w:rFonts w:ascii="Times New Roman" w:eastAsia="Times New Roman" w:hAnsi="Times New Roman" w:cs="Times New Roman"/>
          <w:sz w:val="20"/>
          <w:szCs w:val="24"/>
        </w:rPr>
        <w:t>Source: Myanmar Tourism Statistics 2019, 2020 and 2021</w:t>
      </w:r>
    </w:p>
    <w:p w:rsidR="005519FD" w:rsidRPr="009B5780" w:rsidRDefault="00581726" w:rsidP="009B5780">
      <w:pPr>
        <w:spacing w:after="0" w:line="240" w:lineRule="auto"/>
        <w:jc w:val="both"/>
        <w:rPr>
          <w:rFonts w:ascii="Times New Roman" w:eastAsia="Times New Roman" w:hAnsi="Times New Roman" w:cs="Times New Roman"/>
          <w:sz w:val="20"/>
          <w:szCs w:val="24"/>
        </w:rPr>
      </w:pPr>
      <w:r w:rsidRPr="009B5780">
        <w:rPr>
          <w:rFonts w:ascii="Times New Roman" w:eastAsia="Times New Roman" w:hAnsi="Times New Roman" w:cs="Times New Roman"/>
          <w:sz w:val="20"/>
          <w:szCs w:val="24"/>
        </w:rPr>
        <w:tab/>
        <w:t>In figure 11, it shows that before COVID-19 in 2019, the total expenditure is the highest with US$ 2818.753 million among three years (2019-2021). Due to COVID-19 pandemic and also the government restriction for temporarily visa suspension, no tourists came during COVID-19 crisis in Myanmar from 2020-2021. So, the total expenditure in 2021 is the lowest with US$ 30.231 million. Although the total expenditure by visitor was being decreased, the average expenditure per day is the same in these three years (2019-2021) with US$ 108 each year. After knowing the tourism sector in Myanmar, the impacts of COVID-19 on tourism sector will be discussed next section.</w:t>
      </w:r>
    </w:p>
    <w:p w:rsidR="005519FD" w:rsidRPr="009A1191" w:rsidRDefault="005519FD" w:rsidP="009B5780">
      <w:pPr>
        <w:spacing w:after="0" w:line="240" w:lineRule="auto"/>
        <w:jc w:val="both"/>
        <w:rPr>
          <w:rFonts w:ascii="Times New Roman" w:eastAsia="Times New Roman" w:hAnsi="Times New Roman" w:cs="Times New Roman"/>
          <w:sz w:val="24"/>
          <w:szCs w:val="24"/>
        </w:rPr>
      </w:pPr>
    </w:p>
    <w:p w:rsidR="005519FD" w:rsidRPr="009B5780" w:rsidRDefault="00581726" w:rsidP="009B5780">
      <w:pPr>
        <w:pStyle w:val="ListParagraph"/>
        <w:numPr>
          <w:ilvl w:val="0"/>
          <w:numId w:val="14"/>
        </w:numPr>
        <w:pBdr>
          <w:top w:val="nil"/>
          <w:left w:val="nil"/>
          <w:bottom w:val="nil"/>
          <w:right w:val="nil"/>
          <w:between w:val="nil"/>
        </w:pBdr>
        <w:spacing w:after="0" w:line="240" w:lineRule="auto"/>
        <w:ind w:left="360"/>
        <w:jc w:val="both"/>
        <w:rPr>
          <w:rFonts w:ascii="Times New Roman" w:eastAsia="Times New Roman" w:hAnsi="Times New Roman" w:cs="Times New Roman"/>
          <w:b/>
          <w:color w:val="000000"/>
          <w:sz w:val="24"/>
          <w:szCs w:val="24"/>
        </w:rPr>
      </w:pPr>
      <w:r w:rsidRPr="009B5780">
        <w:rPr>
          <w:rFonts w:ascii="Times New Roman" w:eastAsia="Times New Roman" w:hAnsi="Times New Roman" w:cs="Times New Roman"/>
          <w:b/>
          <w:color w:val="000000"/>
          <w:sz w:val="24"/>
          <w:szCs w:val="24"/>
        </w:rPr>
        <w:t>Impacts of COVID-19 on Tourism Sector</w:t>
      </w:r>
    </w:p>
    <w:p w:rsidR="005519FD" w:rsidRPr="009B5780" w:rsidRDefault="00581726" w:rsidP="009B5780">
      <w:p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r w:rsidRPr="009A1191">
        <w:rPr>
          <w:rFonts w:ascii="Times New Roman" w:eastAsia="Times New Roman" w:hAnsi="Times New Roman" w:cs="Times New Roman"/>
          <w:color w:val="000000"/>
          <w:sz w:val="24"/>
          <w:szCs w:val="24"/>
        </w:rPr>
        <w:tab/>
      </w:r>
      <w:r w:rsidRPr="009B5780">
        <w:rPr>
          <w:rFonts w:ascii="Times New Roman" w:eastAsia="Times New Roman" w:hAnsi="Times New Roman" w:cs="Times New Roman"/>
          <w:color w:val="000000"/>
          <w:sz w:val="20"/>
          <w:szCs w:val="24"/>
        </w:rPr>
        <w:t>Due to COVID-19, there are many impacts on tourism sector in any country which gets the revenue from tourism sector. The impacts can generally be divided into three types:</w:t>
      </w:r>
    </w:p>
    <w:p w:rsidR="005519FD" w:rsidRPr="009B5780" w:rsidRDefault="00581726" w:rsidP="009B578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r w:rsidRPr="009B5780">
        <w:rPr>
          <w:rFonts w:ascii="Times New Roman" w:eastAsia="Times New Roman" w:hAnsi="Times New Roman" w:cs="Times New Roman"/>
          <w:color w:val="000000"/>
          <w:sz w:val="20"/>
          <w:szCs w:val="24"/>
        </w:rPr>
        <w:t>Economic impact</w:t>
      </w:r>
    </w:p>
    <w:p w:rsidR="005519FD" w:rsidRPr="009B5780" w:rsidRDefault="00581726" w:rsidP="009B578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r w:rsidRPr="009B5780">
        <w:rPr>
          <w:rFonts w:ascii="Times New Roman" w:eastAsia="Times New Roman" w:hAnsi="Times New Roman" w:cs="Times New Roman"/>
          <w:color w:val="000000"/>
          <w:sz w:val="20"/>
          <w:szCs w:val="24"/>
        </w:rPr>
        <w:t>Social impact</w:t>
      </w:r>
    </w:p>
    <w:p w:rsidR="005519FD" w:rsidRPr="009B5780" w:rsidRDefault="00581726" w:rsidP="009B5780">
      <w:pPr>
        <w:numPr>
          <w:ilvl w:val="0"/>
          <w:numId w:val="2"/>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r w:rsidRPr="009B5780">
        <w:rPr>
          <w:rFonts w:ascii="Times New Roman" w:eastAsia="Times New Roman" w:hAnsi="Times New Roman" w:cs="Times New Roman"/>
          <w:color w:val="000000"/>
          <w:sz w:val="20"/>
          <w:szCs w:val="24"/>
        </w:rPr>
        <w:t>Environmental impact</w:t>
      </w:r>
    </w:p>
    <w:p w:rsidR="005519FD" w:rsidRPr="009A1191" w:rsidRDefault="00581726" w:rsidP="005C0A26">
      <w:p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rPr>
      </w:pPr>
      <w:r w:rsidRPr="009A1191">
        <w:rPr>
          <w:rFonts w:ascii="Times New Roman" w:eastAsia="Times New Roman" w:hAnsi="Times New Roman" w:cs="Times New Roman"/>
          <w:noProof/>
          <w:color w:val="000000"/>
          <w:sz w:val="24"/>
          <w:szCs w:val="24"/>
        </w:rPr>
        <mc:AlternateContent>
          <mc:Choice Requires="wpg">
            <w:drawing>
              <wp:inline distT="0" distB="0" distL="0" distR="0" wp14:anchorId="5370DB82" wp14:editId="2BA1F42D">
                <wp:extent cx="5708688" cy="3406667"/>
                <wp:effectExtent l="38100" t="19050" r="6350" b="41910"/>
                <wp:docPr id="572" name="Group 572"/>
                <wp:cNvGraphicFramePr/>
                <a:graphic xmlns:a="http://schemas.openxmlformats.org/drawingml/2006/main">
                  <a:graphicData uri="http://schemas.microsoft.com/office/word/2010/wordprocessingGroup">
                    <wpg:wgp>
                      <wpg:cNvGrpSpPr/>
                      <wpg:grpSpPr>
                        <a:xfrm>
                          <a:off x="0" y="0"/>
                          <a:ext cx="5708688" cy="3406667"/>
                          <a:chOff x="0" y="0"/>
                          <a:chExt cx="5798450" cy="4206250"/>
                        </a:xfrm>
                      </wpg:grpSpPr>
                      <wpg:grpSp>
                        <wpg:cNvPr id="1" name="Group 1"/>
                        <wpg:cNvGrpSpPr/>
                        <wpg:grpSpPr>
                          <a:xfrm>
                            <a:off x="0" y="0"/>
                            <a:ext cx="5753687" cy="4206240"/>
                            <a:chOff x="0" y="0"/>
                            <a:chExt cx="5753687" cy="4206240"/>
                          </a:xfrm>
                        </wpg:grpSpPr>
                        <wps:wsp>
                          <wps:cNvPr id="2" name="Rectangle 2"/>
                          <wps:cNvSpPr/>
                          <wps:spPr>
                            <a:xfrm>
                              <a:off x="0" y="0"/>
                              <a:ext cx="5753675" cy="4206225"/>
                            </a:xfrm>
                            <a:prstGeom prst="rect">
                              <a:avLst/>
                            </a:prstGeom>
                            <a:noFill/>
                            <a:ln>
                              <a:noFill/>
                            </a:ln>
                          </wps:spPr>
                          <wps:txbx>
                            <w:txbxContent>
                              <w:p w:rsidR="0048420C" w:rsidRPr="009B5780" w:rsidRDefault="0048420C">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3" name="Straight Arrow Connector 3"/>
                          <wps:cNvCnPr/>
                          <wps:spPr>
                            <a:xfrm>
                              <a:off x="0" y="0"/>
                              <a:ext cx="5753687" cy="0"/>
                            </a:xfrm>
                            <a:prstGeom prst="straightConnector1">
                              <a:avLst/>
                            </a:prstGeom>
                            <a:gradFill>
                              <a:gsLst>
                                <a:gs pos="0">
                                  <a:srgbClr val="982D2B"/>
                                </a:gs>
                                <a:gs pos="80000">
                                  <a:srgbClr val="C83D39"/>
                                </a:gs>
                                <a:gs pos="100000">
                                  <a:srgbClr val="CC3A36"/>
                                </a:gs>
                              </a:gsLst>
                              <a:lin ang="16200000" scaled="0"/>
                            </a:gradFill>
                            <a:ln w="9525" cap="flat" cmpd="sng">
                              <a:solidFill>
                                <a:srgbClr val="BF504D"/>
                              </a:solidFill>
                              <a:prstDash val="solid"/>
                              <a:round/>
                              <a:headEnd type="none" w="sm" len="sm"/>
                              <a:tailEnd type="none" w="sm" len="sm"/>
                            </a:ln>
                            <a:effectLst>
                              <a:outerShdw blurRad="40000" dist="23000" dir="5400000" rotWithShape="0">
                                <a:srgbClr val="000000">
                                  <a:alpha val="34901"/>
                                </a:srgbClr>
                              </a:outerShdw>
                            </a:effectLst>
                          </wps:spPr>
                          <wps:bodyPr/>
                        </wps:wsp>
                        <wps:wsp>
                          <wps:cNvPr id="4" name="Rectangle 4"/>
                          <wps:cNvSpPr/>
                          <wps:spPr>
                            <a:xfrm>
                              <a:off x="0" y="0"/>
                              <a:ext cx="1150737" cy="4206240"/>
                            </a:xfrm>
                            <a:prstGeom prst="rect">
                              <a:avLst/>
                            </a:prstGeom>
                            <a:noFill/>
                            <a:ln>
                              <a:noFill/>
                            </a:ln>
                          </wps:spPr>
                          <wps:txbx>
                            <w:txbxContent>
                              <w:p w:rsidR="0048420C" w:rsidRPr="009B5780" w:rsidRDefault="0048420C">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5" name="Text Box 5"/>
                          <wps:cNvSpPr txBox="1"/>
                          <wps:spPr>
                            <a:xfrm>
                              <a:off x="0" y="0"/>
                              <a:ext cx="1150729" cy="4206240"/>
                            </a:xfrm>
                            <a:prstGeom prst="rect">
                              <a:avLst/>
                            </a:prstGeom>
                            <a:noFill/>
                            <a:ln>
                              <a:solidFill>
                                <a:schemeClr val="tx1"/>
                              </a:solidFill>
                            </a:ln>
                          </wps:spPr>
                          <wps:txbx>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b/>
                                    <w:color w:val="000000"/>
                                    <w:sz w:val="20"/>
                                    <w:szCs w:val="20"/>
                                  </w:rPr>
                                  <w:t>Impacts of COVID-19 on Tourism sector</w:t>
                                </w:r>
                              </w:p>
                            </w:txbxContent>
                          </wps:txbx>
                          <wps:bodyPr spcFirstLastPara="1" wrap="square" lIns="45700" tIns="45700" rIns="45700" bIns="45700" anchor="ctr" anchorCtr="0">
                            <a:noAutofit/>
                          </wps:bodyPr>
                        </wps:wsp>
                        <wps:wsp>
                          <wps:cNvPr id="6" name="Rectangle 6"/>
                          <wps:cNvSpPr/>
                          <wps:spPr>
                            <a:xfrm>
                              <a:off x="1237042" y="65722"/>
                              <a:ext cx="2215169" cy="1314449"/>
                            </a:xfrm>
                            <a:prstGeom prst="rect">
                              <a:avLst/>
                            </a:prstGeom>
                            <a:noFill/>
                            <a:ln>
                              <a:noFill/>
                            </a:ln>
                          </wps:spPr>
                          <wps:txbx>
                            <w:txbxContent>
                              <w:p w:rsidR="0048420C" w:rsidRPr="009B5780" w:rsidRDefault="0048420C">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7" name="Text Box 7"/>
                          <wps:cNvSpPr txBox="1"/>
                          <wps:spPr>
                            <a:xfrm>
                              <a:off x="1237042" y="65722"/>
                              <a:ext cx="2215169" cy="1314449"/>
                            </a:xfrm>
                            <a:prstGeom prst="rect">
                              <a:avLst/>
                            </a:prstGeom>
                            <a:noFill/>
                            <a:ln>
                              <a:noFill/>
                            </a:ln>
                          </wps:spPr>
                          <wps:txbx>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Economic</w:t>
                                </w:r>
                              </w:p>
                            </w:txbxContent>
                          </wps:txbx>
                          <wps:bodyPr spcFirstLastPara="1" wrap="square" lIns="45700" tIns="45700" rIns="45700" bIns="45700" anchor="t" anchorCtr="0">
                            <a:noAutofit/>
                          </wps:bodyPr>
                        </wps:wsp>
                        <wps:wsp>
                          <wps:cNvPr id="8" name="Rectangle 8"/>
                          <wps:cNvSpPr/>
                          <wps:spPr>
                            <a:xfrm>
                              <a:off x="3538517" y="65722"/>
                              <a:ext cx="2215169" cy="262825"/>
                            </a:xfrm>
                            <a:prstGeom prst="rect">
                              <a:avLst/>
                            </a:prstGeom>
                            <a:noFill/>
                            <a:ln>
                              <a:noFill/>
                            </a:ln>
                          </wps:spPr>
                          <wps:txbx>
                            <w:txbxContent>
                              <w:p w:rsidR="0048420C" w:rsidRPr="009B5780" w:rsidRDefault="0048420C">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9" name="Text Box 9"/>
                          <wps:cNvSpPr txBox="1"/>
                          <wps:spPr>
                            <a:xfrm>
                              <a:off x="3538517" y="65722"/>
                              <a:ext cx="2215169" cy="262825"/>
                            </a:xfrm>
                            <a:prstGeom prst="rect">
                              <a:avLst/>
                            </a:prstGeom>
                            <a:noFill/>
                            <a:ln>
                              <a:noFill/>
                            </a:ln>
                          </wps:spPr>
                          <wps:txbx>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GDP</w:t>
                                </w:r>
                              </w:p>
                            </w:txbxContent>
                          </wps:txbx>
                          <wps:bodyPr spcFirstLastPara="1" wrap="square" lIns="45700" tIns="45700" rIns="45700" bIns="45700" anchor="t" anchorCtr="0">
                            <a:noAutofit/>
                          </wps:bodyPr>
                        </wps:wsp>
                        <wps:wsp>
                          <wps:cNvPr id="10" name="Straight Arrow Connector 10"/>
                          <wps:cNvCnPr/>
                          <wps:spPr>
                            <a:xfrm>
                              <a:off x="3452212" y="328548"/>
                              <a:ext cx="221516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s:wsp>
                          <wps:cNvPr id="11" name="Rectangle 11"/>
                          <wps:cNvSpPr/>
                          <wps:spPr>
                            <a:xfrm>
                              <a:off x="3538517" y="328548"/>
                              <a:ext cx="2215169" cy="262825"/>
                            </a:xfrm>
                            <a:prstGeom prst="rect">
                              <a:avLst/>
                            </a:prstGeom>
                            <a:noFill/>
                            <a:ln>
                              <a:noFill/>
                            </a:ln>
                          </wps:spPr>
                          <wps:txbx>
                            <w:txbxContent>
                              <w:p w:rsidR="0048420C" w:rsidRPr="009B5780" w:rsidRDefault="0048420C">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12" name="Text Box 12"/>
                          <wps:cNvSpPr txBox="1"/>
                          <wps:spPr>
                            <a:xfrm>
                              <a:off x="3538517" y="328548"/>
                              <a:ext cx="2215169" cy="262825"/>
                            </a:xfrm>
                            <a:prstGeom prst="rect">
                              <a:avLst/>
                            </a:prstGeom>
                            <a:noFill/>
                            <a:ln>
                              <a:noFill/>
                            </a:ln>
                          </wps:spPr>
                          <wps:txbx>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Income</w:t>
                                </w:r>
                              </w:p>
                            </w:txbxContent>
                          </wps:txbx>
                          <wps:bodyPr spcFirstLastPara="1" wrap="square" lIns="45700" tIns="45700" rIns="45700" bIns="45700" anchor="t" anchorCtr="0">
                            <a:noAutofit/>
                          </wps:bodyPr>
                        </wps:wsp>
                        <wps:wsp>
                          <wps:cNvPr id="13" name="Straight Arrow Connector 13"/>
                          <wps:cNvCnPr/>
                          <wps:spPr>
                            <a:xfrm>
                              <a:off x="3452212" y="591374"/>
                              <a:ext cx="221516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s:wsp>
                          <wps:cNvPr id="14" name="Rectangle 14"/>
                          <wps:cNvSpPr/>
                          <wps:spPr>
                            <a:xfrm>
                              <a:off x="3538517" y="591374"/>
                              <a:ext cx="2215169" cy="262825"/>
                            </a:xfrm>
                            <a:prstGeom prst="rect">
                              <a:avLst/>
                            </a:prstGeom>
                            <a:noFill/>
                            <a:ln>
                              <a:noFill/>
                            </a:ln>
                          </wps:spPr>
                          <wps:txbx>
                            <w:txbxContent>
                              <w:p w:rsidR="0048420C" w:rsidRPr="009B5780" w:rsidRDefault="0048420C">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15" name="Text Box 15"/>
                          <wps:cNvSpPr txBox="1"/>
                          <wps:spPr>
                            <a:xfrm>
                              <a:off x="3538517" y="591374"/>
                              <a:ext cx="2215169" cy="262825"/>
                            </a:xfrm>
                            <a:prstGeom prst="rect">
                              <a:avLst/>
                            </a:prstGeom>
                            <a:noFill/>
                            <a:ln>
                              <a:noFill/>
                            </a:ln>
                          </wps:spPr>
                          <wps:txbx>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Foreign Exchange Earns</w:t>
                                </w:r>
                              </w:p>
                            </w:txbxContent>
                          </wps:txbx>
                          <wps:bodyPr spcFirstLastPara="1" wrap="square" lIns="45700" tIns="45700" rIns="45700" bIns="45700" anchor="t" anchorCtr="0">
                            <a:noAutofit/>
                          </wps:bodyPr>
                        </wps:wsp>
                        <wps:wsp>
                          <wps:cNvPr id="16" name="Straight Arrow Connector 16"/>
                          <wps:cNvCnPr/>
                          <wps:spPr>
                            <a:xfrm>
                              <a:off x="3452212" y="854199"/>
                              <a:ext cx="221516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s:wsp>
                          <wps:cNvPr id="17" name="Rectangle 17"/>
                          <wps:cNvSpPr/>
                          <wps:spPr>
                            <a:xfrm>
                              <a:off x="3538517" y="854199"/>
                              <a:ext cx="2215169" cy="262825"/>
                            </a:xfrm>
                            <a:prstGeom prst="rect">
                              <a:avLst/>
                            </a:prstGeom>
                            <a:noFill/>
                            <a:ln>
                              <a:noFill/>
                            </a:ln>
                          </wps:spPr>
                          <wps:txbx>
                            <w:txbxContent>
                              <w:p w:rsidR="0048420C" w:rsidRPr="009B5780" w:rsidRDefault="0048420C">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18" name="Text Box 18"/>
                          <wps:cNvSpPr txBox="1"/>
                          <wps:spPr>
                            <a:xfrm>
                              <a:off x="3538517" y="854199"/>
                              <a:ext cx="2215169" cy="262825"/>
                            </a:xfrm>
                            <a:prstGeom prst="rect">
                              <a:avLst/>
                            </a:prstGeom>
                            <a:noFill/>
                            <a:ln>
                              <a:noFill/>
                            </a:ln>
                          </wps:spPr>
                          <wps:txbx>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Employment</w:t>
                                </w:r>
                              </w:p>
                            </w:txbxContent>
                          </wps:txbx>
                          <wps:bodyPr spcFirstLastPara="1" wrap="square" lIns="45700" tIns="45700" rIns="45700" bIns="45700" anchor="t" anchorCtr="0">
                            <a:noAutofit/>
                          </wps:bodyPr>
                        </wps:wsp>
                        <wps:wsp>
                          <wps:cNvPr id="19" name="Straight Arrow Connector 19"/>
                          <wps:cNvCnPr/>
                          <wps:spPr>
                            <a:xfrm>
                              <a:off x="3452212" y="1117025"/>
                              <a:ext cx="221516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s:wsp>
                          <wps:cNvPr id="20" name="Rectangle 20"/>
                          <wps:cNvSpPr/>
                          <wps:spPr>
                            <a:xfrm>
                              <a:off x="3538517" y="1117025"/>
                              <a:ext cx="2215169" cy="262825"/>
                            </a:xfrm>
                            <a:prstGeom prst="rect">
                              <a:avLst/>
                            </a:prstGeom>
                            <a:noFill/>
                            <a:ln>
                              <a:noFill/>
                            </a:ln>
                          </wps:spPr>
                          <wps:txbx>
                            <w:txbxContent>
                              <w:p w:rsidR="0048420C" w:rsidRPr="009B5780" w:rsidRDefault="0048420C">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21" name="Text Box 21"/>
                          <wps:cNvSpPr txBox="1"/>
                          <wps:spPr>
                            <a:xfrm>
                              <a:off x="3538517" y="1117025"/>
                              <a:ext cx="2215169" cy="262825"/>
                            </a:xfrm>
                            <a:prstGeom prst="rect">
                              <a:avLst/>
                            </a:prstGeom>
                            <a:noFill/>
                            <a:ln>
                              <a:noFill/>
                            </a:ln>
                          </wps:spPr>
                          <wps:txbx>
                            <w:txbxContent>
                              <w:p w:rsidR="0048420C" w:rsidRPr="009B5780" w:rsidRDefault="0048420C">
                                <w:pPr>
                                  <w:spacing w:after="0" w:line="215" w:lineRule="auto"/>
                                  <w:textDirection w:val="btLr"/>
                                  <w:rPr>
                                    <w:rFonts w:ascii="Times New Roman" w:hAnsi="Times New Roman" w:cs="Times New Roman"/>
                                    <w:sz w:val="20"/>
                                    <w:szCs w:val="20"/>
                                  </w:rPr>
                                </w:pPr>
                                <w:proofErr w:type="spellStart"/>
                                <w:r w:rsidRPr="009B5780">
                                  <w:rPr>
                                    <w:rFonts w:ascii="Times New Roman" w:eastAsia="Times New Roman" w:hAnsi="Times New Roman" w:cs="Times New Roman"/>
                                    <w:color w:val="000000"/>
                                    <w:sz w:val="20"/>
                                    <w:szCs w:val="20"/>
                                  </w:rPr>
                                  <w:t>BoP</w:t>
                                </w:r>
                                <w:proofErr w:type="spellEnd"/>
                              </w:p>
                            </w:txbxContent>
                          </wps:txbx>
                          <wps:bodyPr spcFirstLastPara="1" wrap="square" lIns="45700" tIns="45700" rIns="45700" bIns="45700" anchor="t" anchorCtr="0">
                            <a:noAutofit/>
                          </wps:bodyPr>
                        </wps:wsp>
                        <wps:wsp>
                          <wps:cNvPr id="22" name="Straight Arrow Connector 22"/>
                          <wps:cNvCnPr/>
                          <wps:spPr>
                            <a:xfrm>
                              <a:off x="1150737" y="1380172"/>
                              <a:ext cx="460294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s:wsp>
                          <wps:cNvPr id="23" name="Rectangle 23"/>
                          <wps:cNvSpPr/>
                          <wps:spPr>
                            <a:xfrm>
                              <a:off x="1237042" y="1445894"/>
                              <a:ext cx="2215169" cy="1314449"/>
                            </a:xfrm>
                            <a:prstGeom prst="rect">
                              <a:avLst/>
                            </a:prstGeom>
                            <a:noFill/>
                            <a:ln>
                              <a:noFill/>
                            </a:ln>
                          </wps:spPr>
                          <wps:txbx>
                            <w:txbxContent>
                              <w:p w:rsidR="0048420C" w:rsidRPr="009B5780" w:rsidRDefault="0048420C">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24" name="Text Box 24"/>
                          <wps:cNvSpPr txBox="1"/>
                          <wps:spPr>
                            <a:xfrm>
                              <a:off x="1237042" y="1445894"/>
                              <a:ext cx="2215169" cy="1314449"/>
                            </a:xfrm>
                            <a:prstGeom prst="rect">
                              <a:avLst/>
                            </a:prstGeom>
                            <a:noFill/>
                            <a:ln>
                              <a:noFill/>
                            </a:ln>
                          </wps:spPr>
                          <wps:txbx>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Social</w:t>
                                </w:r>
                              </w:p>
                            </w:txbxContent>
                          </wps:txbx>
                          <wps:bodyPr spcFirstLastPara="1" wrap="square" lIns="45700" tIns="45700" rIns="45700" bIns="45700" anchor="t" anchorCtr="0">
                            <a:noAutofit/>
                          </wps:bodyPr>
                        </wps:wsp>
                        <wps:wsp>
                          <wps:cNvPr id="25" name="Rectangle 25"/>
                          <wps:cNvSpPr/>
                          <wps:spPr>
                            <a:xfrm>
                              <a:off x="3538517" y="1445894"/>
                              <a:ext cx="2215169" cy="657224"/>
                            </a:xfrm>
                            <a:prstGeom prst="rect">
                              <a:avLst/>
                            </a:prstGeom>
                            <a:noFill/>
                            <a:ln>
                              <a:noFill/>
                            </a:ln>
                          </wps:spPr>
                          <wps:txbx>
                            <w:txbxContent>
                              <w:p w:rsidR="0048420C" w:rsidRPr="009B5780" w:rsidRDefault="0048420C">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26" name="Text Box 26"/>
                          <wps:cNvSpPr txBox="1"/>
                          <wps:spPr>
                            <a:xfrm>
                              <a:off x="3538133" y="1445656"/>
                              <a:ext cx="2215169" cy="657115"/>
                            </a:xfrm>
                            <a:prstGeom prst="rect">
                              <a:avLst/>
                            </a:prstGeom>
                            <a:noFill/>
                            <a:ln>
                              <a:noFill/>
                            </a:ln>
                          </wps:spPr>
                          <wps:txbx>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Cultural</w:t>
                                </w:r>
                              </w:p>
                            </w:txbxContent>
                          </wps:txbx>
                          <wps:bodyPr spcFirstLastPara="1" wrap="square" lIns="45700" tIns="45700" rIns="45700" bIns="45700" anchor="ctr" anchorCtr="0">
                            <a:noAutofit/>
                          </wps:bodyPr>
                        </wps:wsp>
                        <wps:wsp>
                          <wps:cNvPr id="27" name="Straight Arrow Connector 27"/>
                          <wps:cNvCnPr/>
                          <wps:spPr>
                            <a:xfrm>
                              <a:off x="3452212" y="2103119"/>
                              <a:ext cx="221516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s:wsp>
                          <wps:cNvPr id="28" name="Rectangle 28"/>
                          <wps:cNvSpPr/>
                          <wps:spPr>
                            <a:xfrm>
                              <a:off x="3538517" y="2103119"/>
                              <a:ext cx="2215169" cy="657224"/>
                            </a:xfrm>
                            <a:prstGeom prst="rect">
                              <a:avLst/>
                            </a:prstGeom>
                            <a:noFill/>
                            <a:ln>
                              <a:noFill/>
                            </a:ln>
                          </wps:spPr>
                          <wps:txbx>
                            <w:txbxContent>
                              <w:p w:rsidR="0048420C" w:rsidRPr="009B5780" w:rsidRDefault="0048420C">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29" name="Text Box 29"/>
                          <wps:cNvSpPr txBox="1"/>
                          <wps:spPr>
                            <a:xfrm>
                              <a:off x="3538517" y="2103119"/>
                              <a:ext cx="2215169" cy="657224"/>
                            </a:xfrm>
                            <a:prstGeom prst="rect">
                              <a:avLst/>
                            </a:prstGeom>
                            <a:noFill/>
                            <a:ln>
                              <a:noFill/>
                            </a:ln>
                          </wps:spPr>
                          <wps:txbx>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Social influence on community</w:t>
                                </w:r>
                              </w:p>
                            </w:txbxContent>
                          </wps:txbx>
                          <wps:bodyPr spcFirstLastPara="1" wrap="square" lIns="45700" tIns="45700" rIns="45700" bIns="45700" anchor="ctr" anchorCtr="0">
                            <a:noAutofit/>
                          </wps:bodyPr>
                        </wps:wsp>
                        <wps:wsp>
                          <wps:cNvPr id="30" name="Straight Arrow Connector 30"/>
                          <wps:cNvCnPr/>
                          <wps:spPr>
                            <a:xfrm>
                              <a:off x="1150737" y="2760344"/>
                              <a:ext cx="460294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s:wsp>
                          <wps:cNvPr id="31" name="Rectangle 31"/>
                          <wps:cNvSpPr/>
                          <wps:spPr>
                            <a:xfrm>
                              <a:off x="1237042" y="2826067"/>
                              <a:ext cx="2215169" cy="1314449"/>
                            </a:xfrm>
                            <a:prstGeom prst="rect">
                              <a:avLst/>
                            </a:prstGeom>
                            <a:noFill/>
                            <a:ln>
                              <a:noFill/>
                            </a:ln>
                          </wps:spPr>
                          <wps:txbx>
                            <w:txbxContent>
                              <w:p w:rsidR="0048420C" w:rsidRPr="009B5780" w:rsidRDefault="0048420C">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544" name="Text Box 544"/>
                          <wps:cNvSpPr txBox="1"/>
                          <wps:spPr>
                            <a:xfrm>
                              <a:off x="1237042" y="2826067"/>
                              <a:ext cx="2215169" cy="1314449"/>
                            </a:xfrm>
                            <a:prstGeom prst="rect">
                              <a:avLst/>
                            </a:prstGeom>
                            <a:noFill/>
                            <a:ln>
                              <a:noFill/>
                            </a:ln>
                          </wps:spPr>
                          <wps:txbx>
                            <w:txbxContent>
                              <w:p w:rsidR="0048420C" w:rsidRPr="009B5780" w:rsidRDefault="009B5780">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Envi</w:t>
                                </w:r>
                                <w:r w:rsidR="0048420C" w:rsidRPr="009B5780">
                                  <w:rPr>
                                    <w:rFonts w:ascii="Times New Roman" w:eastAsia="Times New Roman" w:hAnsi="Times New Roman" w:cs="Times New Roman"/>
                                    <w:color w:val="000000"/>
                                    <w:sz w:val="20"/>
                                    <w:szCs w:val="20"/>
                                  </w:rPr>
                                  <w:t>r</w:t>
                                </w:r>
                                <w:r w:rsidRPr="009B5780">
                                  <w:rPr>
                                    <w:rFonts w:ascii="Times New Roman" w:eastAsia="Times New Roman" w:hAnsi="Times New Roman" w:cs="Times New Roman"/>
                                    <w:color w:val="000000"/>
                                    <w:sz w:val="20"/>
                                    <w:szCs w:val="20"/>
                                  </w:rPr>
                                  <w:t>o</w:t>
                                </w:r>
                                <w:r w:rsidR="0048420C" w:rsidRPr="009B5780">
                                  <w:rPr>
                                    <w:rFonts w:ascii="Times New Roman" w:eastAsia="Times New Roman" w:hAnsi="Times New Roman" w:cs="Times New Roman"/>
                                    <w:color w:val="000000"/>
                                    <w:sz w:val="20"/>
                                    <w:szCs w:val="20"/>
                                  </w:rPr>
                                  <w:t>nment</w:t>
                                </w:r>
                              </w:p>
                            </w:txbxContent>
                          </wps:txbx>
                          <wps:bodyPr spcFirstLastPara="1" wrap="square" lIns="45700" tIns="45700" rIns="45700" bIns="45700" anchor="t" anchorCtr="0">
                            <a:noAutofit/>
                          </wps:bodyPr>
                        </wps:wsp>
                        <wps:wsp>
                          <wps:cNvPr id="545" name="Rectangle 545"/>
                          <wps:cNvSpPr/>
                          <wps:spPr>
                            <a:xfrm>
                              <a:off x="3538517" y="2826067"/>
                              <a:ext cx="2215169" cy="657224"/>
                            </a:xfrm>
                            <a:prstGeom prst="rect">
                              <a:avLst/>
                            </a:prstGeom>
                            <a:noFill/>
                            <a:ln>
                              <a:noFill/>
                            </a:ln>
                          </wps:spPr>
                          <wps:txbx>
                            <w:txbxContent>
                              <w:p w:rsidR="0048420C" w:rsidRPr="009B5780" w:rsidRDefault="0048420C">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546" name="Text Box 546"/>
                          <wps:cNvSpPr txBox="1"/>
                          <wps:spPr>
                            <a:xfrm>
                              <a:off x="3538517" y="2826067"/>
                              <a:ext cx="2215169" cy="657224"/>
                            </a:xfrm>
                            <a:prstGeom prst="rect">
                              <a:avLst/>
                            </a:prstGeom>
                            <a:noFill/>
                            <a:ln>
                              <a:noFill/>
                            </a:ln>
                          </wps:spPr>
                          <wps:txbx>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Positive impact</w:t>
                                </w:r>
                              </w:p>
                            </w:txbxContent>
                          </wps:txbx>
                          <wps:bodyPr spcFirstLastPara="1" wrap="square" lIns="45700" tIns="45700" rIns="45700" bIns="45700" anchor="ctr" anchorCtr="0">
                            <a:noAutofit/>
                          </wps:bodyPr>
                        </wps:wsp>
                        <wps:wsp>
                          <wps:cNvPr id="547" name="Straight Arrow Connector 547"/>
                          <wps:cNvCnPr/>
                          <wps:spPr>
                            <a:xfrm>
                              <a:off x="3452212" y="3483292"/>
                              <a:ext cx="221516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s:wsp>
                          <wps:cNvPr id="548" name="Rectangle 548"/>
                          <wps:cNvSpPr/>
                          <wps:spPr>
                            <a:xfrm>
                              <a:off x="3538517" y="3483292"/>
                              <a:ext cx="2215169" cy="657224"/>
                            </a:xfrm>
                            <a:prstGeom prst="rect">
                              <a:avLst/>
                            </a:prstGeom>
                            <a:noFill/>
                            <a:ln>
                              <a:noFill/>
                            </a:ln>
                          </wps:spPr>
                          <wps:txbx>
                            <w:txbxContent>
                              <w:p w:rsidR="0048420C" w:rsidRPr="009B5780" w:rsidRDefault="0048420C">
                                <w:pPr>
                                  <w:spacing w:after="0" w:line="240" w:lineRule="auto"/>
                                  <w:textDirection w:val="btLr"/>
                                  <w:rPr>
                                    <w:rFonts w:ascii="Times New Roman" w:hAnsi="Times New Roman" w:cs="Times New Roman"/>
                                    <w:sz w:val="20"/>
                                    <w:szCs w:val="20"/>
                                  </w:rPr>
                                </w:pPr>
                              </w:p>
                            </w:txbxContent>
                          </wps:txbx>
                          <wps:bodyPr spcFirstLastPara="1" wrap="square" lIns="91425" tIns="91425" rIns="91425" bIns="91425" anchor="ctr" anchorCtr="0">
                            <a:noAutofit/>
                          </wps:bodyPr>
                        </wps:wsp>
                        <wps:wsp>
                          <wps:cNvPr id="549" name="Text Box 549"/>
                          <wps:cNvSpPr txBox="1"/>
                          <wps:spPr>
                            <a:xfrm>
                              <a:off x="3538517" y="3483292"/>
                              <a:ext cx="2215169" cy="657224"/>
                            </a:xfrm>
                            <a:prstGeom prst="rect">
                              <a:avLst/>
                            </a:prstGeom>
                            <a:noFill/>
                            <a:ln>
                              <a:noFill/>
                            </a:ln>
                          </wps:spPr>
                          <wps:txbx>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Negative impact</w:t>
                                </w:r>
                              </w:p>
                            </w:txbxContent>
                          </wps:txbx>
                          <wps:bodyPr spcFirstLastPara="1" wrap="square" lIns="45700" tIns="45700" rIns="45700" bIns="45700" anchor="ctr" anchorCtr="0">
                            <a:noAutofit/>
                          </wps:bodyPr>
                        </wps:wsp>
                        <wps:wsp>
                          <wps:cNvPr id="550" name="Straight Arrow Connector 550"/>
                          <wps:cNvCnPr/>
                          <wps:spPr>
                            <a:xfrm>
                              <a:off x="1150737" y="4140517"/>
                              <a:ext cx="4602949" cy="0"/>
                            </a:xfrm>
                            <a:prstGeom prst="straightConnector1">
                              <a:avLst/>
                            </a:prstGeom>
                            <a:noFill/>
                            <a:ln w="9525" cap="flat" cmpd="sng">
                              <a:solidFill>
                                <a:srgbClr val="E1C1C0"/>
                              </a:solidFill>
                              <a:prstDash val="solid"/>
                              <a:round/>
                              <a:headEnd type="none" w="sm" len="sm"/>
                              <a:tailEnd type="none" w="sm" len="sm"/>
                            </a:ln>
                            <a:effectLst>
                              <a:outerShdw blurRad="40000" dist="20000" dir="5400000" rotWithShape="0">
                                <a:srgbClr val="000000">
                                  <a:alpha val="37647"/>
                                </a:srgbClr>
                              </a:outerShdw>
                            </a:effectLst>
                          </wps:spPr>
                          <wps:bodyPr/>
                        </wps:wsp>
                      </wpg:grpSp>
                    </wpg:wgp>
                  </a:graphicData>
                </a:graphic>
              </wp:inline>
            </w:drawing>
          </mc:Choice>
          <mc:Fallback>
            <w:pict>
              <v:group id="Group 572" o:spid="_x0000_s1026" style="width:449.5pt;height:268.25pt;mso-position-horizontal-relative:char;mso-position-vertical-relative:line" coordsize="57984,42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">
                <v:group id="Group 1" o:spid="_x0000_s1027" style="position:absolute;width:57536;height:42062" coordsize="57536,42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rect id="Rectangle 2" o:spid="_x0000_s1028" style="position:absolute;width:57536;height:4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OUdcEA&#10;AADaAAAADwAAAGRycy9kb3ducmV2LnhtbESP0WrCQBRE3wv+w3IF3+rGIFKjq6gotD7V6Adcs9ds&#10;MHs3ZldN/74rFPo4zMwZZr7sbC0e1PrKsYLRMAFBXDhdcangdNy9f4DwAVlj7ZgU/JCH5aL3NsdM&#10;uycf6JGHUkQI+wwVmBCaTEpfGLLoh64hjt7FtRZDlG0pdYvPCLe1TJNkIi1WHBcMNrQxVFzzu1Xw&#10;PXaUblO/zks7Nd35uP+64USpQb9bzUAE6sJ/+K/9qRWk8LoSb4B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DlHXBAAAA2gAAAA8AAAAAAAAAAAAAAAAAmAIAAGRycy9kb3du&#10;cmV2LnhtbFBLBQYAAAAABAAEAPUAAACGAwAAAAA=&#10;" filled="f" stroked="f">
                    <v:textbox inset="2.53958mm,2.53958mm,2.53958mm,2.53958mm">
                      <w:txbxContent>
                        <w:p w:rsidR="0048420C" w:rsidRPr="009B5780" w:rsidRDefault="0048420C">
                          <w:pPr>
                            <w:spacing w:after="0" w:line="240" w:lineRule="auto"/>
                            <w:textDirection w:val="btLr"/>
                            <w:rPr>
                              <w:rFonts w:ascii="Times New Roman" w:hAnsi="Times New Roman" w:cs="Times New Roman"/>
                              <w:sz w:val="20"/>
                              <w:szCs w:val="20"/>
                            </w:rPr>
                          </w:pPr>
                        </w:p>
                      </w:txbxContent>
                    </v:textbox>
                  </v:rect>
                  <v:shapetype id="_x0000_t32" coordsize="21600,21600" o:spt="32" o:oned="t" path="m,l21600,21600e" filled="f">
                    <v:path arrowok="t" fillok="f" o:connecttype="none"/>
                    <o:lock v:ext="edit" shapetype="t"/>
                  </v:shapetype>
                  <v:shape id="Straight Arrow Connector 3" o:spid="_x0000_s1029" type="#_x0000_t32" style="position:absolute;width:575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LLyMQAAADaAAAADwAAAGRycy9kb3ducmV2LnhtbESPT4vCMBTE78J+h/AW9qZpVUSqUXYF&#10;wdPq+gfx9miebbF5KU2s1U9vFgSPw8z8hpnOW1OKhmpXWFYQ9yIQxKnVBWcK9rtldwzCeWSNpWVS&#10;cCcH89lHZ4qJtjf+o2brMxEg7BJUkHtfJVK6NCeDrmcr4uCdbW3QB1lnUtd4C3BTyn4UjaTBgsNC&#10;jhUtckov26tRMN6fjtf7Ji5/muPh8Run9rEeDJX6+my/JyA8tf4dfrVXWsEA/q+EGyB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eIsvIxAAAANoAAAAPAAAAAAAAAAAA&#10;AAAAAKECAABkcnMvZG93bnJldi54bWxQSwUGAAAAAAQABAD5AAAAkgMAAAAA&#10;" filled="t" fillcolor="#982d2b" strokecolor="#bf504d">
                    <v:fill color2="#cc3a36" angle="180" colors="0 #982d2b;52429f #c83d39;1 #cc3a36" focus="100%" type="gradient">
                      <o:fill v:ext="view" type="gradientUnscaled"/>
                    </v:fill>
                    <v:stroke startarrowwidth="narrow" startarrowlength="short" endarrowwidth="narrow" endarrowlength="short"/>
                    <v:shadow on="t" color="black" opacity="22872f" origin=",.5" offset="0,.63889mm"/>
                  </v:shape>
                  <v:rect id="Rectangle 4" o:spid="_x0000_s1030" style="position:absolute;width:11507;height:4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apmsIA&#10;AADaAAAADwAAAGRycy9kb3ducmV2LnhtbESP0WrCQBRE3wX/YbkF33TTIGJTN6EWhdYnm/QDbrO3&#10;2dDs3TS7avr3XUHwcZiZM8ymGG0nzjT41rGCx0UCgrh2uuVGwWe1n69B+ICssXNMCv7IQ5FPJxvM&#10;tLvwB53L0IgIYZ+hAhNCn0npa0MW/cL1xNH7doPFEOXQSD3gJcJtJ9MkWUmLLccFgz29Gqp/ypNV&#10;cFw6Snep35aNfTLjV3V4/8WVUrOH8eUZRKAx3MO39ptWsITrlXgDZ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JqmawgAAANoAAAAPAAAAAAAAAAAAAAAAAJgCAABkcnMvZG93&#10;bnJldi54bWxQSwUGAAAAAAQABAD1AAAAhwMAAAAA&#10;" filled="f" stroked="f">
                    <v:textbox inset="2.53958mm,2.53958mm,2.53958mm,2.53958mm">
                      <w:txbxContent>
                        <w:p w:rsidR="0048420C" w:rsidRPr="009B5780" w:rsidRDefault="0048420C">
                          <w:pPr>
                            <w:spacing w:after="0" w:line="240" w:lineRule="auto"/>
                            <w:textDirection w:val="btLr"/>
                            <w:rPr>
                              <w:rFonts w:ascii="Times New Roman" w:hAnsi="Times New Roman" w:cs="Times New Roman"/>
                              <w:sz w:val="20"/>
                              <w:szCs w:val="20"/>
                            </w:rPr>
                          </w:pPr>
                        </w:p>
                      </w:txbxContent>
                    </v:textbox>
                  </v:rect>
                  <v:shapetype id="_x0000_t202" coordsize="21600,21600" o:spt="202" path="m,l,21600r21600,l21600,xe">
                    <v:stroke joinstyle="miter"/>
                    <v:path gradientshapeok="t" o:connecttype="rect"/>
                  </v:shapetype>
                  <v:shape id="Text Box 5" o:spid="_x0000_s1031" type="#_x0000_t202" style="position:absolute;width:11507;height:420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nHx8EA&#10;AADaAAAADwAAAGRycy9kb3ducmV2LnhtbESPQWvCQBSE7wX/w/KE3urGQkuIriJiweKlSe39kX1m&#10;g9m3YXebxH/vCoUeh5n5hllvJ9uJgXxoHStYLjIQxLXTLTcKzt8fLzmIEJE1do5JwY0CbDezpzUW&#10;2o1c0lDFRiQIhwIVmBj7QspQG7IYFq4nTt7FeYsxSd9I7XFMcNvJ1yx7lxZbTgsGe9obqq/Vr1Xw&#10;ec5v5oT+Up+ar/JwxBDlT67U83zarUBEmuJ/+K991Are4HEl3QC5u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tpx8fBAAAA2gAAAA8AAAAAAAAAAAAAAAAAmAIAAGRycy9kb3du&#10;cmV2LnhtbFBLBQYAAAAABAAEAPUAAACGAwAAAAA=&#10;" filled="f" strokecolor="black [3213]">
                    <v:textbox inset="1.2694mm,1.2694mm,1.2694mm,1.2694mm">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b/>
                              <w:color w:val="000000"/>
                              <w:sz w:val="20"/>
                              <w:szCs w:val="20"/>
                            </w:rPr>
                            <w:t>Impacts of COVID-19 on Tourism sector</w:t>
                          </w:r>
                        </w:p>
                      </w:txbxContent>
                    </v:textbox>
                  </v:shape>
                  <v:rect id="Rectangle 6" o:spid="_x0000_s1032" style="position:absolute;left:12370;top:657;width:22152;height:13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iSdsIA&#10;AADaAAAADwAAAGRycy9kb3ducmV2LnhtbESP0WrCQBRE3wv9h+UWfKubBgk1ZiOtWLA+1egHXLPX&#10;bDB7N81uNf59Vyj0cZiZM0yxHG0nLjT41rGCl2kCgrh2uuVGwWH/8fwKwgdkjZ1jUnAjD8vy8aHA&#10;XLsr7+hShUZECPscFZgQ+lxKXxuy6KeuJ47eyQ0WQ5RDI/WA1wi3nUyTJJMWW44LBntaGarP1Y9V&#10;8DVzlK5T/141dm7G4377+Y2ZUpOn8W0BItAY/sN/7Y1WkMH9SrwBsv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uJJ2wgAAANoAAAAPAAAAAAAAAAAAAAAAAJgCAABkcnMvZG93&#10;bnJldi54bWxQSwUGAAAAAAQABAD1AAAAhwMAAAAA&#10;" filled="f" stroked="f">
                    <v:textbox inset="2.53958mm,2.53958mm,2.53958mm,2.53958mm">
                      <w:txbxContent>
                        <w:p w:rsidR="0048420C" w:rsidRPr="009B5780" w:rsidRDefault="0048420C">
                          <w:pPr>
                            <w:spacing w:after="0" w:line="240" w:lineRule="auto"/>
                            <w:textDirection w:val="btLr"/>
                            <w:rPr>
                              <w:rFonts w:ascii="Times New Roman" w:hAnsi="Times New Roman" w:cs="Times New Roman"/>
                              <w:sz w:val="20"/>
                              <w:szCs w:val="20"/>
                            </w:rPr>
                          </w:pPr>
                        </w:p>
                      </w:txbxContent>
                    </v:textbox>
                  </v:rect>
                  <v:shape id="Text Box 7" o:spid="_x0000_s1033" type="#_x0000_t202" style="position:absolute;left:12370;top:657;width:22152;height:13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m/hMMA&#10;AADaAAAADwAAAGRycy9kb3ducmV2LnhtbESPQWsCMRSE7wX/Q3iCt5q1RSurUaRS9GRxLYi3x+a5&#10;u+3mZU2irv++EQSPw8x8w0znranFhZyvLCsY9BMQxLnVFRcKfnZfr2MQPiBrrC2Tght5mM86L1NM&#10;tb3yli5ZKESEsE9RQRlCk0rp85IM+r5tiKN3tM5giNIVUju8Rrip5VuSjKTBiuNCiQ19lpT/ZWej&#10;YLnbv/+evlfjwyaXht0oK7bDSqlet11MQARqwzP8aK+1gg+4X4k3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Im/hMMAAADaAAAADwAAAAAAAAAAAAAAAACYAgAAZHJzL2Rv&#10;d25yZXYueG1sUEsFBgAAAAAEAAQA9QAAAIgDAAAAAA==&#10;" filled="f" stroked="f">
                    <v:textbox inset="1.2694mm,1.2694mm,1.2694mm,1.2694mm">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Economic</w:t>
                          </w:r>
                        </w:p>
                      </w:txbxContent>
                    </v:textbox>
                  </v:shape>
                  <v:rect id="Rectangle 8" o:spid="_x0000_s1034" style="position:absolute;left:35385;top:657;width:22151;height:2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ujn74A&#10;AADaAAAADwAAAGRycy9kb3ducmV2LnhtbERPzYrCMBC+L/gOYQRva2oR2a1GUVHQPe1WH2BsxqbY&#10;TGoTtb795iB4/Pj+Z4vO1uJOra8cKxgNExDEhdMVlwqOh+3nFwgfkDXWjknBkzws5r2PGWbaPfiP&#10;7nkoRQxhn6ECE0KTSekLQxb90DXEkTu71mKIsC2lbvERw20t0ySZSIsVxwaDDa0NFZf8ZhX8jh2l&#10;m9Sv8tJ+m+50+NlfcaLUoN8tpyACdeEtfrl3WkHcGq/EGyD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ro5++AAAA2gAAAA8AAAAAAAAAAAAAAAAAmAIAAGRycy9kb3ducmV2&#10;LnhtbFBLBQYAAAAABAAEAPUAAACDAwAAAAA=&#10;" filled="f" stroked="f">
                    <v:textbox inset="2.53958mm,2.53958mm,2.53958mm,2.53958mm">
                      <w:txbxContent>
                        <w:p w:rsidR="0048420C" w:rsidRPr="009B5780" w:rsidRDefault="0048420C">
                          <w:pPr>
                            <w:spacing w:after="0" w:line="240" w:lineRule="auto"/>
                            <w:textDirection w:val="btLr"/>
                            <w:rPr>
                              <w:rFonts w:ascii="Times New Roman" w:hAnsi="Times New Roman" w:cs="Times New Roman"/>
                              <w:sz w:val="20"/>
                              <w:szCs w:val="20"/>
                            </w:rPr>
                          </w:pPr>
                        </w:p>
                      </w:txbxContent>
                    </v:textbox>
                  </v:rect>
                  <v:shape id="Text Box 9" o:spid="_x0000_s1035" type="#_x0000_t202" style="position:absolute;left:35385;top:657;width:22151;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qObcMA&#10;AADaAAAADwAAAGRycy9kb3ducmV2LnhtbESPQWsCMRSE7wX/Q3iCt5q1oujWKFIRPVVchdLbY/O6&#10;u7p5WZOo6783hUKPw8x8w8wWranFjZyvLCsY9BMQxLnVFRcKjof16wSED8gaa8uk4EEeFvPOywxT&#10;be+8p1sWChEh7FNUUIbQpFL6vCSDvm8b4uj9WGcwROkKqR3eI9zU8i1JxtJgxXGhxIY+SsrP2dUo&#10;WB2+hqfLbjP5/sylYTfOiv2oUqrXbZfvIAK14T/8195qBVP4vRJv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qObcMAAADaAAAADwAAAAAAAAAAAAAAAACYAgAAZHJzL2Rv&#10;d25yZXYueG1sUEsFBgAAAAAEAAQA9QAAAIgDAAAAAA==&#10;" filled="f" stroked="f">
                    <v:textbox inset="1.2694mm,1.2694mm,1.2694mm,1.2694mm">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GDP</w:t>
                          </w:r>
                        </w:p>
                      </w:txbxContent>
                    </v:textbox>
                  </v:shape>
                  <v:shape id="Straight Arrow Connector 10" o:spid="_x0000_s1036" type="#_x0000_t32" style="position:absolute;left:34522;top:3285;width:22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Bc0sIAAADbAAAADwAAAGRycy9kb3ducmV2LnhtbESPT0vDQBDF74LfYRnBm90oIjV2W0Qp&#10;7UloFXMdsmMSzM6G7ORPv33nUOhthvfmvd+sNnNozUh9aiI7eFxkYIjL6BuuHPx8bx+WYJIge2wj&#10;k4MTJdisb29WmPs48YHGo1RGQzjl6KAW6XJrU1lTwLSIHbFqf7EPKLr2lfU9ThoeWvuUZS82YMPa&#10;UGNHHzWV/8chOEiFnU671+K3+hyHQr4wxkGenbu/m9/fwAjNcjVfrvde8ZVef9EB7PoM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6Bc0sIAAADbAAAADwAAAAAAAAAAAAAA&#10;AAChAgAAZHJzL2Rvd25yZXYueG1sUEsFBgAAAAAEAAQA+QAAAJADAAAAAA==&#10;" strokecolor="#e1c1c0">
                    <v:stroke startarrowwidth="narrow" startarrowlength="short" endarrowwidth="narrow" endarrowlength="short"/>
                    <v:shadow on="t" color="black" opacity="24672f" origin=",.5" offset="0,.55556mm"/>
                  </v:shape>
                  <v:rect id="Rectangle 11" o:spid="_x0000_s1037" style="position:absolute;left:35385;top:3285;width:22151;height:2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oOMEA&#10;AADbAAAADwAAAGRycy9kb3ducmV2LnhtbERPzWrCQBC+F/oOyxR6qxtDkTa6CVoqVE826QNMs2M2&#10;mJ2N2VXTt3cFobf5+H5nUYy2E2cafOtYwXSSgCCunW65UfBTrV/eQPiArLFzTAr+yEORPz4sMNPu&#10;wt90LkMjYgj7DBWYEPpMSl8bsugnrieO3N4NFkOEQyP1gJcYbjuZJslMWmw5Nhjs6cNQfShPVsHu&#10;1VH6mfpV2dh3M/5W280RZ0o9P43LOYhAY/gX391fOs6fwu2XeIDMr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qKDjBAAAA2wAAAA8AAAAAAAAAAAAAAAAAmAIAAGRycy9kb3du&#10;cmV2LnhtbFBLBQYAAAAABAAEAPUAAACGAwAAAAA=&#10;" filled="f" stroked="f">
                    <v:textbox inset="2.53958mm,2.53958mm,2.53958mm,2.53958mm">
                      <w:txbxContent>
                        <w:p w:rsidR="0048420C" w:rsidRPr="009B5780" w:rsidRDefault="0048420C">
                          <w:pPr>
                            <w:spacing w:after="0" w:line="240" w:lineRule="auto"/>
                            <w:textDirection w:val="btLr"/>
                            <w:rPr>
                              <w:rFonts w:ascii="Times New Roman" w:hAnsi="Times New Roman" w:cs="Times New Roman"/>
                              <w:sz w:val="20"/>
                              <w:szCs w:val="20"/>
                            </w:rPr>
                          </w:pPr>
                        </w:p>
                      </w:txbxContent>
                    </v:textbox>
                  </v:rect>
                  <v:shape id="Text Box 12" o:spid="_x0000_s1038" type="#_x0000_t202" style="position:absolute;left:35385;top:3285;width:22151;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HaH8IA&#10;AADbAAAADwAAAGRycy9kb3ducmV2LnhtbERPTWvCQBC9C/0PyxR6001TFImuIpXSnixJCsXbkB2T&#10;aHY27m41/nu3UOhtHu9zluvBdOJCzreWFTxPEhDEldUt1wq+yrfxHIQPyBo7y6TgRh7Wq4fREjNt&#10;r5zTpQi1iCHsM1TQhNBnUvqqIYN+YnviyB2sMxgidLXUDq8x3HQyTZKZNNhybGiwp9eGqlPxYxRs&#10;y++X4/nzfb7fVdKwmxV1Pm2VenocNgsQgYbwL/5zf+g4P4XfX+IBcn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AdofwgAAANsAAAAPAAAAAAAAAAAAAAAAAJgCAABkcnMvZG93&#10;bnJldi54bWxQSwUGAAAAAAQABAD1AAAAhwMAAAAA&#10;" filled="f" stroked="f">
                    <v:textbox inset="1.2694mm,1.2694mm,1.2694mm,1.2694mm">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Income</w:t>
                          </w:r>
                        </w:p>
                      </w:txbxContent>
                    </v:textbox>
                  </v:shape>
                  <v:shape id="Straight Arrow Connector 13" o:spid="_x0000_s1039" type="#_x0000_t32" style="position:absolute;left:34522;top:5913;width:22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3LCpcAAAADbAAAADwAAAGRycy9kb3ducmV2LnhtbERPS2vCQBC+F/wPywje6sZaSo2uIhVp&#10;T4VaMdchOybB7GzITh7++26h0Nt8fM/Z7EZXq57aUHk2sJgnoIhzbysuDJy/j4+voIIgW6w9k4E7&#10;BdhtJw8bTK0f+Iv6kxQqhnBI0UAp0qRah7wkh2HuG+LIXX3rUCJsC21bHGK4q/VTkrxohxXHhhIb&#10;eispv506ZyBkeri/r7JLcei7TD7R+06ejZlNx/0alNAo/+I/94eN85fw+0s8QG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dywqXAAAAA2wAAAA8AAAAAAAAAAAAAAAAA&#10;oQIAAGRycy9kb3ducmV2LnhtbFBLBQYAAAAABAAEAPkAAACOAwAAAAA=&#10;" strokecolor="#e1c1c0">
                    <v:stroke startarrowwidth="narrow" startarrowlength="short" endarrowwidth="narrow" endarrowlength="short"/>
                    <v:shadow on="t" color="black" opacity="24672f" origin=",.5" offset="0,.55556mm"/>
                  </v:shape>
                  <v:rect id="Rectangle 14" o:spid="_x0000_s1040" style="position:absolute;left:35385;top:5913;width:22151;height:2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2LoMEA&#10;AADbAAAADwAAAGRycy9kb3ducmV2LnhtbERPzWrCQBC+C77DMgVvumkQsambUItC68kmfYBpdpoN&#10;zc6m2VXTt+8Kgrf5+H5nU4y2E2cafOtYweMiAUFcO91yo+Cz2s/XIHxA1tg5JgV/5KHIp5MNZtpd&#10;+IPOZWhEDGGfoQITQp9J6WtDFv3C9cSR+3aDxRDh0Eg94CWG206mSbKSFluODQZ7ejVU/5Qnq+C4&#10;dJTuUr8tG/tkxq/q8P6LK6VmD+PLM4hAY7iLb+43Hecv4fpLPED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di6DBAAAA2wAAAA8AAAAAAAAAAAAAAAAAmAIAAGRycy9kb3du&#10;cmV2LnhtbFBLBQYAAAAABAAEAPUAAACGAwAAAAA=&#10;" filled="f" stroked="f">
                    <v:textbox inset="2.53958mm,2.53958mm,2.53958mm,2.53958mm">
                      <w:txbxContent>
                        <w:p w:rsidR="0048420C" w:rsidRPr="009B5780" w:rsidRDefault="0048420C">
                          <w:pPr>
                            <w:spacing w:after="0" w:line="240" w:lineRule="auto"/>
                            <w:textDirection w:val="btLr"/>
                            <w:rPr>
                              <w:rFonts w:ascii="Times New Roman" w:hAnsi="Times New Roman" w:cs="Times New Roman"/>
                              <w:sz w:val="20"/>
                              <w:szCs w:val="20"/>
                            </w:rPr>
                          </w:pPr>
                        </w:p>
                      </w:txbxContent>
                    </v:textbox>
                  </v:rect>
                  <v:shape id="Text Box 15" o:spid="_x0000_s1041" type="#_x0000_t202" style="position:absolute;left:35385;top:5913;width:22151;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hCa8EA&#10;AADbAAAADwAAAGRycy9kb3ducmV2LnhtbERPTYvCMBC9L/gfwgje1tQVRbpGERfRk2IVZG9DM9t2&#10;bSY1iVr/vREW9jaP9znTeWtqcSPnK8sKBv0EBHFudcWFguNh9T4B4QOyxtoyKXiQh/ms8zbFVNs7&#10;7+mWhULEEPYpKihDaFIpfV6SQd+3DXHkfqwzGCJ0hdQO7zHc1PIjScbSYMWxocSGliXl5+xqFHwd&#10;TsPfy249+d7m0rAbZ8V+VCnV67aLTxCB2vAv/nNvdJw/gtcv8Q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oQmvBAAAA2wAAAA8AAAAAAAAAAAAAAAAAmAIAAGRycy9kb3du&#10;cmV2LnhtbFBLBQYAAAAABAAEAPUAAACGAwAAAAA=&#10;" filled="f" stroked="f">
                    <v:textbox inset="1.2694mm,1.2694mm,1.2694mm,1.2694mm">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Foreign Exchange Earns</w:t>
                          </w:r>
                        </w:p>
                      </w:txbxContent>
                    </v:textbox>
                  </v:shape>
                  <v:shape id="Straight Arrow Connector 16" o:spid="_x0000_s1042" type="#_x0000_t32" style="position:absolute;left:34522;top:8541;width:22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wVhPb8AAADbAAAADwAAAGRycy9kb3ducmV2LnhtbERPS2vCQBC+F/wPywje6sYiUqOriEXs&#10;qVBbzHXIjkkwOxuyk4f/vlso9DYf33O2+9HVqqc2VJ4NLOYJKOLc24oLA99fp+dXUEGQLdaeycCD&#10;Aux3k6ctptYP/En9RQoVQzikaKAUaVKtQ16SwzD3DXHkbr51KBG2hbYtDjHc1folSVbaYcWxocSG&#10;jiXl90vnDIRMD4/zOrsWb32XyQd638nSmNl0PGxACY3yL/5zv9s4fwW/v8QD9O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wVhPb8AAADbAAAADwAAAAAAAAAAAAAAAACh&#10;AgAAZHJzL2Rvd25yZXYueG1sUEsFBgAAAAAEAAQA+QAAAI0DAAAAAA==&#10;" strokecolor="#e1c1c0">
                    <v:stroke startarrowwidth="narrow" startarrowlength="short" endarrowwidth="narrow" endarrowlength="short"/>
                    <v:shadow on="t" color="black" opacity="24672f" origin=",.5" offset="0,.55556mm"/>
                  </v:shape>
                  <v:rect id="Rectangle 17" o:spid="_x0000_s1043" style="position:absolute;left:35385;top:8541;width:22151;height:26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8V18AA&#10;AADbAAAADwAAAGRycy9kb3ducmV2LnhtbERPS27CMBDdI3EHa5C6A4cI8UkxCCoqtawg9ADTeBpH&#10;xOM0diHcHldCYjdP7zvLdWdrcaHWV44VjEcJCOLC6YpLBV+n9+EchA/IGmvHpOBGHtarfm+JmXZX&#10;PtIlD6WIIewzVGBCaDIpfWHIoh+5hjhyP661GCJsS6lbvMZwW8s0SabSYsWxwWBDb4aKc/5nFRwm&#10;jtJd6rd5aRem+z7tP39xqtTLoNu8ggjUhaf44f7Qcf4M/n+JB8jV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I8V18AAAADbAAAADwAAAAAAAAAAAAAAAACYAgAAZHJzL2Rvd25y&#10;ZXYueG1sUEsFBgAAAAAEAAQA9QAAAIUDAAAAAA==&#10;" filled="f" stroked="f">
                    <v:textbox inset="2.53958mm,2.53958mm,2.53958mm,2.53958mm">
                      <w:txbxContent>
                        <w:p w:rsidR="0048420C" w:rsidRPr="009B5780" w:rsidRDefault="0048420C">
                          <w:pPr>
                            <w:spacing w:after="0" w:line="240" w:lineRule="auto"/>
                            <w:textDirection w:val="btLr"/>
                            <w:rPr>
                              <w:rFonts w:ascii="Times New Roman" w:hAnsi="Times New Roman" w:cs="Times New Roman"/>
                              <w:sz w:val="20"/>
                              <w:szCs w:val="20"/>
                            </w:rPr>
                          </w:pPr>
                        </w:p>
                      </w:txbxContent>
                    </v:textbox>
                  </v:rect>
                  <v:shape id="Text Box 18" o:spid="_x0000_s1044" type="#_x0000_t202" style="position:absolute;left:35385;top:8541;width:22151;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nt9cQA&#10;AADbAAAADwAAAGRycy9kb3ducmV2LnhtbESPQWvCQBCF7wX/wzJCb3VjS0Wiq4gi9tRiLIi3ITsm&#10;0exsurvV9N93DoXeZnhv3vtmvuxdq24UYuPZwHiUgSIuvW24MvB52D5NQcWEbLH1TAZ+KMJyMXiY&#10;Y279nfd0K1KlJIRjjgbqlLpc61jW5DCOfEcs2tkHh0nWUGkb8C7hrtXPWTbRDhuWhho7WtdUXotv&#10;Z2BzOL5cvj5209N7qR2HSVHtXxtjHof9agYqUZ/+zX/Xb1bwBVZ+kQH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p7fXEAAAA2wAAAA8AAAAAAAAAAAAAAAAAmAIAAGRycy9k&#10;b3ducmV2LnhtbFBLBQYAAAAABAAEAPUAAACJAwAAAAA=&#10;" filled="f" stroked="f">
                    <v:textbox inset="1.2694mm,1.2694mm,1.2694mm,1.2694mm">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Employment</w:t>
                          </w:r>
                        </w:p>
                      </w:txbxContent>
                    </v:textbox>
                  </v:shape>
                  <v:shape id="Straight Arrow Connector 19" o:spid="_x0000_s1045" type="#_x0000_t32" style="position:absolute;left:34522;top:11170;width:22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pr1T78AAADbAAAADwAAAGRycy9kb3ducmV2LnhtbERPS2vCQBC+F/wPywi91Y1FSo2uIkqx&#10;J6G2mOuQHZNgdjZkJw//vVso9DYf33PW29HVqqc2VJ4NzGcJKOLc24oLAz/fHy/voIIgW6w9k4E7&#10;BdhuJk9rTK0f+Iv6sxQqhnBI0UAp0qRah7wkh2HmG+LIXX3rUCJsC21bHGK4q/VrkrxphxXHhhIb&#10;2peU386dMxAyPdyPy+xSHPoukxN638nCmOfpuFuBEhrlX/zn/rRx/hJ+f4kH6M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pr1T78AAADbAAAADwAAAAAAAAAAAAAAAACh&#10;AgAAZHJzL2Rvd25yZXYueG1sUEsFBgAAAAAEAAQA+QAAAI0DAAAAAA==&#10;" strokecolor="#e1c1c0">
                    <v:stroke startarrowwidth="narrow" startarrowlength="short" endarrowwidth="narrow" endarrowlength="short"/>
                    <v:shadow on="t" color="black" opacity="24672f" origin=",.5" offset="0,.55556mm"/>
                  </v:shape>
                  <v:rect id="Rectangle 20" o:spid="_x0000_s1046" style="position:absolute;left:35385;top:11170;width:22151;height:262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pHHsAA&#10;AADbAAAADwAAAGRycy9kb3ducmV2LnhtbERP3WrCMBS+F3yHcITd2dQyilajzLHB5pW2e4Cz5tiU&#10;NSddk9nu7c3FYJcf3//uMNlO3GjwrWMFqyQFQVw73XKj4KN6Xa5B+ICssXNMCn7Jw2E/n+2w0G7k&#10;C93K0IgYwr5ABSaEvpDS14Ys+sT1xJG7usFiiHBopB5wjOG2k1ma5tJiy7HBYE/Phuqv8scqOD86&#10;yl4yfywbuzHTZ3V6/8ZcqYfF9LQFEWgK/+I/95tWkMX18Uv8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QpHHsAAAADbAAAADwAAAAAAAAAAAAAAAACYAgAAZHJzL2Rvd25y&#10;ZXYueG1sUEsFBgAAAAAEAAQA9QAAAIUDAAAAAA==&#10;" filled="f" stroked="f">
                    <v:textbox inset="2.53958mm,2.53958mm,2.53958mm,2.53958mm">
                      <w:txbxContent>
                        <w:p w:rsidR="0048420C" w:rsidRPr="009B5780" w:rsidRDefault="0048420C">
                          <w:pPr>
                            <w:spacing w:after="0" w:line="240" w:lineRule="auto"/>
                            <w:textDirection w:val="btLr"/>
                            <w:rPr>
                              <w:rFonts w:ascii="Times New Roman" w:hAnsi="Times New Roman" w:cs="Times New Roman"/>
                              <w:sz w:val="20"/>
                              <w:szCs w:val="20"/>
                            </w:rPr>
                          </w:pPr>
                        </w:p>
                      </w:txbxContent>
                    </v:textbox>
                  </v:rect>
                  <v:shape id="Text Box 21" o:spid="_x0000_s1047" type="#_x0000_t202" style="position:absolute;left:35385;top:11170;width:22151;height:2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O1cMA&#10;AADbAAAADwAAAGRycy9kb3ducmV2LnhtbESPQWsCMRSE74L/ITzBm2ZVFFmNIpbSnhTXgnh7bJ67&#10;q5uXbZLq9t83gtDjMDPfMMt1a2pxJ+crywpGwwQEcW51xYWCr+P7YA7CB2SNtWVS8Ese1qtuZ4mp&#10;tg8+0D0LhYgQ9ikqKENoUil9XpJBP7QNcfQu1hkMUbpCaoePCDe1HCfJTBqsOC6U2NC2pPyW/RgF&#10;b8fT5Pq9/5ifd7k07GZZcZhWSvV77WYBIlAb/sOv9qdWMB7B80v8AXL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7+O1cMAAADbAAAADwAAAAAAAAAAAAAAAACYAgAAZHJzL2Rv&#10;d25yZXYueG1sUEsFBgAAAAAEAAQA9QAAAIgDAAAAAA==&#10;" filled="f" stroked="f">
                    <v:textbox inset="1.2694mm,1.2694mm,1.2694mm,1.2694mm">
                      <w:txbxContent>
                        <w:p w:rsidR="0048420C" w:rsidRPr="009B5780" w:rsidRDefault="0048420C">
                          <w:pPr>
                            <w:spacing w:after="0" w:line="215" w:lineRule="auto"/>
                            <w:textDirection w:val="btLr"/>
                            <w:rPr>
                              <w:rFonts w:ascii="Times New Roman" w:hAnsi="Times New Roman" w:cs="Times New Roman"/>
                              <w:sz w:val="20"/>
                              <w:szCs w:val="20"/>
                            </w:rPr>
                          </w:pPr>
                          <w:proofErr w:type="spellStart"/>
                          <w:r w:rsidRPr="009B5780">
                            <w:rPr>
                              <w:rFonts w:ascii="Times New Roman" w:eastAsia="Times New Roman" w:hAnsi="Times New Roman" w:cs="Times New Roman"/>
                              <w:color w:val="000000"/>
                              <w:sz w:val="20"/>
                              <w:szCs w:val="20"/>
                            </w:rPr>
                            <w:t>BoP</w:t>
                          </w:r>
                          <w:proofErr w:type="spellEnd"/>
                        </w:p>
                      </w:txbxContent>
                    </v:textbox>
                  </v:shape>
                  <v:shape id="Straight Arrow Connector 22" o:spid="_x0000_s1048" type="#_x0000_t32" style="position:absolute;left:11507;top:13801;width:460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lKtg8IAAADbAAAADwAAAGRycy9kb3ducmV2LnhtbESPX2vCQBDE3wt+h2OFvtWLQUqNniKW&#10;Yp8KtcW8Lrk1Ceb2Qm7zx2/fKxT6OMzMb5jtfnKNGqgLtWcDy0UCirjwtubSwPfX29MLqCDIFhvP&#10;ZOBOAfa72cMWM+tH/qThLKWKEA4ZGqhE2kzrUFTkMCx8Sxy9q+8cSpRdqW2HY4S7RqdJ8qwd1hwX&#10;KmzpWFFxO/fOQMj1eD+t80v5OvS5fKD3vayMeZxPhw0ooUn+w3/td2sgTeH3S/wBevc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lKtg8IAAADbAAAADwAAAAAAAAAAAAAA&#10;AAChAgAAZHJzL2Rvd25yZXYueG1sUEsFBgAAAAAEAAQA+QAAAJADAAAAAA==&#10;" strokecolor="#e1c1c0">
                    <v:stroke startarrowwidth="narrow" startarrowlength="short" endarrowwidth="narrow" endarrowlength="short"/>
                    <v:shadow on="t" color="black" opacity="24672f" origin=",.5" offset="0,.55556mm"/>
                  </v:shape>
                  <v:rect id="Rectangle 23" o:spid="_x0000_s1049" style="position:absolute;left:12370;top:14458;width:22152;height:1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jZacMA&#10;AADbAAAADwAAAGRycy9kb3ducmV2LnhtbESPwW7CMBBE75X4B2uReitOU4TaEAcBKhL01AY+YImX&#10;OGq8DrEL4e9xpUo9jmbmjSZfDLYVF+p941jB8yQBQVw53XCt4LDfPL2C8AFZY+uYFNzIw6IYPeSY&#10;aXflL7qUoRYRwj5DBSaELpPSV4Ys+onriKN3cr3FEGVfS93jNcJtK9MkmUmLDccFgx2tDVXf5Y9V&#10;8Dl1lL6nflXW9s0Mx/3H7owzpR7Hw3IOItAQ/sN/7a1WkL7A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djZacMAAADbAAAADwAAAAAAAAAAAAAAAACYAgAAZHJzL2Rv&#10;d25yZXYueG1sUEsFBgAAAAAEAAQA9QAAAIgDAAAAAA==&#10;" filled="f" stroked="f">
                    <v:textbox inset="2.53958mm,2.53958mm,2.53958mm,2.53958mm">
                      <w:txbxContent>
                        <w:p w:rsidR="0048420C" w:rsidRPr="009B5780" w:rsidRDefault="0048420C">
                          <w:pPr>
                            <w:spacing w:after="0" w:line="240" w:lineRule="auto"/>
                            <w:textDirection w:val="btLr"/>
                            <w:rPr>
                              <w:rFonts w:ascii="Times New Roman" w:hAnsi="Times New Roman" w:cs="Times New Roman"/>
                              <w:sz w:val="20"/>
                              <w:szCs w:val="20"/>
                            </w:rPr>
                          </w:pPr>
                        </w:p>
                      </w:txbxContent>
                    </v:textbox>
                  </v:rect>
                  <v:shape id="Text Box 24" o:spid="_x0000_s1050" type="#_x0000_t202" style="position:absolute;left:12370;top:14458;width:22152;height:1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gtTcUA&#10;AADbAAAADwAAAGRycy9kb3ducmV2LnhtbESPQWvCQBSE7wX/w/KE3upG24rEbEQqYk8tRqH09sg+&#10;k7TZt+nuqum/dwXB4zAz3zDZojetOJHzjWUF41ECgri0uuFKwX63fpqB8AFZY2uZFPyTh0U+eMgw&#10;1fbMWzoVoRIRwj5FBXUIXSqlL2sy6Ee2I47ewTqDIUpXSe3wHOGmlZMkmUqDDceFGjt6q6n8LY5G&#10;wWr39fzz97mZfX+U0rCbFtX2tVHqcdgv5yAC9eEevrXftYLJC1y/xB8g8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yC1NxQAAANsAAAAPAAAAAAAAAAAAAAAAAJgCAABkcnMv&#10;ZG93bnJldi54bWxQSwUGAAAAAAQABAD1AAAAigMAAAAA&#10;" filled="f" stroked="f">
                    <v:textbox inset="1.2694mm,1.2694mm,1.2694mm,1.2694mm">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Social</w:t>
                          </w:r>
                        </w:p>
                      </w:txbxContent>
                    </v:textbox>
                  </v:shape>
                  <v:rect id="Rectangle 25" o:spid="_x0000_s1051" style="position:absolute;left:35385;top:14458;width:22151;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3khsMA&#10;AADbAAAADwAAAGRycy9kb3ducmV2LnhtbESPwW7CMBBE75X4B2uReitOo4LaEAcBKhL01AY+YImX&#10;OGq8DrEL4e9xpUo9jmbmjSZfDLYVF+p941jB8yQBQVw53XCt4LDfPL2C8AFZY+uYFNzIw6IYPeSY&#10;aXflL7qUoRYRwj5DBSaELpPSV4Ys+onriKN3cr3FEGVfS93jNcJtK9MkmUmLDccFgx2tDVXf5Y9V&#10;8PniKH1P/aqs7ZsZjvuP3RlnSj2Oh+UcRKAh/If/2lutIJ3C75f4A2R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3khsMAAADbAAAADwAAAAAAAAAAAAAAAACYAgAAZHJzL2Rv&#10;d25yZXYueG1sUEsFBgAAAAAEAAQA9QAAAIgDAAAAAA==&#10;" filled="f" stroked="f">
                    <v:textbox inset="2.53958mm,2.53958mm,2.53958mm,2.53958mm">
                      <w:txbxContent>
                        <w:p w:rsidR="0048420C" w:rsidRPr="009B5780" w:rsidRDefault="0048420C">
                          <w:pPr>
                            <w:spacing w:after="0" w:line="240" w:lineRule="auto"/>
                            <w:textDirection w:val="btLr"/>
                            <w:rPr>
                              <w:rFonts w:ascii="Times New Roman" w:hAnsi="Times New Roman" w:cs="Times New Roman"/>
                              <w:sz w:val="20"/>
                              <w:szCs w:val="20"/>
                            </w:rPr>
                          </w:pPr>
                        </w:p>
                      </w:txbxContent>
                    </v:textbox>
                  </v:rect>
                  <v:shape id="Text Box 26" o:spid="_x0000_s1052" type="#_x0000_t202" style="position:absolute;left:35381;top:14456;width:22152;height:657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8cQA&#10;AADbAAAADwAAAGRycy9kb3ducmV2LnhtbESPUWvCMBSF34X9h3AHvmk6B3V0RtFtxSHswXY/4NJc&#10;22JyU5pM4783g8EeD+ec73BWm2iNuNDoe8cKnuYZCOLG6Z5bBd91OXsB4QOyRuOYFNzIw2b9MFlh&#10;od2Vj3SpQisShH2BCroQhkJK33Rk0c/dQJy8kxsthiTHVuoRrwlujVxkWS4t9pwWOhzoraPmXP1Y&#10;BV9ht/uQp+PS1E2Mh/fy2Zh2r9T0MW5fQQSK4T/81/7UChY5/H5JP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TfvHEAAAA2wAAAA8AAAAAAAAAAAAAAAAAmAIAAGRycy9k&#10;b3ducmV2LnhtbFBLBQYAAAAABAAEAPUAAACJAwAAAAA=&#10;" filled="f" stroked="f">
                    <v:textbox inset="1.2694mm,1.2694mm,1.2694mm,1.2694mm">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Cultural</w:t>
                          </w:r>
                        </w:p>
                      </w:txbxContent>
                    </v:textbox>
                  </v:shape>
                  <v:shape id="Straight Arrow Connector 27" o:spid="_x0000_s1053" type="#_x0000_t32" style="position:absolute;left:34522;top:21031;width:22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iUOG8MAAADbAAAADwAAAGRycy9kb3ducmV2LnhtbESPX2vCQBDE3wt+h2MF3+qlIq2mniKK&#10;tE+FqpjXJbdNQnN7Ibf547fvFQp9HGbmN8xmN7pa9dSGyrOBp3kCijj3tuLCwPVyelyBCoJssfZM&#10;Bu4UYLedPGwwtX7gT+rPUqgI4ZCigVKkSbUOeUkOw9w3xNH78q1DibIttG1xiHBX60WSPGuHFceF&#10;Ehs6lJR/nztnIGR6uL+ts1tx7LtMPtD7TpbGzKbj/hWU0Cj/4b/2uzWweIHfL/EH6O0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YlDhvDAAAA2wAAAA8AAAAAAAAAAAAA&#10;AAAAoQIAAGRycy9kb3ducmV2LnhtbFBLBQYAAAAABAAEAPkAAACRAwAAAAA=&#10;" strokecolor="#e1c1c0">
                    <v:stroke startarrowwidth="narrow" startarrowlength="short" endarrowwidth="narrow" endarrowlength="short"/>
                    <v:shadow on="t" color="black" opacity="24672f" origin=",.5" offset="0,.55556mm"/>
                  </v:shape>
                  <v:rect id="Rectangle 28" o:spid="_x0000_s1054" style="position:absolute;left:35385;top:21031;width:22151;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xLGMAA&#10;AADbAAAADwAAAGRycy9kb3ducmV2LnhtbERP3WrCMBS+F3yHcITd2dQyilajzLHB5pW2e4Cz5tiU&#10;NSddk9nu7c3FYJcf3//uMNlO3GjwrWMFqyQFQVw73XKj4KN6Xa5B+ICssXNMCn7Jw2E/n+2w0G7k&#10;C93K0IgYwr5ABSaEvpDS14Ys+sT1xJG7usFiiHBopB5wjOG2k1ma5tJiy7HBYE/Phuqv8scqOD86&#10;yl4yfywbuzHTZ3V6/8ZcqYfF9LQFEWgK/+I/95tWkMWx8Uv8AXJ/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3xLGMAAAADbAAAADwAAAAAAAAAAAAAAAACYAgAAZHJzL2Rvd25y&#10;ZXYueG1sUEsFBgAAAAAEAAQA9QAAAIUDAAAAAA==&#10;" filled="f" stroked="f">
                    <v:textbox inset="2.53958mm,2.53958mm,2.53958mm,2.53958mm">
                      <w:txbxContent>
                        <w:p w:rsidR="0048420C" w:rsidRPr="009B5780" w:rsidRDefault="0048420C">
                          <w:pPr>
                            <w:spacing w:after="0" w:line="240" w:lineRule="auto"/>
                            <w:textDirection w:val="btLr"/>
                            <w:rPr>
                              <w:rFonts w:ascii="Times New Roman" w:hAnsi="Times New Roman" w:cs="Times New Roman"/>
                              <w:sz w:val="20"/>
                              <w:szCs w:val="20"/>
                            </w:rPr>
                          </w:pPr>
                        </w:p>
                      </w:txbxContent>
                    </v:textbox>
                  </v:rect>
                  <v:shape id="Text Box 29" o:spid="_x0000_s1055" type="#_x0000_t202" style="position:absolute;left:35385;top:21031;width:22151;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zqg8MA&#10;AADbAAAADwAAAGRycy9kb3ducmV2LnhtbESP3WoCMRSE7wu+QzhC72pWC1ZXo/hTsQhe+PMAh81x&#10;dzE5WTZR07c3QqGXw8x8w0zn0Rpxp9bXjhX0exkI4sLpmksF59PmYwTCB2SNxjEp+CUP81nnbYq5&#10;dg8+0P0YSpEg7HNUUIXQ5FL6oiKLvuca4uRdXGsxJNmWUrf4SHBr5CDLhtJizWmhwoZWFRXX480q&#10;2Ifl8lteDl/mVMS4W28+jSm3Sr1342ICIlAM/+G/9o9WMBjD60v6AXL2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zqg8MAAADbAAAADwAAAAAAAAAAAAAAAACYAgAAZHJzL2Rv&#10;d25yZXYueG1sUEsFBgAAAAAEAAQA9QAAAIgDAAAAAA==&#10;" filled="f" stroked="f">
                    <v:textbox inset="1.2694mm,1.2694mm,1.2694mm,1.2694mm">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Social influence on community</w:t>
                          </w:r>
                        </w:p>
                      </w:txbxContent>
                    </v:textbox>
                  </v:shape>
                  <v:shape id="Straight Arrow Connector 30" o:spid="_x0000_s1056" type="#_x0000_t32" style="position:absolute;left:11507;top:27603;width:460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UAsr8AAADbAAAADwAAAGRycy9kb3ducmV2LnhtbERPS2vCQBC+F/wPywi91Y21FI2uIhZp&#10;T4WqmOuQHZNgdjZkJw//ffdQ6PHje292o6tVT22oPBuYzxJQxLm3FRcGLufjyxJUEGSLtWcy8KAA&#10;u+3kaYOp9QP/UH+SQsUQDikaKEWaVOuQl+QwzHxDHLmbbx1KhG2hbYtDDHe1fk2Sd+2w4thQYkOH&#10;kvL7qXMGQqaHx+cquxYffZfJN3rfyZsxz9NxvwYlNMq/+M/9ZQ0s4vr4Jf4Avf0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zBUAsr8AAADbAAAADwAAAAAAAAAAAAAAAACh&#10;AgAAZHJzL2Rvd25yZXYueG1sUEsFBgAAAAAEAAQA+QAAAI0DAAAAAA==&#10;" strokecolor="#e1c1c0">
                    <v:stroke startarrowwidth="narrow" startarrowlength="short" endarrowwidth="narrow" endarrowlength="short"/>
                    <v:shadow on="t" color="black" opacity="24672f" origin=",.5" offset="0,.55556mm"/>
                  </v:shape>
                  <v:rect id="Rectangle 31" o:spid="_x0000_s1057" style="position:absolute;left:12370;top:28260;width:22152;height:131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0WMMA&#10;AADbAAAADwAAAGRycy9kb3ducmV2LnhtbESPwW7CMBBE70j8g7VIvRWHgFAJGNQiKpWeaOADlniJ&#10;I+J1iF0If48rVeI4mpk3msWqs7W4UusrxwpGwwQEceF0xaWCw/7z9Q2ED8gaa8ek4E4eVst+b4GZ&#10;djf+oWseShEh7DNUYEJoMil9YciiH7qGOHon11oMUbal1C3eItzWMk2SqbRYcVww2NDaUHHOf62C&#10;3cRRukn9R17amemO++/tBadKvQy69zmIQF14hv/bX1rBe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90WMMAAADbAAAADwAAAAAAAAAAAAAAAACYAgAAZHJzL2Rv&#10;d25yZXYueG1sUEsFBgAAAAAEAAQA9QAAAIgDAAAAAA==&#10;" filled="f" stroked="f">
                    <v:textbox inset="2.53958mm,2.53958mm,2.53958mm,2.53958mm">
                      <w:txbxContent>
                        <w:p w:rsidR="0048420C" w:rsidRPr="009B5780" w:rsidRDefault="0048420C">
                          <w:pPr>
                            <w:spacing w:after="0" w:line="240" w:lineRule="auto"/>
                            <w:textDirection w:val="btLr"/>
                            <w:rPr>
                              <w:rFonts w:ascii="Times New Roman" w:hAnsi="Times New Roman" w:cs="Times New Roman"/>
                              <w:sz w:val="20"/>
                              <w:szCs w:val="20"/>
                            </w:rPr>
                          </w:pPr>
                        </w:p>
                      </w:txbxContent>
                    </v:textbox>
                  </v:rect>
                  <v:shape id="Text Box 544" o:spid="_x0000_s1058" type="#_x0000_t202" style="position:absolute;left:12370;top:28260;width:22152;height:13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IPrMUA&#10;AADcAAAADwAAAGRycy9kb3ducmV2LnhtbESPT2sCMRTE70K/Q3gFb5qt/5DVKKUi9mRxFcTbY/Pc&#10;Xbt5WZOo22/fCIUeh5n5DTNftqYWd3K+sqzgrZ+AIM6trrhQcNive1MQPiBrrC2Tgh/ysFy8dOaY&#10;avvgHd2zUIgIYZ+igjKEJpXS5yUZ9H3bEEfvbJ3BEKUrpHb4iHBTy0GSTKTBiuNCiQ19lJR/Zzej&#10;YLU/Di/Xr830tM2lYTfJit24Uqr72r7PQARqw3/4r/2pFYxHI3ieiUdAL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Eg+sxQAAANwAAAAPAAAAAAAAAAAAAAAAAJgCAABkcnMv&#10;ZG93bnJldi54bWxQSwUGAAAAAAQABAD1AAAAigMAAAAA&#10;" filled="f" stroked="f">
                    <v:textbox inset="1.2694mm,1.2694mm,1.2694mm,1.2694mm">
                      <w:txbxContent>
                        <w:p w:rsidR="0048420C" w:rsidRPr="009B5780" w:rsidRDefault="009B5780">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Envi</w:t>
                          </w:r>
                          <w:r w:rsidR="0048420C" w:rsidRPr="009B5780">
                            <w:rPr>
                              <w:rFonts w:ascii="Times New Roman" w:eastAsia="Times New Roman" w:hAnsi="Times New Roman" w:cs="Times New Roman"/>
                              <w:color w:val="000000"/>
                              <w:sz w:val="20"/>
                              <w:szCs w:val="20"/>
                            </w:rPr>
                            <w:t>r</w:t>
                          </w:r>
                          <w:r w:rsidRPr="009B5780">
                            <w:rPr>
                              <w:rFonts w:ascii="Times New Roman" w:eastAsia="Times New Roman" w:hAnsi="Times New Roman" w:cs="Times New Roman"/>
                              <w:color w:val="000000"/>
                              <w:sz w:val="20"/>
                              <w:szCs w:val="20"/>
                            </w:rPr>
                            <w:t>o</w:t>
                          </w:r>
                          <w:r w:rsidR="0048420C" w:rsidRPr="009B5780">
                            <w:rPr>
                              <w:rFonts w:ascii="Times New Roman" w:eastAsia="Times New Roman" w:hAnsi="Times New Roman" w:cs="Times New Roman"/>
                              <w:color w:val="000000"/>
                              <w:sz w:val="20"/>
                              <w:szCs w:val="20"/>
                            </w:rPr>
                            <w:t>nment</w:t>
                          </w:r>
                        </w:p>
                      </w:txbxContent>
                    </v:textbox>
                  </v:shape>
                  <v:rect id="Rectangle 545" o:spid="_x0000_s1059" style="position:absolute;left:35385;top:28260;width:22151;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MhNsMA&#10;AADcAAAADwAAAGRycy9kb3ducmV2LnhtbESPwW7CMBBE70j9B2srcQOnEaA2YFCLQCo9QeADlniJ&#10;o8brEBtI/x5XQuI4mpk3mtmis7W4UusrxwrehgkI4sLpiksFh/168A7CB2SNtWNS8EceFvOX3gwz&#10;7W68o2seShEh7DNUYEJoMil9YciiH7qGOHon11oMUbal1C3eItzWMk2SibRYcVww2NDSUPGbX6yC&#10;7chRukr9V17aD9Md9z+bM06U6r92n1MQgbrwDD/a31rBeDSG/zPxCM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0MhNsMAAADcAAAADwAAAAAAAAAAAAAAAACYAgAAZHJzL2Rv&#10;d25yZXYueG1sUEsFBgAAAAAEAAQA9QAAAIgDAAAAAA==&#10;" filled="f" stroked="f">
                    <v:textbox inset="2.53958mm,2.53958mm,2.53958mm,2.53958mm">
                      <w:txbxContent>
                        <w:p w:rsidR="0048420C" w:rsidRPr="009B5780" w:rsidRDefault="0048420C">
                          <w:pPr>
                            <w:spacing w:after="0" w:line="240" w:lineRule="auto"/>
                            <w:textDirection w:val="btLr"/>
                            <w:rPr>
                              <w:rFonts w:ascii="Times New Roman" w:hAnsi="Times New Roman" w:cs="Times New Roman"/>
                              <w:sz w:val="20"/>
                              <w:szCs w:val="20"/>
                            </w:rPr>
                          </w:pPr>
                        </w:p>
                      </w:txbxContent>
                    </v:textbox>
                  </v:rect>
                  <v:shape id="Text Box 546" o:spid="_x0000_s1060" type="#_x0000_t202" style="position:absolute;left:35385;top:28260;width:22151;height:6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BysQA&#10;AADcAAAADwAAAGRycy9kb3ducmV2LnhtbESP0WoCMRRE3wX/IVyhb5pVW1u2RlFbqQg+qP2Ay+a6&#10;u5jcLJtU0783guDjMDNnmOk8WiMu1PrasYLhIANBXDhdc6ng97juf4DwAVmjcUwK/snDfNbtTDHX&#10;7sp7uhxCKRKEfY4KqhCaXEpfVGTRD1xDnLyTay2GJNtS6havCW6NHGXZRFqsOS1U2NCqouJ8+LMK&#10;dmG5/Jan/bs5FjFuv9ZjY8ofpV56cfEJIlAMz/CjvdEK3l4ncD+TjoC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AcrEAAAA3AAAAA8AAAAAAAAAAAAAAAAAmAIAAGRycy9k&#10;b3ducmV2LnhtbFBLBQYAAAAABAAEAPUAAACJAwAAAAA=&#10;" filled="f" stroked="f">
                    <v:textbox inset="1.2694mm,1.2694mm,1.2694mm,1.2694mm">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Positive impact</w:t>
                          </w:r>
                        </w:p>
                      </w:txbxContent>
                    </v:textbox>
                  </v:shape>
                  <v:shape id="Straight Arrow Connector 547" o:spid="_x0000_s1061" type="#_x0000_t32" style="position:absolute;left:34522;top:34832;width:2215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64XMQAAADcAAAADwAAAGRycy9kb3ducmV2LnhtbESPX2vCQBDE3wt+h2MF3+rFYmuNniKV&#10;0j4VtKV5XXJrEszthdzmj9++Vyj0cZiZ3zDb/ehq1VMbKs8GFvMEFHHubcWFga/P1/tnUEGQLdae&#10;ycCNAux3k7stptYPfKL+LIWKEA4pGihFmlTrkJfkMMx9Qxy9i28dSpRtoW2LQ4S7Wj8kyZN2WHFc&#10;KLGhl5Ly67lzBkKmh9vbOvsujn2XyQd638nSmNl0PGxACY3yH/5rv1sDj8sV/J6JR0Dv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3rhcxAAAANwAAAAPAAAAAAAAAAAA&#10;AAAAAKECAABkcnMvZG93bnJldi54bWxQSwUGAAAAAAQABAD5AAAAkgMAAAAA&#10;" strokecolor="#e1c1c0">
                    <v:stroke startarrowwidth="narrow" startarrowlength="short" endarrowwidth="narrow" endarrowlength="short"/>
                    <v:shadow on="t" color="black" opacity="24672f" origin=",.5" offset="0,.55556mm"/>
                  </v:shape>
                  <v:rect id="Rectangle 548" o:spid="_x0000_s1062" style="position:absolute;left:35385;top:34832;width:22151;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KOqMEA&#10;AADcAAAADwAAAGRycy9kb3ducmV2LnhtbERPS27CMBDdV+IO1iCxA4eIIkhxIqio1LKC0ANM42kc&#10;EY/T2IVwe7yo1OXT+2+KwbbiSr1vHCuYzxIQxJXTDdcKPs9v0xUIH5A1to5JwZ08FPnoaYOZdjc+&#10;0bUMtYgh7DNUYELoMil9Zciin7mOOHLfrrcYIuxrqXu8xXDbyjRJltJiw7HBYEevhqpL+WsVHBeO&#10;0n3qd2Vt12b4Oh8+fnCp1GQ8bF9ABBrCv/jP/a4VPC/i2ngmHgGZ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CjqjBAAAA3AAAAA8AAAAAAAAAAAAAAAAAmAIAAGRycy9kb3du&#10;cmV2LnhtbFBLBQYAAAAABAAEAPUAAACGAwAAAAA=&#10;" filled="f" stroked="f">
                    <v:textbox inset="2.53958mm,2.53958mm,2.53958mm,2.53958mm">
                      <w:txbxContent>
                        <w:p w:rsidR="0048420C" w:rsidRPr="009B5780" w:rsidRDefault="0048420C">
                          <w:pPr>
                            <w:spacing w:after="0" w:line="240" w:lineRule="auto"/>
                            <w:textDirection w:val="btLr"/>
                            <w:rPr>
                              <w:rFonts w:ascii="Times New Roman" w:hAnsi="Times New Roman" w:cs="Times New Roman"/>
                              <w:sz w:val="20"/>
                              <w:szCs w:val="20"/>
                            </w:rPr>
                          </w:pPr>
                        </w:p>
                      </w:txbxContent>
                    </v:textbox>
                  </v:rect>
                  <v:shape id="Text Box 549" o:spid="_x0000_s1063" type="#_x0000_t202" style="position:absolute;left:35385;top:34832;width:22151;height:6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KVuMYA&#10;AADcAAAADwAAAGRycy9kb3ducmV2LnhtbESP3WoCMRSE74W+QzgF77rZttafrVFqqyiFXvjzAIfN&#10;cXdpcrJsosa3N4WCl8PMfMNM59EacabON44VPGc5COLS6YYrBYf96mkMwgdkjcYxKbiSh/nsoTfF&#10;QrsLb+m8C5VIEPYFKqhDaAspfVmTRZ+5ljh5R9dZDEl2ldQdXhLcGvmS50NpseG0UGNLnzWVv7uT&#10;VfATFoulPG5HZl/G+P21ejWmWivVf4wf7yACxXAP/7c3WsHbYAJ/Z9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KVuMYAAADcAAAADwAAAAAAAAAAAAAAAACYAgAAZHJz&#10;L2Rvd25yZXYueG1sUEsFBgAAAAAEAAQA9QAAAIsDAAAAAA==&#10;" filled="f" stroked="f">
                    <v:textbox inset="1.2694mm,1.2694mm,1.2694mm,1.2694mm">
                      <w:txbxContent>
                        <w:p w:rsidR="0048420C" w:rsidRPr="009B5780" w:rsidRDefault="0048420C">
                          <w:pPr>
                            <w:spacing w:after="0" w:line="215" w:lineRule="auto"/>
                            <w:textDirection w:val="btLr"/>
                            <w:rPr>
                              <w:rFonts w:ascii="Times New Roman" w:hAnsi="Times New Roman" w:cs="Times New Roman"/>
                              <w:sz w:val="20"/>
                              <w:szCs w:val="20"/>
                            </w:rPr>
                          </w:pPr>
                          <w:r w:rsidRPr="009B5780">
                            <w:rPr>
                              <w:rFonts w:ascii="Times New Roman" w:eastAsia="Times New Roman" w:hAnsi="Times New Roman" w:cs="Times New Roman"/>
                              <w:color w:val="000000"/>
                              <w:sz w:val="20"/>
                              <w:szCs w:val="20"/>
                            </w:rPr>
                            <w:t>Negative impact</w:t>
                          </w:r>
                        </w:p>
                      </w:txbxContent>
                    </v:textbox>
                  </v:shape>
                  <v:shape id="Straight Arrow Connector 550" o:spid="_x0000_s1064" type="#_x0000_t32" style="position:absolute;left:11507;top:41405;width:4602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629cAAAADcAAAADwAAAGRycy9kb3ducmV2LnhtbERPS2vCQBC+F/wPywje6saipUZXkYq0&#10;p0KtmOuQHZNgdjZkJw//ffdQ6PHje2/3o6tVT22oPBtYzBNQxLm3FRcGLj+n5zdQQZAt1p7JwIMC&#10;7HeTpy2m1g/8Tf1ZChVDOKRooBRpUq1DXpLDMPcNceRuvnUoEbaFti0OMdzV+iVJXrXDimNDiQ29&#10;l5Tfz50zEDI9PD7W2bU49l0mX+h9J0tjZtPxsAElNMq/+M/9aQ2sVnF+PBOPgN7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jutvXAAAAA3AAAAA8AAAAAAAAAAAAAAAAA&#10;oQIAAGRycy9kb3ducmV2LnhtbFBLBQYAAAAABAAEAPkAAACOAwAAAAA=&#10;" strokecolor="#e1c1c0">
                    <v:stroke startarrowwidth="narrow" startarrowlength="short" endarrowwidth="narrow" endarrowlength="short"/>
                    <v:shadow on="t" color="black" opacity="24672f" origin=",.5" offset="0,.55556mm"/>
                  </v:shape>
                </v:group>
                <w10:anchorlock/>
              </v:group>
            </w:pict>
          </mc:Fallback>
        </mc:AlternateContent>
      </w:r>
    </w:p>
    <w:p w:rsidR="005519FD" w:rsidRPr="009B5780" w:rsidRDefault="00581726" w:rsidP="009B5780">
      <w:pPr>
        <w:numPr>
          <w:ilvl w:val="0"/>
          <w:numId w:val="3"/>
        </w:numPr>
        <w:pBdr>
          <w:top w:val="nil"/>
          <w:left w:val="nil"/>
          <w:bottom w:val="nil"/>
          <w:right w:val="nil"/>
          <w:between w:val="nil"/>
        </w:pBdr>
        <w:spacing w:after="0" w:line="240" w:lineRule="auto"/>
        <w:ind w:left="360"/>
        <w:jc w:val="both"/>
        <w:rPr>
          <w:rFonts w:ascii="Times New Roman" w:eastAsia="Times New Roman" w:hAnsi="Times New Roman" w:cs="Times New Roman"/>
          <w:color w:val="000000"/>
          <w:sz w:val="20"/>
          <w:szCs w:val="24"/>
        </w:rPr>
      </w:pPr>
      <w:r w:rsidRPr="009B5780">
        <w:rPr>
          <w:rFonts w:ascii="Times New Roman" w:eastAsia="Times New Roman" w:hAnsi="Times New Roman" w:cs="Times New Roman"/>
          <w:color w:val="000000"/>
          <w:sz w:val="20"/>
          <w:szCs w:val="24"/>
        </w:rPr>
        <w:t>Economic Impact</w:t>
      </w:r>
    </w:p>
    <w:p w:rsidR="005519FD" w:rsidRPr="009B5780" w:rsidRDefault="00581726" w:rsidP="009B578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r w:rsidRPr="009B5780">
        <w:rPr>
          <w:rFonts w:ascii="Times New Roman" w:eastAsia="Times New Roman" w:hAnsi="Times New Roman" w:cs="Times New Roman"/>
          <w:color w:val="000000"/>
          <w:sz w:val="20"/>
          <w:szCs w:val="24"/>
        </w:rPr>
        <w:t>GDP</w:t>
      </w:r>
    </w:p>
    <w:p w:rsidR="005519FD" w:rsidRPr="009B5780" w:rsidRDefault="00581726" w:rsidP="009B5780">
      <w:pPr>
        <w:pBdr>
          <w:top w:val="nil"/>
          <w:left w:val="nil"/>
          <w:bottom w:val="nil"/>
          <w:right w:val="nil"/>
          <w:between w:val="nil"/>
        </w:pBdr>
        <w:spacing w:after="0" w:line="240" w:lineRule="auto"/>
        <w:ind w:left="990"/>
        <w:jc w:val="both"/>
        <w:rPr>
          <w:rFonts w:ascii="Times New Roman" w:eastAsia="Times New Roman" w:hAnsi="Times New Roman" w:cs="Times New Roman"/>
          <w:color w:val="000000"/>
          <w:sz w:val="20"/>
          <w:szCs w:val="24"/>
        </w:rPr>
      </w:pPr>
      <w:r w:rsidRPr="009B5780">
        <w:rPr>
          <w:rFonts w:ascii="Times New Roman" w:eastAsia="Times New Roman" w:hAnsi="Times New Roman" w:cs="Times New Roman"/>
          <w:color w:val="000000"/>
          <w:sz w:val="20"/>
          <w:szCs w:val="24"/>
        </w:rPr>
        <w:lastRenderedPageBreak/>
        <w:t>The GDP of the countries in the world fall down because of the COVID-19. We can compare the World’s GDP before COVID-19 and during COVID-19 as in figure 12.</w:t>
      </w:r>
    </w:p>
    <w:p w:rsidR="005519FD" w:rsidRPr="009A1191" w:rsidRDefault="00581726" w:rsidP="009B5780">
      <w:pPr>
        <w:pBdr>
          <w:top w:val="nil"/>
          <w:left w:val="nil"/>
          <w:bottom w:val="nil"/>
          <w:right w:val="nil"/>
          <w:between w:val="nil"/>
        </w:pBdr>
        <w:spacing w:after="0" w:line="240" w:lineRule="auto"/>
        <w:jc w:val="center"/>
        <w:rPr>
          <w:rFonts w:ascii="Times New Roman" w:eastAsia="Times New Roman" w:hAnsi="Times New Roman" w:cs="Times New Roman"/>
          <w:color w:val="000000"/>
          <w:sz w:val="24"/>
          <w:szCs w:val="24"/>
        </w:rPr>
      </w:pPr>
      <w:r w:rsidRPr="009A1191">
        <w:rPr>
          <w:rFonts w:ascii="Times New Roman" w:eastAsia="Times New Roman" w:hAnsi="Times New Roman" w:cs="Times New Roman"/>
          <w:noProof/>
          <w:color w:val="000000"/>
          <w:sz w:val="24"/>
          <w:szCs w:val="24"/>
        </w:rPr>
        <w:drawing>
          <wp:inline distT="0" distB="0" distL="0" distR="0" wp14:anchorId="7F21360A" wp14:editId="382319B7">
            <wp:extent cx="4149969" cy="2574388"/>
            <wp:effectExtent l="0" t="0" r="22225" b="16510"/>
            <wp:docPr id="568" name="Chart 5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5519FD" w:rsidRPr="009B5780" w:rsidRDefault="00581726" w:rsidP="009B5780">
      <w:pPr>
        <w:pBdr>
          <w:top w:val="nil"/>
          <w:left w:val="nil"/>
          <w:bottom w:val="nil"/>
          <w:right w:val="nil"/>
          <w:between w:val="nil"/>
        </w:pBdr>
        <w:spacing w:after="0" w:line="240" w:lineRule="auto"/>
        <w:ind w:left="630" w:hanging="630"/>
        <w:jc w:val="center"/>
        <w:rPr>
          <w:rFonts w:ascii="Times New Roman" w:eastAsia="Times New Roman" w:hAnsi="Times New Roman" w:cs="Times New Roman"/>
          <w:b/>
          <w:color w:val="000000"/>
          <w:sz w:val="20"/>
          <w:szCs w:val="24"/>
        </w:rPr>
      </w:pPr>
      <w:proofErr w:type="gramStart"/>
      <w:r w:rsidRPr="009B5780">
        <w:rPr>
          <w:rFonts w:ascii="Times New Roman" w:eastAsia="Times New Roman" w:hAnsi="Times New Roman" w:cs="Times New Roman"/>
          <w:b/>
          <w:color w:val="000000"/>
          <w:sz w:val="20"/>
          <w:szCs w:val="24"/>
        </w:rPr>
        <w:t>Fig. 12.</w:t>
      </w:r>
      <w:proofErr w:type="gramEnd"/>
      <w:r w:rsidRPr="009B5780">
        <w:rPr>
          <w:rFonts w:ascii="Times New Roman" w:eastAsia="Times New Roman" w:hAnsi="Times New Roman" w:cs="Times New Roman"/>
          <w:b/>
          <w:color w:val="000000"/>
          <w:sz w:val="20"/>
          <w:szCs w:val="24"/>
        </w:rPr>
        <w:t xml:space="preserve"> COVID-19 Impact on World’s GDP</w:t>
      </w:r>
    </w:p>
    <w:p w:rsidR="005519FD" w:rsidRPr="009B5780" w:rsidRDefault="00581726" w:rsidP="009B5780">
      <w:pPr>
        <w:pBdr>
          <w:top w:val="nil"/>
          <w:left w:val="nil"/>
          <w:bottom w:val="nil"/>
          <w:right w:val="nil"/>
          <w:between w:val="nil"/>
        </w:pBdr>
        <w:spacing w:after="0" w:line="240" w:lineRule="auto"/>
        <w:ind w:left="630" w:hanging="630"/>
        <w:rPr>
          <w:rFonts w:ascii="Times New Roman" w:eastAsia="Times New Roman" w:hAnsi="Times New Roman" w:cs="Times New Roman"/>
          <w:color w:val="000000"/>
          <w:sz w:val="20"/>
          <w:szCs w:val="24"/>
        </w:rPr>
      </w:pPr>
      <w:r w:rsidRPr="009B5780">
        <w:rPr>
          <w:rFonts w:ascii="Times New Roman" w:eastAsia="Times New Roman" w:hAnsi="Times New Roman" w:cs="Times New Roman"/>
          <w:color w:val="000000"/>
          <w:sz w:val="20"/>
          <w:szCs w:val="24"/>
        </w:rPr>
        <w:t xml:space="preserve">Source: </w:t>
      </w:r>
      <w:r w:rsidRPr="009B5780">
        <w:rPr>
          <w:rFonts w:ascii="Times New Roman" w:eastAsia="Times New Roman" w:hAnsi="Times New Roman" w:cs="Times New Roman"/>
          <w:i/>
          <w:color w:val="000000"/>
          <w:sz w:val="20"/>
          <w:szCs w:val="24"/>
        </w:rPr>
        <w:t>World Bank</w:t>
      </w:r>
    </w:p>
    <w:p w:rsidR="005519FD" w:rsidRPr="009A1191" w:rsidRDefault="00581726" w:rsidP="009B5780">
      <w:pPr>
        <w:pBdr>
          <w:top w:val="nil"/>
          <w:left w:val="nil"/>
          <w:bottom w:val="nil"/>
          <w:right w:val="nil"/>
          <w:between w:val="nil"/>
        </w:pBdr>
        <w:spacing w:after="0" w:line="240" w:lineRule="auto"/>
        <w:ind w:left="630" w:hanging="630"/>
        <w:jc w:val="center"/>
        <w:rPr>
          <w:rFonts w:ascii="Times New Roman" w:eastAsia="Times New Roman" w:hAnsi="Times New Roman" w:cs="Times New Roman"/>
          <w:color w:val="000000"/>
          <w:sz w:val="24"/>
          <w:szCs w:val="24"/>
        </w:rPr>
      </w:pPr>
      <w:r w:rsidRPr="009A1191">
        <w:rPr>
          <w:rFonts w:ascii="Times New Roman" w:eastAsia="Times New Roman" w:hAnsi="Times New Roman" w:cs="Times New Roman"/>
          <w:noProof/>
          <w:color w:val="000000"/>
          <w:sz w:val="24"/>
          <w:szCs w:val="24"/>
        </w:rPr>
        <w:drawing>
          <wp:inline distT="0" distB="0" distL="0" distR="0" wp14:anchorId="359E5387" wp14:editId="15F737EA">
            <wp:extent cx="3370521" cy="1796902"/>
            <wp:effectExtent l="0" t="0" r="1905" b="0"/>
            <wp:docPr id="57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21"/>
                    <a:srcRect/>
                    <a:stretch>
                      <a:fillRect/>
                    </a:stretch>
                  </pic:blipFill>
                  <pic:spPr>
                    <a:xfrm>
                      <a:off x="0" y="0"/>
                      <a:ext cx="3370521" cy="1796902"/>
                    </a:xfrm>
                    <a:prstGeom prst="rect">
                      <a:avLst/>
                    </a:prstGeom>
                    <a:ln/>
                  </pic:spPr>
                </pic:pic>
              </a:graphicData>
            </a:graphic>
          </wp:inline>
        </w:drawing>
      </w:r>
    </w:p>
    <w:p w:rsidR="005519FD" w:rsidRPr="009A1191" w:rsidRDefault="00581726" w:rsidP="009B5780">
      <w:pPr>
        <w:pBdr>
          <w:top w:val="nil"/>
          <w:left w:val="nil"/>
          <w:bottom w:val="nil"/>
          <w:right w:val="nil"/>
          <w:between w:val="nil"/>
        </w:pBdr>
        <w:spacing w:after="0" w:line="240" w:lineRule="auto"/>
        <w:ind w:left="630" w:hanging="630"/>
        <w:jc w:val="center"/>
        <w:rPr>
          <w:rFonts w:ascii="Times New Roman" w:eastAsia="Times New Roman" w:hAnsi="Times New Roman" w:cs="Times New Roman"/>
          <w:color w:val="000000"/>
          <w:sz w:val="24"/>
          <w:szCs w:val="24"/>
        </w:rPr>
      </w:pPr>
      <w:r w:rsidRPr="009A1191">
        <w:rPr>
          <w:rFonts w:ascii="Times New Roman" w:eastAsia="Times New Roman" w:hAnsi="Times New Roman" w:cs="Times New Roman"/>
          <w:noProof/>
          <w:color w:val="000000"/>
          <w:sz w:val="24"/>
          <w:szCs w:val="24"/>
        </w:rPr>
        <w:drawing>
          <wp:inline distT="0" distB="0" distL="0" distR="0" wp14:anchorId="4828C5A1" wp14:editId="5F327F1D">
            <wp:extent cx="3710763" cy="1594884"/>
            <wp:effectExtent l="0" t="0" r="4445" b="5715"/>
            <wp:docPr id="57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2"/>
                    <a:srcRect/>
                    <a:stretch>
                      <a:fillRect/>
                    </a:stretch>
                  </pic:blipFill>
                  <pic:spPr>
                    <a:xfrm>
                      <a:off x="0" y="0"/>
                      <a:ext cx="3710775" cy="1594889"/>
                    </a:xfrm>
                    <a:prstGeom prst="rect">
                      <a:avLst/>
                    </a:prstGeom>
                    <a:ln/>
                  </pic:spPr>
                </pic:pic>
              </a:graphicData>
            </a:graphic>
          </wp:inline>
        </w:drawing>
      </w:r>
    </w:p>
    <w:p w:rsidR="005519FD" w:rsidRPr="009A1191" w:rsidRDefault="00581726" w:rsidP="009B5780">
      <w:pPr>
        <w:pBdr>
          <w:top w:val="nil"/>
          <w:left w:val="nil"/>
          <w:bottom w:val="nil"/>
          <w:right w:val="nil"/>
          <w:between w:val="nil"/>
        </w:pBdr>
        <w:spacing w:after="0" w:line="240" w:lineRule="auto"/>
        <w:ind w:left="630" w:hanging="630"/>
        <w:jc w:val="center"/>
        <w:rPr>
          <w:rFonts w:ascii="Times New Roman" w:eastAsia="Times New Roman" w:hAnsi="Times New Roman" w:cs="Times New Roman"/>
          <w:color w:val="000000"/>
          <w:sz w:val="24"/>
          <w:szCs w:val="24"/>
        </w:rPr>
      </w:pPr>
      <w:r w:rsidRPr="009A1191">
        <w:rPr>
          <w:rFonts w:ascii="Times New Roman" w:eastAsia="Times New Roman" w:hAnsi="Times New Roman" w:cs="Times New Roman"/>
          <w:noProof/>
          <w:color w:val="000000"/>
          <w:sz w:val="24"/>
          <w:szCs w:val="24"/>
        </w:rPr>
        <w:drawing>
          <wp:inline distT="0" distB="0" distL="0" distR="0" wp14:anchorId="2F435C45" wp14:editId="463789A6">
            <wp:extent cx="3593805" cy="1871330"/>
            <wp:effectExtent l="0" t="0" r="6985" b="0"/>
            <wp:docPr id="57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23"/>
                    <a:srcRect/>
                    <a:stretch>
                      <a:fillRect/>
                    </a:stretch>
                  </pic:blipFill>
                  <pic:spPr>
                    <a:xfrm>
                      <a:off x="0" y="0"/>
                      <a:ext cx="3598116" cy="1873575"/>
                    </a:xfrm>
                    <a:prstGeom prst="rect">
                      <a:avLst/>
                    </a:prstGeom>
                    <a:ln/>
                  </pic:spPr>
                </pic:pic>
              </a:graphicData>
            </a:graphic>
          </wp:inline>
        </w:drawing>
      </w:r>
    </w:p>
    <w:p w:rsidR="005519FD" w:rsidRPr="009B5780" w:rsidRDefault="00581726" w:rsidP="009B5780">
      <w:pPr>
        <w:pBdr>
          <w:top w:val="nil"/>
          <w:left w:val="nil"/>
          <w:bottom w:val="nil"/>
          <w:right w:val="nil"/>
          <w:between w:val="nil"/>
        </w:pBdr>
        <w:spacing w:after="0" w:line="240" w:lineRule="auto"/>
        <w:ind w:left="630" w:hanging="630"/>
        <w:jc w:val="center"/>
        <w:rPr>
          <w:rFonts w:ascii="Times New Roman" w:eastAsia="Times New Roman" w:hAnsi="Times New Roman" w:cs="Times New Roman"/>
          <w:b/>
          <w:color w:val="000000"/>
          <w:sz w:val="20"/>
          <w:szCs w:val="24"/>
        </w:rPr>
      </w:pPr>
      <w:r w:rsidRPr="009B5780">
        <w:rPr>
          <w:rFonts w:ascii="Times New Roman" w:eastAsia="Times New Roman" w:hAnsi="Times New Roman" w:cs="Times New Roman"/>
          <w:b/>
          <w:color w:val="000000"/>
          <w:sz w:val="20"/>
          <w:szCs w:val="24"/>
        </w:rPr>
        <w:t>Fig. 13.Total Contributions of Travel &amp; Tourism to GDP (2019-2021)</w:t>
      </w:r>
    </w:p>
    <w:p w:rsidR="005519FD" w:rsidRPr="009B5780" w:rsidRDefault="00581726" w:rsidP="009B5780">
      <w:pPr>
        <w:pBdr>
          <w:top w:val="nil"/>
          <w:left w:val="nil"/>
          <w:bottom w:val="nil"/>
          <w:right w:val="nil"/>
          <w:between w:val="nil"/>
        </w:pBdr>
        <w:spacing w:after="0" w:line="240" w:lineRule="auto"/>
        <w:ind w:left="630" w:hanging="630"/>
        <w:rPr>
          <w:rFonts w:ascii="Times New Roman" w:eastAsia="Times New Roman" w:hAnsi="Times New Roman" w:cs="Times New Roman"/>
          <w:color w:val="000000"/>
          <w:sz w:val="20"/>
          <w:szCs w:val="24"/>
        </w:rPr>
      </w:pPr>
      <w:r w:rsidRPr="009B5780">
        <w:rPr>
          <w:rFonts w:ascii="Times New Roman" w:eastAsia="Times New Roman" w:hAnsi="Times New Roman" w:cs="Times New Roman"/>
          <w:color w:val="000000"/>
          <w:sz w:val="20"/>
          <w:szCs w:val="24"/>
        </w:rPr>
        <w:t>Source: WTTC</w:t>
      </w:r>
    </w:p>
    <w:p w:rsidR="005519FD" w:rsidRPr="009B5780" w:rsidRDefault="00581726" w:rsidP="009B5780">
      <w:pPr>
        <w:numPr>
          <w:ilvl w:val="0"/>
          <w:numId w:val="5"/>
        </w:numPr>
        <w:pBdr>
          <w:top w:val="nil"/>
          <w:left w:val="nil"/>
          <w:bottom w:val="nil"/>
          <w:right w:val="nil"/>
          <w:between w:val="nil"/>
        </w:pBdr>
        <w:spacing w:after="0" w:line="240" w:lineRule="auto"/>
        <w:jc w:val="both"/>
        <w:rPr>
          <w:rFonts w:ascii="Times New Roman" w:eastAsia="Times New Roman" w:hAnsi="Times New Roman" w:cs="Times New Roman"/>
          <w:color w:val="000000"/>
          <w:sz w:val="20"/>
          <w:szCs w:val="24"/>
        </w:rPr>
      </w:pPr>
      <w:r w:rsidRPr="009B5780">
        <w:rPr>
          <w:rFonts w:ascii="Times New Roman" w:eastAsia="Times New Roman" w:hAnsi="Times New Roman" w:cs="Times New Roman"/>
          <w:color w:val="000000"/>
          <w:sz w:val="20"/>
          <w:szCs w:val="24"/>
        </w:rPr>
        <w:lastRenderedPageBreak/>
        <w:t>Employment</w:t>
      </w:r>
    </w:p>
    <w:p w:rsidR="005519FD" w:rsidRPr="009B5780" w:rsidRDefault="00581726" w:rsidP="009B5780">
      <w:pPr>
        <w:pBdr>
          <w:top w:val="nil"/>
          <w:left w:val="nil"/>
          <w:bottom w:val="nil"/>
          <w:right w:val="nil"/>
          <w:between w:val="nil"/>
        </w:pBdr>
        <w:spacing w:after="0" w:line="240" w:lineRule="auto"/>
        <w:ind w:left="990"/>
        <w:jc w:val="both"/>
        <w:rPr>
          <w:rFonts w:ascii="Times New Roman" w:eastAsia="Times New Roman" w:hAnsi="Times New Roman" w:cs="Times New Roman"/>
          <w:color w:val="000000"/>
          <w:sz w:val="20"/>
          <w:szCs w:val="24"/>
        </w:rPr>
      </w:pPr>
      <w:r w:rsidRPr="009B5780">
        <w:rPr>
          <w:rFonts w:ascii="Times New Roman" w:eastAsia="Times New Roman" w:hAnsi="Times New Roman" w:cs="Times New Roman"/>
          <w:color w:val="000000"/>
          <w:sz w:val="20"/>
          <w:szCs w:val="24"/>
        </w:rPr>
        <w:t xml:space="preserve">The World Travel and Tourism Council (WTTC) forecast that up to 75 million jobs are at risk in this sector. In fact, a far higher share of low-skilled immigrants, women and students are employed in tourism compared to the total non-financial business economy. (Paola </w:t>
      </w:r>
      <w:proofErr w:type="spellStart"/>
      <w:r w:rsidRPr="009B5780">
        <w:rPr>
          <w:rFonts w:ascii="Times New Roman" w:eastAsia="Times New Roman" w:hAnsi="Times New Roman" w:cs="Times New Roman"/>
          <w:color w:val="000000"/>
          <w:sz w:val="20"/>
          <w:szCs w:val="24"/>
        </w:rPr>
        <w:t>Maniga</w:t>
      </w:r>
      <w:proofErr w:type="spellEnd"/>
      <w:r w:rsidRPr="009B5780">
        <w:rPr>
          <w:rFonts w:ascii="Times New Roman" w:eastAsia="Times New Roman" w:hAnsi="Times New Roman" w:cs="Times New Roman"/>
          <w:color w:val="000000"/>
          <w:sz w:val="20"/>
          <w:szCs w:val="24"/>
        </w:rPr>
        <w:t>, 2020)</w:t>
      </w:r>
    </w:p>
    <w:p w:rsidR="005519FD" w:rsidRPr="009A1191" w:rsidRDefault="005519FD" w:rsidP="009B5780">
      <w:pPr>
        <w:pBdr>
          <w:top w:val="nil"/>
          <w:left w:val="nil"/>
          <w:bottom w:val="nil"/>
          <w:right w:val="nil"/>
          <w:between w:val="nil"/>
        </w:pBdr>
        <w:spacing w:after="0" w:line="240" w:lineRule="auto"/>
        <w:ind w:left="630" w:hanging="630"/>
        <w:jc w:val="both"/>
        <w:rPr>
          <w:rFonts w:ascii="Times New Roman" w:eastAsia="Times New Roman" w:hAnsi="Times New Roman" w:cs="Times New Roman"/>
          <w:color w:val="000000"/>
          <w:sz w:val="24"/>
          <w:szCs w:val="24"/>
        </w:rPr>
      </w:pPr>
    </w:p>
    <w:p w:rsidR="005519FD" w:rsidRPr="009B5780" w:rsidRDefault="00581726" w:rsidP="005C0A26">
      <w:pPr>
        <w:numPr>
          <w:ilvl w:val="0"/>
          <w:numId w:val="3"/>
        </w:numPr>
        <w:pBdr>
          <w:top w:val="nil"/>
          <w:left w:val="nil"/>
          <w:bottom w:val="nil"/>
          <w:right w:val="nil"/>
          <w:between w:val="nil"/>
        </w:pBdr>
        <w:spacing w:after="0" w:line="360" w:lineRule="auto"/>
        <w:ind w:left="360"/>
        <w:jc w:val="both"/>
        <w:rPr>
          <w:rFonts w:ascii="Times New Roman" w:eastAsia="Times New Roman" w:hAnsi="Times New Roman" w:cs="Times New Roman"/>
          <w:color w:val="000000"/>
          <w:sz w:val="20"/>
          <w:szCs w:val="24"/>
        </w:rPr>
      </w:pPr>
      <w:r w:rsidRPr="009B5780">
        <w:rPr>
          <w:rFonts w:ascii="Times New Roman" w:eastAsia="Times New Roman" w:hAnsi="Times New Roman" w:cs="Times New Roman"/>
          <w:color w:val="000000"/>
          <w:sz w:val="20"/>
          <w:szCs w:val="24"/>
        </w:rPr>
        <w:t>Environment</w:t>
      </w:r>
    </w:p>
    <w:p w:rsidR="005519FD" w:rsidRPr="009A1191" w:rsidRDefault="00581726" w:rsidP="009B5780">
      <w:pPr>
        <w:pBdr>
          <w:top w:val="nil"/>
          <w:left w:val="nil"/>
          <w:bottom w:val="nil"/>
          <w:right w:val="nil"/>
          <w:between w:val="nil"/>
        </w:pBdr>
        <w:spacing w:after="0" w:line="240" w:lineRule="auto"/>
        <w:ind w:left="630" w:hanging="630"/>
        <w:jc w:val="center"/>
        <w:rPr>
          <w:rFonts w:ascii="Times New Roman" w:eastAsia="Times New Roman" w:hAnsi="Times New Roman" w:cs="Times New Roman"/>
          <w:color w:val="000000"/>
          <w:sz w:val="24"/>
          <w:szCs w:val="24"/>
        </w:rPr>
      </w:pPr>
      <w:r w:rsidRPr="009B5780">
        <w:rPr>
          <w:rFonts w:ascii="Times New Roman" w:eastAsia="Times New Roman" w:hAnsi="Times New Roman" w:cs="Times New Roman"/>
          <w:noProof/>
          <w:color w:val="000000"/>
          <w:sz w:val="20"/>
          <w:szCs w:val="24"/>
        </w:rPr>
        <w:drawing>
          <wp:inline distT="0" distB="0" distL="0" distR="0" wp14:anchorId="076D5D73" wp14:editId="09A6C286">
            <wp:extent cx="2753833" cy="2647507"/>
            <wp:effectExtent l="0" t="0" r="8890" b="635"/>
            <wp:docPr id="578" name="image6.jpg" descr="Fig. 7"/>
            <wp:cNvGraphicFramePr/>
            <a:graphic xmlns:a="http://schemas.openxmlformats.org/drawingml/2006/main">
              <a:graphicData uri="http://schemas.openxmlformats.org/drawingml/2006/picture">
                <pic:pic xmlns:pic="http://schemas.openxmlformats.org/drawingml/2006/picture">
                  <pic:nvPicPr>
                    <pic:cNvPr id="0" name="image6.jpg" descr="Fig. 7"/>
                    <pic:cNvPicPr preferRelativeResize="0"/>
                  </pic:nvPicPr>
                  <pic:blipFill>
                    <a:blip r:embed="rId24"/>
                    <a:srcRect/>
                    <a:stretch>
                      <a:fillRect/>
                    </a:stretch>
                  </pic:blipFill>
                  <pic:spPr>
                    <a:xfrm>
                      <a:off x="0" y="0"/>
                      <a:ext cx="2755609" cy="2649215"/>
                    </a:xfrm>
                    <a:prstGeom prst="rect">
                      <a:avLst/>
                    </a:prstGeom>
                    <a:ln/>
                  </pic:spPr>
                </pic:pic>
              </a:graphicData>
            </a:graphic>
          </wp:inline>
        </w:drawing>
      </w:r>
    </w:p>
    <w:p w:rsidR="005519FD" w:rsidRPr="009B5780" w:rsidRDefault="00581726" w:rsidP="009B5780">
      <w:pPr>
        <w:pBdr>
          <w:top w:val="nil"/>
          <w:left w:val="nil"/>
          <w:bottom w:val="nil"/>
          <w:right w:val="nil"/>
          <w:between w:val="nil"/>
        </w:pBdr>
        <w:spacing w:after="0" w:line="240" w:lineRule="auto"/>
        <w:ind w:left="630" w:hanging="630"/>
        <w:jc w:val="center"/>
        <w:rPr>
          <w:rFonts w:ascii="Times New Roman" w:eastAsia="Times New Roman" w:hAnsi="Times New Roman" w:cs="Times New Roman"/>
          <w:b/>
          <w:color w:val="000000"/>
          <w:sz w:val="20"/>
          <w:szCs w:val="24"/>
        </w:rPr>
      </w:pPr>
      <w:proofErr w:type="gramStart"/>
      <w:r w:rsidRPr="009B5780">
        <w:rPr>
          <w:rFonts w:ascii="Times New Roman" w:eastAsia="Times New Roman" w:hAnsi="Times New Roman" w:cs="Times New Roman"/>
          <w:b/>
          <w:color w:val="000000"/>
          <w:sz w:val="20"/>
          <w:szCs w:val="24"/>
        </w:rPr>
        <w:t>Fig. 14.</w:t>
      </w:r>
      <w:proofErr w:type="gramEnd"/>
      <w:r w:rsidRPr="009B5780">
        <w:rPr>
          <w:rFonts w:ascii="Times New Roman" w:eastAsia="Times New Roman" w:hAnsi="Times New Roman" w:cs="Times New Roman"/>
          <w:b/>
          <w:color w:val="000000"/>
          <w:sz w:val="20"/>
          <w:szCs w:val="24"/>
        </w:rPr>
        <w:t xml:space="preserve"> Comparison of the NO</w:t>
      </w:r>
      <w:r w:rsidRPr="009B5780">
        <w:rPr>
          <w:rFonts w:ascii="Times New Roman" w:eastAsia="Times New Roman" w:hAnsi="Times New Roman" w:cs="Times New Roman"/>
          <w:b/>
          <w:color w:val="000000"/>
          <w:sz w:val="20"/>
          <w:szCs w:val="24"/>
          <w:vertAlign w:val="subscript"/>
        </w:rPr>
        <w:t>2</w:t>
      </w:r>
      <w:r w:rsidRPr="009B5780">
        <w:rPr>
          <w:rFonts w:ascii="Times New Roman" w:eastAsia="Times New Roman" w:hAnsi="Times New Roman" w:cs="Times New Roman"/>
          <w:b/>
          <w:color w:val="000000"/>
          <w:sz w:val="20"/>
          <w:szCs w:val="24"/>
        </w:rPr>
        <w:t xml:space="preserve"> concentration between 2019 and 2020</w:t>
      </w:r>
    </w:p>
    <w:p w:rsidR="006277AB" w:rsidRPr="009B5780" w:rsidRDefault="00581726" w:rsidP="009B5780">
      <w:pPr>
        <w:pBdr>
          <w:top w:val="nil"/>
          <w:left w:val="nil"/>
          <w:bottom w:val="nil"/>
          <w:right w:val="nil"/>
          <w:between w:val="nil"/>
        </w:pBdr>
        <w:spacing w:after="0" w:line="240" w:lineRule="auto"/>
        <w:ind w:left="630" w:hanging="630"/>
        <w:jc w:val="both"/>
        <w:rPr>
          <w:rFonts w:ascii="Times New Roman" w:eastAsia="Times New Roman" w:hAnsi="Times New Roman" w:cs="Times New Roman"/>
          <w:color w:val="000000"/>
          <w:sz w:val="20"/>
          <w:szCs w:val="24"/>
        </w:rPr>
      </w:pPr>
      <w:r w:rsidRPr="009B5780">
        <w:rPr>
          <w:rFonts w:ascii="Times New Roman" w:eastAsia="Times New Roman" w:hAnsi="Times New Roman" w:cs="Times New Roman"/>
          <w:color w:val="000000"/>
          <w:sz w:val="20"/>
          <w:szCs w:val="24"/>
        </w:rPr>
        <w:t xml:space="preserve">Source: European Space </w:t>
      </w:r>
      <w:proofErr w:type="gramStart"/>
      <w:r w:rsidRPr="009B5780">
        <w:rPr>
          <w:rFonts w:ascii="Times New Roman" w:eastAsia="Times New Roman" w:hAnsi="Times New Roman" w:cs="Times New Roman"/>
          <w:color w:val="000000"/>
          <w:sz w:val="20"/>
          <w:szCs w:val="24"/>
        </w:rPr>
        <w:t>Agency(</w:t>
      </w:r>
      <w:proofErr w:type="gramEnd"/>
      <w:r w:rsidRPr="009B5780">
        <w:rPr>
          <w:rFonts w:ascii="Times New Roman" w:eastAsia="Times New Roman" w:hAnsi="Times New Roman" w:cs="Times New Roman"/>
          <w:color w:val="000000"/>
          <w:sz w:val="20"/>
          <w:szCs w:val="24"/>
        </w:rPr>
        <w:t>ESA), 2020.</w:t>
      </w:r>
    </w:p>
    <w:p w:rsidR="006277AB" w:rsidRPr="009B5780" w:rsidRDefault="006277AB" w:rsidP="009B5780">
      <w:pPr>
        <w:pBdr>
          <w:top w:val="nil"/>
          <w:left w:val="nil"/>
          <w:bottom w:val="nil"/>
          <w:right w:val="nil"/>
          <w:between w:val="nil"/>
        </w:pBdr>
        <w:spacing w:after="0" w:line="240" w:lineRule="auto"/>
        <w:ind w:firstLine="630"/>
        <w:jc w:val="both"/>
        <w:rPr>
          <w:rFonts w:ascii="Times New Roman" w:eastAsia="Times New Roman" w:hAnsi="Times New Roman" w:cs="Times New Roman"/>
          <w:color w:val="000000"/>
          <w:sz w:val="20"/>
          <w:szCs w:val="24"/>
        </w:rPr>
      </w:pPr>
      <w:r w:rsidRPr="009B5780">
        <w:rPr>
          <w:rFonts w:ascii="Times New Roman" w:eastAsia="Times New Roman" w:hAnsi="Times New Roman" w:cs="Times New Roman"/>
          <w:color w:val="000000"/>
          <w:sz w:val="20"/>
          <w:szCs w:val="24"/>
        </w:rPr>
        <w:tab/>
        <w:t>According to the figure 14, we can see the NO</w:t>
      </w:r>
      <w:r w:rsidRPr="009B5780">
        <w:rPr>
          <w:rFonts w:ascii="Times New Roman" w:eastAsia="Times New Roman" w:hAnsi="Times New Roman" w:cs="Times New Roman"/>
          <w:color w:val="000000"/>
          <w:sz w:val="20"/>
          <w:szCs w:val="24"/>
          <w:vertAlign w:val="subscript"/>
        </w:rPr>
        <w:t>2</w:t>
      </w:r>
      <w:r w:rsidRPr="009B5780">
        <w:rPr>
          <w:rFonts w:ascii="Times New Roman" w:eastAsia="Times New Roman" w:hAnsi="Times New Roman" w:cs="Times New Roman"/>
          <w:color w:val="000000"/>
          <w:sz w:val="20"/>
          <w:szCs w:val="24"/>
        </w:rPr>
        <w:t xml:space="preserve"> concentration decreased in 2020 because people stayed at home.</w:t>
      </w:r>
    </w:p>
    <w:p w:rsidR="005519FD" w:rsidRPr="009A1191" w:rsidRDefault="005519FD" w:rsidP="005C0A26">
      <w:pPr>
        <w:pBdr>
          <w:top w:val="nil"/>
          <w:left w:val="nil"/>
          <w:bottom w:val="nil"/>
          <w:right w:val="nil"/>
          <w:between w:val="nil"/>
        </w:pBdr>
        <w:spacing w:after="0" w:line="360" w:lineRule="auto"/>
        <w:ind w:left="630" w:hanging="630"/>
        <w:jc w:val="both"/>
        <w:rPr>
          <w:rFonts w:ascii="Times New Roman" w:eastAsia="Times New Roman" w:hAnsi="Times New Roman" w:cs="Times New Roman"/>
          <w:color w:val="000000"/>
          <w:sz w:val="24"/>
          <w:szCs w:val="24"/>
        </w:rPr>
      </w:pPr>
    </w:p>
    <w:p w:rsidR="005519FD" w:rsidRPr="009B5780" w:rsidRDefault="00581726" w:rsidP="009B5780">
      <w:pPr>
        <w:pStyle w:val="ListParagraph"/>
        <w:numPr>
          <w:ilvl w:val="0"/>
          <w:numId w:val="14"/>
        </w:numPr>
        <w:pBdr>
          <w:top w:val="nil"/>
          <w:left w:val="nil"/>
          <w:bottom w:val="nil"/>
          <w:right w:val="nil"/>
          <w:between w:val="nil"/>
        </w:pBdr>
        <w:spacing w:after="0" w:line="360" w:lineRule="auto"/>
        <w:ind w:left="360"/>
        <w:jc w:val="both"/>
        <w:rPr>
          <w:rFonts w:ascii="Times New Roman" w:eastAsia="Times New Roman" w:hAnsi="Times New Roman" w:cs="Times New Roman"/>
          <w:b/>
          <w:color w:val="000000"/>
          <w:sz w:val="24"/>
          <w:szCs w:val="24"/>
        </w:rPr>
      </w:pPr>
      <w:r w:rsidRPr="009B5780">
        <w:rPr>
          <w:rFonts w:ascii="Times New Roman" w:eastAsia="Times New Roman" w:hAnsi="Times New Roman" w:cs="Times New Roman"/>
          <w:b/>
          <w:color w:val="000000"/>
          <w:sz w:val="24"/>
          <w:szCs w:val="24"/>
        </w:rPr>
        <w:t>Impacts of COVID-19 on Tourism Sector in Myanmar</w:t>
      </w:r>
    </w:p>
    <w:p w:rsidR="005519FD" w:rsidRPr="009A1191" w:rsidRDefault="00581726" w:rsidP="005C0A26">
      <w:pPr>
        <w:pBdr>
          <w:top w:val="nil"/>
          <w:left w:val="nil"/>
          <w:bottom w:val="nil"/>
          <w:right w:val="nil"/>
          <w:between w:val="nil"/>
        </w:pBdr>
        <w:spacing w:after="0" w:line="360" w:lineRule="auto"/>
        <w:ind w:left="630"/>
        <w:jc w:val="both"/>
        <w:rPr>
          <w:rFonts w:ascii="Times New Roman" w:eastAsia="Times New Roman" w:hAnsi="Times New Roman" w:cs="Times New Roman"/>
          <w:color w:val="000000"/>
          <w:sz w:val="24"/>
          <w:szCs w:val="24"/>
        </w:rPr>
      </w:pPr>
      <w:r w:rsidRPr="009A1191">
        <w:rPr>
          <w:rFonts w:ascii="Times New Roman" w:eastAsia="Times New Roman" w:hAnsi="Times New Roman" w:cs="Times New Roman"/>
          <w:noProof/>
          <w:color w:val="000000"/>
          <w:sz w:val="24"/>
          <w:szCs w:val="24"/>
        </w:rPr>
        <w:drawing>
          <wp:inline distT="0" distB="0" distL="0" distR="0" wp14:anchorId="0B740806" wp14:editId="7D648A45">
            <wp:extent cx="4774019" cy="2264735"/>
            <wp:effectExtent l="0" t="0" r="26670" b="21590"/>
            <wp:docPr id="570" name="Chart 5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519FD" w:rsidRPr="009B5780" w:rsidRDefault="00581726" w:rsidP="009B5780">
      <w:pPr>
        <w:pBdr>
          <w:top w:val="nil"/>
          <w:left w:val="nil"/>
          <w:bottom w:val="nil"/>
          <w:right w:val="nil"/>
          <w:between w:val="nil"/>
        </w:pBdr>
        <w:spacing w:after="0" w:line="240" w:lineRule="auto"/>
        <w:ind w:left="630"/>
        <w:jc w:val="center"/>
        <w:rPr>
          <w:rFonts w:ascii="Times New Roman" w:eastAsia="Times New Roman" w:hAnsi="Times New Roman" w:cs="Times New Roman"/>
          <w:b/>
          <w:color w:val="000000"/>
          <w:sz w:val="20"/>
          <w:szCs w:val="24"/>
        </w:rPr>
      </w:pPr>
      <w:proofErr w:type="gramStart"/>
      <w:r w:rsidRPr="009B5780">
        <w:rPr>
          <w:rFonts w:ascii="Times New Roman" w:eastAsia="Times New Roman" w:hAnsi="Times New Roman" w:cs="Times New Roman"/>
          <w:b/>
          <w:color w:val="000000"/>
          <w:sz w:val="20"/>
          <w:szCs w:val="24"/>
        </w:rPr>
        <w:t>Fig. 15.</w:t>
      </w:r>
      <w:proofErr w:type="gramEnd"/>
      <w:r w:rsidRPr="009B5780">
        <w:rPr>
          <w:rFonts w:ascii="Times New Roman" w:eastAsia="Times New Roman" w:hAnsi="Times New Roman" w:cs="Times New Roman"/>
          <w:b/>
          <w:color w:val="000000"/>
          <w:sz w:val="20"/>
          <w:szCs w:val="24"/>
        </w:rPr>
        <w:t xml:space="preserve"> GDP and Unemployment in Myanmar (2019-2021)</w:t>
      </w:r>
    </w:p>
    <w:p w:rsidR="005519FD" w:rsidRPr="009B5780" w:rsidRDefault="00581726" w:rsidP="009B5780">
      <w:pPr>
        <w:spacing w:after="0" w:line="240" w:lineRule="auto"/>
        <w:rPr>
          <w:rFonts w:ascii="Times New Roman" w:eastAsia="Times New Roman" w:hAnsi="Times New Roman" w:cs="Times New Roman"/>
          <w:sz w:val="20"/>
          <w:szCs w:val="24"/>
        </w:rPr>
      </w:pPr>
      <w:r w:rsidRPr="009B5780">
        <w:rPr>
          <w:rFonts w:ascii="Times New Roman" w:eastAsia="Times New Roman" w:hAnsi="Times New Roman" w:cs="Times New Roman"/>
          <w:sz w:val="20"/>
          <w:szCs w:val="24"/>
        </w:rPr>
        <w:t>Source: World Bank</w:t>
      </w:r>
    </w:p>
    <w:p w:rsidR="005519FD" w:rsidRPr="009B5780" w:rsidRDefault="00581726" w:rsidP="009B5780">
      <w:pPr>
        <w:spacing w:after="0" w:line="240" w:lineRule="auto"/>
        <w:jc w:val="both"/>
        <w:rPr>
          <w:rFonts w:ascii="Times New Roman" w:eastAsia="Times New Roman" w:hAnsi="Times New Roman" w:cs="Times New Roman"/>
          <w:sz w:val="20"/>
          <w:szCs w:val="24"/>
        </w:rPr>
      </w:pPr>
      <w:r w:rsidRPr="009B5780">
        <w:rPr>
          <w:rFonts w:ascii="Times New Roman" w:eastAsia="Times New Roman" w:hAnsi="Times New Roman" w:cs="Times New Roman"/>
          <w:sz w:val="20"/>
          <w:szCs w:val="24"/>
        </w:rPr>
        <w:tab/>
        <w:t xml:space="preserve">According to the figure 15, the GDP and Unemployment rate in Myanmar is the lowest during 2020, the COVID-19 period. </w:t>
      </w:r>
      <w:proofErr w:type="gramStart"/>
      <w:r w:rsidRPr="009B5780">
        <w:rPr>
          <w:rFonts w:ascii="Times New Roman" w:eastAsia="Times New Roman" w:hAnsi="Times New Roman" w:cs="Times New Roman"/>
          <w:sz w:val="20"/>
          <w:szCs w:val="24"/>
        </w:rPr>
        <w:t>According to Socio-economic welfare policies.</w:t>
      </w:r>
      <w:proofErr w:type="gramEnd"/>
      <w:r w:rsidRPr="009B5780">
        <w:rPr>
          <w:rFonts w:ascii="Times New Roman" w:eastAsia="Times New Roman" w:hAnsi="Times New Roman" w:cs="Times New Roman"/>
          <w:sz w:val="20"/>
          <w:szCs w:val="24"/>
        </w:rPr>
        <w:t xml:space="preserve"> Myanmar developed the COVID-19 Economic Relief Plan in April 2020 to mitigate the economic impact of COVID-19. Through the plan, the Myanmar government has established a COVID-19 fund to provide loans to small and medium enterprises, provided cash and one-time food assistance to certain vulnerable groups, and implemented a range of other measures for economic recovery.</w:t>
      </w:r>
    </w:p>
    <w:p w:rsidR="005519FD" w:rsidRPr="009B5780" w:rsidRDefault="005519FD" w:rsidP="009B5780">
      <w:pPr>
        <w:spacing w:after="0" w:line="240" w:lineRule="auto"/>
        <w:jc w:val="both"/>
        <w:rPr>
          <w:rFonts w:ascii="Times New Roman" w:eastAsia="Times New Roman" w:hAnsi="Times New Roman" w:cs="Times New Roman"/>
          <w:sz w:val="20"/>
          <w:szCs w:val="24"/>
        </w:rPr>
      </w:pPr>
    </w:p>
    <w:p w:rsidR="005519FD" w:rsidRPr="009B5780" w:rsidRDefault="00581726" w:rsidP="009B5780">
      <w:pPr>
        <w:pStyle w:val="ListParagraph"/>
        <w:numPr>
          <w:ilvl w:val="0"/>
          <w:numId w:val="11"/>
        </w:numPr>
        <w:pBdr>
          <w:top w:val="nil"/>
          <w:left w:val="nil"/>
          <w:bottom w:val="nil"/>
          <w:right w:val="nil"/>
          <w:between w:val="nil"/>
        </w:pBdr>
        <w:spacing w:after="0" w:line="360" w:lineRule="auto"/>
        <w:jc w:val="center"/>
        <w:rPr>
          <w:rFonts w:ascii="Times New Roman" w:eastAsia="Times New Roman" w:hAnsi="Times New Roman" w:cs="Times New Roman"/>
          <w:b/>
          <w:color w:val="000000"/>
          <w:sz w:val="48"/>
          <w:szCs w:val="48"/>
        </w:rPr>
      </w:pPr>
      <w:r w:rsidRPr="009B5780">
        <w:rPr>
          <w:rFonts w:ascii="Times New Roman" w:eastAsia="Times New Roman" w:hAnsi="Times New Roman" w:cs="Times New Roman"/>
          <w:b/>
          <w:color w:val="000000"/>
          <w:sz w:val="48"/>
          <w:szCs w:val="48"/>
        </w:rPr>
        <w:t>FINDINGS</w:t>
      </w:r>
    </w:p>
    <w:p w:rsidR="00A55AC3" w:rsidRDefault="00581726" w:rsidP="00A55AC3">
      <w:pPr>
        <w:spacing w:after="0" w:line="240" w:lineRule="auto"/>
        <w:jc w:val="both"/>
        <w:rPr>
          <w:rFonts w:ascii="Times New Roman" w:eastAsia="Times New Roman" w:hAnsi="Times New Roman" w:cs="Times New Roman"/>
          <w:sz w:val="24"/>
          <w:szCs w:val="24"/>
        </w:rPr>
      </w:pPr>
      <w:r w:rsidRPr="009A1191">
        <w:rPr>
          <w:rFonts w:ascii="Times New Roman" w:eastAsia="Times New Roman" w:hAnsi="Times New Roman" w:cs="Times New Roman"/>
          <w:sz w:val="24"/>
          <w:szCs w:val="24"/>
        </w:rPr>
        <w:lastRenderedPageBreak/>
        <w:tab/>
      </w:r>
    </w:p>
    <w:p w:rsidR="005519FD" w:rsidRPr="009A1191" w:rsidRDefault="00A55AC3" w:rsidP="00A55AC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581726" w:rsidRPr="00A55AC3">
        <w:rPr>
          <w:rFonts w:ascii="Times New Roman" w:eastAsia="Times New Roman" w:hAnsi="Times New Roman" w:cs="Times New Roman"/>
          <w:sz w:val="20"/>
          <w:szCs w:val="24"/>
        </w:rPr>
        <w:t>According to the data analysis, International Visitor Arrivals to Myanmar by Entry Points during three years (2019-2021), in 2020 is the lowest because of COVID-19. Myanmar government also restricted the visa in 2020 so the number of visa issued by Myanmar government is the lowest in 2020. The difference in percentage of International visitor arrival between these three years has gradually decreased. For the visitors from ASEAN, the number of the visitors decreased and the visitors from Lao PDR was the lowest. There are many impacts on Myanmar Tourism, especially unemployment rate in tourism sector and foreign reserve from tourism and even impact on the GDP. There was a limitation of data so the other researchers can continue with this paper.</w:t>
      </w:r>
    </w:p>
    <w:p w:rsidR="005519FD" w:rsidRPr="00A55AC3" w:rsidRDefault="005519FD" w:rsidP="00A55AC3">
      <w:pPr>
        <w:spacing w:after="0" w:line="240" w:lineRule="auto"/>
        <w:rPr>
          <w:rFonts w:ascii="Times New Roman" w:eastAsia="Times New Roman" w:hAnsi="Times New Roman" w:cs="Times New Roman"/>
          <w:sz w:val="20"/>
          <w:szCs w:val="24"/>
        </w:rPr>
      </w:pPr>
    </w:p>
    <w:p w:rsidR="005519FD" w:rsidRPr="00A55AC3" w:rsidRDefault="00581726" w:rsidP="00A55AC3">
      <w:pPr>
        <w:pStyle w:val="ListParagraph"/>
        <w:numPr>
          <w:ilvl w:val="0"/>
          <w:numId w:val="11"/>
        </w:numPr>
        <w:pBdr>
          <w:top w:val="nil"/>
          <w:left w:val="nil"/>
          <w:bottom w:val="nil"/>
          <w:right w:val="nil"/>
          <w:between w:val="nil"/>
        </w:pBdr>
        <w:spacing w:after="0" w:line="240" w:lineRule="auto"/>
        <w:jc w:val="center"/>
        <w:rPr>
          <w:rFonts w:ascii="Times New Roman" w:eastAsia="Times New Roman" w:hAnsi="Times New Roman" w:cs="Times New Roman"/>
          <w:b/>
          <w:color w:val="000000"/>
          <w:sz w:val="48"/>
          <w:szCs w:val="48"/>
        </w:rPr>
      </w:pPr>
      <w:r w:rsidRPr="00A55AC3">
        <w:rPr>
          <w:rFonts w:ascii="Times New Roman" w:eastAsia="Times New Roman" w:hAnsi="Times New Roman" w:cs="Times New Roman"/>
          <w:b/>
          <w:color w:val="000000"/>
          <w:sz w:val="48"/>
          <w:szCs w:val="48"/>
        </w:rPr>
        <w:t>RECOMMENDATIONS</w:t>
      </w:r>
    </w:p>
    <w:p w:rsidR="00A55AC3" w:rsidRDefault="00581726" w:rsidP="00A55AC3">
      <w:pPr>
        <w:spacing w:after="0" w:line="240" w:lineRule="auto"/>
        <w:jc w:val="both"/>
        <w:rPr>
          <w:rFonts w:ascii="Times New Roman" w:eastAsia="Times New Roman" w:hAnsi="Times New Roman" w:cs="Times New Roman"/>
          <w:sz w:val="20"/>
          <w:szCs w:val="24"/>
        </w:rPr>
      </w:pPr>
      <w:r w:rsidRPr="00A55AC3">
        <w:rPr>
          <w:rFonts w:ascii="Times New Roman" w:eastAsia="Times New Roman" w:hAnsi="Times New Roman" w:cs="Times New Roman"/>
          <w:sz w:val="20"/>
          <w:szCs w:val="24"/>
        </w:rPr>
        <w:tab/>
      </w:r>
    </w:p>
    <w:p w:rsidR="005519FD" w:rsidRPr="00A55AC3" w:rsidRDefault="00A55AC3" w:rsidP="00A55AC3">
      <w:pPr>
        <w:spacing w:after="0" w:line="240" w:lineRule="auto"/>
        <w:jc w:val="both"/>
        <w:rPr>
          <w:rFonts w:ascii="Times New Roman" w:eastAsia="Times New Roman" w:hAnsi="Times New Roman" w:cs="Times New Roman"/>
          <w:sz w:val="20"/>
          <w:szCs w:val="24"/>
        </w:rPr>
      </w:pPr>
      <w:r>
        <w:rPr>
          <w:rFonts w:ascii="Times New Roman" w:eastAsia="Times New Roman" w:hAnsi="Times New Roman" w:cs="Times New Roman"/>
          <w:sz w:val="20"/>
          <w:szCs w:val="24"/>
        </w:rPr>
        <w:tab/>
      </w:r>
      <w:r w:rsidR="00581726" w:rsidRPr="00A55AC3">
        <w:rPr>
          <w:rFonts w:ascii="Times New Roman" w:eastAsia="Times New Roman" w:hAnsi="Times New Roman" w:cs="Times New Roman"/>
          <w:sz w:val="20"/>
          <w:szCs w:val="24"/>
        </w:rPr>
        <w:t>As the recommendations, the government cannot restrict the visa for so long. So, the government should allow the borders and also commercial flights. In inbound tourism, the government should open the few tourist spots not only for the local people but also for the international visitors. And also should educate to follow the health precautions and social distancing. To develop the tourism, should promote offers and discounts. If another pandemic will be become, the government should plan for the relief plan for every sector.</w:t>
      </w:r>
    </w:p>
    <w:p w:rsidR="005519FD" w:rsidRPr="00A55AC3" w:rsidRDefault="005519FD" w:rsidP="00A55AC3">
      <w:pPr>
        <w:spacing w:after="0" w:line="240" w:lineRule="auto"/>
        <w:rPr>
          <w:rFonts w:ascii="Times New Roman" w:eastAsia="Times New Roman" w:hAnsi="Times New Roman" w:cs="Times New Roman"/>
          <w:b/>
          <w:sz w:val="20"/>
          <w:szCs w:val="24"/>
        </w:rPr>
      </w:pPr>
    </w:p>
    <w:p w:rsidR="005519FD" w:rsidRPr="00A55AC3" w:rsidRDefault="00581726" w:rsidP="00A55AC3">
      <w:pPr>
        <w:pStyle w:val="ListParagraph"/>
        <w:numPr>
          <w:ilvl w:val="0"/>
          <w:numId w:val="11"/>
        </w:numPr>
        <w:pBdr>
          <w:top w:val="nil"/>
          <w:left w:val="nil"/>
          <w:bottom w:val="nil"/>
          <w:right w:val="nil"/>
          <w:between w:val="nil"/>
        </w:pBdr>
        <w:spacing w:after="0" w:line="240" w:lineRule="auto"/>
        <w:jc w:val="center"/>
        <w:rPr>
          <w:rFonts w:ascii="Times New Roman" w:eastAsia="Times New Roman" w:hAnsi="Times New Roman" w:cs="Times New Roman"/>
          <w:b/>
          <w:color w:val="000000"/>
          <w:sz w:val="48"/>
          <w:szCs w:val="48"/>
        </w:rPr>
      </w:pPr>
      <w:r w:rsidRPr="00A55AC3">
        <w:rPr>
          <w:rFonts w:ascii="Times New Roman" w:eastAsia="Times New Roman" w:hAnsi="Times New Roman" w:cs="Times New Roman"/>
          <w:b/>
          <w:color w:val="000000"/>
          <w:sz w:val="48"/>
          <w:szCs w:val="48"/>
        </w:rPr>
        <w:t>CONCLUSION</w:t>
      </w:r>
    </w:p>
    <w:p w:rsidR="005519FD" w:rsidRPr="00A55AC3" w:rsidRDefault="00581726" w:rsidP="00A55AC3">
      <w:pPr>
        <w:tabs>
          <w:tab w:val="left" w:pos="720"/>
          <w:tab w:val="left" w:pos="1356"/>
        </w:tabs>
        <w:spacing w:after="0" w:line="240" w:lineRule="auto"/>
        <w:jc w:val="both"/>
        <w:rPr>
          <w:rFonts w:ascii="Times New Roman" w:eastAsia="Times New Roman" w:hAnsi="Times New Roman" w:cs="Times New Roman"/>
          <w:sz w:val="20"/>
          <w:szCs w:val="24"/>
        </w:rPr>
      </w:pPr>
      <w:r w:rsidRPr="00A55AC3">
        <w:rPr>
          <w:rFonts w:ascii="Times New Roman" w:eastAsia="Times New Roman" w:hAnsi="Times New Roman" w:cs="Times New Roman"/>
          <w:sz w:val="20"/>
          <w:szCs w:val="24"/>
        </w:rPr>
        <w:tab/>
        <w:t xml:space="preserve">Tourism has always been an integral part of any economy, and no crisis demonstrated this better than COVID-19. Myanmar government increasingly </w:t>
      </w:r>
      <w:proofErr w:type="spellStart"/>
      <w:r w:rsidRPr="00A55AC3">
        <w:rPr>
          <w:rFonts w:ascii="Times New Roman" w:eastAsia="Times New Roman" w:hAnsi="Times New Roman" w:cs="Times New Roman"/>
          <w:sz w:val="20"/>
          <w:szCs w:val="24"/>
        </w:rPr>
        <w:t>realised</w:t>
      </w:r>
      <w:proofErr w:type="spellEnd"/>
      <w:r w:rsidRPr="00A55AC3">
        <w:rPr>
          <w:rFonts w:ascii="Times New Roman" w:eastAsia="Times New Roman" w:hAnsi="Times New Roman" w:cs="Times New Roman"/>
          <w:sz w:val="20"/>
          <w:szCs w:val="24"/>
        </w:rPr>
        <w:t xml:space="preserve"> that Tourism must be given a seat at the table to ensure a full and swift recovery. Indeed, governments have witnessed how tourism affects more than just jobs in the sector; it affects people’s livelihoods, community development, the environment, wildlife, and the overall economy. So, the government made many plans for many sectors, tourism sector is one of them. In new normal, the government should promote tourism sector more than before.</w:t>
      </w:r>
    </w:p>
    <w:p w:rsidR="005519FD" w:rsidRPr="00A55AC3" w:rsidRDefault="005519FD" w:rsidP="00A55AC3">
      <w:pPr>
        <w:spacing w:after="0" w:line="240" w:lineRule="auto"/>
        <w:rPr>
          <w:rFonts w:ascii="Times New Roman" w:eastAsia="Times New Roman" w:hAnsi="Times New Roman" w:cs="Times New Roman"/>
          <w:b/>
          <w:sz w:val="20"/>
          <w:szCs w:val="24"/>
        </w:rPr>
      </w:pPr>
    </w:p>
    <w:p w:rsidR="005519FD" w:rsidRDefault="00581726" w:rsidP="00A55AC3">
      <w:pPr>
        <w:pBdr>
          <w:top w:val="nil"/>
          <w:left w:val="nil"/>
          <w:bottom w:val="nil"/>
          <w:right w:val="nil"/>
          <w:between w:val="nil"/>
        </w:pBdr>
        <w:spacing w:after="0" w:line="240" w:lineRule="auto"/>
        <w:jc w:val="both"/>
        <w:rPr>
          <w:rFonts w:ascii="Times New Roman" w:eastAsia="Times New Roman" w:hAnsi="Times New Roman" w:cs="Times New Roman"/>
          <w:b/>
          <w:color w:val="000000"/>
          <w:sz w:val="48"/>
          <w:szCs w:val="48"/>
        </w:rPr>
      </w:pPr>
      <w:r w:rsidRPr="00A55AC3">
        <w:rPr>
          <w:rFonts w:ascii="Times New Roman" w:eastAsia="Times New Roman" w:hAnsi="Times New Roman" w:cs="Times New Roman"/>
          <w:b/>
          <w:color w:val="000000"/>
          <w:sz w:val="48"/>
          <w:szCs w:val="48"/>
        </w:rPr>
        <w:t>APPENDIX</w:t>
      </w:r>
    </w:p>
    <w:p w:rsidR="00A55AC3" w:rsidRPr="00A55AC3" w:rsidRDefault="00A55AC3" w:rsidP="00A55AC3">
      <w:pPr>
        <w:pBdr>
          <w:top w:val="nil"/>
          <w:left w:val="nil"/>
          <w:bottom w:val="nil"/>
          <w:right w:val="nil"/>
          <w:between w:val="nil"/>
        </w:pBdr>
        <w:spacing w:after="0" w:line="240" w:lineRule="auto"/>
        <w:jc w:val="both"/>
        <w:rPr>
          <w:rFonts w:ascii="Times New Roman" w:eastAsia="Times New Roman" w:hAnsi="Times New Roman" w:cs="Times New Roman"/>
          <w:b/>
          <w:color w:val="000000"/>
          <w:sz w:val="48"/>
          <w:szCs w:val="48"/>
        </w:rPr>
      </w:pPr>
    </w:p>
    <w:p w:rsidR="005519FD" w:rsidRPr="009A1191" w:rsidRDefault="00581726" w:rsidP="00A55AC3">
      <w:pPr>
        <w:spacing w:after="0" w:line="240" w:lineRule="auto"/>
        <w:jc w:val="center"/>
        <w:rPr>
          <w:rFonts w:ascii="Times New Roman" w:eastAsia="Times New Roman" w:hAnsi="Times New Roman" w:cs="Times New Roman"/>
          <w:b/>
          <w:sz w:val="24"/>
          <w:szCs w:val="24"/>
        </w:rPr>
      </w:pPr>
      <w:r w:rsidRPr="009A1191">
        <w:rPr>
          <w:rFonts w:ascii="Times New Roman" w:eastAsia="Times New Roman" w:hAnsi="Times New Roman" w:cs="Times New Roman"/>
          <w:b/>
          <w:noProof/>
          <w:sz w:val="24"/>
          <w:szCs w:val="24"/>
        </w:rPr>
        <w:drawing>
          <wp:inline distT="0" distB="0" distL="0" distR="0" wp14:anchorId="38F59DA0" wp14:editId="41ACE2EC">
            <wp:extent cx="4008475" cy="2325680"/>
            <wp:effectExtent l="0" t="0" r="0" b="0"/>
            <wp:docPr id="579"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6"/>
                    <a:srcRect/>
                    <a:stretch>
                      <a:fillRect/>
                    </a:stretch>
                  </pic:blipFill>
                  <pic:spPr>
                    <a:xfrm>
                      <a:off x="0" y="0"/>
                      <a:ext cx="4017217" cy="2330752"/>
                    </a:xfrm>
                    <a:prstGeom prst="rect">
                      <a:avLst/>
                    </a:prstGeom>
                    <a:ln/>
                  </pic:spPr>
                </pic:pic>
              </a:graphicData>
            </a:graphic>
          </wp:inline>
        </w:drawing>
      </w:r>
    </w:p>
    <w:p w:rsidR="005519FD" w:rsidRPr="00A55AC3" w:rsidRDefault="00581726" w:rsidP="005C0A26">
      <w:pPr>
        <w:spacing w:line="360" w:lineRule="auto"/>
        <w:jc w:val="center"/>
        <w:rPr>
          <w:rFonts w:ascii="Times New Roman" w:eastAsia="Times New Roman" w:hAnsi="Times New Roman" w:cs="Times New Roman"/>
          <w:b/>
          <w:sz w:val="24"/>
          <w:szCs w:val="24"/>
        </w:rPr>
      </w:pPr>
      <w:proofErr w:type="gramStart"/>
      <w:r w:rsidRPr="00A55AC3">
        <w:rPr>
          <w:rFonts w:ascii="Times New Roman" w:eastAsia="Times New Roman" w:hAnsi="Times New Roman" w:cs="Times New Roman"/>
          <w:b/>
          <w:sz w:val="24"/>
          <w:szCs w:val="24"/>
        </w:rPr>
        <w:t>Appendix 1.</w:t>
      </w:r>
      <w:proofErr w:type="gramEnd"/>
      <w:r w:rsidRPr="00A55AC3">
        <w:rPr>
          <w:rFonts w:ascii="Times New Roman" w:eastAsia="Times New Roman" w:hAnsi="Times New Roman" w:cs="Times New Roman"/>
          <w:b/>
          <w:sz w:val="24"/>
          <w:szCs w:val="24"/>
        </w:rPr>
        <w:t xml:space="preserve"> Myanmar Tourist Visa sample</w:t>
      </w:r>
    </w:p>
    <w:p w:rsidR="005519FD" w:rsidRPr="009A1191" w:rsidRDefault="00581726" w:rsidP="005C0A26">
      <w:pPr>
        <w:spacing w:line="360" w:lineRule="auto"/>
        <w:jc w:val="center"/>
        <w:rPr>
          <w:rFonts w:ascii="Times New Roman" w:eastAsia="Times New Roman" w:hAnsi="Times New Roman" w:cs="Times New Roman"/>
          <w:sz w:val="24"/>
          <w:szCs w:val="24"/>
        </w:rPr>
      </w:pPr>
      <w:r w:rsidRPr="009A1191">
        <w:rPr>
          <w:rFonts w:ascii="Times New Roman" w:eastAsia="Times New Roman" w:hAnsi="Times New Roman" w:cs="Times New Roman"/>
          <w:noProof/>
          <w:sz w:val="24"/>
          <w:szCs w:val="24"/>
        </w:rPr>
        <w:lastRenderedPageBreak/>
        <w:drawing>
          <wp:inline distT="0" distB="0" distL="0" distR="0" wp14:anchorId="0731EB13" wp14:editId="2113EA2E">
            <wp:extent cx="3444949" cy="4508205"/>
            <wp:effectExtent l="0" t="0" r="3175" b="6985"/>
            <wp:docPr id="58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7"/>
                    <a:srcRect/>
                    <a:stretch>
                      <a:fillRect/>
                    </a:stretch>
                  </pic:blipFill>
                  <pic:spPr>
                    <a:xfrm>
                      <a:off x="0" y="0"/>
                      <a:ext cx="3451123" cy="4516285"/>
                    </a:xfrm>
                    <a:prstGeom prst="rect">
                      <a:avLst/>
                    </a:prstGeom>
                    <a:ln/>
                  </pic:spPr>
                </pic:pic>
              </a:graphicData>
            </a:graphic>
          </wp:inline>
        </w:drawing>
      </w:r>
    </w:p>
    <w:p w:rsidR="005519FD" w:rsidRPr="009A1191" w:rsidRDefault="00581726" w:rsidP="005C0A26">
      <w:pPr>
        <w:spacing w:line="360" w:lineRule="auto"/>
        <w:jc w:val="center"/>
        <w:rPr>
          <w:rFonts w:ascii="Times New Roman" w:eastAsia="Times New Roman" w:hAnsi="Times New Roman" w:cs="Times New Roman"/>
          <w:sz w:val="24"/>
          <w:szCs w:val="24"/>
        </w:rPr>
      </w:pPr>
      <w:r w:rsidRPr="009A1191">
        <w:rPr>
          <w:rFonts w:ascii="Times New Roman" w:eastAsia="Times New Roman" w:hAnsi="Times New Roman" w:cs="Times New Roman"/>
          <w:noProof/>
          <w:sz w:val="24"/>
          <w:szCs w:val="24"/>
        </w:rPr>
        <w:drawing>
          <wp:inline distT="0" distB="0" distL="0" distR="0" wp14:anchorId="140BBBFB" wp14:editId="21375AC9">
            <wp:extent cx="3827721" cy="1701209"/>
            <wp:effectExtent l="0" t="0" r="1905" b="0"/>
            <wp:docPr id="581"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28"/>
                    <a:srcRect b="59353"/>
                    <a:stretch>
                      <a:fillRect/>
                    </a:stretch>
                  </pic:blipFill>
                  <pic:spPr>
                    <a:xfrm>
                      <a:off x="0" y="0"/>
                      <a:ext cx="3840425" cy="1706855"/>
                    </a:xfrm>
                    <a:prstGeom prst="rect">
                      <a:avLst/>
                    </a:prstGeom>
                    <a:ln/>
                  </pic:spPr>
                </pic:pic>
              </a:graphicData>
            </a:graphic>
          </wp:inline>
        </w:drawing>
      </w:r>
    </w:p>
    <w:p w:rsidR="005519FD" w:rsidRPr="00A55AC3" w:rsidRDefault="00581726" w:rsidP="00A55AC3">
      <w:pPr>
        <w:spacing w:after="0" w:line="240" w:lineRule="auto"/>
        <w:jc w:val="center"/>
        <w:rPr>
          <w:rFonts w:ascii="Times New Roman" w:eastAsia="Times New Roman" w:hAnsi="Times New Roman" w:cs="Times New Roman"/>
          <w:b/>
          <w:sz w:val="20"/>
          <w:szCs w:val="24"/>
        </w:rPr>
      </w:pPr>
      <w:proofErr w:type="gramStart"/>
      <w:r w:rsidRPr="00A55AC3">
        <w:rPr>
          <w:rFonts w:ascii="Times New Roman" w:eastAsia="Times New Roman" w:hAnsi="Times New Roman" w:cs="Times New Roman"/>
          <w:b/>
          <w:sz w:val="20"/>
          <w:szCs w:val="24"/>
        </w:rPr>
        <w:t>Appendix 2.</w:t>
      </w:r>
      <w:proofErr w:type="gramEnd"/>
      <w:r w:rsidRPr="00A55AC3">
        <w:rPr>
          <w:rFonts w:ascii="Times New Roman" w:eastAsia="Times New Roman" w:hAnsi="Times New Roman" w:cs="Times New Roman"/>
          <w:b/>
          <w:sz w:val="20"/>
          <w:szCs w:val="24"/>
        </w:rPr>
        <w:t xml:space="preserve"> The announcement for Additional Precautionary Restrictions for COVID-19</w:t>
      </w:r>
    </w:p>
    <w:p w:rsidR="005519FD" w:rsidRPr="009A1191" w:rsidRDefault="00581726" w:rsidP="00A55AC3">
      <w:pPr>
        <w:spacing w:after="0" w:line="240" w:lineRule="auto"/>
        <w:jc w:val="center"/>
        <w:rPr>
          <w:rFonts w:ascii="Times New Roman" w:eastAsia="Times New Roman" w:hAnsi="Times New Roman" w:cs="Times New Roman"/>
          <w:b/>
          <w:sz w:val="24"/>
          <w:szCs w:val="24"/>
        </w:rPr>
      </w:pPr>
      <w:bookmarkStart w:id="0" w:name="_GoBack"/>
      <w:r w:rsidRPr="009A1191">
        <w:rPr>
          <w:rFonts w:ascii="Times New Roman" w:eastAsia="Times New Roman" w:hAnsi="Times New Roman" w:cs="Times New Roman"/>
          <w:b/>
          <w:noProof/>
          <w:sz w:val="24"/>
          <w:szCs w:val="24"/>
        </w:rPr>
        <w:lastRenderedPageBreak/>
        <w:drawing>
          <wp:inline distT="0" distB="0" distL="0" distR="0" wp14:anchorId="73A28F21" wp14:editId="3E59E2CB">
            <wp:extent cx="3955311" cy="5135526"/>
            <wp:effectExtent l="0" t="0" r="7620" b="8255"/>
            <wp:docPr id="574"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9"/>
                    <a:srcRect/>
                    <a:stretch>
                      <a:fillRect/>
                    </a:stretch>
                  </pic:blipFill>
                  <pic:spPr>
                    <a:xfrm>
                      <a:off x="0" y="0"/>
                      <a:ext cx="3957936" cy="5138934"/>
                    </a:xfrm>
                    <a:prstGeom prst="rect">
                      <a:avLst/>
                    </a:prstGeom>
                    <a:ln/>
                  </pic:spPr>
                </pic:pic>
              </a:graphicData>
            </a:graphic>
          </wp:inline>
        </w:drawing>
      </w:r>
      <w:bookmarkEnd w:id="0"/>
    </w:p>
    <w:p w:rsidR="005519FD" w:rsidRPr="00A55AC3" w:rsidRDefault="00581726" w:rsidP="00A55AC3">
      <w:pPr>
        <w:spacing w:after="0" w:line="240" w:lineRule="auto"/>
        <w:jc w:val="center"/>
        <w:rPr>
          <w:rFonts w:ascii="Times New Roman" w:eastAsia="Times New Roman" w:hAnsi="Times New Roman" w:cs="Times New Roman"/>
          <w:b/>
          <w:sz w:val="20"/>
          <w:szCs w:val="24"/>
        </w:rPr>
      </w:pPr>
      <w:proofErr w:type="gramStart"/>
      <w:r w:rsidRPr="00A55AC3">
        <w:rPr>
          <w:rFonts w:ascii="Times New Roman" w:eastAsia="Times New Roman" w:hAnsi="Times New Roman" w:cs="Times New Roman"/>
          <w:b/>
          <w:sz w:val="20"/>
          <w:szCs w:val="24"/>
        </w:rPr>
        <w:t>Appendix 3.</w:t>
      </w:r>
      <w:proofErr w:type="gramEnd"/>
      <w:r w:rsidRPr="00A55AC3">
        <w:rPr>
          <w:rFonts w:ascii="Times New Roman" w:eastAsia="Times New Roman" w:hAnsi="Times New Roman" w:cs="Times New Roman"/>
          <w:b/>
          <w:sz w:val="20"/>
          <w:szCs w:val="24"/>
        </w:rPr>
        <w:t xml:space="preserve"> The announcement for Additional Precautionary Restrictions for COVID-19</w:t>
      </w:r>
    </w:p>
    <w:p w:rsidR="00A55AC3" w:rsidRDefault="00A55AC3" w:rsidP="00A55AC3">
      <w:pPr>
        <w:pBdr>
          <w:top w:val="nil"/>
          <w:left w:val="nil"/>
          <w:bottom w:val="nil"/>
          <w:right w:val="nil"/>
          <w:between w:val="nil"/>
        </w:pBdr>
        <w:spacing w:after="0" w:line="240" w:lineRule="auto"/>
        <w:jc w:val="both"/>
        <w:rPr>
          <w:rFonts w:ascii="Times New Roman" w:eastAsia="Times New Roman" w:hAnsi="Times New Roman" w:cs="Times New Roman"/>
          <w:b/>
          <w:color w:val="000000"/>
          <w:sz w:val="48"/>
          <w:szCs w:val="24"/>
        </w:rPr>
      </w:pPr>
    </w:p>
    <w:p w:rsidR="009A1191" w:rsidRPr="0048420C" w:rsidRDefault="00581726" w:rsidP="00A55AC3">
      <w:pPr>
        <w:pBdr>
          <w:top w:val="nil"/>
          <w:left w:val="nil"/>
          <w:bottom w:val="nil"/>
          <w:right w:val="nil"/>
          <w:between w:val="nil"/>
        </w:pBdr>
        <w:spacing w:after="0" w:line="240" w:lineRule="auto"/>
        <w:jc w:val="both"/>
        <w:rPr>
          <w:rFonts w:ascii="Times New Roman" w:eastAsia="Times New Roman" w:hAnsi="Times New Roman" w:cs="Times New Roman"/>
          <w:b/>
          <w:color w:val="000000"/>
          <w:sz w:val="48"/>
          <w:szCs w:val="24"/>
        </w:rPr>
      </w:pPr>
      <w:r w:rsidRPr="0048420C">
        <w:rPr>
          <w:rFonts w:ascii="Times New Roman" w:eastAsia="Times New Roman" w:hAnsi="Times New Roman" w:cs="Times New Roman"/>
          <w:b/>
          <w:color w:val="000000"/>
          <w:sz w:val="48"/>
          <w:szCs w:val="24"/>
        </w:rPr>
        <w:t>REFERENCES</w:t>
      </w:r>
    </w:p>
    <w:p w:rsidR="00A55AC3" w:rsidRDefault="00A55AC3"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b/>
          <w:color w:val="000000"/>
          <w:sz w:val="16"/>
          <w:szCs w:val="16"/>
        </w:rPr>
      </w:pPr>
      <w:r w:rsidRPr="009A1191">
        <w:rPr>
          <w:rFonts w:ascii="Times New Roman" w:eastAsia="Times New Roman" w:hAnsi="Times New Roman" w:cs="Times New Roman"/>
          <w:color w:val="000000"/>
          <w:sz w:val="16"/>
          <w:szCs w:val="16"/>
        </w:rPr>
        <w:t>[1]</w:t>
      </w:r>
      <w:r>
        <w:rPr>
          <w:rFonts w:ascii="Times New Roman" w:eastAsia="Times New Roman" w:hAnsi="Times New Roman" w:cs="Times New Roman"/>
          <w:color w:val="000000"/>
          <w:sz w:val="16"/>
          <w:szCs w:val="16"/>
        </w:rPr>
        <w:t xml:space="preserve"> </w:t>
      </w:r>
      <w:r w:rsidR="00581726" w:rsidRPr="009A1191">
        <w:rPr>
          <w:rFonts w:ascii="Times New Roman" w:eastAsia="Times New Roman" w:hAnsi="Times New Roman" w:cs="Times New Roman"/>
          <w:color w:val="000000"/>
          <w:sz w:val="16"/>
          <w:szCs w:val="16"/>
        </w:rPr>
        <w:t xml:space="preserve">COVID-19 tourism relief plan. Retrieved from </w:t>
      </w:r>
      <w:hyperlink r:id="rId30">
        <w:r w:rsidR="00581726" w:rsidRPr="009A1191">
          <w:rPr>
            <w:rFonts w:ascii="Times New Roman" w:eastAsia="Times New Roman" w:hAnsi="Times New Roman" w:cs="Times New Roman"/>
            <w:color w:val="0000FF"/>
            <w:sz w:val="16"/>
            <w:szCs w:val="16"/>
            <w:u w:val="single"/>
          </w:rPr>
          <w:t>https://tourism.gov.mm/wp-content/uploads/2020/06/COVID-19-Tourism-Relief-Plan.pdf</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sidRPr="009A1191">
        <w:rPr>
          <w:rFonts w:ascii="Times New Roman" w:eastAsia="Times New Roman" w:hAnsi="Times New Roman" w:cs="Times New Roman"/>
          <w:color w:val="000000"/>
          <w:sz w:val="16"/>
          <w:szCs w:val="16"/>
        </w:rPr>
        <w:t xml:space="preserve">[2] </w:t>
      </w:r>
      <w:r w:rsidR="00581726" w:rsidRPr="009A1191">
        <w:rPr>
          <w:rFonts w:ascii="Times New Roman" w:eastAsia="Times New Roman" w:hAnsi="Times New Roman" w:cs="Times New Roman"/>
          <w:color w:val="222222"/>
          <w:sz w:val="16"/>
          <w:szCs w:val="16"/>
          <w:highlight w:val="white"/>
        </w:rPr>
        <w:t xml:space="preserve">Department of Economic and Social Affairs of United Nations. </w:t>
      </w:r>
      <w:proofErr w:type="gramStart"/>
      <w:r w:rsidR="00581726" w:rsidRPr="009A1191">
        <w:rPr>
          <w:rFonts w:ascii="Times New Roman" w:eastAsia="Times New Roman" w:hAnsi="Times New Roman" w:cs="Times New Roman"/>
          <w:i/>
          <w:color w:val="222222"/>
          <w:sz w:val="16"/>
          <w:szCs w:val="16"/>
          <w:highlight w:val="white"/>
        </w:rPr>
        <w:t>Sustainable tourism</w:t>
      </w:r>
      <w:r w:rsidR="00581726" w:rsidRPr="009A1191">
        <w:rPr>
          <w:rFonts w:ascii="Times New Roman" w:eastAsia="Times New Roman" w:hAnsi="Times New Roman" w:cs="Times New Roman"/>
          <w:color w:val="222222"/>
          <w:sz w:val="16"/>
          <w:szCs w:val="16"/>
          <w:highlight w:val="white"/>
        </w:rPr>
        <w:t>.</w:t>
      </w:r>
      <w:proofErr w:type="gramEnd"/>
      <w:r w:rsidR="00581726" w:rsidRPr="009A1191">
        <w:rPr>
          <w:rFonts w:ascii="Times New Roman" w:eastAsia="Times New Roman" w:hAnsi="Times New Roman" w:cs="Times New Roman"/>
          <w:color w:val="222222"/>
          <w:sz w:val="16"/>
          <w:szCs w:val="16"/>
          <w:highlight w:val="white"/>
        </w:rPr>
        <w:t xml:space="preserve"> Retrieved from </w:t>
      </w:r>
      <w:hyperlink r:id="rId31">
        <w:r w:rsidR="00581726" w:rsidRPr="009A1191">
          <w:rPr>
            <w:rFonts w:ascii="Times New Roman" w:eastAsia="Times New Roman" w:hAnsi="Times New Roman" w:cs="Times New Roman"/>
            <w:color w:val="0000FF"/>
            <w:sz w:val="16"/>
            <w:szCs w:val="16"/>
            <w:u w:val="single"/>
          </w:rPr>
          <w:t>https://sdgs.un.org/topics/sustainable-tourism</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[3] </w:t>
      </w:r>
      <w:r w:rsidR="00581726" w:rsidRPr="009A1191">
        <w:rPr>
          <w:rFonts w:ascii="Times New Roman" w:eastAsia="Times New Roman" w:hAnsi="Times New Roman" w:cs="Times New Roman"/>
          <w:color w:val="000000"/>
          <w:sz w:val="16"/>
          <w:szCs w:val="16"/>
          <w:highlight w:val="white"/>
        </w:rPr>
        <w:t>Department of Immigration, Ministry of Immigration and Population of Myanmar</w:t>
      </w:r>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[4] </w:t>
      </w:r>
      <w:r w:rsidR="00581726" w:rsidRPr="009A1191">
        <w:rPr>
          <w:rFonts w:ascii="Times New Roman" w:eastAsia="Times New Roman" w:hAnsi="Times New Roman" w:cs="Times New Roman"/>
          <w:color w:val="000000"/>
          <w:sz w:val="16"/>
          <w:szCs w:val="16"/>
          <w:highlight w:val="white"/>
        </w:rPr>
        <w:t>Harper, D. (</w:t>
      </w:r>
      <w:proofErr w:type="spellStart"/>
      <w:r w:rsidR="00581726" w:rsidRPr="009A1191">
        <w:rPr>
          <w:rFonts w:ascii="Times New Roman" w:eastAsia="Times New Roman" w:hAnsi="Times New Roman" w:cs="Times New Roman"/>
          <w:color w:val="000000"/>
          <w:sz w:val="16"/>
          <w:szCs w:val="16"/>
          <w:highlight w:val="white"/>
        </w:rPr>
        <w:t>n.d.</w:t>
      </w:r>
      <w:proofErr w:type="spellEnd"/>
      <w:r w:rsidR="00581726" w:rsidRPr="009A1191">
        <w:rPr>
          <w:rFonts w:ascii="Times New Roman" w:eastAsia="Times New Roman" w:hAnsi="Times New Roman" w:cs="Times New Roman"/>
          <w:color w:val="000000"/>
          <w:sz w:val="16"/>
          <w:szCs w:val="16"/>
          <w:highlight w:val="white"/>
        </w:rPr>
        <w:t xml:space="preserve">). </w:t>
      </w:r>
      <w:proofErr w:type="gramStart"/>
      <w:r w:rsidR="00581726" w:rsidRPr="009A1191">
        <w:rPr>
          <w:rFonts w:ascii="Times New Roman" w:eastAsia="Times New Roman" w:hAnsi="Times New Roman" w:cs="Times New Roman"/>
          <w:color w:val="000000"/>
          <w:sz w:val="16"/>
          <w:szCs w:val="16"/>
          <w:highlight w:val="white"/>
        </w:rPr>
        <w:t>Etymology of tourism.</w:t>
      </w:r>
      <w:proofErr w:type="gramEnd"/>
      <w:r w:rsidR="00581726" w:rsidRPr="009A1191">
        <w:rPr>
          <w:rFonts w:ascii="Times New Roman" w:eastAsia="Times New Roman" w:hAnsi="Times New Roman" w:cs="Times New Roman"/>
          <w:color w:val="000000"/>
          <w:sz w:val="16"/>
          <w:szCs w:val="16"/>
          <w:highlight w:val="white"/>
        </w:rPr>
        <w:t xml:space="preserve"> </w:t>
      </w:r>
      <w:proofErr w:type="gramStart"/>
      <w:r w:rsidR="00581726" w:rsidRPr="009A1191">
        <w:rPr>
          <w:rFonts w:ascii="Times New Roman" w:eastAsia="Times New Roman" w:hAnsi="Times New Roman" w:cs="Times New Roman"/>
          <w:color w:val="000000"/>
          <w:sz w:val="16"/>
          <w:szCs w:val="16"/>
          <w:highlight w:val="white"/>
        </w:rPr>
        <w:t>Online Etymology Dictionary.</w:t>
      </w:r>
      <w:proofErr w:type="gramEnd"/>
      <w:r w:rsidR="00581726" w:rsidRPr="009A1191">
        <w:rPr>
          <w:rFonts w:ascii="Times New Roman" w:eastAsia="Times New Roman" w:hAnsi="Times New Roman" w:cs="Times New Roman"/>
          <w:color w:val="000000"/>
          <w:sz w:val="16"/>
          <w:szCs w:val="16"/>
          <w:highlight w:val="white"/>
        </w:rPr>
        <w:t xml:space="preserve"> Retrieved from </w:t>
      </w:r>
      <w:hyperlink r:id="rId32">
        <w:r w:rsidR="00581726" w:rsidRPr="009A1191">
          <w:rPr>
            <w:rFonts w:ascii="Times New Roman" w:eastAsia="Times New Roman" w:hAnsi="Times New Roman" w:cs="Times New Roman"/>
            <w:color w:val="0000FF"/>
            <w:sz w:val="16"/>
            <w:szCs w:val="16"/>
            <w:highlight w:val="white"/>
            <w:u w:val="single"/>
          </w:rPr>
          <w:t>https://www.etymonline.com/word/tourism</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[5] </w:t>
      </w:r>
      <w:r w:rsidR="00581726" w:rsidRPr="009A1191">
        <w:rPr>
          <w:rFonts w:ascii="Times New Roman" w:eastAsia="Times New Roman" w:hAnsi="Times New Roman" w:cs="Times New Roman"/>
          <w:color w:val="000000"/>
          <w:sz w:val="16"/>
          <w:szCs w:val="16"/>
        </w:rPr>
        <w:t xml:space="preserve">Htun, N. M. &amp; </w:t>
      </w:r>
      <w:proofErr w:type="spellStart"/>
      <w:r w:rsidR="00581726" w:rsidRPr="009A1191">
        <w:rPr>
          <w:rFonts w:ascii="Times New Roman" w:eastAsia="Times New Roman" w:hAnsi="Times New Roman" w:cs="Times New Roman"/>
          <w:color w:val="000000"/>
          <w:sz w:val="16"/>
          <w:szCs w:val="16"/>
        </w:rPr>
        <w:t>Habeeb</w:t>
      </w:r>
      <w:proofErr w:type="spellEnd"/>
      <w:r w:rsidR="00581726" w:rsidRPr="009A1191">
        <w:rPr>
          <w:rFonts w:ascii="Times New Roman" w:eastAsia="Times New Roman" w:hAnsi="Times New Roman" w:cs="Times New Roman"/>
          <w:color w:val="000000"/>
          <w:sz w:val="16"/>
          <w:szCs w:val="16"/>
        </w:rPr>
        <w:t xml:space="preserve">, M. (2022). </w:t>
      </w:r>
      <w:r w:rsidR="00581726" w:rsidRPr="009A1191">
        <w:rPr>
          <w:rFonts w:ascii="Times New Roman" w:eastAsia="Times New Roman" w:hAnsi="Times New Roman" w:cs="Times New Roman"/>
          <w:i/>
          <w:color w:val="000000"/>
          <w:sz w:val="16"/>
          <w:szCs w:val="16"/>
        </w:rPr>
        <w:t xml:space="preserve">Public Budgeting in Myanmar </w:t>
      </w:r>
      <w:proofErr w:type="gramStart"/>
      <w:r w:rsidR="00581726" w:rsidRPr="009A1191">
        <w:rPr>
          <w:rFonts w:ascii="Times New Roman" w:eastAsia="Times New Roman" w:hAnsi="Times New Roman" w:cs="Times New Roman"/>
          <w:i/>
          <w:color w:val="000000"/>
          <w:sz w:val="16"/>
          <w:szCs w:val="16"/>
        </w:rPr>
        <w:t>During</w:t>
      </w:r>
      <w:proofErr w:type="gramEnd"/>
      <w:r w:rsidR="00581726" w:rsidRPr="009A1191">
        <w:rPr>
          <w:rFonts w:ascii="Times New Roman" w:eastAsia="Times New Roman" w:hAnsi="Times New Roman" w:cs="Times New Roman"/>
          <w:i/>
          <w:color w:val="000000"/>
          <w:sz w:val="16"/>
          <w:szCs w:val="16"/>
        </w:rPr>
        <w:t xml:space="preserve"> Five Years (2016-2021)</w:t>
      </w:r>
      <w:r w:rsidR="00581726" w:rsidRPr="009A1191">
        <w:rPr>
          <w:rFonts w:ascii="Times New Roman" w:eastAsia="Times New Roman" w:hAnsi="Times New Roman" w:cs="Times New Roman"/>
          <w:color w:val="000000"/>
          <w:sz w:val="16"/>
          <w:szCs w:val="16"/>
        </w:rPr>
        <w:t>. JNANA CHILUME-2022 (5</w:t>
      </w:r>
      <w:r w:rsidR="00581726" w:rsidRPr="009A1191">
        <w:rPr>
          <w:rFonts w:ascii="Times New Roman" w:eastAsia="Times New Roman" w:hAnsi="Times New Roman" w:cs="Times New Roman"/>
          <w:color w:val="000000"/>
          <w:sz w:val="16"/>
          <w:szCs w:val="16"/>
          <w:vertAlign w:val="superscript"/>
        </w:rPr>
        <w:t>th</w:t>
      </w:r>
      <w:r w:rsidR="00581726" w:rsidRPr="009A1191">
        <w:rPr>
          <w:rFonts w:ascii="Times New Roman" w:eastAsia="Times New Roman" w:hAnsi="Times New Roman" w:cs="Times New Roman"/>
          <w:color w:val="000000"/>
          <w:sz w:val="16"/>
          <w:szCs w:val="16"/>
        </w:rPr>
        <w:t xml:space="preserve"> Annual Series National Conference), 21-42.</w:t>
      </w:r>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[6] </w:t>
      </w:r>
      <w:r w:rsidR="005D48A7" w:rsidRPr="009A1191">
        <w:rPr>
          <w:rFonts w:ascii="Times New Roman" w:hAnsi="Times New Roman" w:cs="Times New Roman"/>
          <w:sz w:val="16"/>
          <w:szCs w:val="16"/>
        </w:rPr>
        <w:t xml:space="preserve">Lee-Peng Foo, </w:t>
      </w:r>
      <w:proofErr w:type="spellStart"/>
      <w:r w:rsidR="005D48A7" w:rsidRPr="009A1191">
        <w:rPr>
          <w:rFonts w:ascii="Times New Roman" w:hAnsi="Times New Roman" w:cs="Times New Roman"/>
          <w:sz w:val="16"/>
          <w:szCs w:val="16"/>
        </w:rPr>
        <w:t>Mui</w:t>
      </w:r>
      <w:proofErr w:type="spellEnd"/>
      <w:r w:rsidR="005D48A7" w:rsidRPr="009A1191">
        <w:rPr>
          <w:rFonts w:ascii="Times New Roman" w:hAnsi="Times New Roman" w:cs="Times New Roman"/>
          <w:sz w:val="16"/>
          <w:szCs w:val="16"/>
        </w:rPr>
        <w:t>-Yin Chin, Kim-</w:t>
      </w:r>
      <w:proofErr w:type="spellStart"/>
      <w:r w:rsidR="005D48A7" w:rsidRPr="009A1191">
        <w:rPr>
          <w:rFonts w:ascii="Times New Roman" w:hAnsi="Times New Roman" w:cs="Times New Roman"/>
          <w:sz w:val="16"/>
          <w:szCs w:val="16"/>
        </w:rPr>
        <w:t>Leng</w:t>
      </w:r>
      <w:proofErr w:type="spellEnd"/>
      <w:r w:rsidR="005D48A7" w:rsidRPr="009A1191">
        <w:rPr>
          <w:rFonts w:ascii="Times New Roman" w:hAnsi="Times New Roman" w:cs="Times New Roman"/>
          <w:sz w:val="16"/>
          <w:szCs w:val="16"/>
        </w:rPr>
        <w:t xml:space="preserve"> Tan &amp; Kit-</w:t>
      </w:r>
      <w:proofErr w:type="spellStart"/>
      <w:r w:rsidR="005D48A7" w:rsidRPr="009A1191">
        <w:rPr>
          <w:rFonts w:ascii="Times New Roman" w:hAnsi="Times New Roman" w:cs="Times New Roman"/>
          <w:sz w:val="16"/>
          <w:szCs w:val="16"/>
        </w:rPr>
        <w:t>Teng</w:t>
      </w:r>
      <w:proofErr w:type="spellEnd"/>
      <w:r w:rsidR="005D48A7" w:rsidRPr="009A1191">
        <w:rPr>
          <w:rFonts w:ascii="Times New Roman" w:hAnsi="Times New Roman" w:cs="Times New Roman"/>
          <w:sz w:val="16"/>
          <w:szCs w:val="16"/>
        </w:rPr>
        <w:t xml:space="preserve"> </w:t>
      </w:r>
      <w:proofErr w:type="spellStart"/>
      <w:r w:rsidR="005D48A7" w:rsidRPr="009A1191">
        <w:rPr>
          <w:rFonts w:ascii="Times New Roman" w:hAnsi="Times New Roman" w:cs="Times New Roman"/>
          <w:sz w:val="16"/>
          <w:szCs w:val="16"/>
        </w:rPr>
        <w:t>Phuah</w:t>
      </w:r>
      <w:proofErr w:type="spellEnd"/>
      <w:r w:rsidR="005D48A7" w:rsidRPr="009A1191">
        <w:rPr>
          <w:rFonts w:ascii="Times New Roman" w:hAnsi="Times New Roman" w:cs="Times New Roman"/>
          <w:sz w:val="16"/>
          <w:szCs w:val="16"/>
        </w:rPr>
        <w:t xml:space="preserve"> (2021) The impact of COVID-19 on tourism industry in Malaysia, Current Issues in Tourism, 24:19, 2735-2739, DOI: 10.1080/13683500.2020.1777951</w:t>
      </w:r>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[7] </w:t>
      </w:r>
      <w:r w:rsidR="00581726" w:rsidRPr="009A1191">
        <w:rPr>
          <w:rFonts w:ascii="Times New Roman" w:eastAsia="Times New Roman" w:hAnsi="Times New Roman" w:cs="Times New Roman"/>
          <w:color w:val="000000"/>
          <w:sz w:val="16"/>
          <w:szCs w:val="16"/>
        </w:rPr>
        <w:t xml:space="preserve">Ministry of Immigration and Population of Myanmar Website. Retrieved from </w:t>
      </w:r>
      <w:hyperlink r:id="rId33">
        <w:r w:rsidR="00581726" w:rsidRPr="009A1191">
          <w:rPr>
            <w:rFonts w:ascii="Times New Roman" w:eastAsia="Times New Roman" w:hAnsi="Times New Roman" w:cs="Times New Roman"/>
            <w:color w:val="0000FF"/>
            <w:sz w:val="16"/>
            <w:szCs w:val="16"/>
            <w:u w:val="single"/>
          </w:rPr>
          <w:t>https://www.mip.gov.mm</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[8] </w:t>
      </w:r>
      <w:r w:rsidR="00581726" w:rsidRPr="009A1191">
        <w:rPr>
          <w:rFonts w:ascii="Times New Roman" w:eastAsia="Times New Roman" w:hAnsi="Times New Roman" w:cs="Times New Roman"/>
          <w:color w:val="000000"/>
          <w:sz w:val="16"/>
          <w:szCs w:val="16"/>
        </w:rPr>
        <w:t xml:space="preserve">Ministry of Foreign Affairs of Myanmar Official Facebook Page. Retrieved </w:t>
      </w:r>
      <w:proofErr w:type="gramStart"/>
      <w:r w:rsidR="00581726" w:rsidRPr="009A1191">
        <w:rPr>
          <w:rFonts w:ascii="Times New Roman" w:eastAsia="Times New Roman" w:hAnsi="Times New Roman" w:cs="Times New Roman"/>
          <w:color w:val="000000"/>
          <w:sz w:val="16"/>
          <w:szCs w:val="16"/>
        </w:rPr>
        <w:t xml:space="preserve">from  </w:t>
      </w:r>
      <w:proofErr w:type="gramEnd"/>
      <w:r w:rsidR="0048420C" w:rsidRPr="009A1191">
        <w:rPr>
          <w:rFonts w:ascii="Times New Roman" w:hAnsi="Times New Roman" w:cs="Times New Roman"/>
          <w:sz w:val="16"/>
          <w:szCs w:val="16"/>
        </w:rPr>
        <w:fldChar w:fldCharType="begin"/>
      </w:r>
      <w:r w:rsidR="0048420C" w:rsidRPr="009A1191">
        <w:rPr>
          <w:rFonts w:ascii="Times New Roman" w:hAnsi="Times New Roman" w:cs="Times New Roman"/>
          <w:sz w:val="16"/>
          <w:szCs w:val="16"/>
        </w:rPr>
        <w:instrText xml:space="preserve"> HYPERLINK "https://www.facebook.com/mofamyanmar" \h </w:instrText>
      </w:r>
      <w:r w:rsidR="0048420C" w:rsidRPr="009A1191">
        <w:rPr>
          <w:rFonts w:ascii="Times New Roman" w:hAnsi="Times New Roman" w:cs="Times New Roman"/>
          <w:sz w:val="16"/>
          <w:szCs w:val="16"/>
        </w:rPr>
        <w:fldChar w:fldCharType="separate"/>
      </w:r>
      <w:r w:rsidR="00581726" w:rsidRPr="009A1191">
        <w:rPr>
          <w:rFonts w:ascii="Times New Roman" w:eastAsia="Times New Roman" w:hAnsi="Times New Roman" w:cs="Times New Roman"/>
          <w:color w:val="0000FF"/>
          <w:sz w:val="16"/>
          <w:szCs w:val="16"/>
          <w:u w:val="single"/>
        </w:rPr>
        <w:t>https://www.facebook.com/mofamyanmar</w:t>
      </w:r>
      <w:r w:rsidR="0048420C" w:rsidRPr="009A1191">
        <w:rPr>
          <w:rFonts w:ascii="Times New Roman" w:eastAsia="Times New Roman" w:hAnsi="Times New Roman" w:cs="Times New Roman"/>
          <w:color w:val="0000FF"/>
          <w:sz w:val="16"/>
          <w:szCs w:val="16"/>
          <w:u w:val="single"/>
        </w:rPr>
        <w:fldChar w:fldCharType="end"/>
      </w:r>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[9] </w:t>
      </w:r>
      <w:r w:rsidR="00581726" w:rsidRPr="009A1191">
        <w:rPr>
          <w:rFonts w:ascii="Times New Roman" w:eastAsia="Times New Roman" w:hAnsi="Times New Roman" w:cs="Times New Roman"/>
          <w:color w:val="000000"/>
          <w:sz w:val="16"/>
          <w:szCs w:val="16"/>
        </w:rPr>
        <w:t xml:space="preserve">Ministry of Foreign Affairs of Myanmar Website. Retrieved from https:// </w:t>
      </w:r>
      <w:hyperlink r:id="rId34">
        <w:r w:rsidR="00581726" w:rsidRPr="009A1191">
          <w:rPr>
            <w:rFonts w:ascii="Times New Roman" w:eastAsia="Times New Roman" w:hAnsi="Times New Roman" w:cs="Times New Roman"/>
            <w:color w:val="0000FF"/>
            <w:sz w:val="16"/>
            <w:szCs w:val="16"/>
            <w:u w:val="single"/>
          </w:rPr>
          <w:t>www.mofa.gov.mm</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[10] </w:t>
      </w:r>
      <w:r w:rsidR="00581726" w:rsidRPr="009A1191">
        <w:rPr>
          <w:rFonts w:ascii="Times New Roman" w:eastAsia="Times New Roman" w:hAnsi="Times New Roman" w:cs="Times New Roman"/>
          <w:color w:val="000000"/>
          <w:sz w:val="16"/>
          <w:szCs w:val="16"/>
        </w:rPr>
        <w:t xml:space="preserve">Ministry of Hotel and Tourism of Myanmar Website. Retrieved from </w:t>
      </w:r>
      <w:hyperlink r:id="rId35">
        <w:r w:rsidR="00581726" w:rsidRPr="009A1191">
          <w:rPr>
            <w:rFonts w:ascii="Times New Roman" w:eastAsia="Times New Roman" w:hAnsi="Times New Roman" w:cs="Times New Roman"/>
            <w:color w:val="0000FF"/>
            <w:sz w:val="16"/>
            <w:szCs w:val="16"/>
            <w:u w:val="single"/>
          </w:rPr>
          <w:t>https://tourism.gov.mm/</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[11] </w:t>
      </w:r>
      <w:r w:rsidR="00581726" w:rsidRPr="009A1191">
        <w:rPr>
          <w:rFonts w:ascii="Times New Roman" w:eastAsia="Times New Roman" w:hAnsi="Times New Roman" w:cs="Times New Roman"/>
          <w:color w:val="000000"/>
          <w:sz w:val="16"/>
          <w:szCs w:val="16"/>
        </w:rPr>
        <w:t xml:space="preserve">Ministry of Hotel and Tourism of Myanmar Website. </w:t>
      </w:r>
      <w:proofErr w:type="gramStart"/>
      <w:r w:rsidR="00581726" w:rsidRPr="009A1191">
        <w:rPr>
          <w:rFonts w:ascii="Times New Roman" w:eastAsia="Times New Roman" w:hAnsi="Times New Roman" w:cs="Times New Roman"/>
          <w:i/>
          <w:color w:val="000000"/>
          <w:sz w:val="16"/>
          <w:szCs w:val="16"/>
        </w:rPr>
        <w:t>About Myanmar</w:t>
      </w:r>
      <w:r w:rsidR="00581726" w:rsidRPr="009A1191">
        <w:rPr>
          <w:rFonts w:ascii="Times New Roman" w:eastAsia="Times New Roman" w:hAnsi="Times New Roman" w:cs="Times New Roman"/>
          <w:color w:val="000000"/>
          <w:sz w:val="16"/>
          <w:szCs w:val="16"/>
        </w:rPr>
        <w:t>.</w:t>
      </w:r>
      <w:proofErr w:type="gramEnd"/>
      <w:r w:rsidR="00581726" w:rsidRPr="009A1191">
        <w:rPr>
          <w:rFonts w:ascii="Times New Roman" w:eastAsia="Times New Roman" w:hAnsi="Times New Roman" w:cs="Times New Roman"/>
          <w:color w:val="000000"/>
          <w:sz w:val="16"/>
          <w:szCs w:val="16"/>
        </w:rPr>
        <w:t xml:space="preserve"> Retrieved from </w:t>
      </w:r>
      <w:hyperlink r:id="rId36">
        <w:r w:rsidR="00581726" w:rsidRPr="009A1191">
          <w:rPr>
            <w:rFonts w:ascii="Times New Roman" w:eastAsia="Times New Roman" w:hAnsi="Times New Roman" w:cs="Times New Roman"/>
            <w:color w:val="0000FF"/>
            <w:sz w:val="16"/>
            <w:szCs w:val="16"/>
            <w:u w:val="single"/>
          </w:rPr>
          <w:t>https://tourism.gov.mm/about-myanmar/</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lastRenderedPageBreak/>
        <w:t xml:space="preserve">[12] </w:t>
      </w:r>
      <w:r w:rsidR="00581726" w:rsidRPr="009A1191">
        <w:rPr>
          <w:rFonts w:ascii="Times New Roman" w:eastAsia="Times New Roman" w:hAnsi="Times New Roman" w:cs="Times New Roman"/>
          <w:color w:val="000000"/>
          <w:sz w:val="16"/>
          <w:szCs w:val="16"/>
        </w:rPr>
        <w:t xml:space="preserve">Ministry of Hotel and Tourism of Myanmar Website. </w:t>
      </w:r>
      <w:proofErr w:type="gramStart"/>
      <w:r w:rsidR="00581726" w:rsidRPr="009A1191">
        <w:rPr>
          <w:rFonts w:ascii="Times New Roman" w:eastAsia="Times New Roman" w:hAnsi="Times New Roman" w:cs="Times New Roman"/>
          <w:i/>
          <w:color w:val="000000"/>
          <w:sz w:val="16"/>
          <w:szCs w:val="16"/>
        </w:rPr>
        <w:t>Policies of Ministry of Hotel and Tourism</w:t>
      </w:r>
      <w:r w:rsidR="00581726" w:rsidRPr="009A1191">
        <w:rPr>
          <w:rFonts w:ascii="Times New Roman" w:eastAsia="Times New Roman" w:hAnsi="Times New Roman" w:cs="Times New Roman"/>
          <w:color w:val="000000"/>
          <w:sz w:val="16"/>
          <w:szCs w:val="16"/>
        </w:rPr>
        <w:t>.</w:t>
      </w:r>
      <w:proofErr w:type="gramEnd"/>
      <w:r w:rsidR="00581726" w:rsidRPr="009A1191">
        <w:rPr>
          <w:rFonts w:ascii="Times New Roman" w:eastAsia="Times New Roman" w:hAnsi="Times New Roman" w:cs="Times New Roman"/>
          <w:color w:val="000000"/>
          <w:sz w:val="16"/>
          <w:szCs w:val="16"/>
        </w:rPr>
        <w:t xml:space="preserve"> Retrieved from </w:t>
      </w:r>
      <w:hyperlink r:id="rId37">
        <w:r w:rsidR="00581726" w:rsidRPr="009A1191">
          <w:rPr>
            <w:rFonts w:ascii="Times New Roman" w:eastAsia="Times New Roman" w:hAnsi="Times New Roman" w:cs="Times New Roman"/>
            <w:color w:val="0000FF"/>
            <w:sz w:val="16"/>
            <w:szCs w:val="16"/>
            <w:u w:val="single"/>
          </w:rPr>
          <w:t>https://tourism.gov.mm/policies/</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[13] </w:t>
      </w:r>
      <w:r w:rsidR="00581726" w:rsidRPr="009A1191">
        <w:rPr>
          <w:rFonts w:ascii="Times New Roman" w:eastAsia="Times New Roman" w:hAnsi="Times New Roman" w:cs="Times New Roman"/>
          <w:color w:val="000000"/>
          <w:sz w:val="16"/>
          <w:szCs w:val="16"/>
        </w:rPr>
        <w:t xml:space="preserve">Myanmar Policy Response to COVID-19. Retrieved from </w:t>
      </w:r>
      <w:hyperlink r:id="rId38">
        <w:r w:rsidR="00581726" w:rsidRPr="009A1191">
          <w:rPr>
            <w:rFonts w:ascii="Times New Roman" w:eastAsia="Times New Roman" w:hAnsi="Times New Roman" w:cs="Times New Roman"/>
            <w:color w:val="0000FF"/>
            <w:sz w:val="16"/>
            <w:szCs w:val="16"/>
            <w:u w:val="single"/>
          </w:rPr>
          <w:t>https://centerforpolicyimpact.org/wp-content/uploads/sites/18/2020/10/Myanmar-National-Response-to-COVID_19.pdf</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[14] </w:t>
      </w:r>
      <w:r w:rsidR="00581726" w:rsidRPr="009A1191">
        <w:rPr>
          <w:rFonts w:ascii="Times New Roman" w:eastAsia="Times New Roman" w:hAnsi="Times New Roman" w:cs="Times New Roman"/>
          <w:color w:val="000000"/>
          <w:sz w:val="16"/>
          <w:szCs w:val="16"/>
        </w:rPr>
        <w:t xml:space="preserve">Myanmar Tourism Statistics 2019. Retrieved from </w:t>
      </w:r>
      <w:hyperlink r:id="rId39">
        <w:r w:rsidR="00581726" w:rsidRPr="009A1191">
          <w:rPr>
            <w:rFonts w:ascii="Times New Roman" w:eastAsia="Times New Roman" w:hAnsi="Times New Roman" w:cs="Times New Roman"/>
            <w:color w:val="0000FF"/>
            <w:sz w:val="16"/>
            <w:szCs w:val="16"/>
            <w:u w:val="single"/>
          </w:rPr>
          <w:t>https://tourism.gov.mm/wp-content/uploads/2020/05/Myanmar-Tourism-Statisitcs-2019-1.pdf</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[15] </w:t>
      </w:r>
      <w:r w:rsidR="00581726" w:rsidRPr="009A1191">
        <w:rPr>
          <w:rFonts w:ascii="Times New Roman" w:eastAsia="Times New Roman" w:hAnsi="Times New Roman" w:cs="Times New Roman"/>
          <w:color w:val="000000"/>
          <w:sz w:val="16"/>
          <w:szCs w:val="16"/>
        </w:rPr>
        <w:t xml:space="preserve">Myanmar Tourism Statistics 2020. Retrieved from </w:t>
      </w:r>
      <w:hyperlink r:id="rId40">
        <w:r w:rsidR="00581726" w:rsidRPr="009A1191">
          <w:rPr>
            <w:rFonts w:ascii="Times New Roman" w:eastAsia="Times New Roman" w:hAnsi="Times New Roman" w:cs="Times New Roman"/>
            <w:color w:val="0000FF"/>
            <w:sz w:val="16"/>
            <w:szCs w:val="16"/>
            <w:u w:val="single"/>
          </w:rPr>
          <w:t>https://drive.google.com/file/d/1j8hdoATIGpu7S7pcJtmF52lft-cINCjJ/view</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[16] </w:t>
      </w:r>
      <w:r w:rsidR="00581726" w:rsidRPr="009A1191">
        <w:rPr>
          <w:rFonts w:ascii="Times New Roman" w:eastAsia="Times New Roman" w:hAnsi="Times New Roman" w:cs="Times New Roman"/>
          <w:color w:val="000000"/>
          <w:sz w:val="16"/>
          <w:szCs w:val="16"/>
        </w:rPr>
        <w:t xml:space="preserve">Myanmar Tourism Statistics 2021. Retrieved from </w:t>
      </w:r>
      <w:hyperlink r:id="rId41">
        <w:r w:rsidR="00581726" w:rsidRPr="009A1191">
          <w:rPr>
            <w:rFonts w:ascii="Times New Roman" w:eastAsia="Times New Roman" w:hAnsi="Times New Roman" w:cs="Times New Roman"/>
            <w:color w:val="0000FF"/>
            <w:sz w:val="16"/>
            <w:szCs w:val="16"/>
            <w:u w:val="single"/>
          </w:rPr>
          <w:t>https://tourism.gov.mm/wp-content/uploads/2022/06/Myanmar-Toursim-Flyer-2022-01-Final-converted.pdf</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[17] </w:t>
      </w:r>
      <w:r w:rsidR="00581726" w:rsidRPr="009A1191">
        <w:rPr>
          <w:rFonts w:ascii="Times New Roman" w:eastAsia="Times New Roman" w:hAnsi="Times New Roman" w:cs="Times New Roman"/>
          <w:color w:val="000000"/>
          <w:sz w:val="16"/>
          <w:szCs w:val="16"/>
        </w:rPr>
        <w:t xml:space="preserve">Myanmar Tourism Strategic Recovery Roadmap 2021-2025. Retrieved from </w:t>
      </w:r>
      <w:hyperlink r:id="rId42">
        <w:r w:rsidR="00581726" w:rsidRPr="009A1191">
          <w:rPr>
            <w:rFonts w:ascii="Times New Roman" w:eastAsia="Times New Roman" w:hAnsi="Times New Roman" w:cs="Times New Roman"/>
            <w:color w:val="0000FF"/>
            <w:sz w:val="16"/>
            <w:szCs w:val="16"/>
            <w:u w:val="single"/>
          </w:rPr>
          <w:t>https://chintravel.com.mm/wp-content/uploads/2020/12/MYANMAR%20TOURISM%20STRATEGIC%20RECOVERY%20ROADMAP%2023.10.20.pdf</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[18] </w:t>
      </w:r>
      <w:r w:rsidR="00581726" w:rsidRPr="009A1191">
        <w:rPr>
          <w:rFonts w:ascii="Times New Roman" w:eastAsia="Times New Roman" w:hAnsi="Times New Roman" w:cs="Times New Roman"/>
          <w:color w:val="000000"/>
          <w:sz w:val="16"/>
          <w:szCs w:val="16"/>
        </w:rPr>
        <w:t xml:space="preserve">MYANMAR TOURISM STRATEGIC RECOVERY ROADMAP 2021_2025 Detailed analysis and action plan. Retrieved from </w:t>
      </w:r>
      <w:hyperlink r:id="rId43">
        <w:r w:rsidR="00581726" w:rsidRPr="009A1191">
          <w:rPr>
            <w:rFonts w:ascii="Times New Roman" w:eastAsia="Times New Roman" w:hAnsi="Times New Roman" w:cs="Times New Roman"/>
            <w:color w:val="0000FF"/>
            <w:sz w:val="16"/>
            <w:szCs w:val="16"/>
            <w:u w:val="single"/>
          </w:rPr>
          <w:t>https://tourism.gov.mm/wp-content/uploads/2022/06/MYANMAR-TOURISM-STRATEGIC-RECOVERY-ROADMAP-23.10.20-4.pdf</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FF"/>
          <w:sz w:val="16"/>
          <w:szCs w:val="16"/>
          <w:u w:val="single"/>
        </w:rPr>
      </w:pPr>
      <w:r>
        <w:rPr>
          <w:rFonts w:ascii="Times New Roman" w:eastAsia="Times New Roman" w:hAnsi="Times New Roman" w:cs="Times New Roman"/>
          <w:color w:val="000000"/>
          <w:sz w:val="16"/>
          <w:szCs w:val="16"/>
        </w:rPr>
        <w:t xml:space="preserve">[19] </w:t>
      </w:r>
      <w:proofErr w:type="spellStart"/>
      <w:r w:rsidR="00581726" w:rsidRPr="009A1191">
        <w:rPr>
          <w:rFonts w:ascii="Times New Roman" w:eastAsia="Times New Roman" w:hAnsi="Times New Roman" w:cs="Times New Roman"/>
          <w:color w:val="000000"/>
          <w:sz w:val="16"/>
          <w:szCs w:val="16"/>
        </w:rPr>
        <w:t>Sanjita</w:t>
      </w:r>
      <w:proofErr w:type="spellEnd"/>
      <w:r w:rsidR="00581726" w:rsidRPr="009A1191">
        <w:rPr>
          <w:rFonts w:ascii="Times New Roman" w:eastAsia="Times New Roman" w:hAnsi="Times New Roman" w:cs="Times New Roman"/>
          <w:color w:val="000000"/>
          <w:sz w:val="16"/>
          <w:szCs w:val="16"/>
        </w:rPr>
        <w:t xml:space="preserve"> </w:t>
      </w:r>
      <w:proofErr w:type="spellStart"/>
      <w:r w:rsidR="00581726" w:rsidRPr="009A1191">
        <w:rPr>
          <w:rFonts w:ascii="Times New Roman" w:eastAsia="Times New Roman" w:hAnsi="Times New Roman" w:cs="Times New Roman"/>
          <w:color w:val="000000"/>
          <w:sz w:val="16"/>
          <w:szCs w:val="16"/>
        </w:rPr>
        <w:t>Jaipuria</w:t>
      </w:r>
      <w:proofErr w:type="spellEnd"/>
      <w:r w:rsidR="00581726" w:rsidRPr="009A1191">
        <w:rPr>
          <w:rFonts w:ascii="Times New Roman" w:eastAsia="Times New Roman" w:hAnsi="Times New Roman" w:cs="Times New Roman"/>
          <w:color w:val="000000"/>
          <w:sz w:val="16"/>
          <w:szCs w:val="16"/>
        </w:rPr>
        <w:t xml:space="preserve">, </w:t>
      </w:r>
      <w:proofErr w:type="spellStart"/>
      <w:r w:rsidR="00581726" w:rsidRPr="009A1191">
        <w:rPr>
          <w:rFonts w:ascii="Times New Roman" w:eastAsia="Times New Roman" w:hAnsi="Times New Roman" w:cs="Times New Roman"/>
          <w:color w:val="000000"/>
          <w:sz w:val="16"/>
          <w:szCs w:val="16"/>
        </w:rPr>
        <w:t>Ratri</w:t>
      </w:r>
      <w:proofErr w:type="spellEnd"/>
      <w:r w:rsidR="00581726" w:rsidRPr="009A1191">
        <w:rPr>
          <w:rFonts w:ascii="Times New Roman" w:eastAsia="Times New Roman" w:hAnsi="Times New Roman" w:cs="Times New Roman"/>
          <w:color w:val="000000"/>
          <w:sz w:val="16"/>
          <w:szCs w:val="16"/>
        </w:rPr>
        <w:t xml:space="preserve"> </w:t>
      </w:r>
      <w:proofErr w:type="spellStart"/>
      <w:r w:rsidR="00581726" w:rsidRPr="009A1191">
        <w:rPr>
          <w:rFonts w:ascii="Times New Roman" w:eastAsia="Times New Roman" w:hAnsi="Times New Roman" w:cs="Times New Roman"/>
          <w:color w:val="000000"/>
          <w:sz w:val="16"/>
          <w:szCs w:val="16"/>
        </w:rPr>
        <w:t>Parida</w:t>
      </w:r>
      <w:proofErr w:type="spellEnd"/>
      <w:r w:rsidR="00581726" w:rsidRPr="009A1191">
        <w:rPr>
          <w:rFonts w:ascii="Times New Roman" w:eastAsia="Times New Roman" w:hAnsi="Times New Roman" w:cs="Times New Roman"/>
          <w:color w:val="000000"/>
          <w:sz w:val="16"/>
          <w:szCs w:val="16"/>
        </w:rPr>
        <w:t xml:space="preserve"> &amp; </w:t>
      </w:r>
      <w:proofErr w:type="spellStart"/>
      <w:r w:rsidR="00581726" w:rsidRPr="009A1191">
        <w:rPr>
          <w:rFonts w:ascii="Times New Roman" w:eastAsia="Times New Roman" w:hAnsi="Times New Roman" w:cs="Times New Roman"/>
          <w:color w:val="000000"/>
          <w:sz w:val="16"/>
          <w:szCs w:val="16"/>
        </w:rPr>
        <w:t>Pritee</w:t>
      </w:r>
      <w:proofErr w:type="spellEnd"/>
      <w:r w:rsidR="00581726" w:rsidRPr="009A1191">
        <w:rPr>
          <w:rFonts w:ascii="Times New Roman" w:eastAsia="Times New Roman" w:hAnsi="Times New Roman" w:cs="Times New Roman"/>
          <w:color w:val="000000"/>
          <w:sz w:val="16"/>
          <w:szCs w:val="16"/>
        </w:rPr>
        <w:t xml:space="preserve"> Ray (2021) The impact of COVID-19 on tourism sector in India, Tourism Recreation Research, 46:2, 245-260, DOI: 10.1080/02508281.2020.1846971</w:t>
      </w:r>
      <w:r w:rsidR="005D48A7" w:rsidRPr="009A1191">
        <w:rPr>
          <w:rFonts w:ascii="Times New Roman" w:eastAsia="Times New Roman" w:hAnsi="Times New Roman" w:cs="Times New Roman"/>
          <w:color w:val="000000"/>
          <w:sz w:val="16"/>
          <w:szCs w:val="16"/>
        </w:rPr>
        <w:t xml:space="preserve">. </w:t>
      </w:r>
      <w:r w:rsidR="00581726" w:rsidRPr="009A1191">
        <w:rPr>
          <w:rFonts w:ascii="Times New Roman" w:eastAsia="Times New Roman" w:hAnsi="Times New Roman" w:cs="Times New Roman"/>
          <w:color w:val="000000"/>
          <w:sz w:val="16"/>
          <w:szCs w:val="16"/>
        </w:rPr>
        <w:t>Re</w:t>
      </w:r>
      <w:r w:rsidR="005D48A7" w:rsidRPr="009A1191">
        <w:rPr>
          <w:rFonts w:ascii="Times New Roman" w:eastAsia="Times New Roman" w:hAnsi="Times New Roman" w:cs="Times New Roman"/>
          <w:color w:val="000000"/>
          <w:sz w:val="16"/>
          <w:szCs w:val="16"/>
        </w:rPr>
        <w:t xml:space="preserve">trieved from </w:t>
      </w:r>
      <w:hyperlink r:id="rId44">
        <w:r w:rsidR="00581726" w:rsidRPr="009A1191">
          <w:rPr>
            <w:rFonts w:ascii="Times New Roman" w:eastAsia="Times New Roman" w:hAnsi="Times New Roman" w:cs="Times New Roman"/>
            <w:color w:val="0000FF"/>
            <w:sz w:val="16"/>
            <w:szCs w:val="16"/>
            <w:u w:val="single"/>
          </w:rPr>
          <w:t>https://doi.org/10.1080/02508281.2020.1846971</w:t>
        </w:r>
      </w:hyperlink>
    </w:p>
    <w:p w:rsidR="009A1191" w:rsidRDefault="009A1191" w:rsidP="009A1191">
      <w:pPr>
        <w:pBdr>
          <w:top w:val="nil"/>
          <w:left w:val="nil"/>
          <w:bottom w:val="nil"/>
          <w:right w:val="nil"/>
          <w:between w:val="nil"/>
        </w:pBdr>
        <w:spacing w:after="0" w:line="360" w:lineRule="auto"/>
        <w:jc w:val="both"/>
        <w:rPr>
          <w:rFonts w:ascii="Times New Roman" w:hAnsi="Times New Roman" w:cs="Times New Roman"/>
          <w:sz w:val="16"/>
          <w:szCs w:val="16"/>
        </w:rPr>
      </w:pPr>
      <w:r>
        <w:rPr>
          <w:rFonts w:ascii="Times New Roman" w:hAnsi="Times New Roman" w:cs="Times New Roman"/>
          <w:sz w:val="16"/>
          <w:szCs w:val="16"/>
        </w:rPr>
        <w:t xml:space="preserve">[20] </w:t>
      </w:r>
      <w:r w:rsidR="005D48A7" w:rsidRPr="009A1191">
        <w:rPr>
          <w:rFonts w:ascii="Times New Roman" w:hAnsi="Times New Roman" w:cs="Times New Roman"/>
          <w:sz w:val="16"/>
          <w:szCs w:val="16"/>
        </w:rPr>
        <w:t>Shih-</w:t>
      </w:r>
      <w:proofErr w:type="spellStart"/>
      <w:r w:rsidR="005D48A7" w:rsidRPr="009A1191">
        <w:rPr>
          <w:rFonts w:ascii="Times New Roman" w:hAnsi="Times New Roman" w:cs="Times New Roman"/>
          <w:sz w:val="16"/>
          <w:szCs w:val="16"/>
        </w:rPr>
        <w:t>Shuo</w:t>
      </w:r>
      <w:proofErr w:type="spellEnd"/>
      <w:r w:rsidR="005D48A7" w:rsidRPr="009A1191">
        <w:rPr>
          <w:rFonts w:ascii="Times New Roman" w:hAnsi="Times New Roman" w:cs="Times New Roman"/>
          <w:sz w:val="16"/>
          <w:szCs w:val="16"/>
        </w:rPr>
        <w:t xml:space="preserve"> </w:t>
      </w:r>
      <w:proofErr w:type="spellStart"/>
      <w:r w:rsidR="005D48A7" w:rsidRPr="009A1191">
        <w:rPr>
          <w:rFonts w:ascii="Times New Roman" w:hAnsi="Times New Roman" w:cs="Times New Roman"/>
          <w:sz w:val="16"/>
          <w:szCs w:val="16"/>
        </w:rPr>
        <w:t>Yeh</w:t>
      </w:r>
      <w:proofErr w:type="spellEnd"/>
      <w:r w:rsidR="005D48A7" w:rsidRPr="009A1191">
        <w:rPr>
          <w:rFonts w:ascii="Times New Roman" w:hAnsi="Times New Roman" w:cs="Times New Roman"/>
          <w:sz w:val="16"/>
          <w:szCs w:val="16"/>
        </w:rPr>
        <w:t xml:space="preserve"> (2021) Tourism recovery strategy against COVID-19 pandemic, Tourism Recreation Research, 46:2, 188-194, DOI: 10.1080/02508281.2020.1805933</w:t>
      </w:r>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hAnsi="Times New Roman" w:cs="Times New Roman"/>
          <w:sz w:val="16"/>
          <w:szCs w:val="16"/>
        </w:rPr>
        <w:t xml:space="preserve">[21] </w:t>
      </w:r>
      <w:r w:rsidR="00581726" w:rsidRPr="009A1191">
        <w:rPr>
          <w:rFonts w:ascii="Times New Roman" w:eastAsia="Times New Roman" w:hAnsi="Times New Roman" w:cs="Times New Roman"/>
          <w:color w:val="000000"/>
          <w:sz w:val="16"/>
          <w:szCs w:val="16"/>
        </w:rPr>
        <w:t xml:space="preserve">Sultana, S., Islam, T. &amp; Islam, M. (2020). </w:t>
      </w:r>
      <w:proofErr w:type="gramStart"/>
      <w:r w:rsidR="00581726" w:rsidRPr="009A1191">
        <w:rPr>
          <w:rFonts w:ascii="Times New Roman" w:eastAsia="Times New Roman" w:hAnsi="Times New Roman" w:cs="Times New Roman"/>
          <w:color w:val="000000"/>
          <w:sz w:val="16"/>
          <w:szCs w:val="16"/>
        </w:rPr>
        <w:t>Impact of Covid-19 Pandemic on Top Tourist Destinations in the World.</w:t>
      </w:r>
      <w:proofErr w:type="gramEnd"/>
      <w:r w:rsidR="00581726" w:rsidRPr="009A1191">
        <w:rPr>
          <w:rFonts w:ascii="Times New Roman" w:eastAsia="Times New Roman" w:hAnsi="Times New Roman" w:cs="Times New Roman"/>
          <w:color w:val="000000"/>
          <w:sz w:val="16"/>
          <w:szCs w:val="16"/>
        </w:rPr>
        <w:t xml:space="preserve"> </w:t>
      </w:r>
      <w:proofErr w:type="gramStart"/>
      <w:r w:rsidR="00581726" w:rsidRPr="009A1191">
        <w:rPr>
          <w:rFonts w:ascii="Times New Roman" w:eastAsia="Times New Roman" w:hAnsi="Times New Roman" w:cs="Times New Roman"/>
          <w:i/>
          <w:color w:val="000000"/>
          <w:sz w:val="16"/>
          <w:szCs w:val="16"/>
        </w:rPr>
        <w:t>Journal of Tourism, Hospitality and Sports</w:t>
      </w:r>
      <w:r w:rsidR="00581726" w:rsidRPr="009A1191">
        <w:rPr>
          <w:rFonts w:ascii="Times New Roman" w:eastAsia="Times New Roman" w:hAnsi="Times New Roman" w:cs="Times New Roman"/>
          <w:color w:val="000000"/>
          <w:sz w:val="16"/>
          <w:szCs w:val="16"/>
        </w:rPr>
        <w:t>.</w:t>
      </w:r>
      <w:proofErr w:type="gramEnd"/>
      <w:r w:rsidR="00581726" w:rsidRPr="009A1191">
        <w:rPr>
          <w:rFonts w:ascii="Times New Roman" w:eastAsia="Times New Roman" w:hAnsi="Times New Roman" w:cs="Times New Roman"/>
          <w:color w:val="000000"/>
          <w:sz w:val="16"/>
          <w:szCs w:val="16"/>
        </w:rPr>
        <w:t xml:space="preserve"> </w:t>
      </w:r>
      <w:proofErr w:type="gramStart"/>
      <w:r w:rsidR="00581726" w:rsidRPr="009A1191">
        <w:rPr>
          <w:rFonts w:ascii="Times New Roman" w:eastAsia="Times New Roman" w:hAnsi="Times New Roman" w:cs="Times New Roman"/>
          <w:i/>
          <w:color w:val="000000"/>
          <w:sz w:val="16"/>
          <w:szCs w:val="16"/>
        </w:rPr>
        <w:t>50</w:t>
      </w:r>
      <w:r w:rsidR="00581726" w:rsidRPr="009A1191">
        <w:rPr>
          <w:rFonts w:ascii="Times New Roman" w:eastAsia="Times New Roman" w:hAnsi="Times New Roman" w:cs="Times New Roman"/>
          <w:color w:val="000000"/>
          <w:sz w:val="16"/>
          <w:szCs w:val="16"/>
        </w:rPr>
        <w:t>, 2020.</w:t>
      </w:r>
      <w:proofErr w:type="gramEnd"/>
      <w:r w:rsidR="00581726" w:rsidRPr="009A1191">
        <w:rPr>
          <w:rFonts w:ascii="Times New Roman" w:eastAsia="Times New Roman" w:hAnsi="Times New Roman" w:cs="Times New Roman"/>
          <w:color w:val="000000"/>
          <w:sz w:val="16"/>
          <w:szCs w:val="16"/>
        </w:rPr>
        <w:t xml:space="preserve"> </w:t>
      </w:r>
      <w:proofErr w:type="gramStart"/>
      <w:r w:rsidR="00581726" w:rsidRPr="009A1191">
        <w:rPr>
          <w:rFonts w:ascii="Times New Roman" w:eastAsia="Times New Roman" w:hAnsi="Times New Roman" w:cs="Times New Roman"/>
          <w:color w:val="000000"/>
          <w:sz w:val="16"/>
          <w:szCs w:val="16"/>
        </w:rPr>
        <w:t>41-50.</w:t>
      </w:r>
      <w:proofErr w:type="gramEnd"/>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[22] </w:t>
      </w:r>
      <w:r w:rsidR="00581726" w:rsidRPr="009A1191">
        <w:rPr>
          <w:rFonts w:ascii="Times New Roman" w:eastAsia="Times New Roman" w:hAnsi="Times New Roman" w:cs="Times New Roman"/>
          <w:color w:val="000000"/>
          <w:sz w:val="16"/>
          <w:szCs w:val="16"/>
        </w:rPr>
        <w:t xml:space="preserve">Tourism notes. </w:t>
      </w:r>
      <w:proofErr w:type="gramStart"/>
      <w:r w:rsidR="00581726" w:rsidRPr="009A1191">
        <w:rPr>
          <w:rFonts w:ascii="Times New Roman" w:eastAsia="Times New Roman" w:hAnsi="Times New Roman" w:cs="Times New Roman"/>
          <w:i/>
          <w:color w:val="000000"/>
          <w:sz w:val="16"/>
          <w:szCs w:val="16"/>
        </w:rPr>
        <w:t>Tourism</w:t>
      </w:r>
      <w:r w:rsidR="00581726" w:rsidRPr="009A1191">
        <w:rPr>
          <w:rFonts w:ascii="Times New Roman" w:eastAsia="Times New Roman" w:hAnsi="Times New Roman" w:cs="Times New Roman"/>
          <w:color w:val="000000"/>
          <w:sz w:val="16"/>
          <w:szCs w:val="16"/>
        </w:rPr>
        <w:t>.</w:t>
      </w:r>
      <w:proofErr w:type="gramEnd"/>
      <w:r w:rsidR="00581726" w:rsidRPr="009A1191">
        <w:rPr>
          <w:rFonts w:ascii="Times New Roman" w:eastAsia="Times New Roman" w:hAnsi="Times New Roman" w:cs="Times New Roman"/>
          <w:color w:val="000000"/>
          <w:sz w:val="16"/>
          <w:szCs w:val="16"/>
        </w:rPr>
        <w:t xml:space="preserve"> Retrieved from </w:t>
      </w:r>
      <w:hyperlink r:id="rId45">
        <w:r w:rsidR="00581726" w:rsidRPr="009A1191">
          <w:rPr>
            <w:rFonts w:ascii="Times New Roman" w:eastAsia="Times New Roman" w:hAnsi="Times New Roman" w:cs="Times New Roman"/>
            <w:color w:val="0000FF"/>
            <w:sz w:val="16"/>
            <w:szCs w:val="16"/>
            <w:u w:val="single"/>
          </w:rPr>
          <w:t>https://tourismnotes.com/travel-tourism/</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 xml:space="preserve">[23] </w:t>
      </w:r>
      <w:r w:rsidR="00581726" w:rsidRPr="009A1191">
        <w:rPr>
          <w:rFonts w:ascii="Times New Roman" w:eastAsia="Times New Roman" w:hAnsi="Times New Roman" w:cs="Times New Roman"/>
          <w:color w:val="000000"/>
          <w:sz w:val="16"/>
          <w:szCs w:val="16"/>
        </w:rPr>
        <w:t>UNWTO Website.</w:t>
      </w:r>
      <w:proofErr w:type="gramEnd"/>
      <w:r w:rsidR="00581726" w:rsidRPr="009A1191">
        <w:rPr>
          <w:rFonts w:ascii="Times New Roman" w:eastAsia="Times New Roman" w:hAnsi="Times New Roman" w:cs="Times New Roman"/>
          <w:color w:val="000000"/>
          <w:sz w:val="16"/>
          <w:szCs w:val="16"/>
        </w:rPr>
        <w:t xml:space="preserve"> </w:t>
      </w:r>
      <w:proofErr w:type="gramStart"/>
      <w:r w:rsidR="00581726" w:rsidRPr="009A1191">
        <w:rPr>
          <w:rFonts w:ascii="Times New Roman" w:eastAsia="Times New Roman" w:hAnsi="Times New Roman" w:cs="Times New Roman"/>
          <w:i/>
          <w:color w:val="000000"/>
          <w:sz w:val="16"/>
          <w:szCs w:val="16"/>
        </w:rPr>
        <w:t>Glossary of Tourism Terms</w:t>
      </w:r>
      <w:r w:rsidR="00581726" w:rsidRPr="009A1191">
        <w:rPr>
          <w:rFonts w:ascii="Times New Roman" w:eastAsia="Times New Roman" w:hAnsi="Times New Roman" w:cs="Times New Roman"/>
          <w:color w:val="000000"/>
          <w:sz w:val="16"/>
          <w:szCs w:val="16"/>
        </w:rPr>
        <w:t>.</w:t>
      </w:r>
      <w:proofErr w:type="gramEnd"/>
      <w:r w:rsidR="00581726" w:rsidRPr="009A1191">
        <w:rPr>
          <w:rFonts w:ascii="Times New Roman" w:eastAsia="Times New Roman" w:hAnsi="Times New Roman" w:cs="Times New Roman"/>
          <w:color w:val="000000"/>
          <w:sz w:val="16"/>
          <w:szCs w:val="16"/>
        </w:rPr>
        <w:t xml:space="preserve"> Retrieved from </w:t>
      </w:r>
      <w:hyperlink r:id="rId46">
        <w:r w:rsidR="00581726" w:rsidRPr="009A1191">
          <w:rPr>
            <w:rFonts w:ascii="Times New Roman" w:eastAsia="Times New Roman" w:hAnsi="Times New Roman" w:cs="Times New Roman"/>
            <w:color w:val="0000FF"/>
            <w:sz w:val="16"/>
            <w:szCs w:val="16"/>
            <w:u w:val="single"/>
          </w:rPr>
          <w:t>https://www.unwto.org/glossary-tourism-terms</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proofErr w:type="gramStart"/>
      <w:r>
        <w:rPr>
          <w:rFonts w:ascii="Times New Roman" w:eastAsia="Times New Roman" w:hAnsi="Times New Roman" w:cs="Times New Roman"/>
          <w:color w:val="000000"/>
          <w:sz w:val="16"/>
          <w:szCs w:val="16"/>
        </w:rPr>
        <w:t xml:space="preserve">[24] </w:t>
      </w:r>
      <w:r w:rsidR="00581726" w:rsidRPr="009A1191">
        <w:rPr>
          <w:rFonts w:ascii="Times New Roman" w:eastAsia="Times New Roman" w:hAnsi="Times New Roman" w:cs="Times New Roman"/>
          <w:color w:val="000000"/>
          <w:sz w:val="16"/>
          <w:szCs w:val="16"/>
        </w:rPr>
        <w:t>World Health Organization Website.</w:t>
      </w:r>
      <w:proofErr w:type="gramEnd"/>
      <w:r w:rsidR="00581726" w:rsidRPr="009A1191">
        <w:rPr>
          <w:rFonts w:ascii="Times New Roman" w:eastAsia="Times New Roman" w:hAnsi="Times New Roman" w:cs="Times New Roman"/>
          <w:color w:val="000000"/>
          <w:sz w:val="16"/>
          <w:szCs w:val="16"/>
        </w:rPr>
        <w:t xml:space="preserve"> Retrieved from </w:t>
      </w:r>
      <w:hyperlink r:id="rId47">
        <w:r w:rsidR="00581726" w:rsidRPr="009A1191">
          <w:rPr>
            <w:rFonts w:ascii="Times New Roman" w:eastAsia="Times New Roman" w:hAnsi="Times New Roman" w:cs="Times New Roman"/>
            <w:color w:val="0000FF"/>
            <w:sz w:val="16"/>
            <w:szCs w:val="16"/>
            <w:u w:val="single"/>
          </w:rPr>
          <w:t>https://www.who.int/</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[25] </w:t>
      </w:r>
      <w:r w:rsidR="00581726" w:rsidRPr="009A1191">
        <w:rPr>
          <w:rFonts w:ascii="Times New Roman" w:eastAsia="Times New Roman" w:hAnsi="Times New Roman" w:cs="Times New Roman"/>
          <w:color w:val="000000"/>
          <w:sz w:val="16"/>
          <w:szCs w:val="16"/>
        </w:rPr>
        <w:t xml:space="preserve">World Health Organization. </w:t>
      </w:r>
      <w:r w:rsidR="00581726" w:rsidRPr="009A1191">
        <w:rPr>
          <w:rFonts w:ascii="Times New Roman" w:eastAsia="Times New Roman" w:hAnsi="Times New Roman" w:cs="Times New Roman"/>
          <w:i/>
          <w:color w:val="000000"/>
          <w:sz w:val="16"/>
          <w:szCs w:val="16"/>
        </w:rPr>
        <w:t>Coronavirus Disease (COVID-19)</w:t>
      </w:r>
      <w:r w:rsidR="00581726" w:rsidRPr="009A1191">
        <w:rPr>
          <w:rFonts w:ascii="Times New Roman" w:eastAsia="Times New Roman" w:hAnsi="Times New Roman" w:cs="Times New Roman"/>
          <w:color w:val="000000"/>
          <w:sz w:val="16"/>
          <w:szCs w:val="16"/>
        </w:rPr>
        <w:t xml:space="preserve">. Retrieved from </w:t>
      </w:r>
      <w:hyperlink r:id="rId48" w:anchor="tab=tab_1">
        <w:r w:rsidR="00581726" w:rsidRPr="009A1191">
          <w:rPr>
            <w:rFonts w:ascii="Times New Roman" w:eastAsia="Times New Roman" w:hAnsi="Times New Roman" w:cs="Times New Roman"/>
            <w:color w:val="0000FF"/>
            <w:sz w:val="16"/>
            <w:szCs w:val="16"/>
            <w:u w:val="single"/>
          </w:rPr>
          <w:t>https://www.who.int/health-topics/coronavirus#tab=tab_1</w:t>
        </w:r>
      </w:hyperlink>
    </w:p>
    <w:p w:rsid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[26] </w:t>
      </w:r>
      <w:r w:rsidR="00581726" w:rsidRPr="009A1191">
        <w:rPr>
          <w:rFonts w:ascii="Times New Roman" w:eastAsia="Times New Roman" w:hAnsi="Times New Roman" w:cs="Times New Roman"/>
          <w:color w:val="000000"/>
          <w:sz w:val="16"/>
          <w:szCs w:val="16"/>
        </w:rPr>
        <w:t xml:space="preserve">World Travel and Tourism Council. </w:t>
      </w:r>
      <w:proofErr w:type="gramStart"/>
      <w:r w:rsidR="00581726" w:rsidRPr="009A1191">
        <w:rPr>
          <w:rFonts w:ascii="Times New Roman" w:eastAsia="Times New Roman" w:hAnsi="Times New Roman" w:cs="Times New Roman"/>
          <w:i/>
          <w:color w:val="000000"/>
          <w:sz w:val="16"/>
          <w:szCs w:val="16"/>
        </w:rPr>
        <w:t>Economic Impact Reports</w:t>
      </w:r>
      <w:r w:rsidR="00581726" w:rsidRPr="009A1191">
        <w:rPr>
          <w:rFonts w:ascii="Times New Roman" w:eastAsia="Times New Roman" w:hAnsi="Times New Roman" w:cs="Times New Roman"/>
          <w:color w:val="000000"/>
          <w:sz w:val="16"/>
          <w:szCs w:val="16"/>
        </w:rPr>
        <w:t>.</w:t>
      </w:r>
      <w:proofErr w:type="gramEnd"/>
      <w:r w:rsidR="00581726" w:rsidRPr="009A1191">
        <w:rPr>
          <w:rFonts w:ascii="Times New Roman" w:eastAsia="Times New Roman" w:hAnsi="Times New Roman" w:cs="Times New Roman"/>
          <w:color w:val="000000"/>
          <w:sz w:val="16"/>
          <w:szCs w:val="16"/>
        </w:rPr>
        <w:t xml:space="preserve"> Retrieved from </w:t>
      </w:r>
      <w:hyperlink r:id="rId49">
        <w:r w:rsidR="00581726" w:rsidRPr="009A1191">
          <w:rPr>
            <w:rFonts w:ascii="Times New Roman" w:eastAsia="Times New Roman" w:hAnsi="Times New Roman" w:cs="Times New Roman"/>
            <w:color w:val="0000FF"/>
            <w:sz w:val="16"/>
            <w:szCs w:val="16"/>
            <w:u w:val="single"/>
          </w:rPr>
          <w:t>https://wttc.org/research/economic-impact</w:t>
        </w:r>
      </w:hyperlink>
    </w:p>
    <w:p w:rsidR="005519FD" w:rsidRPr="009A1191" w:rsidRDefault="009A1191" w:rsidP="009A1191">
      <w:pPr>
        <w:pBdr>
          <w:top w:val="nil"/>
          <w:left w:val="nil"/>
          <w:bottom w:val="nil"/>
          <w:right w:val="nil"/>
          <w:between w:val="nil"/>
        </w:pBdr>
        <w:spacing w:after="0" w:line="360" w:lineRule="auto"/>
        <w:jc w:val="both"/>
        <w:rPr>
          <w:rFonts w:ascii="Times New Roman" w:eastAsia="Times New Roman" w:hAnsi="Times New Roman" w:cs="Times New Roman"/>
          <w:color w:val="000000"/>
          <w:sz w:val="16"/>
          <w:szCs w:val="16"/>
        </w:rPr>
      </w:pPr>
      <w:r>
        <w:rPr>
          <w:rFonts w:ascii="Times New Roman" w:eastAsia="Times New Roman" w:hAnsi="Times New Roman" w:cs="Times New Roman"/>
          <w:color w:val="000000"/>
          <w:sz w:val="16"/>
          <w:szCs w:val="16"/>
        </w:rPr>
        <w:t xml:space="preserve">[27] </w:t>
      </w:r>
      <w:r w:rsidR="00581726" w:rsidRPr="009A1191">
        <w:rPr>
          <w:rFonts w:ascii="Times New Roman" w:eastAsia="Times New Roman" w:hAnsi="Times New Roman" w:cs="Times New Roman"/>
          <w:color w:val="000000"/>
          <w:sz w:val="16"/>
          <w:szCs w:val="16"/>
        </w:rPr>
        <w:t xml:space="preserve">Photo of Myanmar Visa Sample. Retrieved from </w:t>
      </w:r>
      <w:hyperlink r:id="rId50">
        <w:r w:rsidR="00581726" w:rsidRPr="009A1191">
          <w:rPr>
            <w:rFonts w:ascii="Times New Roman" w:eastAsia="Times New Roman" w:hAnsi="Times New Roman" w:cs="Times New Roman"/>
            <w:color w:val="0000FF"/>
            <w:sz w:val="16"/>
            <w:szCs w:val="16"/>
            <w:u w:val="single"/>
          </w:rPr>
          <w:t>https://allpointseast.com/blog/tour-info/burma-myanmar/burma-myanmar-visas/</w:t>
        </w:r>
      </w:hyperlink>
    </w:p>
    <w:sectPr w:rsidR="005519FD" w:rsidRPr="009A1191" w:rsidSect="009A1191">
      <w:footerReference w:type="default" r:id="rId51"/>
      <w:pgSz w:w="11907" w:h="16839"/>
      <w:pgMar w:top="1440" w:right="1440" w:bottom="1440" w:left="1440" w:header="720" w:footer="720" w:gutter="0"/>
      <w:pgNumType w:start="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B10C0" w:rsidRDefault="001B10C0">
      <w:pPr>
        <w:spacing w:after="0" w:line="240" w:lineRule="auto"/>
      </w:pPr>
      <w:r>
        <w:separator/>
      </w:r>
    </w:p>
  </w:endnote>
  <w:endnote w:type="continuationSeparator" w:id="0">
    <w:p w:rsidR="001B10C0" w:rsidRDefault="001B10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Noto Sans Symbols">
    <w:charset w:val="00"/>
    <w:family w:val="auto"/>
    <w:pitch w:val="default"/>
  </w:font>
  <w:font w:name="Cambria">
    <w:panose1 w:val="02040503050406030204"/>
    <w:charset w:val="00"/>
    <w:family w:val="roman"/>
    <w:pitch w:val="variable"/>
    <w:sig w:usb0="E00002FF" w:usb1="400004FF" w:usb2="00000000" w:usb3="00000000" w:csb0="0000019F" w:csb1="00000000"/>
  </w:font>
  <w:font w:name="CIDFont+F1">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4494549"/>
      <w:docPartObj>
        <w:docPartGallery w:val="Page Numbers (Bottom of Page)"/>
        <w:docPartUnique/>
      </w:docPartObj>
    </w:sdtPr>
    <w:sdtEndPr>
      <w:rPr>
        <w:rFonts w:ascii="Times New Roman" w:hAnsi="Times New Roman" w:cs="Times New Roman"/>
        <w:b/>
        <w:noProof/>
        <w:sz w:val="24"/>
      </w:rPr>
    </w:sdtEndPr>
    <w:sdtContent>
      <w:p w:rsidR="0048420C" w:rsidRPr="009B58F9" w:rsidRDefault="0048420C">
        <w:pPr>
          <w:pStyle w:val="Footer"/>
          <w:jc w:val="center"/>
          <w:rPr>
            <w:rFonts w:ascii="Times New Roman" w:hAnsi="Times New Roman" w:cs="Times New Roman"/>
            <w:b/>
            <w:sz w:val="24"/>
          </w:rPr>
        </w:pPr>
        <w:r w:rsidRPr="009B58F9">
          <w:rPr>
            <w:rFonts w:ascii="Times New Roman" w:hAnsi="Times New Roman" w:cs="Times New Roman"/>
            <w:b/>
            <w:sz w:val="24"/>
          </w:rPr>
          <w:fldChar w:fldCharType="begin"/>
        </w:r>
        <w:r w:rsidRPr="009B58F9">
          <w:rPr>
            <w:rFonts w:ascii="Times New Roman" w:hAnsi="Times New Roman" w:cs="Times New Roman"/>
            <w:b/>
            <w:sz w:val="24"/>
          </w:rPr>
          <w:instrText xml:space="preserve"> PAGE   \* MERGEFORMAT </w:instrText>
        </w:r>
        <w:r w:rsidRPr="009B58F9">
          <w:rPr>
            <w:rFonts w:ascii="Times New Roman" w:hAnsi="Times New Roman" w:cs="Times New Roman"/>
            <w:b/>
            <w:sz w:val="24"/>
          </w:rPr>
          <w:fldChar w:fldCharType="separate"/>
        </w:r>
        <w:r w:rsidR="00A55AC3">
          <w:rPr>
            <w:rFonts w:ascii="Times New Roman" w:hAnsi="Times New Roman" w:cs="Times New Roman"/>
            <w:b/>
            <w:noProof/>
            <w:sz w:val="24"/>
          </w:rPr>
          <w:t>17</w:t>
        </w:r>
        <w:r w:rsidRPr="009B58F9">
          <w:rPr>
            <w:rFonts w:ascii="Times New Roman" w:hAnsi="Times New Roman" w:cs="Times New Roman"/>
            <w:b/>
            <w:noProof/>
            <w:sz w:val="24"/>
          </w:rPr>
          <w:fldChar w:fldCharType="end"/>
        </w:r>
      </w:p>
    </w:sdtContent>
  </w:sdt>
  <w:p w:rsidR="0048420C" w:rsidRDefault="0048420C">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B10C0" w:rsidRDefault="001B10C0">
      <w:pPr>
        <w:spacing w:after="0" w:line="240" w:lineRule="auto"/>
      </w:pPr>
      <w:r>
        <w:separator/>
      </w:r>
    </w:p>
  </w:footnote>
  <w:footnote w:type="continuationSeparator" w:id="0">
    <w:p w:rsidR="001B10C0" w:rsidRDefault="001B10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64BB9"/>
    <w:multiLevelType w:val="multilevel"/>
    <w:tmpl w:val="775203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B56079B"/>
    <w:multiLevelType w:val="multilevel"/>
    <w:tmpl w:val="C87A649C"/>
    <w:lvl w:ilvl="0">
      <w:start w:val="1"/>
      <w:numFmt w:val="decimal"/>
      <w:lvlText w:val="%1."/>
      <w:lvlJc w:val="left"/>
      <w:pPr>
        <w:ind w:left="990" w:hanging="360"/>
      </w:pPr>
    </w:lvl>
    <w:lvl w:ilvl="1">
      <w:start w:val="1"/>
      <w:numFmt w:val="lowerLetter"/>
      <w:lvlText w:val="%2."/>
      <w:lvlJc w:val="left"/>
      <w:pPr>
        <w:ind w:left="1710" w:hanging="360"/>
      </w:pPr>
    </w:lvl>
    <w:lvl w:ilvl="2">
      <w:start w:val="1"/>
      <w:numFmt w:val="lowerRoman"/>
      <w:lvlText w:val="%3."/>
      <w:lvlJc w:val="right"/>
      <w:pPr>
        <w:ind w:left="2430" w:hanging="180"/>
      </w:pPr>
    </w:lvl>
    <w:lvl w:ilvl="3">
      <w:start w:val="1"/>
      <w:numFmt w:val="decimal"/>
      <w:lvlText w:val="%4."/>
      <w:lvlJc w:val="left"/>
      <w:pPr>
        <w:ind w:left="3150" w:hanging="360"/>
      </w:pPr>
    </w:lvl>
    <w:lvl w:ilvl="4">
      <w:start w:val="1"/>
      <w:numFmt w:val="lowerLetter"/>
      <w:lvlText w:val="%5."/>
      <w:lvlJc w:val="left"/>
      <w:pPr>
        <w:ind w:left="3870" w:hanging="360"/>
      </w:pPr>
    </w:lvl>
    <w:lvl w:ilvl="5">
      <w:start w:val="1"/>
      <w:numFmt w:val="lowerRoman"/>
      <w:lvlText w:val="%6."/>
      <w:lvlJc w:val="right"/>
      <w:pPr>
        <w:ind w:left="4590" w:hanging="180"/>
      </w:pPr>
    </w:lvl>
    <w:lvl w:ilvl="6">
      <w:start w:val="1"/>
      <w:numFmt w:val="decimal"/>
      <w:lvlText w:val="%7."/>
      <w:lvlJc w:val="left"/>
      <w:pPr>
        <w:ind w:left="5310" w:hanging="360"/>
      </w:pPr>
    </w:lvl>
    <w:lvl w:ilvl="7">
      <w:start w:val="1"/>
      <w:numFmt w:val="lowerLetter"/>
      <w:lvlText w:val="%8."/>
      <w:lvlJc w:val="left"/>
      <w:pPr>
        <w:ind w:left="6030" w:hanging="360"/>
      </w:pPr>
    </w:lvl>
    <w:lvl w:ilvl="8">
      <w:start w:val="1"/>
      <w:numFmt w:val="lowerRoman"/>
      <w:lvlText w:val="%9."/>
      <w:lvlJc w:val="right"/>
      <w:pPr>
        <w:ind w:left="6750" w:hanging="180"/>
      </w:pPr>
    </w:lvl>
  </w:abstractNum>
  <w:abstractNum w:abstractNumId="2">
    <w:nsid w:val="123643FD"/>
    <w:multiLevelType w:val="multilevel"/>
    <w:tmpl w:val="1D2099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18E377D8"/>
    <w:multiLevelType w:val="multilevel"/>
    <w:tmpl w:val="EA848EF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9131FB2"/>
    <w:multiLevelType w:val="multilevel"/>
    <w:tmpl w:val="42B48770"/>
    <w:lvl w:ilvl="0">
      <w:start w:val="1"/>
      <w:numFmt w:val="decimal"/>
      <w:lvlText w:val="%1."/>
      <w:lvlJc w:val="left"/>
      <w:pPr>
        <w:ind w:left="900" w:hanging="360"/>
      </w:pPr>
    </w:lvl>
    <w:lvl w:ilvl="1">
      <w:start w:val="1"/>
      <w:numFmt w:val="lowerLetter"/>
      <w:lvlText w:val="%2."/>
      <w:lvlJc w:val="left"/>
      <w:pPr>
        <w:ind w:left="1620" w:hanging="360"/>
      </w:pPr>
    </w:lvl>
    <w:lvl w:ilvl="2">
      <w:start w:val="1"/>
      <w:numFmt w:val="lowerRoman"/>
      <w:lvlText w:val="%3."/>
      <w:lvlJc w:val="right"/>
      <w:pPr>
        <w:ind w:left="2340" w:hanging="180"/>
      </w:pPr>
    </w:lvl>
    <w:lvl w:ilvl="3">
      <w:start w:val="1"/>
      <w:numFmt w:val="decimal"/>
      <w:lvlText w:val="%4."/>
      <w:lvlJc w:val="left"/>
      <w:pPr>
        <w:ind w:left="3060" w:hanging="360"/>
      </w:pPr>
    </w:lvl>
    <w:lvl w:ilvl="4">
      <w:start w:val="1"/>
      <w:numFmt w:val="lowerLetter"/>
      <w:lvlText w:val="%5."/>
      <w:lvlJc w:val="left"/>
      <w:pPr>
        <w:ind w:left="3780" w:hanging="360"/>
      </w:pPr>
    </w:lvl>
    <w:lvl w:ilvl="5">
      <w:start w:val="1"/>
      <w:numFmt w:val="lowerRoman"/>
      <w:lvlText w:val="%6."/>
      <w:lvlJc w:val="right"/>
      <w:pPr>
        <w:ind w:left="4500" w:hanging="180"/>
      </w:pPr>
    </w:lvl>
    <w:lvl w:ilvl="6">
      <w:start w:val="1"/>
      <w:numFmt w:val="decimal"/>
      <w:lvlText w:val="%7."/>
      <w:lvlJc w:val="left"/>
      <w:pPr>
        <w:ind w:left="5220" w:hanging="360"/>
      </w:pPr>
    </w:lvl>
    <w:lvl w:ilvl="7">
      <w:start w:val="1"/>
      <w:numFmt w:val="lowerLetter"/>
      <w:lvlText w:val="%8."/>
      <w:lvlJc w:val="left"/>
      <w:pPr>
        <w:ind w:left="5940" w:hanging="360"/>
      </w:pPr>
    </w:lvl>
    <w:lvl w:ilvl="8">
      <w:start w:val="1"/>
      <w:numFmt w:val="lowerRoman"/>
      <w:lvlText w:val="%9."/>
      <w:lvlJc w:val="right"/>
      <w:pPr>
        <w:ind w:left="6660" w:hanging="180"/>
      </w:pPr>
    </w:lvl>
  </w:abstractNum>
  <w:abstractNum w:abstractNumId="5">
    <w:nsid w:val="1E055F78"/>
    <w:multiLevelType w:val="multilevel"/>
    <w:tmpl w:val="A490D0E6"/>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5C07E85"/>
    <w:multiLevelType w:val="multilevel"/>
    <w:tmpl w:val="12220D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F795EC4"/>
    <w:multiLevelType w:val="hybridMultilevel"/>
    <w:tmpl w:val="90BE718C"/>
    <w:lvl w:ilvl="0" w:tplc="3710AC18">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7AE3B5B"/>
    <w:multiLevelType w:val="hybridMultilevel"/>
    <w:tmpl w:val="E9A01DE0"/>
    <w:lvl w:ilvl="0" w:tplc="A02093B4">
      <w:start w:val="1"/>
      <w:numFmt w:val="upp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9">
    <w:nsid w:val="3DB34C94"/>
    <w:multiLevelType w:val="multilevel"/>
    <w:tmpl w:val="2ECEF6A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nsid w:val="3E714295"/>
    <w:multiLevelType w:val="hybridMultilevel"/>
    <w:tmpl w:val="7BE221D4"/>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EB7367D"/>
    <w:multiLevelType w:val="multilevel"/>
    <w:tmpl w:val="468A9136"/>
    <w:lvl w:ilvl="0">
      <w:start w:val="1"/>
      <w:numFmt w:val="decimal"/>
      <w:lvlText w:val="%1."/>
      <w:lvlJc w:val="left"/>
      <w:pPr>
        <w:ind w:left="720" w:hanging="360"/>
      </w:pPr>
      <w:rPr>
        <w:b/>
      </w:r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12">
    <w:nsid w:val="66DE1D45"/>
    <w:multiLevelType w:val="multilevel"/>
    <w:tmpl w:val="48A40B9E"/>
    <w:lvl w:ilvl="0">
      <w:start w:val="1"/>
      <w:numFmt w:val="upperRoman"/>
      <w:lvlText w:val="%1."/>
      <w:lvlJc w:val="righ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nsid w:val="69FA752F"/>
    <w:multiLevelType w:val="hybridMultilevel"/>
    <w:tmpl w:val="330C9E98"/>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6"/>
  </w:num>
  <w:num w:numId="3">
    <w:abstractNumId w:val="0"/>
  </w:num>
  <w:num w:numId="4">
    <w:abstractNumId w:val="9"/>
  </w:num>
  <w:num w:numId="5">
    <w:abstractNumId w:val="1"/>
  </w:num>
  <w:num w:numId="6">
    <w:abstractNumId w:val="3"/>
  </w:num>
  <w:num w:numId="7">
    <w:abstractNumId w:val="2"/>
  </w:num>
  <w:num w:numId="8">
    <w:abstractNumId w:val="5"/>
  </w:num>
  <w:num w:numId="9">
    <w:abstractNumId w:val="11"/>
  </w:num>
  <w:num w:numId="10">
    <w:abstractNumId w:val="12"/>
  </w:num>
  <w:num w:numId="11">
    <w:abstractNumId w:val="7"/>
  </w:num>
  <w:num w:numId="12">
    <w:abstractNumId w:val="8"/>
  </w:num>
  <w:num w:numId="13">
    <w:abstractNumId w:val="13"/>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5519FD"/>
    <w:rsid w:val="001B10C0"/>
    <w:rsid w:val="0027530D"/>
    <w:rsid w:val="002826BA"/>
    <w:rsid w:val="0048420C"/>
    <w:rsid w:val="005519FD"/>
    <w:rsid w:val="00581726"/>
    <w:rsid w:val="005C0A26"/>
    <w:rsid w:val="005D48A7"/>
    <w:rsid w:val="006277AB"/>
    <w:rsid w:val="00630FD7"/>
    <w:rsid w:val="00763F8C"/>
    <w:rsid w:val="007C36EA"/>
    <w:rsid w:val="00820BF3"/>
    <w:rsid w:val="009A1191"/>
    <w:rsid w:val="009A611C"/>
    <w:rsid w:val="009B0796"/>
    <w:rsid w:val="009B5780"/>
    <w:rsid w:val="009B58F9"/>
    <w:rsid w:val="00A55AC3"/>
    <w:rsid w:val="00BB08FF"/>
    <w:rsid w:val="00BD4761"/>
    <w:rsid w:val="00BF70F6"/>
    <w:rsid w:val="00D77E4C"/>
    <w:rsid w:val="00ED111B"/>
    <w:rsid w:val="00EF6F2A"/>
    <w:rsid w:val="00F42F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6D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9"/>
    <w:qFormat/>
    <w:rsid w:val="00800B1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00B1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DC4965"/>
    <w:pPr>
      <w:ind w:left="720"/>
      <w:contextualSpacing/>
    </w:pPr>
  </w:style>
  <w:style w:type="paragraph" w:styleId="Header">
    <w:name w:val="header"/>
    <w:basedOn w:val="Normal"/>
    <w:link w:val="HeaderChar"/>
    <w:uiPriority w:val="99"/>
    <w:unhideWhenUsed/>
    <w:rsid w:val="00D56D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D4D"/>
  </w:style>
  <w:style w:type="paragraph" w:styleId="Footer">
    <w:name w:val="footer"/>
    <w:basedOn w:val="Normal"/>
    <w:link w:val="FooterChar"/>
    <w:uiPriority w:val="99"/>
    <w:unhideWhenUsed/>
    <w:rsid w:val="00D56D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D4D"/>
  </w:style>
  <w:style w:type="character" w:customStyle="1" w:styleId="Heading1Char">
    <w:name w:val="Heading 1 Char"/>
    <w:basedOn w:val="DefaultParagraphFont"/>
    <w:link w:val="Heading1"/>
    <w:uiPriority w:val="9"/>
    <w:rsid w:val="00D56D4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56D4D"/>
    <w:pPr>
      <w:outlineLvl w:val="9"/>
    </w:pPr>
    <w:rPr>
      <w:lang w:eastAsia="ja-JP"/>
    </w:rPr>
  </w:style>
  <w:style w:type="character" w:styleId="Strong">
    <w:name w:val="Strong"/>
    <w:basedOn w:val="DefaultParagraphFont"/>
    <w:uiPriority w:val="22"/>
    <w:qFormat/>
    <w:rsid w:val="00962DD6"/>
    <w:rPr>
      <w:b/>
      <w:bCs/>
    </w:rPr>
  </w:style>
  <w:style w:type="paragraph" w:styleId="NormalWeb">
    <w:name w:val="Normal (Web)"/>
    <w:basedOn w:val="Normal"/>
    <w:uiPriority w:val="99"/>
    <w:unhideWhenUsed/>
    <w:rsid w:val="008231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2312E"/>
    <w:rPr>
      <w:color w:val="0000FF"/>
      <w:u w:val="single"/>
    </w:rPr>
  </w:style>
  <w:style w:type="character" w:customStyle="1" w:styleId="fontstyle01">
    <w:name w:val="fontstyle01"/>
    <w:basedOn w:val="DefaultParagraphFont"/>
    <w:rsid w:val="00F95174"/>
    <w:rPr>
      <w:rFonts w:ascii="CIDFont+F1" w:hAnsi="CIDFont+F1" w:hint="default"/>
      <w:b w:val="0"/>
      <w:bCs w:val="0"/>
      <w:i w:val="0"/>
      <w:iCs w:val="0"/>
      <w:color w:val="000000"/>
      <w:sz w:val="20"/>
      <w:szCs w:val="20"/>
    </w:rPr>
  </w:style>
  <w:style w:type="character" w:customStyle="1" w:styleId="foreign">
    <w:name w:val="foreign"/>
    <w:basedOn w:val="DefaultParagraphFont"/>
    <w:rsid w:val="00C25919"/>
  </w:style>
  <w:style w:type="character" w:customStyle="1" w:styleId="Heading3Char">
    <w:name w:val="Heading 3 Char"/>
    <w:basedOn w:val="DefaultParagraphFont"/>
    <w:link w:val="Heading3"/>
    <w:uiPriority w:val="9"/>
    <w:rsid w:val="00800B1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00B15"/>
    <w:rPr>
      <w:rFonts w:ascii="Times New Roman" w:eastAsia="Times New Roman" w:hAnsi="Times New Roman" w:cs="Times New Roman"/>
      <w:b/>
      <w:bCs/>
      <w:sz w:val="24"/>
      <w:szCs w:val="24"/>
    </w:rPr>
  </w:style>
  <w:style w:type="character" w:styleId="Emphasis">
    <w:name w:val="Emphasis"/>
    <w:basedOn w:val="DefaultParagraphFont"/>
    <w:uiPriority w:val="20"/>
    <w:qFormat/>
    <w:rsid w:val="005D7923"/>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character" w:customStyle="1" w:styleId="doilink">
    <w:name w:val="doi_link"/>
    <w:basedOn w:val="DefaultParagraphFont"/>
    <w:rsid w:val="005D48A7"/>
  </w:style>
  <w:style w:type="paragraph" w:styleId="BalloonText">
    <w:name w:val="Balloon Text"/>
    <w:basedOn w:val="Normal"/>
    <w:link w:val="BalloonTextChar"/>
    <w:uiPriority w:val="99"/>
    <w:semiHidden/>
    <w:unhideWhenUsed/>
    <w:rsid w:val="005D4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8A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6D4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link w:val="Heading3Char"/>
    <w:uiPriority w:val="9"/>
    <w:qFormat/>
    <w:rsid w:val="00800B15"/>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800B15"/>
    <w:pPr>
      <w:spacing w:before="100" w:beforeAutospacing="1" w:after="100" w:afterAutospacing="1" w:line="240" w:lineRule="auto"/>
      <w:outlineLvl w:val="3"/>
    </w:pPr>
    <w:rPr>
      <w:rFonts w:ascii="Times New Roman" w:eastAsia="Times New Roman" w:hAnsi="Times New Roman" w:cs="Times New Roman"/>
      <w:b/>
      <w:bCs/>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DC4965"/>
    <w:pPr>
      <w:ind w:left="720"/>
      <w:contextualSpacing/>
    </w:pPr>
  </w:style>
  <w:style w:type="paragraph" w:styleId="Header">
    <w:name w:val="header"/>
    <w:basedOn w:val="Normal"/>
    <w:link w:val="HeaderChar"/>
    <w:uiPriority w:val="99"/>
    <w:unhideWhenUsed/>
    <w:rsid w:val="00D56D4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6D4D"/>
  </w:style>
  <w:style w:type="paragraph" w:styleId="Footer">
    <w:name w:val="footer"/>
    <w:basedOn w:val="Normal"/>
    <w:link w:val="FooterChar"/>
    <w:uiPriority w:val="99"/>
    <w:unhideWhenUsed/>
    <w:rsid w:val="00D56D4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6D4D"/>
  </w:style>
  <w:style w:type="character" w:customStyle="1" w:styleId="Heading1Char">
    <w:name w:val="Heading 1 Char"/>
    <w:basedOn w:val="DefaultParagraphFont"/>
    <w:link w:val="Heading1"/>
    <w:uiPriority w:val="9"/>
    <w:rsid w:val="00D56D4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D56D4D"/>
    <w:pPr>
      <w:outlineLvl w:val="9"/>
    </w:pPr>
    <w:rPr>
      <w:lang w:eastAsia="ja-JP"/>
    </w:rPr>
  </w:style>
  <w:style w:type="character" w:styleId="Strong">
    <w:name w:val="Strong"/>
    <w:basedOn w:val="DefaultParagraphFont"/>
    <w:uiPriority w:val="22"/>
    <w:qFormat/>
    <w:rsid w:val="00962DD6"/>
    <w:rPr>
      <w:b/>
      <w:bCs/>
    </w:rPr>
  </w:style>
  <w:style w:type="paragraph" w:styleId="NormalWeb">
    <w:name w:val="Normal (Web)"/>
    <w:basedOn w:val="Normal"/>
    <w:uiPriority w:val="99"/>
    <w:unhideWhenUsed/>
    <w:rsid w:val="0082312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2312E"/>
    <w:rPr>
      <w:color w:val="0000FF"/>
      <w:u w:val="single"/>
    </w:rPr>
  </w:style>
  <w:style w:type="character" w:customStyle="1" w:styleId="fontstyle01">
    <w:name w:val="fontstyle01"/>
    <w:basedOn w:val="DefaultParagraphFont"/>
    <w:rsid w:val="00F95174"/>
    <w:rPr>
      <w:rFonts w:ascii="CIDFont+F1" w:hAnsi="CIDFont+F1" w:hint="default"/>
      <w:b w:val="0"/>
      <w:bCs w:val="0"/>
      <w:i w:val="0"/>
      <w:iCs w:val="0"/>
      <w:color w:val="000000"/>
      <w:sz w:val="20"/>
      <w:szCs w:val="20"/>
    </w:rPr>
  </w:style>
  <w:style w:type="character" w:customStyle="1" w:styleId="foreign">
    <w:name w:val="foreign"/>
    <w:basedOn w:val="DefaultParagraphFont"/>
    <w:rsid w:val="00C25919"/>
  </w:style>
  <w:style w:type="character" w:customStyle="1" w:styleId="Heading3Char">
    <w:name w:val="Heading 3 Char"/>
    <w:basedOn w:val="DefaultParagraphFont"/>
    <w:link w:val="Heading3"/>
    <w:uiPriority w:val="9"/>
    <w:rsid w:val="00800B15"/>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800B15"/>
    <w:rPr>
      <w:rFonts w:ascii="Times New Roman" w:eastAsia="Times New Roman" w:hAnsi="Times New Roman" w:cs="Times New Roman"/>
      <w:b/>
      <w:bCs/>
      <w:sz w:val="24"/>
      <w:szCs w:val="24"/>
    </w:rPr>
  </w:style>
  <w:style w:type="character" w:styleId="Emphasis">
    <w:name w:val="Emphasis"/>
    <w:basedOn w:val="DefaultParagraphFont"/>
    <w:uiPriority w:val="20"/>
    <w:qFormat/>
    <w:rsid w:val="005D7923"/>
    <w:rPr>
      <w:i/>
      <w:iC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character" w:customStyle="1" w:styleId="doilink">
    <w:name w:val="doi_link"/>
    <w:basedOn w:val="DefaultParagraphFont"/>
    <w:rsid w:val="005D48A7"/>
  </w:style>
  <w:style w:type="paragraph" w:styleId="BalloonText">
    <w:name w:val="Balloon Text"/>
    <w:basedOn w:val="Normal"/>
    <w:link w:val="BalloonTextChar"/>
    <w:uiPriority w:val="99"/>
    <w:semiHidden/>
    <w:unhideWhenUsed/>
    <w:rsid w:val="005D48A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48A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5.jpg"/><Relationship Id="rId39" Type="http://schemas.openxmlformats.org/officeDocument/2006/relationships/hyperlink" Target="https://tourism.gov.mm/wp-content/uploads/2020/05/Myanmar-Tourism-Statisitcs-2019-1.pdf" TargetMode="External"/><Relationship Id="rId3" Type="http://schemas.openxmlformats.org/officeDocument/2006/relationships/styles" Target="styles.xml"/><Relationship Id="rId21" Type="http://schemas.openxmlformats.org/officeDocument/2006/relationships/image" Target="media/image1.jpg"/><Relationship Id="rId34" Type="http://schemas.openxmlformats.org/officeDocument/2006/relationships/hyperlink" Target="http://www.mofa.gov.mm" TargetMode="External"/><Relationship Id="rId42" Type="http://schemas.openxmlformats.org/officeDocument/2006/relationships/hyperlink" Target="https://chintravel.com.mm/wp-content/uploads/2020/12/MYANMAR%20TOURISM%20STRATEGIC%20RECOVERY%20ROADMAP%2023.10.20.pdf" TargetMode="External"/><Relationship Id="rId47" Type="http://schemas.openxmlformats.org/officeDocument/2006/relationships/hyperlink" Target="https://www.who.int/" TargetMode="External"/><Relationship Id="rId50" Type="http://schemas.openxmlformats.org/officeDocument/2006/relationships/hyperlink" Target="https://allpointseast.com/blog/tour-info/burma-myanmar/burma-myanmar-visas/" TargetMode="External"/><Relationship Id="rId7" Type="http://schemas.openxmlformats.org/officeDocument/2006/relationships/footnotes" Target="foot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3.xml"/><Relationship Id="rId33" Type="http://schemas.openxmlformats.org/officeDocument/2006/relationships/hyperlink" Target="https://www.mip.gov.mm" TargetMode="External"/><Relationship Id="rId38" Type="http://schemas.openxmlformats.org/officeDocument/2006/relationships/hyperlink" Target="https://centerforpolicyimpact.org/wp-content/uploads/sites/18/2020/10/Myanmar-National-Response-to-COVID_19.pdf" TargetMode="External"/><Relationship Id="rId46" Type="http://schemas.openxmlformats.org/officeDocument/2006/relationships/hyperlink" Target="https://www.unwto.org/glossary-tourism-terms" TargetMode="Externa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8.jpg"/><Relationship Id="rId41" Type="http://schemas.openxmlformats.org/officeDocument/2006/relationships/hyperlink" Target="https://tourism.gov.mm/wp-content/uploads/2022/06/Myanmar-Toursim-Flyer-2022-01-Final-converted.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image" Target="media/image4.jpg"/><Relationship Id="rId32" Type="http://schemas.openxmlformats.org/officeDocument/2006/relationships/hyperlink" Target="https://www.etymonline.com/word/tourism" TargetMode="External"/><Relationship Id="rId37" Type="http://schemas.openxmlformats.org/officeDocument/2006/relationships/hyperlink" Target="https://tourism.gov.mm/policies/" TargetMode="External"/><Relationship Id="rId40" Type="http://schemas.openxmlformats.org/officeDocument/2006/relationships/hyperlink" Target="https://drive.google.com/file/d/1j8hdoATIGpu7S7pcJtmF52lft-cINCjJ/view" TargetMode="External"/><Relationship Id="rId45" Type="http://schemas.openxmlformats.org/officeDocument/2006/relationships/hyperlink" Target="https://tourismnotes.com/travel-tourism/" TargetMode="External"/><Relationship Id="rId53"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image" Target="media/image3.jpg"/><Relationship Id="rId28" Type="http://schemas.openxmlformats.org/officeDocument/2006/relationships/image" Target="media/image7.jpg"/><Relationship Id="rId36" Type="http://schemas.openxmlformats.org/officeDocument/2006/relationships/hyperlink" Target="https://tourism.gov.mm/about-myanmar/" TargetMode="External"/><Relationship Id="rId49" Type="http://schemas.openxmlformats.org/officeDocument/2006/relationships/hyperlink" Target="https://wttc.org/research/economic-impact" TargetMode="Externa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hyperlink" Target="https://sdgs.un.org/topics/sustainable-tourism" TargetMode="External"/><Relationship Id="rId44" Type="http://schemas.openxmlformats.org/officeDocument/2006/relationships/hyperlink" Target="https://doi.org/10.1080/02508281.2020.1846971" TargetMode="External"/><Relationship Id="rId5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image" Target="media/image2.jpg"/><Relationship Id="rId27" Type="http://schemas.openxmlformats.org/officeDocument/2006/relationships/image" Target="media/image6.jpg"/><Relationship Id="rId30" Type="http://schemas.openxmlformats.org/officeDocument/2006/relationships/hyperlink" Target="https://tourism.gov.mm/wp-content/uploads/2020/06/COVID-19-Tourism-Relief-Plan.pdf" TargetMode="External"/><Relationship Id="rId35" Type="http://schemas.openxmlformats.org/officeDocument/2006/relationships/hyperlink" Target="https://tourism.gov.mm/" TargetMode="External"/><Relationship Id="rId43" Type="http://schemas.openxmlformats.org/officeDocument/2006/relationships/hyperlink" Target="https://tourism.gov.mm/wp-content/uploads/2022/06/MYANMAR-TOURISM-STRATEGIC-RECOVERY-ROADMAP-23.10.20-4.pdf" TargetMode="External"/><Relationship Id="rId48" Type="http://schemas.openxmlformats.org/officeDocument/2006/relationships/hyperlink" Target="https://www.who.int/health-topics/coronavirus" TargetMode="External"/><Relationship Id="rId8" Type="http://schemas.openxmlformats.org/officeDocument/2006/relationships/endnotes" Target="endnotes.xml"/><Relationship Id="rId51"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Percentage of infected cases of ten most infected countries</a:t>
            </a:r>
          </a:p>
        </c:rich>
      </c:tx>
      <c:overlay val="0"/>
    </c:title>
    <c:autoTitleDeleted val="0"/>
    <c:plotArea>
      <c:layout>
        <c:manualLayout>
          <c:layoutTarget val="inner"/>
          <c:xMode val="edge"/>
          <c:yMode val="edge"/>
          <c:x val="2.1103168571252742E-2"/>
          <c:y val="0.17533739713847205"/>
          <c:w val="0.37781985475263208"/>
          <c:h val="0.75563970950526416"/>
        </c:manualLayout>
      </c:layout>
      <c:pieChart>
        <c:varyColors val="1"/>
        <c:ser>
          <c:idx val="0"/>
          <c:order val="0"/>
          <c:tx>
            <c:strRef>
              <c:f>Sheet1!$B$1</c:f>
              <c:strCache>
                <c:ptCount val="1"/>
                <c:pt idx="0">
                  <c:v>Percentage of infected cases</c:v>
                </c:pt>
              </c:strCache>
            </c:strRef>
          </c:tx>
          <c:dLbls>
            <c:dLblPos val="bestFit"/>
            <c:showLegendKey val="0"/>
            <c:showVal val="1"/>
            <c:showCatName val="0"/>
            <c:showSerName val="0"/>
            <c:showPercent val="0"/>
            <c:showBubbleSize val="0"/>
            <c:showLeaderLines val="1"/>
          </c:dLbls>
          <c:cat>
            <c:strRef>
              <c:f>Sheet1!$A$2:$A$12</c:f>
              <c:strCache>
                <c:ptCount val="11"/>
                <c:pt idx="0">
                  <c:v>United States of America</c:v>
                </c:pt>
                <c:pt idx="1">
                  <c:v>India</c:v>
                </c:pt>
                <c:pt idx="2">
                  <c:v>Brazil</c:v>
                </c:pt>
                <c:pt idx="3">
                  <c:v>France</c:v>
                </c:pt>
                <c:pt idx="4">
                  <c:v>Germany</c:v>
                </c:pt>
                <c:pt idx="5">
                  <c:v>Republic of Korea</c:v>
                </c:pt>
                <c:pt idx="6">
                  <c:v>The United Kingdom</c:v>
                </c:pt>
                <c:pt idx="7">
                  <c:v>Italy</c:v>
                </c:pt>
                <c:pt idx="8">
                  <c:v>Japan</c:v>
                </c:pt>
                <c:pt idx="9">
                  <c:v>Russian Federation</c:v>
                </c:pt>
                <c:pt idx="10">
                  <c:v>Cases of other countries</c:v>
                </c:pt>
              </c:strCache>
            </c:strRef>
          </c:cat>
          <c:val>
            <c:numRef>
              <c:f>Sheet1!$B$2:$B$12</c:f>
              <c:numCache>
                <c:formatCode>0.00%</c:formatCode>
                <c:ptCount val="11"/>
                <c:pt idx="0">
                  <c:v>0.15440000000000001</c:v>
                </c:pt>
                <c:pt idx="1">
                  <c:v>7.2400000000000006E-2</c:v>
                </c:pt>
                <c:pt idx="2">
                  <c:v>5.6300000000000003E-2</c:v>
                </c:pt>
                <c:pt idx="3">
                  <c:v>5.6000000000000001E-2</c:v>
                </c:pt>
                <c:pt idx="4">
                  <c:v>5.4399999999999997E-2</c:v>
                </c:pt>
                <c:pt idx="5">
                  <c:v>4.0399999999999998E-2</c:v>
                </c:pt>
                <c:pt idx="6">
                  <c:v>3.8399999999999997E-2</c:v>
                </c:pt>
                <c:pt idx="7">
                  <c:v>3.6700000000000003E-2</c:v>
                </c:pt>
                <c:pt idx="8">
                  <c:v>3.4700000000000002E-2</c:v>
                </c:pt>
                <c:pt idx="9">
                  <c:v>3.4299999999999997E-2</c:v>
                </c:pt>
                <c:pt idx="10">
                  <c:v>0.42220000000000002</c:v>
                </c:pt>
              </c:numCache>
            </c:numRef>
          </c:val>
        </c:ser>
        <c:dLbls>
          <c:dLblPos val="bestFit"/>
          <c:showLegendKey val="0"/>
          <c:showVal val="1"/>
          <c:showCatName val="0"/>
          <c:showSerName val="0"/>
          <c:showPercent val="0"/>
          <c:showBubbleSize val="0"/>
          <c:showLeaderLines val="1"/>
        </c:dLbls>
        <c:firstSliceAng val="0"/>
      </c:pieChart>
    </c:plotArea>
    <c:legend>
      <c:legendPos val="r"/>
      <c:layout>
        <c:manualLayout>
          <c:xMode val="edge"/>
          <c:yMode val="edge"/>
          <c:x val="0.61515506075457782"/>
          <c:y val="0.17995047982283463"/>
          <c:w val="0.38114469228541642"/>
          <c:h val="0.77141901451771644"/>
        </c:manualLayout>
      </c:layout>
      <c:overlay val="0"/>
      <c:txPr>
        <a:bodyPr/>
        <a:lstStyle/>
        <a:p>
          <a:pPr algn="just">
            <a:defRPr/>
          </a:pPr>
          <a:endParaRPr lang="en-US"/>
        </a:p>
      </c:txPr>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Number of Visitor Arrivals from ASEAN  Countries during three years (2019-2021)</a:t>
            </a:r>
          </a:p>
        </c:rich>
      </c:tx>
      <c:overlay val="0"/>
    </c:title>
    <c:autoTitleDeleted val="0"/>
    <c:plotArea>
      <c:layout>
        <c:manualLayout>
          <c:layoutTarget val="inner"/>
          <c:xMode val="edge"/>
          <c:yMode val="edge"/>
          <c:x val="0.13287237532808399"/>
          <c:y val="0.1934777737650554"/>
          <c:w val="0.67878226159230093"/>
          <c:h val="0.69990917424470456"/>
        </c:manualLayout>
      </c:layout>
      <c:lineChart>
        <c:grouping val="standard"/>
        <c:varyColors val="0"/>
        <c:ser>
          <c:idx val="0"/>
          <c:order val="0"/>
          <c:tx>
            <c:strRef>
              <c:f>Sheet1!$B$1</c:f>
              <c:strCache>
                <c:ptCount val="1"/>
                <c:pt idx="0">
                  <c:v>Brunei Darussalam</c:v>
                </c:pt>
              </c:strCache>
            </c:strRef>
          </c:tx>
          <c:marker>
            <c:symbol val="none"/>
          </c:marker>
          <c:cat>
            <c:numRef>
              <c:f>Sheet1!$A$2:$A$4</c:f>
              <c:numCache>
                <c:formatCode>General</c:formatCode>
                <c:ptCount val="3"/>
                <c:pt idx="0">
                  <c:v>2019</c:v>
                </c:pt>
                <c:pt idx="1">
                  <c:v>2020</c:v>
                </c:pt>
                <c:pt idx="2">
                  <c:v>2021</c:v>
                </c:pt>
              </c:numCache>
            </c:numRef>
          </c:cat>
          <c:val>
            <c:numRef>
              <c:f>Sheet1!$B$2:$B$4</c:f>
              <c:numCache>
                <c:formatCode>General</c:formatCode>
                <c:ptCount val="3"/>
                <c:pt idx="0">
                  <c:v>454</c:v>
                </c:pt>
                <c:pt idx="1">
                  <c:v>77</c:v>
                </c:pt>
                <c:pt idx="2">
                  <c:v>13</c:v>
                </c:pt>
              </c:numCache>
            </c:numRef>
          </c:val>
          <c:smooth val="0"/>
        </c:ser>
        <c:ser>
          <c:idx val="1"/>
          <c:order val="1"/>
          <c:tx>
            <c:strRef>
              <c:f>Sheet1!$C$1</c:f>
              <c:strCache>
                <c:ptCount val="1"/>
                <c:pt idx="0">
                  <c:v>Cambodia</c:v>
                </c:pt>
              </c:strCache>
            </c:strRef>
          </c:tx>
          <c:marker>
            <c:symbol val="none"/>
          </c:marker>
          <c:cat>
            <c:numRef>
              <c:f>Sheet1!$A$2:$A$4</c:f>
              <c:numCache>
                <c:formatCode>General</c:formatCode>
                <c:ptCount val="3"/>
                <c:pt idx="0">
                  <c:v>2019</c:v>
                </c:pt>
                <c:pt idx="1">
                  <c:v>2020</c:v>
                </c:pt>
                <c:pt idx="2">
                  <c:v>2021</c:v>
                </c:pt>
              </c:numCache>
            </c:numRef>
          </c:cat>
          <c:val>
            <c:numRef>
              <c:f>Sheet1!$C$2:$C$4</c:f>
              <c:numCache>
                <c:formatCode>General</c:formatCode>
                <c:ptCount val="3"/>
                <c:pt idx="0">
                  <c:v>7879</c:v>
                </c:pt>
                <c:pt idx="1">
                  <c:v>1802</c:v>
                </c:pt>
                <c:pt idx="2">
                  <c:v>26</c:v>
                </c:pt>
              </c:numCache>
            </c:numRef>
          </c:val>
          <c:smooth val="0"/>
        </c:ser>
        <c:ser>
          <c:idx val="2"/>
          <c:order val="2"/>
          <c:tx>
            <c:strRef>
              <c:f>Sheet1!$D$1</c:f>
              <c:strCache>
                <c:ptCount val="1"/>
                <c:pt idx="0">
                  <c:v>Indonesia</c:v>
                </c:pt>
              </c:strCache>
            </c:strRef>
          </c:tx>
          <c:marker>
            <c:symbol val="none"/>
          </c:marker>
          <c:cat>
            <c:numRef>
              <c:f>Sheet1!$A$2:$A$4</c:f>
              <c:numCache>
                <c:formatCode>General</c:formatCode>
                <c:ptCount val="3"/>
                <c:pt idx="0">
                  <c:v>2019</c:v>
                </c:pt>
                <c:pt idx="1">
                  <c:v>2020</c:v>
                </c:pt>
                <c:pt idx="2">
                  <c:v>2021</c:v>
                </c:pt>
              </c:numCache>
            </c:numRef>
          </c:cat>
          <c:val>
            <c:numRef>
              <c:f>Sheet1!$D$2:$D$4</c:f>
              <c:numCache>
                <c:formatCode>General</c:formatCode>
                <c:ptCount val="3"/>
                <c:pt idx="0">
                  <c:v>15558</c:v>
                </c:pt>
                <c:pt idx="1">
                  <c:v>3653</c:v>
                </c:pt>
                <c:pt idx="2">
                  <c:v>486</c:v>
                </c:pt>
              </c:numCache>
            </c:numRef>
          </c:val>
          <c:smooth val="0"/>
        </c:ser>
        <c:ser>
          <c:idx val="3"/>
          <c:order val="3"/>
          <c:tx>
            <c:strRef>
              <c:f>Sheet1!$E$1</c:f>
              <c:strCache>
                <c:ptCount val="1"/>
                <c:pt idx="0">
                  <c:v>Lao PDR</c:v>
                </c:pt>
              </c:strCache>
            </c:strRef>
          </c:tx>
          <c:marker>
            <c:symbol val="none"/>
          </c:marker>
          <c:cat>
            <c:numRef>
              <c:f>Sheet1!$A$2:$A$4</c:f>
              <c:numCache>
                <c:formatCode>General</c:formatCode>
                <c:ptCount val="3"/>
                <c:pt idx="0">
                  <c:v>2019</c:v>
                </c:pt>
                <c:pt idx="1">
                  <c:v>2020</c:v>
                </c:pt>
                <c:pt idx="2">
                  <c:v>2021</c:v>
                </c:pt>
              </c:numCache>
            </c:numRef>
          </c:cat>
          <c:val>
            <c:numRef>
              <c:f>Sheet1!$E$2:$E$4</c:f>
              <c:numCache>
                <c:formatCode>_(* #,##0_);_(* \(#,##0\);_(* "-"??_);_(@_)</c:formatCode>
                <c:ptCount val="3"/>
                <c:pt idx="0">
                  <c:v>2783</c:v>
                </c:pt>
                <c:pt idx="1">
                  <c:v>505</c:v>
                </c:pt>
                <c:pt idx="2">
                  <c:v>6</c:v>
                </c:pt>
              </c:numCache>
            </c:numRef>
          </c:val>
          <c:smooth val="0"/>
        </c:ser>
        <c:ser>
          <c:idx val="4"/>
          <c:order val="4"/>
          <c:tx>
            <c:strRef>
              <c:f>Sheet1!$F$1</c:f>
              <c:strCache>
                <c:ptCount val="1"/>
                <c:pt idx="0">
                  <c:v>Malaysia</c:v>
                </c:pt>
              </c:strCache>
            </c:strRef>
          </c:tx>
          <c:marker>
            <c:symbol val="none"/>
          </c:marker>
          <c:cat>
            <c:numRef>
              <c:f>Sheet1!$A$2:$A$4</c:f>
              <c:numCache>
                <c:formatCode>General</c:formatCode>
                <c:ptCount val="3"/>
                <c:pt idx="0">
                  <c:v>2019</c:v>
                </c:pt>
                <c:pt idx="1">
                  <c:v>2020</c:v>
                </c:pt>
                <c:pt idx="2">
                  <c:v>2021</c:v>
                </c:pt>
              </c:numCache>
            </c:numRef>
          </c:cat>
          <c:val>
            <c:numRef>
              <c:f>Sheet1!$F$2:$F$4</c:f>
              <c:numCache>
                <c:formatCode>_(* #,##0_);_(* \(#,##0\);_(* "-"??_);_(@_)</c:formatCode>
                <c:ptCount val="3"/>
                <c:pt idx="0">
                  <c:v>44203</c:v>
                </c:pt>
                <c:pt idx="1">
                  <c:v>8497</c:v>
                </c:pt>
                <c:pt idx="2">
                  <c:v>981</c:v>
                </c:pt>
              </c:numCache>
            </c:numRef>
          </c:val>
          <c:smooth val="0"/>
        </c:ser>
        <c:ser>
          <c:idx val="5"/>
          <c:order val="5"/>
          <c:tx>
            <c:strRef>
              <c:f>Sheet1!$G$1</c:f>
              <c:strCache>
                <c:ptCount val="1"/>
                <c:pt idx="0">
                  <c:v>Philippines</c:v>
                </c:pt>
              </c:strCache>
            </c:strRef>
          </c:tx>
          <c:marker>
            <c:symbol val="none"/>
          </c:marker>
          <c:cat>
            <c:numRef>
              <c:f>Sheet1!$A$2:$A$4</c:f>
              <c:numCache>
                <c:formatCode>General</c:formatCode>
                <c:ptCount val="3"/>
                <c:pt idx="0">
                  <c:v>2019</c:v>
                </c:pt>
                <c:pt idx="1">
                  <c:v>2020</c:v>
                </c:pt>
                <c:pt idx="2">
                  <c:v>2021</c:v>
                </c:pt>
              </c:numCache>
            </c:numRef>
          </c:cat>
          <c:val>
            <c:numRef>
              <c:f>Sheet1!$G$2:$G$4</c:f>
              <c:numCache>
                <c:formatCode>_(* #,##0_);_(* \(#,##0\);_(* "-"??_);_(@_)</c:formatCode>
                <c:ptCount val="3"/>
                <c:pt idx="0">
                  <c:v>17398</c:v>
                </c:pt>
                <c:pt idx="1">
                  <c:v>3311</c:v>
                </c:pt>
                <c:pt idx="2">
                  <c:v>233</c:v>
                </c:pt>
              </c:numCache>
            </c:numRef>
          </c:val>
          <c:smooth val="0"/>
        </c:ser>
        <c:ser>
          <c:idx val="6"/>
          <c:order val="6"/>
          <c:tx>
            <c:strRef>
              <c:f>Sheet1!$H$1</c:f>
              <c:strCache>
                <c:ptCount val="1"/>
                <c:pt idx="0">
                  <c:v>Singapore</c:v>
                </c:pt>
              </c:strCache>
            </c:strRef>
          </c:tx>
          <c:marker>
            <c:symbol val="none"/>
          </c:marker>
          <c:cat>
            <c:numRef>
              <c:f>Sheet1!$A$2:$A$4</c:f>
              <c:numCache>
                <c:formatCode>General</c:formatCode>
                <c:ptCount val="3"/>
                <c:pt idx="0">
                  <c:v>2019</c:v>
                </c:pt>
                <c:pt idx="1">
                  <c:v>2020</c:v>
                </c:pt>
                <c:pt idx="2">
                  <c:v>2021</c:v>
                </c:pt>
              </c:numCache>
            </c:numRef>
          </c:cat>
          <c:val>
            <c:numRef>
              <c:f>Sheet1!$H$2:$H$4</c:f>
              <c:numCache>
                <c:formatCode>_(* #,##0_);_(* \(#,##0\);_(* "-"??_);_(@_)</c:formatCode>
                <c:ptCount val="3"/>
                <c:pt idx="0">
                  <c:v>57890</c:v>
                </c:pt>
                <c:pt idx="1">
                  <c:v>8762</c:v>
                </c:pt>
                <c:pt idx="2">
                  <c:v>217</c:v>
                </c:pt>
              </c:numCache>
            </c:numRef>
          </c:val>
          <c:smooth val="0"/>
        </c:ser>
        <c:ser>
          <c:idx val="7"/>
          <c:order val="7"/>
          <c:tx>
            <c:strRef>
              <c:f>Sheet1!$I$1</c:f>
              <c:strCache>
                <c:ptCount val="1"/>
                <c:pt idx="0">
                  <c:v>Thailand</c:v>
                </c:pt>
              </c:strCache>
            </c:strRef>
          </c:tx>
          <c:marker>
            <c:symbol val="none"/>
          </c:marker>
          <c:cat>
            <c:numRef>
              <c:f>Sheet1!$A$2:$A$4</c:f>
              <c:numCache>
                <c:formatCode>General</c:formatCode>
                <c:ptCount val="3"/>
                <c:pt idx="0">
                  <c:v>2019</c:v>
                </c:pt>
                <c:pt idx="1">
                  <c:v>2020</c:v>
                </c:pt>
                <c:pt idx="2">
                  <c:v>2021</c:v>
                </c:pt>
              </c:numCache>
            </c:numRef>
          </c:cat>
          <c:val>
            <c:numRef>
              <c:f>Sheet1!$I$2:$I$4</c:f>
              <c:numCache>
                <c:formatCode>_(* #,##0_);_(* \(#,##0\);_(* "-"??_);_(@_)</c:formatCode>
                <c:ptCount val="3"/>
                <c:pt idx="0">
                  <c:v>273157</c:v>
                </c:pt>
                <c:pt idx="1">
                  <c:v>58931</c:v>
                </c:pt>
                <c:pt idx="2">
                  <c:v>1150</c:v>
                </c:pt>
              </c:numCache>
            </c:numRef>
          </c:val>
          <c:smooth val="0"/>
        </c:ser>
        <c:ser>
          <c:idx val="8"/>
          <c:order val="8"/>
          <c:tx>
            <c:strRef>
              <c:f>Sheet1!$J$1</c:f>
              <c:strCache>
                <c:ptCount val="1"/>
                <c:pt idx="0">
                  <c:v>Vietnam</c:v>
                </c:pt>
              </c:strCache>
            </c:strRef>
          </c:tx>
          <c:marker>
            <c:symbol val="none"/>
          </c:marker>
          <c:cat>
            <c:numRef>
              <c:f>Sheet1!$A$2:$A$4</c:f>
              <c:numCache>
                <c:formatCode>General</c:formatCode>
                <c:ptCount val="3"/>
                <c:pt idx="0">
                  <c:v>2019</c:v>
                </c:pt>
                <c:pt idx="1">
                  <c:v>2020</c:v>
                </c:pt>
                <c:pt idx="2">
                  <c:v>2021</c:v>
                </c:pt>
              </c:numCache>
            </c:numRef>
          </c:cat>
          <c:val>
            <c:numRef>
              <c:f>Sheet1!$J$2:$J$4</c:f>
              <c:numCache>
                <c:formatCode>_(* #,##0_);_(* \(#,##0\);_(* "-"??_);_(@_)</c:formatCode>
                <c:ptCount val="3"/>
                <c:pt idx="0">
                  <c:v>52567</c:v>
                </c:pt>
                <c:pt idx="1">
                  <c:v>9825</c:v>
                </c:pt>
                <c:pt idx="2">
                  <c:v>182</c:v>
                </c:pt>
              </c:numCache>
            </c:numRef>
          </c:val>
          <c:smooth val="0"/>
        </c:ser>
        <c:dLbls>
          <c:showLegendKey val="0"/>
          <c:showVal val="0"/>
          <c:showCatName val="0"/>
          <c:showSerName val="0"/>
          <c:showPercent val="0"/>
          <c:showBubbleSize val="0"/>
        </c:dLbls>
        <c:marker val="1"/>
        <c:smooth val="0"/>
        <c:axId val="254824448"/>
        <c:axId val="254826368"/>
      </c:lineChart>
      <c:catAx>
        <c:axId val="254824448"/>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54826368"/>
        <c:crosses val="autoZero"/>
        <c:auto val="1"/>
        <c:lblAlgn val="ctr"/>
        <c:lblOffset val="100"/>
        <c:noMultiLvlLbl val="0"/>
      </c:catAx>
      <c:valAx>
        <c:axId val="254826368"/>
        <c:scaling>
          <c:orientation val="minMax"/>
        </c:scaling>
        <c:delete val="0"/>
        <c:axPos val="l"/>
        <c:title>
          <c:tx>
            <c:rich>
              <a:bodyPr rot="-5400000" vert="horz"/>
              <a:lstStyle/>
              <a:p>
                <a:pPr>
                  <a:defRPr/>
                </a:pPr>
                <a:r>
                  <a:rPr lang="en-US"/>
                  <a:t>Number of Visitor Arrivals</a:t>
                </a:r>
              </a:p>
            </c:rich>
          </c:tx>
          <c:overlay val="0"/>
        </c:title>
        <c:numFmt formatCode="General" sourceLinked="1"/>
        <c:majorTickMark val="out"/>
        <c:minorTickMark val="none"/>
        <c:tickLblPos val="nextTo"/>
        <c:crossAx val="254824448"/>
        <c:crosses val="autoZero"/>
        <c:crossBetween val="between"/>
      </c:valAx>
    </c:plotArea>
    <c:legend>
      <c:legendPos val="r"/>
      <c:layout>
        <c:manualLayout>
          <c:xMode val="edge"/>
          <c:yMode val="edge"/>
          <c:x val="0.79784649314668998"/>
          <c:y val="0.20340741638965701"/>
          <c:w val="0.19983869203849519"/>
          <c:h val="0.75213319283367397"/>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Comparison of Total Expenditure and Average Expenditure per day of three years (2019-2021)</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44500485338647"/>
          <c:y val="0.21419318624775863"/>
          <c:w val="0.80478998922110245"/>
          <c:h val="0.68183980913088704"/>
        </c:manualLayout>
      </c:layout>
      <c:bar3DChart>
        <c:barDir val="col"/>
        <c:grouping val="clustered"/>
        <c:varyColors val="0"/>
        <c:ser>
          <c:idx val="0"/>
          <c:order val="0"/>
          <c:tx>
            <c:strRef>
              <c:f>Sheet1!$B$1</c:f>
              <c:strCache>
                <c:ptCount val="1"/>
                <c:pt idx="0">
                  <c:v>2019</c:v>
                </c:pt>
              </c:strCache>
            </c:strRef>
          </c:tx>
          <c:invertIfNegative val="0"/>
          <c:cat>
            <c:strRef>
              <c:f>Sheet1!$A$2:$A$3</c:f>
              <c:strCache>
                <c:ptCount val="2"/>
                <c:pt idx="0">
                  <c:v>Total Expenditure (in million)</c:v>
                </c:pt>
                <c:pt idx="1">
                  <c:v>Average Expenditure per day</c:v>
                </c:pt>
              </c:strCache>
            </c:strRef>
          </c:cat>
          <c:val>
            <c:numRef>
              <c:f>Sheet1!$B$2:$B$3</c:f>
              <c:numCache>
                <c:formatCode>_(* #,##0_);_(* \(#,##0\);_(* "-"??_);_(@_)</c:formatCode>
                <c:ptCount val="2"/>
                <c:pt idx="0" formatCode="_(* #,##0.000_);_(* \(#,##0.000\);_(* &quot;-&quot;??_);_(@_)">
                  <c:v>2818.7530000000002</c:v>
                </c:pt>
                <c:pt idx="1">
                  <c:v>108</c:v>
                </c:pt>
              </c:numCache>
            </c:numRef>
          </c:val>
        </c:ser>
        <c:ser>
          <c:idx val="1"/>
          <c:order val="1"/>
          <c:tx>
            <c:strRef>
              <c:f>Sheet1!$C$1</c:f>
              <c:strCache>
                <c:ptCount val="1"/>
                <c:pt idx="0">
                  <c:v>2020</c:v>
                </c:pt>
              </c:strCache>
            </c:strRef>
          </c:tx>
          <c:invertIfNegative val="0"/>
          <c:cat>
            <c:strRef>
              <c:f>Sheet1!$A$2:$A$3</c:f>
              <c:strCache>
                <c:ptCount val="2"/>
                <c:pt idx="0">
                  <c:v>Total Expenditure (in million)</c:v>
                </c:pt>
                <c:pt idx="1">
                  <c:v>Average Expenditure per day</c:v>
                </c:pt>
              </c:strCache>
            </c:strRef>
          </c:cat>
          <c:val>
            <c:numRef>
              <c:f>Sheet1!$C$2:$C$3</c:f>
              <c:numCache>
                <c:formatCode>_(* #,##0_);_(* \(#,##0\);_(* "-"??_);_(@_)</c:formatCode>
                <c:ptCount val="2"/>
                <c:pt idx="0" formatCode="_(* #,##0.000_);_(* \(#,##0.000\);_(* &quot;-&quot;??_);_(@_)">
                  <c:v>544.61300000000006</c:v>
                </c:pt>
                <c:pt idx="1">
                  <c:v>108</c:v>
                </c:pt>
              </c:numCache>
            </c:numRef>
          </c:val>
        </c:ser>
        <c:ser>
          <c:idx val="2"/>
          <c:order val="2"/>
          <c:tx>
            <c:strRef>
              <c:f>Sheet1!$D$1</c:f>
              <c:strCache>
                <c:ptCount val="1"/>
                <c:pt idx="0">
                  <c:v>2021</c:v>
                </c:pt>
              </c:strCache>
            </c:strRef>
          </c:tx>
          <c:invertIfNegative val="0"/>
          <c:cat>
            <c:strRef>
              <c:f>Sheet1!$A$2:$A$3</c:f>
              <c:strCache>
                <c:ptCount val="2"/>
                <c:pt idx="0">
                  <c:v>Total Expenditure (in million)</c:v>
                </c:pt>
                <c:pt idx="1">
                  <c:v>Average Expenditure per day</c:v>
                </c:pt>
              </c:strCache>
            </c:strRef>
          </c:cat>
          <c:val>
            <c:numRef>
              <c:f>Sheet1!$D$2:$D$3</c:f>
              <c:numCache>
                <c:formatCode>_(* #,##0_);_(* \(#,##0\);_(* "-"??_);_(@_)</c:formatCode>
                <c:ptCount val="2"/>
                <c:pt idx="0" formatCode="_(* #,##0.000_);_(* \(#,##0.000\);_(* &quot;-&quot;??_);_(@_)">
                  <c:v>30.231000000000002</c:v>
                </c:pt>
                <c:pt idx="1">
                  <c:v>108</c:v>
                </c:pt>
              </c:numCache>
            </c:numRef>
          </c:val>
        </c:ser>
        <c:dLbls>
          <c:showLegendKey val="0"/>
          <c:showVal val="0"/>
          <c:showCatName val="0"/>
          <c:showSerName val="0"/>
          <c:showPercent val="0"/>
          <c:showBubbleSize val="0"/>
        </c:dLbls>
        <c:gapWidth val="150"/>
        <c:shape val="box"/>
        <c:axId val="259813760"/>
        <c:axId val="259815296"/>
        <c:axId val="0"/>
      </c:bar3DChart>
      <c:catAx>
        <c:axId val="259813760"/>
        <c:scaling>
          <c:orientation val="minMax"/>
        </c:scaling>
        <c:delete val="0"/>
        <c:axPos val="b"/>
        <c:majorTickMark val="out"/>
        <c:minorTickMark val="none"/>
        <c:tickLblPos val="nextTo"/>
        <c:crossAx val="259815296"/>
        <c:crosses val="autoZero"/>
        <c:auto val="1"/>
        <c:lblAlgn val="ctr"/>
        <c:lblOffset val="100"/>
        <c:noMultiLvlLbl val="0"/>
      </c:catAx>
      <c:valAx>
        <c:axId val="259815296"/>
        <c:scaling>
          <c:orientation val="minMax"/>
        </c:scaling>
        <c:delete val="0"/>
        <c:axPos val="l"/>
        <c:title>
          <c:tx>
            <c:rich>
              <a:bodyPr rot="-5400000" vert="horz"/>
              <a:lstStyle/>
              <a:p>
                <a:pPr>
                  <a:defRPr/>
                </a:pPr>
                <a:r>
                  <a:rPr lang="en-US"/>
                  <a:t>US $</a:t>
                </a:r>
              </a:p>
            </c:rich>
          </c:tx>
          <c:layout>
            <c:manualLayout>
              <c:xMode val="edge"/>
              <c:yMode val="edge"/>
              <c:x val="1.1750388324270951E-2"/>
              <c:y val="0.48326405238949094"/>
            </c:manualLayout>
          </c:layout>
          <c:overlay val="0"/>
        </c:title>
        <c:numFmt formatCode="_(* #,##0.000_);_(* \(#,##0.000\);_(* &quot;-&quot;??_);_(@_)" sourceLinked="1"/>
        <c:majorTickMark val="out"/>
        <c:minorTickMark val="none"/>
        <c:tickLblPos val="nextTo"/>
        <c:crossAx val="259813760"/>
        <c:crosses val="autoZero"/>
        <c:crossBetween val="between"/>
      </c:valAx>
    </c:plotArea>
    <c:legend>
      <c:legendPos val="r"/>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COVID-19 Impact on GDP</a:t>
            </a:r>
          </a:p>
        </c:rich>
      </c:tx>
      <c:overlay val="0"/>
    </c:title>
    <c:autoTitleDeleted val="0"/>
    <c:plotArea>
      <c:layout/>
      <c:lineChart>
        <c:grouping val="standard"/>
        <c:varyColors val="0"/>
        <c:ser>
          <c:idx val="0"/>
          <c:order val="0"/>
          <c:tx>
            <c:strRef>
              <c:f>Sheet1!$B$1</c:f>
              <c:strCache>
                <c:ptCount val="1"/>
                <c:pt idx="0">
                  <c:v>GDP</c:v>
                </c:pt>
              </c:strCache>
            </c:strRef>
          </c:tx>
          <c:marker>
            <c:symbol val="none"/>
          </c:marker>
          <c:cat>
            <c:numRef>
              <c:f>Sheet1!$A$2:$A$4</c:f>
              <c:numCache>
                <c:formatCode>General</c:formatCode>
                <c:ptCount val="3"/>
                <c:pt idx="0">
                  <c:v>2019</c:v>
                </c:pt>
                <c:pt idx="1">
                  <c:v>2020</c:v>
                </c:pt>
                <c:pt idx="2">
                  <c:v>2021</c:v>
                </c:pt>
              </c:numCache>
            </c:numRef>
          </c:cat>
          <c:val>
            <c:numRef>
              <c:f>Sheet1!$B$2:$B$4</c:f>
              <c:numCache>
                <c:formatCode>General</c:formatCode>
                <c:ptCount val="3"/>
                <c:pt idx="0">
                  <c:v>87536.34</c:v>
                </c:pt>
                <c:pt idx="1">
                  <c:v>85238.62</c:v>
                </c:pt>
                <c:pt idx="2">
                  <c:v>96292.57</c:v>
                </c:pt>
              </c:numCache>
            </c:numRef>
          </c:val>
          <c:smooth val="0"/>
        </c:ser>
        <c:dLbls>
          <c:showLegendKey val="0"/>
          <c:showVal val="0"/>
          <c:showCatName val="0"/>
          <c:showSerName val="0"/>
          <c:showPercent val="0"/>
          <c:showBubbleSize val="0"/>
        </c:dLbls>
        <c:marker val="1"/>
        <c:smooth val="0"/>
        <c:axId val="261153920"/>
        <c:axId val="261155456"/>
      </c:lineChart>
      <c:catAx>
        <c:axId val="261153920"/>
        <c:scaling>
          <c:orientation val="minMax"/>
        </c:scaling>
        <c:delete val="0"/>
        <c:axPos val="b"/>
        <c:numFmt formatCode="General" sourceLinked="1"/>
        <c:majorTickMark val="out"/>
        <c:minorTickMark val="none"/>
        <c:tickLblPos val="nextTo"/>
        <c:crossAx val="261155456"/>
        <c:crosses val="autoZero"/>
        <c:auto val="1"/>
        <c:lblAlgn val="ctr"/>
        <c:lblOffset val="100"/>
        <c:noMultiLvlLbl val="0"/>
      </c:catAx>
      <c:valAx>
        <c:axId val="261155456"/>
        <c:scaling>
          <c:orientation val="minMax"/>
        </c:scaling>
        <c:delete val="0"/>
        <c:axPos val="l"/>
        <c:majorGridlines/>
        <c:numFmt formatCode="General" sourceLinked="1"/>
        <c:majorTickMark val="out"/>
        <c:minorTickMark val="none"/>
        <c:tickLblPos val="nextTo"/>
        <c:crossAx val="261153920"/>
        <c:crosses val="autoZero"/>
        <c:crossBetween val="between"/>
      </c:valAx>
      <c:dTable>
        <c:showHorzBorder val="1"/>
        <c:showVertBorder val="1"/>
        <c:showOutline val="1"/>
        <c:showKeys val="0"/>
      </c:dTable>
    </c:plotArea>
    <c:legend>
      <c:legendPos val="r"/>
      <c:overlay val="0"/>
    </c:legend>
    <c:plotVisOnly val="1"/>
    <c:dispBlanksAs val="gap"/>
    <c:showDLblsOverMax val="0"/>
  </c:chart>
  <c:spPr>
    <a:ln>
      <a:solidFill>
        <a:schemeClr val="tx1"/>
      </a:solid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Comparison of GDP and Unemployment in Myanmar (2019-2021)</a:t>
            </a:r>
          </a:p>
        </c:rich>
      </c:tx>
      <c:overlay val="0"/>
    </c:title>
    <c:autoTitleDeleted val="0"/>
    <c:plotArea>
      <c:layout/>
      <c:lineChart>
        <c:grouping val="standard"/>
        <c:varyColors val="0"/>
        <c:ser>
          <c:idx val="0"/>
          <c:order val="0"/>
          <c:tx>
            <c:strRef>
              <c:f>Sheet1!$B$1</c:f>
              <c:strCache>
                <c:ptCount val="1"/>
                <c:pt idx="0">
                  <c:v>GDP Growth Rate</c:v>
                </c:pt>
              </c:strCache>
            </c:strRef>
          </c:tx>
          <c:marker>
            <c:symbol val="none"/>
          </c:marker>
          <c:cat>
            <c:numRef>
              <c:f>Sheet1!$A$2:$A$4</c:f>
              <c:numCache>
                <c:formatCode>General</c:formatCode>
                <c:ptCount val="3"/>
                <c:pt idx="0">
                  <c:v>2019</c:v>
                </c:pt>
                <c:pt idx="1">
                  <c:v>2020</c:v>
                </c:pt>
                <c:pt idx="2">
                  <c:v>2021</c:v>
                </c:pt>
              </c:numCache>
            </c:numRef>
          </c:cat>
          <c:val>
            <c:numRef>
              <c:f>Sheet1!$B$2:$B$4</c:f>
              <c:numCache>
                <c:formatCode>General</c:formatCode>
                <c:ptCount val="3"/>
                <c:pt idx="0">
                  <c:v>6.8</c:v>
                </c:pt>
                <c:pt idx="1">
                  <c:v>3.2</c:v>
                </c:pt>
                <c:pt idx="2">
                  <c:v>-18</c:v>
                </c:pt>
              </c:numCache>
            </c:numRef>
          </c:val>
          <c:smooth val="0"/>
        </c:ser>
        <c:ser>
          <c:idx val="1"/>
          <c:order val="1"/>
          <c:tx>
            <c:strRef>
              <c:f>Sheet1!$C$1</c:f>
              <c:strCache>
                <c:ptCount val="1"/>
                <c:pt idx="0">
                  <c:v>Umemployment</c:v>
                </c:pt>
              </c:strCache>
            </c:strRef>
          </c:tx>
          <c:marker>
            <c:symbol val="none"/>
          </c:marker>
          <c:cat>
            <c:numRef>
              <c:f>Sheet1!$A$2:$A$4</c:f>
              <c:numCache>
                <c:formatCode>General</c:formatCode>
                <c:ptCount val="3"/>
                <c:pt idx="0">
                  <c:v>2019</c:v>
                </c:pt>
                <c:pt idx="1">
                  <c:v>2020</c:v>
                </c:pt>
                <c:pt idx="2">
                  <c:v>2021</c:v>
                </c:pt>
              </c:numCache>
            </c:numRef>
          </c:cat>
          <c:val>
            <c:numRef>
              <c:f>Sheet1!$C$2:$C$4</c:f>
              <c:numCache>
                <c:formatCode>General</c:formatCode>
                <c:ptCount val="3"/>
                <c:pt idx="0">
                  <c:v>0.5</c:v>
                </c:pt>
                <c:pt idx="1">
                  <c:v>1.1000000000000001</c:v>
                </c:pt>
                <c:pt idx="2">
                  <c:v>2.2000000000000002</c:v>
                </c:pt>
              </c:numCache>
            </c:numRef>
          </c:val>
          <c:smooth val="0"/>
        </c:ser>
        <c:ser>
          <c:idx val="2"/>
          <c:order val="2"/>
          <c:tx>
            <c:strRef>
              <c:f>Sheet1!$D$1</c:f>
              <c:strCache>
                <c:ptCount val="1"/>
                <c:pt idx="0">
                  <c:v>Series 3</c:v>
                </c:pt>
              </c:strCache>
            </c:strRef>
          </c:tx>
          <c:marker>
            <c:symbol val="none"/>
          </c:marker>
          <c:cat>
            <c:numRef>
              <c:f>Sheet1!$A$2:$A$4</c:f>
              <c:numCache>
                <c:formatCode>General</c:formatCode>
                <c:ptCount val="3"/>
                <c:pt idx="0">
                  <c:v>2019</c:v>
                </c:pt>
                <c:pt idx="1">
                  <c:v>2020</c:v>
                </c:pt>
                <c:pt idx="2">
                  <c:v>2021</c:v>
                </c:pt>
              </c:numCache>
            </c:numRef>
          </c:cat>
          <c:val>
            <c:numRef>
              <c:f>Sheet1!$D$2:$D$4</c:f>
              <c:numCache>
                <c:formatCode>General</c:formatCode>
                <c:ptCount val="3"/>
                <c:pt idx="0">
                  <c:v>2</c:v>
                </c:pt>
              </c:numCache>
            </c:numRef>
          </c:val>
          <c:smooth val="0"/>
        </c:ser>
        <c:dLbls>
          <c:showLegendKey val="0"/>
          <c:showVal val="0"/>
          <c:showCatName val="0"/>
          <c:showSerName val="0"/>
          <c:showPercent val="0"/>
          <c:showBubbleSize val="0"/>
        </c:dLbls>
        <c:marker val="1"/>
        <c:smooth val="0"/>
        <c:axId val="282253184"/>
        <c:axId val="282255360"/>
      </c:lineChart>
      <c:catAx>
        <c:axId val="282253184"/>
        <c:scaling>
          <c:orientation val="minMax"/>
        </c:scaling>
        <c:delete val="0"/>
        <c:axPos val="b"/>
        <c:title>
          <c:tx>
            <c:rich>
              <a:bodyPr/>
              <a:lstStyle/>
              <a:p>
                <a:pPr>
                  <a:defRPr/>
                </a:pPr>
                <a:r>
                  <a:rPr lang="en-US"/>
                  <a:t>Year</a:t>
                </a:r>
              </a:p>
            </c:rich>
          </c:tx>
          <c:overlay val="0"/>
        </c:title>
        <c:numFmt formatCode="General" sourceLinked="1"/>
        <c:majorTickMark val="out"/>
        <c:minorTickMark val="none"/>
        <c:tickLblPos val="nextTo"/>
        <c:crossAx val="282255360"/>
        <c:crosses val="autoZero"/>
        <c:auto val="1"/>
        <c:lblAlgn val="ctr"/>
        <c:lblOffset val="100"/>
        <c:noMultiLvlLbl val="0"/>
      </c:catAx>
      <c:valAx>
        <c:axId val="282255360"/>
        <c:scaling>
          <c:orientation val="minMax"/>
        </c:scaling>
        <c:delete val="0"/>
        <c:axPos val="l"/>
        <c:majorGridlines/>
        <c:title>
          <c:tx>
            <c:rich>
              <a:bodyPr rot="-5400000" vert="horz"/>
              <a:lstStyle/>
              <a:p>
                <a:pPr>
                  <a:defRPr/>
                </a:pPr>
                <a:r>
                  <a:rPr lang="en-US"/>
                  <a:t>Percentage</a:t>
                </a:r>
              </a:p>
            </c:rich>
          </c:tx>
          <c:overlay val="0"/>
        </c:title>
        <c:numFmt formatCode="General" sourceLinked="1"/>
        <c:majorTickMark val="out"/>
        <c:minorTickMark val="none"/>
        <c:tickLblPos val="nextTo"/>
        <c:crossAx val="282253184"/>
        <c:crosses val="autoZero"/>
        <c:crossBetween val="between"/>
      </c:valAx>
    </c:plotArea>
    <c:legend>
      <c:legendPos val="r"/>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Cases of ASEAN Countries</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1540574490653466"/>
          <c:y val="0.12154074733591164"/>
          <c:w val="0.70900291207453769"/>
          <c:h val="0.74599771848306951"/>
        </c:manualLayout>
      </c:layout>
      <c:bar3DChart>
        <c:barDir val="bar"/>
        <c:grouping val="clustered"/>
        <c:varyColors val="0"/>
        <c:ser>
          <c:idx val="0"/>
          <c:order val="0"/>
          <c:tx>
            <c:strRef>
              <c:f>Sheet1!$B$1</c:f>
              <c:strCache>
                <c:ptCount val="1"/>
                <c:pt idx="0">
                  <c:v>Total Cases</c:v>
                </c:pt>
              </c:strCache>
            </c:strRef>
          </c:tx>
          <c:invertIfNegative val="0"/>
          <c:cat>
            <c:strRef>
              <c:f>Sheet1!$A$2:$A$11</c:f>
              <c:strCache>
                <c:ptCount val="10"/>
                <c:pt idx="0">
                  <c:v>Cambodia</c:v>
                </c:pt>
                <c:pt idx="1">
                  <c:v>Lao PDR</c:v>
                </c:pt>
                <c:pt idx="2">
                  <c:v>Brunei Darussalam</c:v>
                </c:pt>
                <c:pt idx="3">
                  <c:v>Myanmar</c:v>
                </c:pt>
                <c:pt idx="4">
                  <c:v>Singapore</c:v>
                </c:pt>
                <c:pt idx="5">
                  <c:v>Philippines</c:v>
                </c:pt>
                <c:pt idx="6">
                  <c:v>Thailand</c:v>
                </c:pt>
                <c:pt idx="7">
                  <c:v>Malaysia</c:v>
                </c:pt>
                <c:pt idx="8">
                  <c:v>Indonesia</c:v>
                </c:pt>
                <c:pt idx="9">
                  <c:v>Vietnam</c:v>
                </c:pt>
              </c:strCache>
            </c:strRef>
          </c:cat>
          <c:val>
            <c:numRef>
              <c:f>Sheet1!$B$2:$B$11</c:f>
              <c:numCache>
                <c:formatCode>_(* #,##0_);_(* \(#,##0\);_(* "-"??_);_(@_)</c:formatCode>
                <c:ptCount val="10"/>
                <c:pt idx="0">
                  <c:v>137897</c:v>
                </c:pt>
                <c:pt idx="1">
                  <c:v>215909</c:v>
                </c:pt>
                <c:pt idx="2">
                  <c:v>229665</c:v>
                </c:pt>
                <c:pt idx="3">
                  <c:v>624682</c:v>
                </c:pt>
                <c:pt idx="4">
                  <c:v>1924139</c:v>
                </c:pt>
                <c:pt idx="5">
                  <c:v>3957112</c:v>
                </c:pt>
                <c:pt idx="6">
                  <c:v>4682132</c:v>
                </c:pt>
                <c:pt idx="7">
                  <c:v>4846592</c:v>
                </c:pt>
                <c:pt idx="8">
                  <c:v>6439292</c:v>
                </c:pt>
                <c:pt idx="9">
                  <c:v>11481314</c:v>
                </c:pt>
              </c:numCache>
            </c:numRef>
          </c:val>
        </c:ser>
        <c:dLbls>
          <c:showLegendKey val="0"/>
          <c:showVal val="1"/>
          <c:showCatName val="0"/>
          <c:showSerName val="0"/>
          <c:showPercent val="0"/>
          <c:showBubbleSize val="0"/>
        </c:dLbls>
        <c:gapWidth val="150"/>
        <c:shape val="box"/>
        <c:axId val="252194816"/>
        <c:axId val="252196736"/>
        <c:axId val="0"/>
      </c:bar3DChart>
      <c:catAx>
        <c:axId val="252194816"/>
        <c:scaling>
          <c:orientation val="minMax"/>
        </c:scaling>
        <c:delete val="0"/>
        <c:axPos val="l"/>
        <c:title>
          <c:tx>
            <c:rich>
              <a:bodyPr rot="-5400000" vert="horz"/>
              <a:lstStyle/>
              <a:p>
                <a:pPr>
                  <a:defRPr/>
                </a:pPr>
                <a:r>
                  <a:rPr lang="en-US"/>
                  <a:t>Countries</a:t>
                </a:r>
              </a:p>
            </c:rich>
          </c:tx>
          <c:overlay val="0"/>
        </c:title>
        <c:majorTickMark val="out"/>
        <c:minorTickMark val="none"/>
        <c:tickLblPos val="nextTo"/>
        <c:crossAx val="252196736"/>
        <c:crosses val="autoZero"/>
        <c:auto val="1"/>
        <c:lblAlgn val="ctr"/>
        <c:lblOffset val="100"/>
        <c:noMultiLvlLbl val="0"/>
      </c:catAx>
      <c:valAx>
        <c:axId val="252196736"/>
        <c:scaling>
          <c:orientation val="minMax"/>
        </c:scaling>
        <c:delete val="0"/>
        <c:axPos val="b"/>
        <c:title>
          <c:tx>
            <c:rich>
              <a:bodyPr/>
              <a:lstStyle/>
              <a:p>
                <a:pPr>
                  <a:defRPr/>
                </a:pPr>
                <a:r>
                  <a:rPr lang="en-US"/>
                  <a:t>Number of Cases</a:t>
                </a:r>
              </a:p>
            </c:rich>
          </c:tx>
          <c:overlay val="0"/>
        </c:title>
        <c:numFmt formatCode="_(* #,##0_);_(* \(#,##0\);_(* &quot;-&quot;??_);_(@_)" sourceLinked="1"/>
        <c:majorTickMark val="out"/>
        <c:minorTickMark val="none"/>
        <c:tickLblPos val="nextTo"/>
        <c:crossAx val="252194816"/>
        <c:crosses val="autoZero"/>
        <c:crossBetween val="between"/>
      </c:valAx>
    </c:plotArea>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Comparison of International Visitor Arrivals to Myanmar by Entry Points (2019-2021)</a:t>
            </a:r>
          </a:p>
        </c:rich>
      </c:tx>
      <c:overlay val="0"/>
    </c:title>
    <c:autoTitleDeleted val="0"/>
    <c:plotArea>
      <c:layout>
        <c:manualLayout>
          <c:layoutTarget val="inner"/>
          <c:xMode val="edge"/>
          <c:yMode val="edge"/>
          <c:x val="0.19114792942548847"/>
          <c:y val="0.25449179522996929"/>
          <c:w val="0.66931503353747435"/>
          <c:h val="0.57767898454715827"/>
        </c:manualLayout>
      </c:layout>
      <c:lineChart>
        <c:grouping val="standard"/>
        <c:varyColors val="0"/>
        <c:ser>
          <c:idx val="0"/>
          <c:order val="0"/>
          <c:tx>
            <c:strRef>
              <c:f>Sheet1!$B$1</c:f>
              <c:strCache>
                <c:ptCount val="1"/>
                <c:pt idx="0">
                  <c:v>2019</c:v>
                </c:pt>
              </c:strCache>
            </c:strRef>
          </c:tx>
          <c:marker>
            <c:symbol val="none"/>
          </c:marker>
          <c:cat>
            <c:strRef>
              <c:f>Sheet1!$A$2:$A$5</c:f>
              <c:strCache>
                <c:ptCount val="4"/>
                <c:pt idx="0">
                  <c:v>International Airports</c:v>
                </c:pt>
                <c:pt idx="1">
                  <c:v>Cruises (By Sea)</c:v>
                </c:pt>
                <c:pt idx="2">
                  <c:v>Land Borders (Visa)</c:v>
                </c:pt>
                <c:pt idx="3">
                  <c:v>Land Borders (EP, BP, TBP)</c:v>
                </c:pt>
              </c:strCache>
            </c:strRef>
          </c:cat>
          <c:val>
            <c:numRef>
              <c:f>Sheet1!$B$2:$B$5</c:f>
              <c:numCache>
                <c:formatCode>_(* #,##0_);_(* \(#,##0\);_(* "-"??_);_(@_)</c:formatCode>
                <c:ptCount val="4"/>
                <c:pt idx="0">
                  <c:v>1792353</c:v>
                </c:pt>
                <c:pt idx="1">
                  <c:v>8701</c:v>
                </c:pt>
                <c:pt idx="2">
                  <c:v>129371</c:v>
                </c:pt>
                <c:pt idx="3">
                  <c:v>2433676</c:v>
                </c:pt>
              </c:numCache>
            </c:numRef>
          </c:val>
          <c:smooth val="0"/>
        </c:ser>
        <c:ser>
          <c:idx val="1"/>
          <c:order val="1"/>
          <c:tx>
            <c:strRef>
              <c:f>Sheet1!$C$1</c:f>
              <c:strCache>
                <c:ptCount val="1"/>
                <c:pt idx="0">
                  <c:v>2020</c:v>
                </c:pt>
              </c:strCache>
            </c:strRef>
          </c:tx>
          <c:marker>
            <c:symbol val="none"/>
          </c:marker>
          <c:cat>
            <c:strRef>
              <c:f>Sheet1!$A$2:$A$5</c:f>
              <c:strCache>
                <c:ptCount val="4"/>
                <c:pt idx="0">
                  <c:v>International Airports</c:v>
                </c:pt>
                <c:pt idx="1">
                  <c:v>Cruises (By Sea)</c:v>
                </c:pt>
                <c:pt idx="2">
                  <c:v>Land Borders (Visa)</c:v>
                </c:pt>
                <c:pt idx="3">
                  <c:v>Land Borders (EP, BP, TBP)</c:v>
                </c:pt>
              </c:strCache>
            </c:strRef>
          </c:cat>
          <c:val>
            <c:numRef>
              <c:f>Sheet1!$C$2:$C$5</c:f>
              <c:numCache>
                <c:formatCode>_(* #,##0_);_(* \(#,##0\);_(* "-"??_);_(@_)</c:formatCode>
                <c:ptCount val="4"/>
                <c:pt idx="0">
                  <c:v>330373</c:v>
                </c:pt>
                <c:pt idx="1">
                  <c:v>1113</c:v>
                </c:pt>
                <c:pt idx="2">
                  <c:v>40415</c:v>
                </c:pt>
                <c:pt idx="3">
                  <c:v>531442</c:v>
                </c:pt>
              </c:numCache>
            </c:numRef>
          </c:val>
          <c:smooth val="0"/>
        </c:ser>
        <c:ser>
          <c:idx val="2"/>
          <c:order val="2"/>
          <c:tx>
            <c:strRef>
              <c:f>Sheet1!$D$1</c:f>
              <c:strCache>
                <c:ptCount val="1"/>
                <c:pt idx="0">
                  <c:v>2021</c:v>
                </c:pt>
              </c:strCache>
            </c:strRef>
          </c:tx>
          <c:marker>
            <c:symbol val="none"/>
          </c:marker>
          <c:cat>
            <c:strRef>
              <c:f>Sheet1!$A$2:$A$5</c:f>
              <c:strCache>
                <c:ptCount val="4"/>
                <c:pt idx="0">
                  <c:v>International Airports</c:v>
                </c:pt>
                <c:pt idx="1">
                  <c:v>Cruises (By Sea)</c:v>
                </c:pt>
                <c:pt idx="2">
                  <c:v>Land Borders (Visa)</c:v>
                </c:pt>
                <c:pt idx="3">
                  <c:v>Land Borders (EP, BP, TBP)</c:v>
                </c:pt>
              </c:strCache>
            </c:strRef>
          </c:cat>
          <c:val>
            <c:numRef>
              <c:f>Sheet1!$D$2:$D$5</c:f>
              <c:numCache>
                <c:formatCode>_(* #,##0_);_(* \(#,##0\);_(* "-"??_);_(@_)</c:formatCode>
                <c:ptCount val="4"/>
                <c:pt idx="0">
                  <c:v>18558</c:v>
                </c:pt>
                <c:pt idx="1">
                  <c:v>818</c:v>
                </c:pt>
                <c:pt idx="2">
                  <c:v>0</c:v>
                </c:pt>
                <c:pt idx="3">
                  <c:v>111571</c:v>
                </c:pt>
              </c:numCache>
            </c:numRef>
          </c:val>
          <c:smooth val="0"/>
        </c:ser>
        <c:dLbls>
          <c:showLegendKey val="0"/>
          <c:showVal val="0"/>
          <c:showCatName val="0"/>
          <c:showSerName val="0"/>
          <c:showPercent val="0"/>
          <c:showBubbleSize val="0"/>
        </c:dLbls>
        <c:marker val="1"/>
        <c:smooth val="0"/>
        <c:axId val="162704768"/>
        <c:axId val="252208640"/>
      </c:lineChart>
      <c:catAx>
        <c:axId val="162704768"/>
        <c:scaling>
          <c:orientation val="minMax"/>
        </c:scaling>
        <c:delete val="0"/>
        <c:axPos val="b"/>
        <c:title>
          <c:tx>
            <c:rich>
              <a:bodyPr/>
              <a:lstStyle/>
              <a:p>
                <a:pPr>
                  <a:defRPr/>
                </a:pPr>
                <a:r>
                  <a:rPr lang="en-US"/>
                  <a:t>Entry Points</a:t>
                </a:r>
              </a:p>
            </c:rich>
          </c:tx>
          <c:overlay val="0"/>
        </c:title>
        <c:majorTickMark val="out"/>
        <c:minorTickMark val="none"/>
        <c:tickLblPos val="nextTo"/>
        <c:crossAx val="252208640"/>
        <c:crosses val="autoZero"/>
        <c:auto val="1"/>
        <c:lblAlgn val="ctr"/>
        <c:lblOffset val="100"/>
        <c:noMultiLvlLbl val="0"/>
      </c:catAx>
      <c:valAx>
        <c:axId val="252208640"/>
        <c:scaling>
          <c:orientation val="minMax"/>
        </c:scaling>
        <c:delete val="0"/>
        <c:axPos val="l"/>
        <c:majorGridlines/>
        <c:title>
          <c:tx>
            <c:rich>
              <a:bodyPr rot="-5400000" vert="horz"/>
              <a:lstStyle/>
              <a:p>
                <a:pPr>
                  <a:defRPr/>
                </a:pPr>
                <a:r>
                  <a:rPr lang="en-US"/>
                  <a:t>Nummber of International Visitor Arrivals</a:t>
                </a:r>
              </a:p>
            </c:rich>
          </c:tx>
          <c:layout>
            <c:manualLayout>
              <c:xMode val="edge"/>
              <c:yMode val="edge"/>
              <c:x val="1.6313285081402343E-2"/>
              <c:y val="0.14632266144396924"/>
            </c:manualLayout>
          </c:layout>
          <c:overlay val="0"/>
        </c:title>
        <c:numFmt formatCode="_(* #,##0_);_(* \(#,##0\);_(* &quot;-&quot;??_);_(@_)" sourceLinked="1"/>
        <c:majorTickMark val="out"/>
        <c:minorTickMark val="none"/>
        <c:tickLblPos val="nextTo"/>
        <c:crossAx val="162704768"/>
        <c:crosses val="autoZero"/>
        <c:crossBetween val="between"/>
      </c:valAx>
    </c:plotArea>
    <c:legend>
      <c:legendPos val="r"/>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Types of Visa (2019)</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390031139582919E-2"/>
          <c:y val="0.2947337563884771"/>
          <c:w val="0.62843987402155976"/>
          <c:h val="0.60052189082101692"/>
        </c:manualLayout>
      </c:layout>
      <c:pie3DChart>
        <c:varyColors val="1"/>
        <c:ser>
          <c:idx val="0"/>
          <c:order val="0"/>
          <c:tx>
            <c:strRef>
              <c:f>Sheet1!$B$1</c:f>
              <c:strCache>
                <c:ptCount val="1"/>
                <c:pt idx="0">
                  <c:v>Number of Visa</c:v>
                </c:pt>
              </c:strCache>
            </c:strRef>
          </c:tx>
          <c:cat>
            <c:strRef>
              <c:f>Sheet1!$A$2:$A$4</c:f>
              <c:strCache>
                <c:ptCount val="3"/>
                <c:pt idx="0">
                  <c:v>Tourist</c:v>
                </c:pt>
                <c:pt idx="1">
                  <c:v>Business</c:v>
                </c:pt>
                <c:pt idx="2">
                  <c:v>Others</c:v>
                </c:pt>
              </c:strCache>
            </c:strRef>
          </c:cat>
          <c:val>
            <c:numRef>
              <c:f>Sheet1!$B$2:$B$4</c:f>
              <c:numCache>
                <c:formatCode>_(* #,##0.00_);_(* \(#,##0.00\);_(* "-"??_);_(@_)</c:formatCode>
                <c:ptCount val="3"/>
                <c:pt idx="0">
                  <c:v>24.7</c:v>
                </c:pt>
                <c:pt idx="1">
                  <c:v>6.46</c:v>
                </c:pt>
                <c:pt idx="2">
                  <c:v>68.84</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3218127433650582"/>
          <c:y val="0.32620327536737481"/>
          <c:w val="0.22773465266813023"/>
          <c:h val="0.47072413960459364"/>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Types of Visa (2020)</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390031139582919E-2"/>
          <c:y val="0.2947337563884771"/>
          <c:w val="0.62843987402155976"/>
          <c:h val="0.60052189082101692"/>
        </c:manualLayout>
      </c:layout>
      <c:pie3DChart>
        <c:varyColors val="1"/>
        <c:ser>
          <c:idx val="0"/>
          <c:order val="0"/>
          <c:tx>
            <c:strRef>
              <c:f>Sheet1!$B$1</c:f>
              <c:strCache>
                <c:ptCount val="1"/>
                <c:pt idx="0">
                  <c:v>Column1</c:v>
                </c:pt>
              </c:strCache>
            </c:strRef>
          </c:tx>
          <c:cat>
            <c:strRef>
              <c:f>Sheet1!$A$2:$A$4</c:f>
              <c:strCache>
                <c:ptCount val="3"/>
                <c:pt idx="0">
                  <c:v>Tourist</c:v>
                </c:pt>
                <c:pt idx="1">
                  <c:v>Business</c:v>
                </c:pt>
                <c:pt idx="2">
                  <c:v>Others</c:v>
                </c:pt>
              </c:strCache>
            </c:strRef>
          </c:cat>
          <c:val>
            <c:numRef>
              <c:f>Sheet1!$B$2:$B$4</c:f>
              <c:numCache>
                <c:formatCode>_(* #,##0.0_);_(* \(#,##0.0\);_(* "-"??_);_(@_)</c:formatCode>
                <c:ptCount val="3"/>
                <c:pt idx="0">
                  <c:v>20.5</c:v>
                </c:pt>
                <c:pt idx="1">
                  <c:v>8.2200000000000006</c:v>
                </c:pt>
                <c:pt idx="2">
                  <c:v>71.27</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3218127433650582"/>
          <c:y val="0.32620327536737481"/>
          <c:w val="0.22773465266813023"/>
          <c:h val="0.47072413960459364"/>
        </c:manualLayout>
      </c:layout>
      <c:overlay val="0"/>
    </c:legend>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Types of Visa (2021)</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5390031139582919E-2"/>
          <c:y val="0.2947337563884771"/>
          <c:w val="0.62843987402155976"/>
          <c:h val="0.60052189082101692"/>
        </c:manualLayout>
      </c:layout>
      <c:pie3DChart>
        <c:varyColors val="1"/>
        <c:ser>
          <c:idx val="0"/>
          <c:order val="0"/>
          <c:tx>
            <c:strRef>
              <c:f>Sheet1!$B$1</c:f>
              <c:strCache>
                <c:ptCount val="1"/>
                <c:pt idx="0">
                  <c:v>Column1</c:v>
                </c:pt>
              </c:strCache>
            </c:strRef>
          </c:tx>
          <c:cat>
            <c:strRef>
              <c:f>Sheet1!$A$2:$A$4</c:f>
              <c:strCache>
                <c:ptCount val="3"/>
                <c:pt idx="0">
                  <c:v>Tourist</c:v>
                </c:pt>
                <c:pt idx="1">
                  <c:v>Business</c:v>
                </c:pt>
                <c:pt idx="2">
                  <c:v>Others</c:v>
                </c:pt>
              </c:strCache>
            </c:strRef>
          </c:cat>
          <c:val>
            <c:numRef>
              <c:f>Sheet1!$B$2:$B$4</c:f>
              <c:numCache>
                <c:formatCode>_(* #,##0.00_);_(* \(#,##0.00\);_(* "-"??_);_(@_)</c:formatCode>
                <c:ptCount val="3"/>
                <c:pt idx="0">
                  <c:v>0</c:v>
                </c:pt>
                <c:pt idx="1">
                  <c:v>9.57</c:v>
                </c:pt>
                <c:pt idx="2">
                  <c:v>90.43</c:v>
                </c:pt>
              </c:numCache>
            </c:numRef>
          </c:val>
        </c:ser>
        <c:dLbls>
          <c:showLegendKey val="0"/>
          <c:showVal val="0"/>
          <c:showCatName val="0"/>
          <c:showSerName val="0"/>
          <c:showPercent val="0"/>
          <c:showBubbleSize val="0"/>
          <c:showLeaderLines val="1"/>
        </c:dLbls>
      </c:pie3DChart>
    </c:plotArea>
    <c:legend>
      <c:legendPos val="r"/>
      <c:layout>
        <c:manualLayout>
          <c:xMode val="edge"/>
          <c:yMode val="edge"/>
          <c:x val="0.73218127433650582"/>
          <c:y val="0.32620327536737481"/>
          <c:w val="0.22773465266813023"/>
          <c:h val="0.47072413960459364"/>
        </c:manualLayout>
      </c:layout>
      <c:overlay val="0"/>
    </c:legend>
    <c:plotVisOnly val="1"/>
    <c:dispBlanksAs val="gap"/>
    <c:showDLblsOverMax val="0"/>
  </c:chart>
  <c:spPr>
    <a:ln w="9525">
      <a:no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0"/>
    </mc:Choice>
    <mc:Fallback>
      <c:style val="10"/>
    </mc:Fallback>
  </mc:AlternateContent>
  <c:chart>
    <c:title>
      <c:tx>
        <c:rich>
          <a:bodyPr/>
          <a:lstStyle/>
          <a:p>
            <a:pPr>
              <a:defRPr/>
            </a:pPr>
            <a:r>
              <a:rPr lang="en-US"/>
              <a:t>Comparison of tourist visa to Myanmar in these three years (2019-2021) </a:t>
            </a:r>
          </a:p>
        </c:rich>
      </c:tx>
      <c:overlay val="0"/>
    </c:title>
    <c:autoTitleDeleted val="0"/>
    <c:plotArea>
      <c:layout>
        <c:manualLayout>
          <c:layoutTarget val="inner"/>
          <c:xMode val="edge"/>
          <c:yMode val="edge"/>
          <c:x val="0.21104385389326336"/>
          <c:y val="0.22183839497431559"/>
          <c:w val="0.65935841353164193"/>
          <c:h val="0.65074204285510995"/>
        </c:manualLayout>
      </c:layout>
      <c:lineChart>
        <c:grouping val="standard"/>
        <c:varyColors val="0"/>
        <c:ser>
          <c:idx val="0"/>
          <c:order val="0"/>
          <c:tx>
            <c:strRef>
              <c:f>Sheet1!$B$1</c:f>
              <c:strCache>
                <c:ptCount val="1"/>
                <c:pt idx="0">
                  <c:v>Tourist</c:v>
                </c:pt>
              </c:strCache>
            </c:strRef>
          </c:tx>
          <c:marker>
            <c:symbol val="none"/>
          </c:marker>
          <c:cat>
            <c:numRef>
              <c:f>Sheet1!$A$2:$A$5</c:f>
              <c:numCache>
                <c:formatCode>General</c:formatCode>
                <c:ptCount val="4"/>
                <c:pt idx="0">
                  <c:v>2019</c:v>
                </c:pt>
                <c:pt idx="1">
                  <c:v>2020</c:v>
                </c:pt>
                <c:pt idx="2">
                  <c:v>2021</c:v>
                </c:pt>
              </c:numCache>
            </c:numRef>
          </c:cat>
          <c:val>
            <c:numRef>
              <c:f>Sheet1!$B$2:$B$5</c:f>
              <c:numCache>
                <c:formatCode>_(* #,##0.0_);_(* \(#,##0.0\);_(* "-"??_);_(@_)</c:formatCode>
                <c:ptCount val="4"/>
                <c:pt idx="0">
                  <c:v>1078011</c:v>
                </c:pt>
                <c:pt idx="1">
                  <c:v>185202</c:v>
                </c:pt>
                <c:pt idx="2">
                  <c:v>0</c:v>
                </c:pt>
              </c:numCache>
            </c:numRef>
          </c:val>
          <c:smooth val="0"/>
        </c:ser>
        <c:ser>
          <c:idx val="1"/>
          <c:order val="1"/>
          <c:tx>
            <c:strRef>
              <c:f>Sheet1!$C$1</c:f>
              <c:strCache>
                <c:ptCount val="1"/>
                <c:pt idx="0">
                  <c:v>Business</c:v>
                </c:pt>
              </c:strCache>
            </c:strRef>
          </c:tx>
          <c:marker>
            <c:symbol val="none"/>
          </c:marker>
          <c:cat>
            <c:numRef>
              <c:f>Sheet1!$A$2:$A$5</c:f>
              <c:numCache>
                <c:formatCode>General</c:formatCode>
                <c:ptCount val="4"/>
                <c:pt idx="0">
                  <c:v>2019</c:v>
                </c:pt>
                <c:pt idx="1">
                  <c:v>2020</c:v>
                </c:pt>
                <c:pt idx="2">
                  <c:v>2021</c:v>
                </c:pt>
              </c:numCache>
            </c:numRef>
          </c:cat>
          <c:val>
            <c:numRef>
              <c:f>Sheet1!$C$2:$C$5</c:f>
              <c:numCache>
                <c:formatCode>_(* #,##0.0_);_(* \(#,##0.0\);_(* "-"??_);_(@_)</c:formatCode>
                <c:ptCount val="4"/>
                <c:pt idx="0">
                  <c:v>281879</c:v>
                </c:pt>
                <c:pt idx="1">
                  <c:v>74285</c:v>
                </c:pt>
                <c:pt idx="2">
                  <c:v>12533</c:v>
                </c:pt>
              </c:numCache>
            </c:numRef>
          </c:val>
          <c:smooth val="0"/>
        </c:ser>
        <c:ser>
          <c:idx val="2"/>
          <c:order val="2"/>
          <c:tx>
            <c:strRef>
              <c:f>Sheet1!$D$1</c:f>
              <c:strCache>
                <c:ptCount val="1"/>
                <c:pt idx="0">
                  <c:v>Others</c:v>
                </c:pt>
              </c:strCache>
            </c:strRef>
          </c:tx>
          <c:marker>
            <c:symbol val="none"/>
          </c:marker>
          <c:cat>
            <c:numRef>
              <c:f>Sheet1!$A$2:$A$5</c:f>
              <c:numCache>
                <c:formatCode>General</c:formatCode>
                <c:ptCount val="4"/>
                <c:pt idx="0">
                  <c:v>2019</c:v>
                </c:pt>
                <c:pt idx="1">
                  <c:v>2020</c:v>
                </c:pt>
                <c:pt idx="2">
                  <c:v>2021</c:v>
                </c:pt>
              </c:numCache>
            </c:numRef>
          </c:cat>
          <c:val>
            <c:numRef>
              <c:f>Sheet1!$D$2:$D$5</c:f>
              <c:numCache>
                <c:formatCode>_(* #,##0.0_);_(* \(#,##0.0\);_(* "-"??_);_(@_)</c:formatCode>
                <c:ptCount val="4"/>
                <c:pt idx="0">
                  <c:v>3004211</c:v>
                </c:pt>
                <c:pt idx="1">
                  <c:v>643856</c:v>
                </c:pt>
                <c:pt idx="2">
                  <c:v>118414</c:v>
                </c:pt>
              </c:numCache>
            </c:numRef>
          </c:val>
          <c:smooth val="0"/>
        </c:ser>
        <c:dLbls>
          <c:showLegendKey val="0"/>
          <c:showVal val="0"/>
          <c:showCatName val="0"/>
          <c:showSerName val="0"/>
          <c:showPercent val="0"/>
          <c:showBubbleSize val="0"/>
        </c:dLbls>
        <c:marker val="1"/>
        <c:smooth val="0"/>
        <c:axId val="252783232"/>
        <c:axId val="252793600"/>
      </c:lineChart>
      <c:catAx>
        <c:axId val="252783232"/>
        <c:scaling>
          <c:orientation val="minMax"/>
        </c:scaling>
        <c:delete val="0"/>
        <c:axPos val="b"/>
        <c:title>
          <c:tx>
            <c:rich>
              <a:bodyPr/>
              <a:lstStyle/>
              <a:p>
                <a:pPr>
                  <a:defRPr/>
                </a:pPr>
                <a:r>
                  <a:rPr lang="en-US"/>
                  <a:t>Year</a:t>
                </a:r>
              </a:p>
            </c:rich>
          </c:tx>
          <c:layout>
            <c:manualLayout>
              <c:xMode val="edge"/>
              <c:yMode val="edge"/>
              <c:x val="0.49983705161854769"/>
              <c:y val="0.92934080659953711"/>
            </c:manualLayout>
          </c:layout>
          <c:overlay val="0"/>
        </c:title>
        <c:numFmt formatCode="General" sourceLinked="1"/>
        <c:majorTickMark val="out"/>
        <c:minorTickMark val="none"/>
        <c:tickLblPos val="nextTo"/>
        <c:crossAx val="252793600"/>
        <c:crosses val="autoZero"/>
        <c:auto val="1"/>
        <c:lblAlgn val="ctr"/>
        <c:lblOffset val="100"/>
        <c:noMultiLvlLbl val="0"/>
      </c:catAx>
      <c:valAx>
        <c:axId val="252793600"/>
        <c:scaling>
          <c:orientation val="minMax"/>
        </c:scaling>
        <c:delete val="0"/>
        <c:axPos val="l"/>
        <c:title>
          <c:tx>
            <c:rich>
              <a:bodyPr rot="-5400000" vert="horz"/>
              <a:lstStyle/>
              <a:p>
                <a:pPr>
                  <a:defRPr/>
                </a:pPr>
                <a:r>
                  <a:rPr lang="en-US"/>
                  <a:t>Number of Visa</a:t>
                </a:r>
              </a:p>
            </c:rich>
          </c:tx>
          <c:layout>
            <c:manualLayout>
              <c:xMode val="edge"/>
              <c:yMode val="edge"/>
              <c:x val="1.2502479282187982E-2"/>
              <c:y val="0.36699619896253555"/>
            </c:manualLayout>
          </c:layout>
          <c:overlay val="0"/>
        </c:title>
        <c:numFmt formatCode="_(* #,##0.0_);_(* \(#,##0.0\);_(* &quot;-&quot;??_);_(@_)" sourceLinked="1"/>
        <c:majorTickMark val="out"/>
        <c:minorTickMark val="none"/>
        <c:tickLblPos val="nextTo"/>
        <c:crossAx val="252783232"/>
        <c:crosses val="autoZero"/>
        <c:crossBetween val="between"/>
      </c:valAx>
    </c:plotArea>
    <c:legend>
      <c:legendPos val="r"/>
      <c:layout>
        <c:manualLayout>
          <c:xMode val="edge"/>
          <c:yMode val="edge"/>
          <c:x val="0.79632819335083116"/>
          <c:y val="0.3817552262160584"/>
          <c:w val="0.18515328813065032"/>
          <c:h val="0.26962075657389672"/>
        </c:manualLayout>
      </c:layout>
      <c:overlay val="0"/>
    </c:legend>
    <c:plotVisOnly val="1"/>
    <c:dispBlanksAs val="gap"/>
    <c:showDLblsOverMax val="0"/>
  </c:chart>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6"/>
    </mc:Choice>
    <mc:Fallback>
      <c:style val="16"/>
    </mc:Fallback>
  </mc:AlternateContent>
  <c:chart>
    <c:title>
      <c:tx>
        <c:rich>
          <a:bodyPr/>
          <a:lstStyle/>
          <a:p>
            <a:pPr>
              <a:defRPr/>
            </a:pPr>
            <a:r>
              <a:rPr lang="en-US"/>
              <a:t>Difference in Percentage of Visitor Arrivals to Myanmar (2019 &amp; 2020)</a:t>
            </a:r>
          </a:p>
        </c:rich>
      </c:tx>
      <c:overlay val="0"/>
    </c:title>
    <c:autoTitleDeleted val="0"/>
    <c:plotArea>
      <c:layout/>
      <c:barChart>
        <c:barDir val="col"/>
        <c:grouping val="clustered"/>
        <c:varyColors val="0"/>
        <c:ser>
          <c:idx val="0"/>
          <c:order val="0"/>
          <c:tx>
            <c:strRef>
              <c:f>Sheet1!$B$1</c:f>
              <c:strCache>
                <c:ptCount val="1"/>
                <c:pt idx="0">
                  <c:v>Difference in Percentage (2019 &amp; 2020)</c:v>
                </c:pt>
              </c:strCache>
            </c:strRef>
          </c:tx>
          <c:invertIfNegative val="0"/>
          <c:cat>
            <c:strRef>
              <c:f>Sheet1!$A$2:$A$34</c:f>
              <c:strCache>
                <c:ptCount val="33"/>
                <c:pt idx="0">
                  <c:v>U.S.A</c:v>
                </c:pt>
                <c:pt idx="1">
                  <c:v>Canada</c:v>
                </c:pt>
                <c:pt idx="2">
                  <c:v>Other Americas</c:v>
                </c:pt>
                <c:pt idx="3">
                  <c:v>France</c:v>
                </c:pt>
                <c:pt idx="4">
                  <c:v>U.K.</c:v>
                </c:pt>
                <c:pt idx="5">
                  <c:v>Germany</c:v>
                </c:pt>
                <c:pt idx="6">
                  <c:v>Italy</c:v>
                </c:pt>
                <c:pt idx="7">
                  <c:v>Switzerland</c:v>
                </c:pt>
                <c:pt idx="8">
                  <c:v>Netherlands</c:v>
                </c:pt>
                <c:pt idx="9">
                  <c:v>Belgium</c:v>
                </c:pt>
                <c:pt idx="10">
                  <c:v>Austria</c:v>
                </c:pt>
                <c:pt idx="11">
                  <c:v>Spain</c:v>
                </c:pt>
                <c:pt idx="12">
                  <c:v>Others</c:v>
                </c:pt>
                <c:pt idx="13">
                  <c:v>Russia</c:v>
                </c:pt>
                <c:pt idx="14">
                  <c:v>Others</c:v>
                </c:pt>
                <c:pt idx="15">
                  <c:v>Africa</c:v>
                </c:pt>
                <c:pt idx="16">
                  <c:v>Middle East</c:v>
                </c:pt>
                <c:pt idx="17">
                  <c:v>China</c:v>
                </c:pt>
                <c:pt idx="18">
                  <c:v>Thailand</c:v>
                </c:pt>
                <c:pt idx="19">
                  <c:v>Korea</c:v>
                </c:pt>
                <c:pt idx="20">
                  <c:v>Japan</c:v>
                </c:pt>
                <c:pt idx="21">
                  <c:v>Singapore</c:v>
                </c:pt>
                <c:pt idx="22">
                  <c:v>Vietnam</c:v>
                </c:pt>
                <c:pt idx="23">
                  <c:v>India</c:v>
                </c:pt>
                <c:pt idx="24">
                  <c:v>Malaysia</c:v>
                </c:pt>
                <c:pt idx="25">
                  <c:v>Taiwan</c:v>
                </c:pt>
                <c:pt idx="26">
                  <c:v>Hong Kong SAR</c:v>
                </c:pt>
                <c:pt idx="27">
                  <c:v>Macau SAR</c:v>
                </c:pt>
                <c:pt idx="28">
                  <c:v>Philippines</c:v>
                </c:pt>
                <c:pt idx="29">
                  <c:v>Others</c:v>
                </c:pt>
                <c:pt idx="30">
                  <c:v>Australia</c:v>
                </c:pt>
                <c:pt idx="31">
                  <c:v>New Zealand</c:v>
                </c:pt>
                <c:pt idx="32">
                  <c:v>Others</c:v>
                </c:pt>
              </c:strCache>
            </c:strRef>
          </c:cat>
          <c:val>
            <c:numRef>
              <c:f>Sheet1!$B$2:$B$34</c:f>
              <c:numCache>
                <c:formatCode>0%</c:formatCode>
                <c:ptCount val="33"/>
                <c:pt idx="0">
                  <c:v>-0.77</c:v>
                </c:pt>
                <c:pt idx="1">
                  <c:v>-0.75</c:v>
                </c:pt>
                <c:pt idx="2">
                  <c:v>-0.73</c:v>
                </c:pt>
                <c:pt idx="3">
                  <c:v>-0.64</c:v>
                </c:pt>
                <c:pt idx="4">
                  <c:v>-0.72</c:v>
                </c:pt>
                <c:pt idx="5">
                  <c:v>-0.69</c:v>
                </c:pt>
                <c:pt idx="6">
                  <c:v>-0.7</c:v>
                </c:pt>
                <c:pt idx="7">
                  <c:v>-0.69</c:v>
                </c:pt>
                <c:pt idx="8">
                  <c:v>-0.72</c:v>
                </c:pt>
                <c:pt idx="9">
                  <c:v>-0.66</c:v>
                </c:pt>
                <c:pt idx="10">
                  <c:v>-0.56000000000000005</c:v>
                </c:pt>
                <c:pt idx="11">
                  <c:v>-0.84</c:v>
                </c:pt>
                <c:pt idx="12">
                  <c:v>-0.72</c:v>
                </c:pt>
                <c:pt idx="13">
                  <c:v>-0.6</c:v>
                </c:pt>
                <c:pt idx="14">
                  <c:v>-0.61</c:v>
                </c:pt>
                <c:pt idx="15">
                  <c:v>-0.69</c:v>
                </c:pt>
                <c:pt idx="16">
                  <c:v>-0.69</c:v>
                </c:pt>
                <c:pt idx="17">
                  <c:v>-0.85</c:v>
                </c:pt>
                <c:pt idx="18">
                  <c:v>-0.78</c:v>
                </c:pt>
                <c:pt idx="19">
                  <c:v>-0.83</c:v>
                </c:pt>
                <c:pt idx="20">
                  <c:v>-0.79</c:v>
                </c:pt>
                <c:pt idx="21">
                  <c:v>-0.85</c:v>
                </c:pt>
                <c:pt idx="22">
                  <c:v>-0.81</c:v>
                </c:pt>
                <c:pt idx="23">
                  <c:v>-0.76</c:v>
                </c:pt>
                <c:pt idx="24">
                  <c:v>-0.81</c:v>
                </c:pt>
                <c:pt idx="25">
                  <c:v>-0.81</c:v>
                </c:pt>
                <c:pt idx="26">
                  <c:v>-0.86</c:v>
                </c:pt>
                <c:pt idx="27">
                  <c:v>-0.88</c:v>
                </c:pt>
                <c:pt idx="28">
                  <c:v>-0.81</c:v>
                </c:pt>
                <c:pt idx="29">
                  <c:v>-0.78</c:v>
                </c:pt>
                <c:pt idx="30">
                  <c:v>-0.77</c:v>
                </c:pt>
                <c:pt idx="31">
                  <c:v>-0.79</c:v>
                </c:pt>
                <c:pt idx="32">
                  <c:v>-0.76</c:v>
                </c:pt>
              </c:numCache>
            </c:numRef>
          </c:val>
        </c:ser>
        <c:dLbls>
          <c:showLegendKey val="0"/>
          <c:showVal val="0"/>
          <c:showCatName val="0"/>
          <c:showSerName val="0"/>
          <c:showPercent val="0"/>
          <c:showBubbleSize val="0"/>
        </c:dLbls>
        <c:gapWidth val="150"/>
        <c:axId val="252875904"/>
        <c:axId val="252877824"/>
      </c:barChart>
      <c:catAx>
        <c:axId val="252875904"/>
        <c:scaling>
          <c:orientation val="minMax"/>
        </c:scaling>
        <c:delete val="0"/>
        <c:axPos val="b"/>
        <c:title>
          <c:tx>
            <c:rich>
              <a:bodyPr/>
              <a:lstStyle/>
              <a:p>
                <a:pPr>
                  <a:defRPr/>
                </a:pPr>
                <a:r>
                  <a:rPr lang="en-US"/>
                  <a:t>Country/ Region</a:t>
                </a:r>
              </a:p>
            </c:rich>
          </c:tx>
          <c:overlay val="0"/>
        </c:title>
        <c:majorTickMark val="out"/>
        <c:minorTickMark val="none"/>
        <c:tickLblPos val="nextTo"/>
        <c:crossAx val="252877824"/>
        <c:crosses val="autoZero"/>
        <c:auto val="1"/>
        <c:lblAlgn val="ctr"/>
        <c:lblOffset val="100"/>
        <c:noMultiLvlLbl val="0"/>
      </c:catAx>
      <c:valAx>
        <c:axId val="252877824"/>
        <c:scaling>
          <c:orientation val="minMax"/>
        </c:scaling>
        <c:delete val="0"/>
        <c:axPos val="l"/>
        <c:majorGridlines/>
        <c:title>
          <c:tx>
            <c:rich>
              <a:bodyPr rot="-5400000" vert="horz"/>
              <a:lstStyle/>
              <a:p>
                <a:pPr>
                  <a:defRPr/>
                </a:pPr>
                <a:r>
                  <a:rPr lang="en-US"/>
                  <a:t>Percentage</a:t>
                </a:r>
              </a:p>
            </c:rich>
          </c:tx>
          <c:overlay val="0"/>
        </c:title>
        <c:numFmt formatCode="0%" sourceLinked="1"/>
        <c:majorTickMark val="out"/>
        <c:minorTickMark val="none"/>
        <c:tickLblPos val="nextTo"/>
        <c:crossAx val="252875904"/>
        <c:crosses val="autoZero"/>
        <c:crossBetween val="between"/>
      </c:valAx>
      <c:spPr>
        <a:noFill/>
        <a:ln w="25400">
          <a:noFill/>
        </a:ln>
      </c:spPr>
    </c:plotArea>
    <c:plotVisOnly val="1"/>
    <c:dispBlanksAs val="gap"/>
    <c:showDLblsOverMax val="0"/>
  </c:chart>
  <c:spPr>
    <a:ln>
      <a:noFill/>
    </a:ln>
  </c:spPr>
  <c:txPr>
    <a:bodyPr/>
    <a:lstStyle/>
    <a:p>
      <a:pPr>
        <a:defRPr sz="1000">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3"/>
    </mc:Choice>
    <mc:Fallback>
      <c:style val="13"/>
    </mc:Fallback>
  </mc:AlternateContent>
  <c:chart>
    <c:title>
      <c:tx>
        <c:rich>
          <a:bodyPr/>
          <a:lstStyle/>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Difference in Percentage of Visitor Arrivals to Myanmar (2020 &amp; 2021)</a:t>
            </a:r>
          </a:p>
        </c:rich>
      </c:tx>
      <c:overlay val="0"/>
    </c:title>
    <c:autoTitleDeleted val="0"/>
    <c:plotArea>
      <c:layout/>
      <c:barChart>
        <c:barDir val="col"/>
        <c:grouping val="clustered"/>
        <c:varyColors val="0"/>
        <c:ser>
          <c:idx val="0"/>
          <c:order val="0"/>
          <c:tx>
            <c:strRef>
              <c:f>Sheet1!$B$1</c:f>
              <c:strCache>
                <c:ptCount val="1"/>
                <c:pt idx="0">
                  <c:v>Difference in Percentage (2020 &amp; 2021)</c:v>
                </c:pt>
              </c:strCache>
            </c:strRef>
          </c:tx>
          <c:invertIfNegative val="0"/>
          <c:cat>
            <c:strRef>
              <c:f>Sheet1!$A$2:$A$34</c:f>
              <c:strCache>
                <c:ptCount val="33"/>
                <c:pt idx="0">
                  <c:v>U.S.A</c:v>
                </c:pt>
                <c:pt idx="1">
                  <c:v>Canada</c:v>
                </c:pt>
                <c:pt idx="2">
                  <c:v>Other Americas</c:v>
                </c:pt>
                <c:pt idx="3">
                  <c:v>France</c:v>
                </c:pt>
                <c:pt idx="4">
                  <c:v>U.K.</c:v>
                </c:pt>
                <c:pt idx="5">
                  <c:v>Germany</c:v>
                </c:pt>
                <c:pt idx="6">
                  <c:v>Italy</c:v>
                </c:pt>
                <c:pt idx="7">
                  <c:v>Switzerland</c:v>
                </c:pt>
                <c:pt idx="8">
                  <c:v>Netherlands</c:v>
                </c:pt>
                <c:pt idx="9">
                  <c:v>Belgium</c:v>
                </c:pt>
                <c:pt idx="10">
                  <c:v>Austria</c:v>
                </c:pt>
                <c:pt idx="11">
                  <c:v>Spain</c:v>
                </c:pt>
                <c:pt idx="12">
                  <c:v>Others</c:v>
                </c:pt>
                <c:pt idx="13">
                  <c:v>Russia</c:v>
                </c:pt>
                <c:pt idx="14">
                  <c:v>Others</c:v>
                </c:pt>
                <c:pt idx="15">
                  <c:v>Africa</c:v>
                </c:pt>
                <c:pt idx="16">
                  <c:v>Middle East</c:v>
                </c:pt>
                <c:pt idx="17">
                  <c:v>China</c:v>
                </c:pt>
                <c:pt idx="18">
                  <c:v>Thailand</c:v>
                </c:pt>
                <c:pt idx="19">
                  <c:v>Korea</c:v>
                </c:pt>
                <c:pt idx="20">
                  <c:v>Japan</c:v>
                </c:pt>
                <c:pt idx="21">
                  <c:v>Singapore</c:v>
                </c:pt>
                <c:pt idx="22">
                  <c:v>Vietnam</c:v>
                </c:pt>
                <c:pt idx="23">
                  <c:v>India</c:v>
                </c:pt>
                <c:pt idx="24">
                  <c:v>Malaysia</c:v>
                </c:pt>
                <c:pt idx="25">
                  <c:v>Taiwan</c:v>
                </c:pt>
                <c:pt idx="26">
                  <c:v>Hong Kong SAR</c:v>
                </c:pt>
                <c:pt idx="27">
                  <c:v>Macau SAR</c:v>
                </c:pt>
                <c:pt idx="28">
                  <c:v>Philippines</c:v>
                </c:pt>
                <c:pt idx="29">
                  <c:v>Others</c:v>
                </c:pt>
                <c:pt idx="30">
                  <c:v>Australia</c:v>
                </c:pt>
                <c:pt idx="31">
                  <c:v>New Zealand</c:v>
                </c:pt>
                <c:pt idx="32">
                  <c:v>Others</c:v>
                </c:pt>
              </c:strCache>
            </c:strRef>
          </c:cat>
          <c:val>
            <c:numRef>
              <c:f>Sheet1!$B$2:$B$34</c:f>
              <c:numCache>
                <c:formatCode>0%</c:formatCode>
                <c:ptCount val="33"/>
                <c:pt idx="0">
                  <c:v>-0.96</c:v>
                </c:pt>
                <c:pt idx="1">
                  <c:v>-0.97</c:v>
                </c:pt>
                <c:pt idx="2">
                  <c:v>-0.98</c:v>
                </c:pt>
                <c:pt idx="3">
                  <c:v>-0.98</c:v>
                </c:pt>
                <c:pt idx="4">
                  <c:v>-0.97</c:v>
                </c:pt>
                <c:pt idx="5">
                  <c:v>-0.99</c:v>
                </c:pt>
                <c:pt idx="6">
                  <c:v>-0.99</c:v>
                </c:pt>
                <c:pt idx="7">
                  <c:v>-0.97</c:v>
                </c:pt>
                <c:pt idx="8">
                  <c:v>-0.97</c:v>
                </c:pt>
                <c:pt idx="9">
                  <c:v>-0.99</c:v>
                </c:pt>
                <c:pt idx="10">
                  <c:v>-0.99</c:v>
                </c:pt>
                <c:pt idx="11">
                  <c:v>-0.98</c:v>
                </c:pt>
                <c:pt idx="12">
                  <c:v>-0.96</c:v>
                </c:pt>
                <c:pt idx="13">
                  <c:v>-0.72</c:v>
                </c:pt>
                <c:pt idx="14">
                  <c:v>-0.95</c:v>
                </c:pt>
                <c:pt idx="15">
                  <c:v>-0.86</c:v>
                </c:pt>
                <c:pt idx="16">
                  <c:v>-0.92</c:v>
                </c:pt>
                <c:pt idx="17">
                  <c:v>-0.93</c:v>
                </c:pt>
                <c:pt idx="18">
                  <c:v>-0.98</c:v>
                </c:pt>
                <c:pt idx="19">
                  <c:v>-0.94</c:v>
                </c:pt>
                <c:pt idx="20">
                  <c:v>-0.96</c:v>
                </c:pt>
                <c:pt idx="21">
                  <c:v>-0.98</c:v>
                </c:pt>
                <c:pt idx="22">
                  <c:v>-0.98</c:v>
                </c:pt>
                <c:pt idx="23">
                  <c:v>-0.87</c:v>
                </c:pt>
                <c:pt idx="24">
                  <c:v>-0.88</c:v>
                </c:pt>
                <c:pt idx="25">
                  <c:v>-0.87</c:v>
                </c:pt>
                <c:pt idx="26">
                  <c:v>-0.99</c:v>
                </c:pt>
                <c:pt idx="27">
                  <c:v>-0.99</c:v>
                </c:pt>
                <c:pt idx="28">
                  <c:v>-0.93</c:v>
                </c:pt>
                <c:pt idx="29">
                  <c:v>-0.9</c:v>
                </c:pt>
                <c:pt idx="30">
                  <c:v>-0.97</c:v>
                </c:pt>
                <c:pt idx="31">
                  <c:v>-0.96</c:v>
                </c:pt>
                <c:pt idx="32">
                  <c:v>-0.7</c:v>
                </c:pt>
              </c:numCache>
            </c:numRef>
          </c:val>
        </c:ser>
        <c:dLbls>
          <c:showLegendKey val="0"/>
          <c:showVal val="0"/>
          <c:showCatName val="0"/>
          <c:showSerName val="0"/>
          <c:showPercent val="0"/>
          <c:showBubbleSize val="0"/>
        </c:dLbls>
        <c:gapWidth val="150"/>
        <c:axId val="252898688"/>
        <c:axId val="253036032"/>
      </c:barChart>
      <c:catAx>
        <c:axId val="252898688"/>
        <c:scaling>
          <c:orientation val="minMax"/>
        </c:scaling>
        <c:delete val="0"/>
        <c:axPos val="b"/>
        <c:title>
          <c:tx>
            <c:rich>
              <a:bodyPr/>
              <a:lstStyle/>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Country/</a:t>
                </a:r>
                <a:r>
                  <a:rPr lang="en-US" sz="1100" baseline="0">
                    <a:latin typeface="Times New Roman" panose="02020603050405020304" pitchFamily="18" charset="0"/>
                    <a:cs typeface="Times New Roman" panose="02020603050405020304" pitchFamily="18" charset="0"/>
                  </a:rPr>
                  <a:t> Region</a:t>
                </a:r>
                <a:endParaRPr lang="en-US" sz="1100">
                  <a:latin typeface="Times New Roman" panose="02020603050405020304" pitchFamily="18" charset="0"/>
                  <a:cs typeface="Times New Roman" panose="02020603050405020304" pitchFamily="18" charset="0"/>
                </a:endParaRPr>
              </a:p>
            </c:rich>
          </c:tx>
          <c:overlay val="0"/>
        </c:title>
        <c:majorTickMark val="out"/>
        <c:minorTickMark val="none"/>
        <c:tickLblPos val="nextTo"/>
        <c:txPr>
          <a:bodyPr/>
          <a:lstStyle/>
          <a:p>
            <a:pPr>
              <a:defRPr sz="700">
                <a:latin typeface="Times New Roman" panose="02020603050405020304" pitchFamily="18" charset="0"/>
                <a:cs typeface="Times New Roman" panose="02020603050405020304" pitchFamily="18" charset="0"/>
              </a:defRPr>
            </a:pPr>
            <a:endParaRPr lang="en-US"/>
          </a:p>
        </c:txPr>
        <c:crossAx val="253036032"/>
        <c:crosses val="autoZero"/>
        <c:auto val="1"/>
        <c:lblAlgn val="ctr"/>
        <c:lblOffset val="100"/>
        <c:noMultiLvlLbl val="0"/>
      </c:catAx>
      <c:valAx>
        <c:axId val="253036032"/>
        <c:scaling>
          <c:orientation val="minMax"/>
        </c:scaling>
        <c:delete val="0"/>
        <c:axPos val="l"/>
        <c:majorGridlines/>
        <c:title>
          <c:tx>
            <c:rich>
              <a:bodyPr rot="-5400000" vert="horz"/>
              <a:lstStyle/>
              <a:p>
                <a:pPr>
                  <a:defRPr sz="1100">
                    <a:latin typeface="Times New Roman" panose="02020603050405020304" pitchFamily="18" charset="0"/>
                    <a:cs typeface="Times New Roman" panose="02020603050405020304" pitchFamily="18" charset="0"/>
                  </a:defRPr>
                </a:pPr>
                <a:r>
                  <a:rPr lang="en-US" sz="1100">
                    <a:latin typeface="Times New Roman" panose="02020603050405020304" pitchFamily="18" charset="0"/>
                    <a:cs typeface="Times New Roman" panose="02020603050405020304" pitchFamily="18" charset="0"/>
                  </a:rPr>
                  <a:t>Percentage</a:t>
                </a:r>
              </a:p>
            </c:rich>
          </c:tx>
          <c:overlay val="0"/>
        </c:title>
        <c:numFmt formatCode="0%" sourceLinked="1"/>
        <c:majorTickMark val="out"/>
        <c:minorTickMark val="none"/>
        <c:tickLblPos val="nextTo"/>
        <c:crossAx val="252898688"/>
        <c:crosses val="autoZero"/>
        <c:crossBetween val="between"/>
      </c:valAx>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6CKYndXw9TtfDfeuhY1gqFrKgug==">AMUW2mVe6VfGqoezfQbzldKqBm89fDQyDPHTy0twPxpirXW7/HEEP/VvCS1okdFhv7TnUIuc9HLlM3VtFc2HB0/9arRINSifwEY6mR/7GeppkuQyyEIXtYQ=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191</TotalTime>
  <Pages>18</Pages>
  <Words>5338</Words>
  <Characters>30430</Characters>
  <Application>Microsoft Office Word</Application>
  <DocSecurity>0</DocSecurity>
  <Lines>253</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Nay Myo Htun</dc:creator>
  <cp:lastModifiedBy>Nay Myo Htun</cp:lastModifiedBy>
  <cp:revision>14</cp:revision>
  <dcterms:created xsi:type="dcterms:W3CDTF">2022-10-22T09:55:00Z</dcterms:created>
  <dcterms:modified xsi:type="dcterms:W3CDTF">2023-08-26T08:41:00Z</dcterms:modified>
</cp:coreProperties>
</file>