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A9C73" w14:textId="2B854E05" w:rsidR="00707888" w:rsidRPr="00BF75CC" w:rsidRDefault="00747B2E" w:rsidP="00784FAB">
      <w:pPr>
        <w:pStyle w:val="Heading3"/>
        <w:spacing w:before="0" w:beforeAutospacing="0" w:after="0" w:afterAutospacing="0"/>
        <w:jc w:val="center"/>
        <w:rPr>
          <w:b w:val="0"/>
          <w:sz w:val="48"/>
          <w:szCs w:val="32"/>
        </w:rPr>
      </w:pPr>
      <w:r w:rsidRPr="00BF75CC">
        <w:rPr>
          <w:b w:val="0"/>
          <w:sz w:val="48"/>
          <w:szCs w:val="32"/>
          <w:shd w:val="clear" w:color="auto" w:fill="FFFFFF"/>
        </w:rPr>
        <w:t xml:space="preserve">Controllable </w:t>
      </w:r>
      <w:r w:rsidRPr="00BF75CC">
        <w:rPr>
          <w:b w:val="0"/>
          <w:sz w:val="48"/>
          <w:szCs w:val="32"/>
        </w:rPr>
        <w:t xml:space="preserve">Synthesis and Characterization of </w:t>
      </w:r>
      <w:r w:rsidR="00707888" w:rsidRPr="00BF75CC">
        <w:rPr>
          <w:b w:val="0"/>
          <w:sz w:val="48"/>
          <w:szCs w:val="32"/>
        </w:rPr>
        <w:t>Cu</w:t>
      </w:r>
      <w:r w:rsidR="002E1AC5" w:rsidRPr="00BF75CC">
        <w:rPr>
          <w:b w:val="0"/>
          <w:sz w:val="48"/>
          <w:szCs w:val="32"/>
        </w:rPr>
        <w:t>-Co</w:t>
      </w:r>
      <w:r w:rsidR="00707888" w:rsidRPr="00BF75CC">
        <w:rPr>
          <w:b w:val="0"/>
          <w:sz w:val="48"/>
          <w:szCs w:val="32"/>
        </w:rPr>
        <w:t>ZnFe</w:t>
      </w:r>
      <w:r w:rsidR="00707888" w:rsidRPr="00BF75CC">
        <w:rPr>
          <w:b w:val="0"/>
          <w:sz w:val="48"/>
          <w:szCs w:val="32"/>
          <w:vertAlign w:val="subscript"/>
        </w:rPr>
        <w:t>2</w:t>
      </w:r>
      <w:r w:rsidR="00707888" w:rsidRPr="00BF75CC">
        <w:rPr>
          <w:b w:val="0"/>
          <w:sz w:val="48"/>
          <w:szCs w:val="32"/>
        </w:rPr>
        <w:t>O</w:t>
      </w:r>
      <w:r w:rsidR="00707888" w:rsidRPr="00BF75CC">
        <w:rPr>
          <w:b w:val="0"/>
          <w:sz w:val="48"/>
          <w:szCs w:val="32"/>
          <w:vertAlign w:val="subscript"/>
        </w:rPr>
        <w:t>4</w:t>
      </w:r>
      <w:r w:rsidR="00707888" w:rsidRPr="00BF75CC">
        <w:rPr>
          <w:b w:val="0"/>
          <w:sz w:val="48"/>
          <w:szCs w:val="32"/>
        </w:rPr>
        <w:t xml:space="preserve"> Nano Ferrites</w:t>
      </w:r>
      <w:r w:rsidRPr="00BF75CC">
        <w:rPr>
          <w:b w:val="0"/>
          <w:sz w:val="48"/>
          <w:szCs w:val="32"/>
        </w:rPr>
        <w:t xml:space="preserve"> by </w:t>
      </w:r>
      <w:r w:rsidR="004467EF" w:rsidRPr="00BF75CC">
        <w:rPr>
          <w:b w:val="0"/>
          <w:sz w:val="48"/>
          <w:szCs w:val="32"/>
        </w:rPr>
        <w:t>A</w:t>
      </w:r>
      <w:r w:rsidRPr="00BF75CC">
        <w:rPr>
          <w:b w:val="0"/>
          <w:sz w:val="48"/>
          <w:szCs w:val="32"/>
        </w:rPr>
        <w:t>uto</w:t>
      </w:r>
      <w:r w:rsidR="004467EF" w:rsidRPr="00BF75CC">
        <w:rPr>
          <w:b w:val="0"/>
          <w:sz w:val="48"/>
          <w:szCs w:val="32"/>
        </w:rPr>
        <w:t>-</w:t>
      </w:r>
      <w:r w:rsidR="000538E7" w:rsidRPr="00BF75CC">
        <w:rPr>
          <w:b w:val="0"/>
          <w:sz w:val="48"/>
          <w:szCs w:val="32"/>
        </w:rPr>
        <w:t>c</w:t>
      </w:r>
      <w:r w:rsidR="002E1AC5" w:rsidRPr="00BF75CC">
        <w:rPr>
          <w:b w:val="0"/>
          <w:sz w:val="48"/>
          <w:szCs w:val="32"/>
        </w:rPr>
        <w:t xml:space="preserve">ombustion </w:t>
      </w:r>
      <w:r w:rsidR="000538E7" w:rsidRPr="00BF75CC">
        <w:rPr>
          <w:b w:val="0"/>
          <w:sz w:val="48"/>
          <w:szCs w:val="32"/>
        </w:rPr>
        <w:t>R</w:t>
      </w:r>
      <w:r w:rsidRPr="00BF75CC">
        <w:rPr>
          <w:b w:val="0"/>
          <w:sz w:val="48"/>
          <w:szCs w:val="32"/>
        </w:rPr>
        <w:t>oute</w:t>
      </w:r>
    </w:p>
    <w:p w14:paraId="3EF0C7B0" w14:textId="77777777" w:rsidR="00707888" w:rsidRPr="00BF75CC" w:rsidRDefault="00707888" w:rsidP="00784FAB">
      <w:pPr>
        <w:pStyle w:val="Header"/>
        <w:jc w:val="center"/>
        <w:rPr>
          <w:rFonts w:ascii="Times New Roman" w:hAnsi="Times New Roman"/>
          <w:bCs/>
          <w:sz w:val="48"/>
          <w:szCs w:val="32"/>
        </w:rPr>
      </w:pPr>
    </w:p>
    <w:p w14:paraId="36297199" w14:textId="3D0C9BFC" w:rsidR="00CF2C21" w:rsidRDefault="003D3DCB" w:rsidP="00784FAB">
      <w:pPr>
        <w:spacing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Thalari Chandrasekhar</w:t>
      </w:r>
      <w:r w:rsidRPr="003D3DCB">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Ravi Naik</w:t>
      </w:r>
      <w:r w:rsidRPr="003D3DCB">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Sharanappa Chapi</w:t>
      </w:r>
      <w:r w:rsidRPr="003D3DCB">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and </w:t>
      </w:r>
      <w:r w:rsidR="007B2A5D" w:rsidRPr="00784FAB">
        <w:rPr>
          <w:rFonts w:ascii="Times New Roman" w:eastAsia="Times New Roman" w:hAnsi="Times New Roman" w:cs="Times New Roman"/>
          <w:sz w:val="20"/>
          <w:szCs w:val="20"/>
        </w:rPr>
        <w:t>Madhukumar R</w:t>
      </w:r>
      <w:r w:rsidR="00D902F5" w:rsidRPr="00D902F5">
        <w:rPr>
          <w:rFonts w:ascii="Times New Roman" w:eastAsia="Times New Roman" w:hAnsi="Times New Roman" w:cs="Times New Roman"/>
          <w:sz w:val="20"/>
          <w:szCs w:val="20"/>
          <w:vertAlign w:val="superscript"/>
        </w:rPr>
        <w:t>4*</w:t>
      </w:r>
    </w:p>
    <w:p w14:paraId="27C8DE14" w14:textId="516C3F50" w:rsidR="00D902F5" w:rsidRDefault="006804DF" w:rsidP="00784FA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Associate Professor, Department of Electronics, Government Science College</w:t>
      </w:r>
      <w:r w:rsidR="006F3A3A">
        <w:rPr>
          <w:rFonts w:ascii="Times New Roman" w:eastAsia="Times New Roman" w:hAnsi="Times New Roman" w:cs="Times New Roman"/>
          <w:sz w:val="20"/>
          <w:szCs w:val="20"/>
        </w:rPr>
        <w:t>, Hassan-573201, Karnataka, India</w:t>
      </w:r>
    </w:p>
    <w:p w14:paraId="40C5D2B4" w14:textId="067FFFD3" w:rsidR="003C3E54" w:rsidRDefault="003C3E54" w:rsidP="00784FAB">
      <w:pPr>
        <w:spacing w:line="240" w:lineRule="auto"/>
        <w:jc w:val="center"/>
        <w:rPr>
          <w:rFonts w:ascii="Times New Roman" w:eastAsia="Times New Roman" w:hAnsi="Times New Roman" w:cs="Times New Roman"/>
          <w:sz w:val="20"/>
          <w:szCs w:val="20"/>
        </w:rPr>
      </w:pPr>
      <w:r w:rsidRPr="003C3E54">
        <w:rPr>
          <w:rFonts w:ascii="Times New Roman" w:eastAsia="Times New Roman" w:hAnsi="Times New Roman" w:cs="Times New Roman"/>
          <w:sz w:val="20"/>
          <w:szCs w:val="20"/>
          <w:vertAlign w:val="superscript"/>
        </w:rPr>
        <w:t>2</w:t>
      </w:r>
      <w:r w:rsidR="004F279E">
        <w:rPr>
          <w:rFonts w:ascii="Times New Roman" w:eastAsia="Times New Roman" w:hAnsi="Times New Roman" w:cs="Times New Roman"/>
          <w:sz w:val="20"/>
          <w:szCs w:val="20"/>
        </w:rPr>
        <w:t>Assistant Professor, Department of Chemistry, Mahantswamy</w:t>
      </w:r>
      <w:r w:rsidR="00AA6401">
        <w:rPr>
          <w:rFonts w:ascii="Times New Roman" w:eastAsia="Times New Roman" w:hAnsi="Times New Roman" w:cs="Times New Roman"/>
          <w:sz w:val="20"/>
          <w:szCs w:val="20"/>
        </w:rPr>
        <w:t xml:space="preserve"> Arts, Science and Commenrce C</w:t>
      </w:r>
      <w:r w:rsidR="00AC5322">
        <w:rPr>
          <w:rFonts w:ascii="Times New Roman" w:eastAsia="Times New Roman" w:hAnsi="Times New Roman" w:cs="Times New Roman"/>
          <w:sz w:val="20"/>
          <w:szCs w:val="20"/>
        </w:rPr>
        <w:t>ollege, Haunsbhavi-581109, Karnataka, India</w:t>
      </w:r>
    </w:p>
    <w:p w14:paraId="428DA4E0" w14:textId="2E5CEEA9" w:rsidR="008C457F" w:rsidRPr="00F91B4D" w:rsidRDefault="00B428B0" w:rsidP="00784FAB">
      <w:pPr>
        <w:spacing w:line="240" w:lineRule="auto"/>
        <w:jc w:val="center"/>
        <w:rPr>
          <w:rFonts w:ascii="Times New Roman" w:eastAsia="Times New Roman" w:hAnsi="Times New Roman" w:cs="Times New Roman"/>
          <w:sz w:val="20"/>
          <w:szCs w:val="20"/>
        </w:rPr>
      </w:pPr>
      <w:r w:rsidRPr="00B428B0">
        <w:rPr>
          <w:rFonts w:ascii="Times New Roman" w:eastAsia="Times New Roman" w:hAnsi="Times New Roman" w:cs="Times New Roman"/>
          <w:sz w:val="20"/>
          <w:szCs w:val="20"/>
          <w:vertAlign w:val="superscript"/>
        </w:rPr>
        <w:t>3</w:t>
      </w:r>
      <w:r w:rsidR="00F91B4D" w:rsidRPr="00F91B4D">
        <w:rPr>
          <w:rFonts w:ascii="Times New Roman" w:eastAsia="Times New Roman" w:hAnsi="Times New Roman" w:cs="Times New Roman"/>
          <w:sz w:val="20"/>
          <w:szCs w:val="20"/>
        </w:rPr>
        <w:t>Department of Physics, B.M.S. College of Engineering, Bull Temple Road, Basavanagudi, Bengaluru, Karnataka - 560 019, India</w:t>
      </w:r>
    </w:p>
    <w:p w14:paraId="6EF7B912" w14:textId="327491DD" w:rsidR="009755D6" w:rsidRPr="00784FAB" w:rsidRDefault="00D902F5" w:rsidP="00784FAB">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vertAlign w:val="superscript"/>
        </w:rPr>
        <w:t>4*</w:t>
      </w:r>
      <w:r w:rsidR="009755D6" w:rsidRPr="00784FAB">
        <w:rPr>
          <w:rFonts w:ascii="Times New Roman" w:eastAsia="Times New Roman" w:hAnsi="Times New Roman" w:cs="Times New Roman"/>
          <w:sz w:val="20"/>
          <w:szCs w:val="20"/>
        </w:rPr>
        <w:t>Department of Physics, Art’s Science and Commerce Degree College, Ranebennur, Karnataka – 581115</w:t>
      </w:r>
    </w:p>
    <w:p w14:paraId="3083D41D" w14:textId="77777777" w:rsidR="007B2A5D" w:rsidRDefault="007B2A5D" w:rsidP="00784FAB">
      <w:pPr>
        <w:spacing w:line="240" w:lineRule="auto"/>
        <w:jc w:val="center"/>
        <w:rPr>
          <w:rStyle w:val="Hyperlink"/>
          <w:rFonts w:ascii="Times New Roman" w:eastAsia="Times New Roman" w:hAnsi="Times New Roman" w:cs="Times New Roman"/>
          <w:sz w:val="20"/>
          <w:szCs w:val="20"/>
        </w:rPr>
      </w:pPr>
      <w:r w:rsidRPr="00BF75CC">
        <w:rPr>
          <w:rFonts w:ascii="Times New Roman" w:eastAsia="Times New Roman" w:hAnsi="Times New Roman" w:cs="Times New Roman"/>
          <w:sz w:val="20"/>
          <w:szCs w:val="20"/>
        </w:rPr>
        <w:t xml:space="preserve">Corresponding Author*: </w:t>
      </w:r>
      <w:hyperlink r:id="rId8" w:history="1">
        <w:r w:rsidRPr="00BF75CC">
          <w:rPr>
            <w:rStyle w:val="Hyperlink"/>
            <w:rFonts w:ascii="Times New Roman" w:eastAsia="Times New Roman" w:hAnsi="Times New Roman" w:cs="Times New Roman"/>
            <w:sz w:val="20"/>
            <w:szCs w:val="20"/>
          </w:rPr>
          <w:t>nwwton@gmail.com</w:t>
        </w:r>
      </w:hyperlink>
    </w:p>
    <w:p w14:paraId="6725C0A9" w14:textId="77777777" w:rsidR="003C2032" w:rsidRPr="00BF75CC" w:rsidRDefault="003C2032" w:rsidP="00784FAB">
      <w:pPr>
        <w:spacing w:line="240" w:lineRule="auto"/>
        <w:jc w:val="center"/>
        <w:rPr>
          <w:rFonts w:ascii="Times New Roman" w:eastAsia="Times New Roman" w:hAnsi="Times New Roman" w:cs="Times New Roman"/>
          <w:sz w:val="20"/>
          <w:szCs w:val="20"/>
        </w:rPr>
      </w:pPr>
    </w:p>
    <w:p w14:paraId="3F364930" w14:textId="5D2C9648" w:rsidR="00123A6A" w:rsidRDefault="00123A6A" w:rsidP="00123A6A">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467B9AA2" w14:textId="3558F915" w:rsidR="00285BCC" w:rsidRPr="006D1D5B" w:rsidRDefault="00612BFA" w:rsidP="007809D9">
      <w:pPr>
        <w:spacing w:line="240" w:lineRule="auto"/>
        <w:jc w:val="both"/>
        <w:rPr>
          <w:rFonts w:ascii="Times New Roman" w:hAnsi="Times New Roman" w:cs="Times New Roman"/>
          <w:sz w:val="20"/>
        </w:rPr>
      </w:pPr>
      <w:r>
        <w:rPr>
          <w:rFonts w:ascii="Times New Roman" w:hAnsi="Times New Roman" w:cs="Times New Roman"/>
          <w:sz w:val="20"/>
        </w:rPr>
        <w:t>The methods employed to prepare nanocrystalline mixed ferrite materials during experimentation significantly affect the resulting particle size. The quality of ferrite materials greatly influences the performance of devices. The chemical composition and microstructure of ferrites, which determine their properties, are both determined by the preparation process.</w:t>
      </w:r>
      <w:r w:rsidR="006D1D5B">
        <w:rPr>
          <w:rFonts w:ascii="Times New Roman" w:hAnsi="Times New Roman" w:cs="Times New Roman"/>
          <w:sz w:val="20"/>
        </w:rPr>
        <w:t xml:space="preserve"> The</w:t>
      </w:r>
      <w:r w:rsidR="006D1D5B" w:rsidRPr="006D1D5B">
        <w:t xml:space="preserve"> </w:t>
      </w:r>
      <w:r w:rsidR="006D1D5B" w:rsidRPr="006D1D5B">
        <w:rPr>
          <w:rFonts w:ascii="Times New Roman" w:hAnsi="Times New Roman" w:cs="Times New Roman"/>
          <w:sz w:val="20"/>
        </w:rPr>
        <w:t>CoCuZnFe</w:t>
      </w:r>
      <w:r w:rsidR="006D1D5B" w:rsidRPr="006D1D5B">
        <w:rPr>
          <w:rFonts w:ascii="Times New Roman" w:hAnsi="Times New Roman" w:cs="Times New Roman"/>
          <w:sz w:val="20"/>
          <w:vertAlign w:val="subscript"/>
        </w:rPr>
        <w:t>2</w:t>
      </w:r>
      <w:r w:rsidR="006D1D5B" w:rsidRPr="006D1D5B">
        <w:rPr>
          <w:rFonts w:ascii="Times New Roman" w:hAnsi="Times New Roman" w:cs="Times New Roman"/>
          <w:sz w:val="20"/>
        </w:rPr>
        <w:t>O</w:t>
      </w:r>
      <w:r w:rsidR="006D1D5B" w:rsidRPr="006D1D5B">
        <w:rPr>
          <w:rFonts w:ascii="Times New Roman" w:hAnsi="Times New Roman" w:cs="Times New Roman"/>
          <w:sz w:val="20"/>
          <w:vertAlign w:val="subscript"/>
        </w:rPr>
        <w:t>4</w:t>
      </w:r>
      <w:r w:rsidR="006D1D5B">
        <w:rPr>
          <w:rFonts w:ascii="Times New Roman" w:hAnsi="Times New Roman" w:cs="Times New Roman"/>
          <w:sz w:val="20"/>
        </w:rPr>
        <w:t xml:space="preserve"> ferrite nanoferites were prepared by sol gel method. </w:t>
      </w:r>
      <w:r w:rsidR="00504394">
        <w:rPr>
          <w:rFonts w:ascii="Times New Roman" w:hAnsi="Times New Roman" w:cs="Times New Roman"/>
          <w:bCs/>
          <w:sz w:val="20"/>
          <w:szCs w:val="20"/>
        </w:rPr>
        <w:t xml:space="preserve">The </w:t>
      </w:r>
      <w:r w:rsidR="006D1D5B">
        <w:rPr>
          <w:rFonts w:ascii="Times New Roman" w:hAnsi="Times New Roman" w:cs="Times New Roman"/>
          <w:bCs/>
          <w:sz w:val="20"/>
          <w:szCs w:val="20"/>
        </w:rPr>
        <w:t xml:space="preserve">prepared </w:t>
      </w:r>
      <w:r w:rsidR="00504394">
        <w:rPr>
          <w:rFonts w:ascii="Times New Roman" w:hAnsi="Times New Roman" w:cs="Times New Roman"/>
          <w:bCs/>
          <w:sz w:val="20"/>
          <w:szCs w:val="20"/>
        </w:rPr>
        <w:t>samples</w:t>
      </w:r>
      <w:r w:rsidR="000D11A1">
        <w:rPr>
          <w:rFonts w:ascii="Times New Roman" w:hAnsi="Times New Roman" w:cs="Times New Roman"/>
          <w:bCs/>
          <w:sz w:val="20"/>
          <w:szCs w:val="20"/>
        </w:rPr>
        <w:t xml:space="preserve"> were</w:t>
      </w:r>
      <w:r w:rsidR="00504394">
        <w:rPr>
          <w:rFonts w:ascii="Times New Roman" w:hAnsi="Times New Roman" w:cs="Times New Roman"/>
          <w:bCs/>
          <w:sz w:val="20"/>
          <w:szCs w:val="20"/>
        </w:rPr>
        <w:t xml:space="preserve"> calcinated at 750</w:t>
      </w:r>
      <w:r w:rsidR="00504394" w:rsidRPr="00E633AC">
        <w:rPr>
          <w:rFonts w:ascii="Times New Roman" w:hAnsi="Times New Roman" w:cs="Times New Roman"/>
          <w:bCs/>
          <w:sz w:val="20"/>
          <w:szCs w:val="20"/>
          <w:vertAlign w:val="superscript"/>
        </w:rPr>
        <w:t xml:space="preserve"> </w:t>
      </w:r>
      <w:r w:rsidR="00504394" w:rsidRPr="0095536D">
        <w:rPr>
          <w:rFonts w:ascii="Times New Roman" w:hAnsi="Times New Roman" w:cs="Times New Roman"/>
          <w:bCs/>
          <w:sz w:val="20"/>
          <w:szCs w:val="20"/>
          <w:vertAlign w:val="superscript"/>
        </w:rPr>
        <w:t>o</w:t>
      </w:r>
      <w:r w:rsidR="00504394">
        <w:rPr>
          <w:rFonts w:ascii="Times New Roman" w:hAnsi="Times New Roman" w:cs="Times New Roman"/>
          <w:bCs/>
          <w:sz w:val="20"/>
          <w:szCs w:val="20"/>
        </w:rPr>
        <w:t>C shows sharper X-ray diffraction peaks, indicating increased</w:t>
      </w:r>
      <w:r w:rsidR="00703030">
        <w:rPr>
          <w:rFonts w:ascii="Times New Roman" w:hAnsi="Times New Roman" w:cs="Times New Roman"/>
          <w:bCs/>
          <w:sz w:val="20"/>
          <w:szCs w:val="20"/>
        </w:rPr>
        <w:t xml:space="preserve"> crystallinity of the materials. </w:t>
      </w:r>
      <w:r w:rsidR="00855A31">
        <w:rPr>
          <w:rFonts w:ascii="Times New Roman" w:hAnsi="Times New Roman" w:cs="Times New Roman"/>
          <w:bCs/>
          <w:sz w:val="20"/>
          <w:szCs w:val="20"/>
        </w:rPr>
        <w:t xml:space="preserve">Average crystallite sizes </w:t>
      </w:r>
      <w:r w:rsidR="00E11DC8">
        <w:rPr>
          <w:rFonts w:ascii="Times New Roman" w:hAnsi="Times New Roman" w:cs="Times New Roman"/>
          <w:bCs/>
          <w:sz w:val="20"/>
          <w:szCs w:val="20"/>
        </w:rPr>
        <w:t>were obtained</w:t>
      </w:r>
      <w:r w:rsidR="0046335D">
        <w:rPr>
          <w:rFonts w:ascii="Times New Roman" w:hAnsi="Times New Roman" w:cs="Times New Roman"/>
          <w:bCs/>
          <w:sz w:val="20"/>
          <w:szCs w:val="20"/>
        </w:rPr>
        <w:t xml:space="preserve"> in the ranges 30.4</w:t>
      </w:r>
      <w:r w:rsidR="00CE541E">
        <w:rPr>
          <w:rFonts w:ascii="Times New Roman" w:hAnsi="Times New Roman" w:cs="Times New Roman"/>
          <w:bCs/>
          <w:sz w:val="20"/>
          <w:szCs w:val="20"/>
        </w:rPr>
        <w:t xml:space="preserve"> </w:t>
      </w:r>
      <w:r w:rsidR="0046335D">
        <w:rPr>
          <w:rFonts w:ascii="Times New Roman" w:hAnsi="Times New Roman" w:cs="Times New Roman"/>
          <w:bCs/>
          <w:sz w:val="20"/>
          <w:szCs w:val="20"/>
        </w:rPr>
        <w:t>-</w:t>
      </w:r>
      <w:r w:rsidR="00CE541E">
        <w:rPr>
          <w:rFonts w:ascii="Times New Roman" w:hAnsi="Times New Roman" w:cs="Times New Roman"/>
          <w:bCs/>
          <w:sz w:val="20"/>
          <w:szCs w:val="20"/>
        </w:rPr>
        <w:t xml:space="preserve"> </w:t>
      </w:r>
      <w:r w:rsidR="0046335D">
        <w:rPr>
          <w:rFonts w:ascii="Times New Roman" w:hAnsi="Times New Roman" w:cs="Times New Roman"/>
          <w:bCs/>
          <w:sz w:val="20"/>
          <w:szCs w:val="20"/>
        </w:rPr>
        <w:t xml:space="preserve">42.1 nm for the samples calcinated at </w:t>
      </w:r>
      <w:r w:rsidR="00625D1B" w:rsidRPr="00BF75CC">
        <w:rPr>
          <w:rFonts w:ascii="Times New Roman" w:hAnsi="Times New Roman" w:cs="Times New Roman"/>
          <w:sz w:val="20"/>
          <w:szCs w:val="20"/>
        </w:rPr>
        <w:t>450 ℃ and 750 ℃,</w:t>
      </w:r>
      <w:r w:rsidR="00625D1B">
        <w:rPr>
          <w:rFonts w:ascii="Times New Roman" w:hAnsi="Times New Roman" w:cs="Times New Roman"/>
          <w:sz w:val="20"/>
          <w:szCs w:val="20"/>
        </w:rPr>
        <w:t xml:space="preserve"> respectively.</w:t>
      </w:r>
      <w:r w:rsidR="00323A97">
        <w:rPr>
          <w:rFonts w:ascii="Times New Roman" w:hAnsi="Times New Roman" w:cs="Times New Roman"/>
          <w:sz w:val="20"/>
          <w:szCs w:val="20"/>
        </w:rPr>
        <w:t xml:space="preserve"> Images using scanning electron microscopy (SEM) showed clumps of particles. </w:t>
      </w:r>
      <w:r w:rsidR="00B500DA" w:rsidRPr="00B500DA">
        <w:rPr>
          <w:rFonts w:ascii="Times New Roman" w:hAnsi="Times New Roman" w:cs="Times New Roman"/>
          <w:sz w:val="20"/>
          <w:szCs w:val="20"/>
        </w:rPr>
        <w:t>The overall acidity was reduced for the samples that were calcinated at higher temperatures</w:t>
      </w:r>
      <w:r w:rsidR="00323A97">
        <w:rPr>
          <w:rFonts w:ascii="Times New Roman" w:hAnsi="Times New Roman" w:cs="Times New Roman"/>
          <w:sz w:val="20"/>
          <w:szCs w:val="20"/>
        </w:rPr>
        <w:t>.</w:t>
      </w:r>
      <w:r w:rsidR="00CF60B7">
        <w:rPr>
          <w:rFonts w:ascii="Times New Roman" w:hAnsi="Times New Roman" w:cs="Times New Roman"/>
          <w:sz w:val="20"/>
          <w:szCs w:val="20"/>
        </w:rPr>
        <w:t xml:space="preserve"> The findings highlight how </w:t>
      </w:r>
      <w:r w:rsidR="00B500DA" w:rsidRPr="00B500DA">
        <w:rPr>
          <w:rFonts w:ascii="Times New Roman" w:hAnsi="Times New Roman" w:cs="Times New Roman"/>
          <w:sz w:val="20"/>
          <w:szCs w:val="20"/>
        </w:rPr>
        <w:t>the prepar</w:t>
      </w:r>
      <w:r w:rsidR="00CE541E">
        <w:rPr>
          <w:rFonts w:ascii="Times New Roman" w:hAnsi="Times New Roman" w:cs="Times New Roman"/>
          <w:sz w:val="20"/>
          <w:szCs w:val="20"/>
        </w:rPr>
        <w:t>ation circumstances affect nano</w:t>
      </w:r>
      <w:r w:rsidR="00B500DA" w:rsidRPr="00B500DA">
        <w:rPr>
          <w:rFonts w:ascii="Times New Roman" w:hAnsi="Times New Roman" w:cs="Times New Roman"/>
          <w:sz w:val="20"/>
          <w:szCs w:val="20"/>
        </w:rPr>
        <w:t>ferrites’ crystallite size, shape, and magnetic characteristics</w:t>
      </w:r>
      <w:r w:rsidR="00CF60B7">
        <w:rPr>
          <w:rFonts w:ascii="Times New Roman" w:hAnsi="Times New Roman" w:cs="Times New Roman"/>
          <w:sz w:val="20"/>
          <w:szCs w:val="20"/>
        </w:rPr>
        <w:t>.</w:t>
      </w:r>
    </w:p>
    <w:p w14:paraId="4D938714" w14:textId="1A6BFB8A" w:rsidR="00317C88" w:rsidRPr="00BF75CC" w:rsidRDefault="00172FF2" w:rsidP="00784FAB">
      <w:pPr>
        <w:pStyle w:val="NormalWeb"/>
        <w:jc w:val="both"/>
        <w:rPr>
          <w:sz w:val="20"/>
          <w:szCs w:val="20"/>
        </w:rPr>
      </w:pPr>
      <w:r>
        <w:rPr>
          <w:b/>
          <w:sz w:val="20"/>
          <w:szCs w:val="20"/>
        </w:rPr>
        <w:t>Keywords</w:t>
      </w:r>
      <w:r w:rsidR="00317C88" w:rsidRPr="00BF75CC">
        <w:rPr>
          <w:b/>
          <w:sz w:val="20"/>
          <w:szCs w:val="20"/>
        </w:rPr>
        <w:t>:</w:t>
      </w:r>
      <w:r w:rsidR="004B4E15">
        <w:rPr>
          <w:sz w:val="20"/>
          <w:szCs w:val="20"/>
        </w:rPr>
        <w:t xml:space="preserve"> XRD, </w:t>
      </w:r>
      <w:r w:rsidR="000051F3">
        <w:rPr>
          <w:sz w:val="20"/>
          <w:szCs w:val="20"/>
        </w:rPr>
        <w:t xml:space="preserve">Nanoferrites, </w:t>
      </w:r>
      <w:r w:rsidR="004B4E15">
        <w:rPr>
          <w:sz w:val="20"/>
          <w:szCs w:val="20"/>
        </w:rPr>
        <w:t>DSC, TGA</w:t>
      </w:r>
      <w:r w:rsidR="00732C80">
        <w:rPr>
          <w:sz w:val="20"/>
          <w:szCs w:val="20"/>
        </w:rPr>
        <w:t>, SEM</w:t>
      </w:r>
    </w:p>
    <w:p w14:paraId="2FB1D858" w14:textId="77777777" w:rsidR="00CF2C21" w:rsidRPr="00BF75CC" w:rsidRDefault="00CF2C21" w:rsidP="004C5F44">
      <w:pPr>
        <w:pStyle w:val="NormalWeb"/>
        <w:numPr>
          <w:ilvl w:val="0"/>
          <w:numId w:val="2"/>
        </w:numPr>
        <w:jc w:val="center"/>
        <w:rPr>
          <w:b/>
          <w:bCs/>
          <w:sz w:val="20"/>
          <w:szCs w:val="20"/>
        </w:rPr>
      </w:pPr>
      <w:r w:rsidRPr="00BF75CC">
        <w:rPr>
          <w:b/>
          <w:bCs/>
          <w:sz w:val="20"/>
          <w:szCs w:val="20"/>
        </w:rPr>
        <w:t>INTRODUCTION</w:t>
      </w:r>
    </w:p>
    <w:p w14:paraId="692DD121" w14:textId="4359606A" w:rsidR="00003719" w:rsidRPr="00003719" w:rsidRDefault="008025D0" w:rsidP="00784FAB">
      <w:pPr>
        <w:pStyle w:val="NormalWeb"/>
        <w:ind w:firstLine="720"/>
        <w:jc w:val="both"/>
        <w:rPr>
          <w:bCs/>
          <w:sz w:val="20"/>
          <w:szCs w:val="20"/>
        </w:rPr>
      </w:pPr>
      <w:r>
        <w:rPr>
          <w:bCs/>
          <w:sz w:val="20"/>
          <w:szCs w:val="20"/>
        </w:rPr>
        <w:t xml:space="preserve">Nanotechnology-often abbreviated as </w:t>
      </w:r>
      <w:r w:rsidR="00796563">
        <w:rPr>
          <w:bCs/>
          <w:sz w:val="20"/>
          <w:szCs w:val="20"/>
        </w:rPr>
        <w:t xml:space="preserve">“nanotech”-is the study of manipulating matter at the atomic and molecular levels. Typically, nanotechnology entails creating materials or electronics that fit inside </w:t>
      </w:r>
      <w:r w:rsidR="00B500DA">
        <w:rPr>
          <w:bCs/>
          <w:sz w:val="20"/>
          <w:szCs w:val="20"/>
        </w:rPr>
        <w:t xml:space="preserve">100 nanometers or smaller structures </w:t>
      </w:r>
      <w:r w:rsidR="00C9180D">
        <w:rPr>
          <w:bCs/>
          <w:sz w:val="20"/>
          <w:szCs w:val="20"/>
        </w:rPr>
        <w:t>in at least one dimension. Nanotechnology encompasses a wide range of disciplines, from inventing novel materials with nanoscale dimensions to examining if we can directly alter matter on the atomic scale.</w:t>
      </w:r>
      <w:r w:rsidR="00FE2930">
        <w:rPr>
          <w:bCs/>
          <w:sz w:val="20"/>
          <w:szCs w:val="20"/>
        </w:rPr>
        <w:t xml:space="preserve"> It ranges from extensions of standard device physics to whole new methodologies based upon molecule self-assembly.</w:t>
      </w:r>
    </w:p>
    <w:p w14:paraId="6D58DFAF" w14:textId="4BDC6065" w:rsidR="00003719" w:rsidRPr="007E44A9" w:rsidRDefault="007E44A9" w:rsidP="00784FAB">
      <w:pPr>
        <w:pStyle w:val="NormalWeb"/>
        <w:ind w:firstLine="720"/>
        <w:jc w:val="both"/>
        <w:rPr>
          <w:bCs/>
          <w:sz w:val="20"/>
          <w:szCs w:val="20"/>
        </w:rPr>
      </w:pPr>
      <w:r>
        <w:rPr>
          <w:bCs/>
          <w:sz w:val="20"/>
          <w:szCs w:val="20"/>
        </w:rPr>
        <w:t xml:space="preserve">Nanotechnology holds the promise of producing a wide variety of novel materials and gadgets with a diverse range of use, including in medicine, energy production, </w:t>
      </w:r>
      <w:r w:rsidR="00491C6C">
        <w:rPr>
          <w:bCs/>
          <w:sz w:val="20"/>
          <w:szCs w:val="20"/>
        </w:rPr>
        <w:t xml:space="preserve">and </w:t>
      </w:r>
      <w:r>
        <w:rPr>
          <w:bCs/>
          <w:sz w:val="20"/>
          <w:szCs w:val="20"/>
        </w:rPr>
        <w:t xml:space="preserve">electronics. On </w:t>
      </w:r>
      <w:r w:rsidR="00D706AF">
        <w:rPr>
          <w:bCs/>
          <w:sz w:val="20"/>
          <w:szCs w:val="20"/>
        </w:rPr>
        <w:t>the other hand, nanotechnology brings many of the same problems as wh</w:t>
      </w:r>
      <w:r w:rsidR="005739E0">
        <w:rPr>
          <w:bCs/>
          <w:sz w:val="20"/>
          <w:szCs w:val="20"/>
        </w:rPr>
        <w:t xml:space="preserve">en new technology is introduced, such as worries </w:t>
      </w:r>
      <w:r w:rsidR="00B500DA">
        <w:rPr>
          <w:bCs/>
          <w:sz w:val="20"/>
          <w:szCs w:val="20"/>
        </w:rPr>
        <w:t>about</w:t>
      </w:r>
      <w:r w:rsidR="005739E0">
        <w:rPr>
          <w:bCs/>
          <w:sz w:val="20"/>
          <w:szCs w:val="20"/>
        </w:rPr>
        <w:t xml:space="preserve"> </w:t>
      </w:r>
      <w:r w:rsidR="00A2353B">
        <w:rPr>
          <w:bCs/>
          <w:sz w:val="20"/>
          <w:szCs w:val="20"/>
        </w:rPr>
        <w:t xml:space="preserve">the </w:t>
      </w:r>
      <w:r w:rsidR="005739E0">
        <w:rPr>
          <w:bCs/>
          <w:sz w:val="20"/>
          <w:szCs w:val="20"/>
        </w:rPr>
        <w:t>economy [1].</w:t>
      </w:r>
      <w:r w:rsidR="00C342CD">
        <w:rPr>
          <w:bCs/>
          <w:sz w:val="20"/>
          <w:szCs w:val="20"/>
        </w:rPr>
        <w:t xml:space="preserve"> Materials scaled down to the nanoscale display different properties from those they do at the macroscale, opening up new applications. For instance, solids that are </w:t>
      </w:r>
      <w:r w:rsidR="00A1252C">
        <w:rPr>
          <w:bCs/>
          <w:sz w:val="20"/>
          <w:szCs w:val="20"/>
        </w:rPr>
        <w:t>opaque become translucent (copper), solids that are stable become flammable (aluminium), and solids that are insoluble become soluble (gold).</w:t>
      </w:r>
      <w:r w:rsidR="00EC2DC2">
        <w:rPr>
          <w:bCs/>
          <w:sz w:val="20"/>
          <w:szCs w:val="20"/>
        </w:rPr>
        <w:t xml:space="preserve"> At nanoscales, a </w:t>
      </w:r>
      <w:r w:rsidR="006E40ED">
        <w:rPr>
          <w:bCs/>
          <w:sz w:val="20"/>
          <w:szCs w:val="20"/>
        </w:rPr>
        <w:t>substance like gold, chemically inert at larger dimensions, can act as a powerful chemical catalyst.</w:t>
      </w:r>
      <w:r w:rsidR="00C613BC">
        <w:rPr>
          <w:bCs/>
          <w:sz w:val="20"/>
          <w:szCs w:val="20"/>
        </w:rPr>
        <w:t xml:space="preserve"> These quantum and surface phenomena that matter demonstrates at the nanoscale are a large part of what attracts people to nanotechnology.</w:t>
      </w:r>
    </w:p>
    <w:p w14:paraId="06374D43" w14:textId="61D27CE3" w:rsidR="00F354F9" w:rsidRPr="00F354F9" w:rsidRDefault="00F354F9" w:rsidP="00784FAB">
      <w:pPr>
        <w:pStyle w:val="NormalWeb"/>
        <w:ind w:firstLine="720"/>
        <w:jc w:val="both"/>
        <w:rPr>
          <w:sz w:val="20"/>
          <w:szCs w:val="20"/>
        </w:rPr>
      </w:pPr>
      <w:r w:rsidRPr="00F354F9">
        <w:rPr>
          <w:sz w:val="20"/>
          <w:szCs w:val="20"/>
        </w:rPr>
        <w:lastRenderedPageBreak/>
        <w:t>Ferrites, such as spinel ferrite, have a crystal structure with two interstitial sites - tetrahedral and octahedral - that can support a variety of cations. This allows for a wide range of characteristics in ferrites</w:t>
      </w:r>
      <w:r w:rsidR="00B500DA">
        <w:rPr>
          <w:sz w:val="20"/>
          <w:szCs w:val="20"/>
        </w:rPr>
        <w:t>,</w:t>
      </w:r>
      <w:r w:rsidRPr="00F354F9">
        <w:rPr>
          <w:sz w:val="20"/>
          <w:szCs w:val="20"/>
        </w:rPr>
        <w:t xml:space="preserve"> as other divalent met</w:t>
      </w:r>
      <w:r w:rsidR="00056B94">
        <w:rPr>
          <w:sz w:val="20"/>
          <w:szCs w:val="20"/>
        </w:rPr>
        <w:t>al ions can be substituted for ferrites</w:t>
      </w:r>
      <w:r w:rsidRPr="00F354F9">
        <w:rPr>
          <w:sz w:val="20"/>
          <w:szCs w:val="20"/>
        </w:rPr>
        <w:t>. Previous literature has indicated that substituting Al</w:t>
      </w:r>
      <w:r w:rsidRPr="001061D4">
        <w:rPr>
          <w:sz w:val="20"/>
          <w:szCs w:val="20"/>
          <w:vertAlign w:val="superscript"/>
        </w:rPr>
        <w:t xml:space="preserve">3+ </w:t>
      </w:r>
      <w:r w:rsidRPr="00F354F9">
        <w:rPr>
          <w:sz w:val="20"/>
          <w:szCs w:val="20"/>
        </w:rPr>
        <w:t xml:space="preserve">in cobalt ferrite nanoparticles can alter their electromagnetic characteristics, making them a potential candidate for microwave and power </w:t>
      </w:r>
      <w:r w:rsidR="00B500DA">
        <w:rPr>
          <w:sz w:val="20"/>
          <w:szCs w:val="20"/>
        </w:rPr>
        <w:t>device</w:t>
      </w:r>
      <w:r w:rsidRPr="00F354F9">
        <w:rPr>
          <w:sz w:val="20"/>
          <w:szCs w:val="20"/>
        </w:rPr>
        <w:t xml:space="preserve"> applications. However, </w:t>
      </w:r>
      <w:r w:rsidR="00B500DA">
        <w:rPr>
          <w:sz w:val="20"/>
          <w:szCs w:val="20"/>
        </w:rPr>
        <w:t>replacing</w:t>
      </w:r>
      <w:r w:rsidRPr="00F354F9">
        <w:rPr>
          <w:sz w:val="20"/>
          <w:szCs w:val="20"/>
        </w:rPr>
        <w:t xml:space="preserve"> Zn in MgFe</w:t>
      </w:r>
      <w:r w:rsidRPr="00E24067">
        <w:rPr>
          <w:sz w:val="20"/>
          <w:szCs w:val="20"/>
          <w:vertAlign w:val="subscript"/>
        </w:rPr>
        <w:t>2</w:t>
      </w:r>
      <w:r w:rsidRPr="00F354F9">
        <w:rPr>
          <w:sz w:val="20"/>
          <w:szCs w:val="20"/>
        </w:rPr>
        <w:t>O</w:t>
      </w:r>
      <w:r w:rsidRPr="00E24067">
        <w:rPr>
          <w:sz w:val="20"/>
          <w:szCs w:val="20"/>
          <w:vertAlign w:val="subscript"/>
        </w:rPr>
        <w:t>4</w:t>
      </w:r>
      <w:r w:rsidRPr="00F354F9">
        <w:rPr>
          <w:sz w:val="20"/>
          <w:szCs w:val="20"/>
        </w:rPr>
        <w:t xml:space="preserve"> can increase resistivity while decreasing magnetic properties. Semiconducting </w:t>
      </w:r>
      <w:r w:rsidR="00B500DA">
        <w:rPr>
          <w:sz w:val="20"/>
          <w:szCs w:val="20"/>
        </w:rPr>
        <w:t>behaviour</w:t>
      </w:r>
      <w:r w:rsidRPr="00F354F9">
        <w:rPr>
          <w:sz w:val="20"/>
          <w:szCs w:val="20"/>
        </w:rPr>
        <w:t xml:space="preserve"> becomes a trend after Cr</w:t>
      </w:r>
      <w:r w:rsidRPr="000C31EB">
        <w:rPr>
          <w:sz w:val="20"/>
          <w:szCs w:val="20"/>
          <w:vertAlign w:val="superscript"/>
        </w:rPr>
        <w:t>3+</w:t>
      </w:r>
      <w:r w:rsidRPr="00F354F9">
        <w:rPr>
          <w:sz w:val="20"/>
          <w:szCs w:val="20"/>
        </w:rPr>
        <w:t xml:space="preserve"> substitution. Substituting Cr</w:t>
      </w:r>
      <w:r w:rsidRPr="000C31EB">
        <w:rPr>
          <w:sz w:val="20"/>
          <w:szCs w:val="20"/>
          <w:vertAlign w:val="superscript"/>
        </w:rPr>
        <w:t>3+</w:t>
      </w:r>
      <w:r w:rsidRPr="00F354F9">
        <w:rPr>
          <w:sz w:val="20"/>
          <w:szCs w:val="20"/>
        </w:rPr>
        <w:t xml:space="preserve"> ions in the nickel-zinc ferrite system can also increase resistivity, making the prepared samples suitable for higher frequency ranging systems. Ferrites can also improve the activation energy and thermal decomposition of propellants and can be easily separated using an external magnet</w:t>
      </w:r>
      <w:r w:rsidR="00694CDF">
        <w:rPr>
          <w:sz w:val="20"/>
          <w:szCs w:val="20"/>
        </w:rPr>
        <w:t xml:space="preserve"> [</w:t>
      </w:r>
      <w:r w:rsidR="00A9414A">
        <w:rPr>
          <w:sz w:val="20"/>
          <w:szCs w:val="20"/>
        </w:rPr>
        <w:t>24</w:t>
      </w:r>
      <w:r w:rsidR="00694CDF">
        <w:rPr>
          <w:sz w:val="20"/>
          <w:szCs w:val="20"/>
        </w:rPr>
        <w:t>]</w:t>
      </w:r>
      <w:r w:rsidRPr="00F354F9">
        <w:rPr>
          <w:sz w:val="20"/>
          <w:szCs w:val="20"/>
        </w:rPr>
        <w:t xml:space="preserve">. </w:t>
      </w:r>
      <w:r w:rsidR="00B500DA" w:rsidRPr="00B500DA">
        <w:rPr>
          <w:sz w:val="20"/>
          <w:szCs w:val="20"/>
        </w:rPr>
        <w:t xml:space="preserve">Various methods such as sol-gel, hydrothermal, and coprecipitation are </w:t>
      </w:r>
      <w:r w:rsidR="00B20AAB">
        <w:rPr>
          <w:sz w:val="20"/>
          <w:szCs w:val="20"/>
        </w:rPr>
        <w:t>utilised</w:t>
      </w:r>
      <w:r w:rsidR="00B500DA" w:rsidRPr="00B500DA">
        <w:rPr>
          <w:sz w:val="20"/>
          <w:szCs w:val="20"/>
        </w:rPr>
        <w:t xml:space="preserve"> to synthesise ferrite nanoparticles</w:t>
      </w:r>
      <w:r w:rsidRPr="00F354F9">
        <w:rPr>
          <w:sz w:val="20"/>
          <w:szCs w:val="20"/>
        </w:rPr>
        <w:t>. This article reports on the effect of cobalt copper zinc ferrite (CoCuZnFe</w:t>
      </w:r>
      <w:r w:rsidRPr="00A22C39">
        <w:rPr>
          <w:sz w:val="20"/>
          <w:szCs w:val="20"/>
          <w:vertAlign w:val="subscript"/>
        </w:rPr>
        <w:t>2</w:t>
      </w:r>
      <w:r w:rsidRPr="00F354F9">
        <w:rPr>
          <w:sz w:val="20"/>
          <w:szCs w:val="20"/>
        </w:rPr>
        <w:t>O</w:t>
      </w:r>
      <w:r w:rsidRPr="006D1D5B">
        <w:rPr>
          <w:sz w:val="20"/>
          <w:szCs w:val="20"/>
          <w:vertAlign w:val="subscript"/>
        </w:rPr>
        <w:t>4</w:t>
      </w:r>
      <w:r w:rsidRPr="00F354F9">
        <w:rPr>
          <w:sz w:val="20"/>
          <w:szCs w:val="20"/>
        </w:rPr>
        <w:t>) using a low-cost s</w:t>
      </w:r>
      <w:r w:rsidR="000E6411">
        <w:rPr>
          <w:sz w:val="20"/>
          <w:szCs w:val="20"/>
        </w:rPr>
        <w:t>ol-gel method</w:t>
      </w:r>
      <w:r w:rsidRPr="00F354F9">
        <w:rPr>
          <w:sz w:val="20"/>
          <w:szCs w:val="20"/>
        </w:rPr>
        <w:t>.</w:t>
      </w:r>
    </w:p>
    <w:p w14:paraId="7E80E48F" w14:textId="035E21DC" w:rsidR="005B772A" w:rsidRPr="00BF75CC" w:rsidRDefault="00263ED9" w:rsidP="00F354F9">
      <w:pPr>
        <w:pStyle w:val="NormalWeb"/>
        <w:numPr>
          <w:ilvl w:val="0"/>
          <w:numId w:val="2"/>
        </w:numPr>
        <w:jc w:val="center"/>
        <w:rPr>
          <w:b/>
          <w:sz w:val="20"/>
          <w:szCs w:val="20"/>
        </w:rPr>
      </w:pPr>
      <w:r w:rsidRPr="00BF75CC">
        <w:rPr>
          <w:b/>
          <w:sz w:val="20"/>
          <w:szCs w:val="20"/>
        </w:rPr>
        <w:t>MATERIALS AND METHODS</w:t>
      </w:r>
    </w:p>
    <w:p w14:paraId="77F1E5AA" w14:textId="32595FAA" w:rsidR="005B772A" w:rsidRDefault="0054144D" w:rsidP="00981675">
      <w:pPr>
        <w:pStyle w:val="NormalWeb"/>
        <w:ind w:firstLine="360"/>
        <w:jc w:val="both"/>
        <w:rPr>
          <w:sz w:val="20"/>
          <w:szCs w:val="20"/>
        </w:rPr>
      </w:pPr>
      <w:r w:rsidRPr="0054144D">
        <w:rPr>
          <w:sz w:val="20"/>
          <w:szCs w:val="20"/>
        </w:rPr>
        <w:t>All the chemicals used were of analytical grade without further purification and available from commercial sources: coba</w:t>
      </w:r>
      <w:r>
        <w:rPr>
          <w:sz w:val="20"/>
          <w:szCs w:val="20"/>
        </w:rPr>
        <w:t>lt(II)nitrate hexahydrate [Co-</w:t>
      </w:r>
      <w:r w:rsidRPr="0054144D">
        <w:rPr>
          <w:sz w:val="20"/>
          <w:szCs w:val="20"/>
        </w:rPr>
        <w:t>(NO</w:t>
      </w:r>
      <w:r w:rsidRPr="0054144D">
        <w:rPr>
          <w:sz w:val="20"/>
          <w:szCs w:val="20"/>
          <w:vertAlign w:val="subscript"/>
        </w:rPr>
        <w:t>3</w:t>
      </w:r>
      <w:r w:rsidRPr="0054144D">
        <w:rPr>
          <w:sz w:val="20"/>
          <w:szCs w:val="20"/>
        </w:rPr>
        <w:t>)</w:t>
      </w:r>
      <w:r w:rsidRPr="0054144D">
        <w:rPr>
          <w:sz w:val="20"/>
          <w:szCs w:val="20"/>
          <w:vertAlign w:val="subscript"/>
        </w:rPr>
        <w:t>2</w:t>
      </w:r>
      <w:r w:rsidRPr="0054144D">
        <w:rPr>
          <w:sz w:val="20"/>
          <w:szCs w:val="20"/>
        </w:rPr>
        <w:t>.6H</w:t>
      </w:r>
      <w:r w:rsidRPr="0054144D">
        <w:rPr>
          <w:sz w:val="20"/>
          <w:szCs w:val="20"/>
          <w:vertAlign w:val="subscript"/>
        </w:rPr>
        <w:t>2</w:t>
      </w:r>
      <w:r w:rsidRPr="0054144D">
        <w:rPr>
          <w:sz w:val="20"/>
          <w:szCs w:val="20"/>
        </w:rPr>
        <w:t>O, 99%], copper(II)nitrate trihydrate [Cu- (NO</w:t>
      </w:r>
      <w:r w:rsidRPr="007E5E51">
        <w:rPr>
          <w:sz w:val="20"/>
          <w:szCs w:val="20"/>
          <w:vertAlign w:val="subscript"/>
        </w:rPr>
        <w:t>3</w:t>
      </w:r>
      <w:r w:rsidRPr="0054144D">
        <w:rPr>
          <w:sz w:val="20"/>
          <w:szCs w:val="20"/>
        </w:rPr>
        <w:t>)</w:t>
      </w:r>
      <w:r w:rsidRPr="007E5E51">
        <w:rPr>
          <w:sz w:val="20"/>
          <w:szCs w:val="20"/>
          <w:vertAlign w:val="subscript"/>
        </w:rPr>
        <w:t>2</w:t>
      </w:r>
      <w:r w:rsidRPr="0054144D">
        <w:rPr>
          <w:sz w:val="20"/>
          <w:szCs w:val="20"/>
        </w:rPr>
        <w:t>.3H</w:t>
      </w:r>
      <w:r w:rsidRPr="007E5E51">
        <w:rPr>
          <w:sz w:val="20"/>
          <w:szCs w:val="20"/>
          <w:vertAlign w:val="subscript"/>
        </w:rPr>
        <w:t>2</w:t>
      </w:r>
      <w:r w:rsidRPr="0054144D">
        <w:rPr>
          <w:sz w:val="20"/>
          <w:szCs w:val="20"/>
        </w:rPr>
        <w:t>O, 95%], zinc(II)nitrate hexahydrate [Zn- (NO</w:t>
      </w:r>
      <w:r w:rsidRPr="002533FB">
        <w:rPr>
          <w:sz w:val="20"/>
          <w:szCs w:val="20"/>
          <w:vertAlign w:val="subscript"/>
        </w:rPr>
        <w:t>3</w:t>
      </w:r>
      <w:r w:rsidRPr="0054144D">
        <w:rPr>
          <w:sz w:val="20"/>
          <w:szCs w:val="20"/>
        </w:rPr>
        <w:t>)</w:t>
      </w:r>
      <w:r w:rsidRPr="002533FB">
        <w:rPr>
          <w:sz w:val="20"/>
          <w:szCs w:val="20"/>
          <w:vertAlign w:val="subscript"/>
        </w:rPr>
        <w:t>2</w:t>
      </w:r>
      <w:r w:rsidRPr="0054144D">
        <w:rPr>
          <w:sz w:val="20"/>
          <w:szCs w:val="20"/>
        </w:rPr>
        <w:t>.6H</w:t>
      </w:r>
      <w:r w:rsidRPr="002533FB">
        <w:rPr>
          <w:sz w:val="20"/>
          <w:szCs w:val="20"/>
          <w:vertAlign w:val="subscript"/>
        </w:rPr>
        <w:t>2</w:t>
      </w:r>
      <w:r w:rsidRPr="0054144D">
        <w:rPr>
          <w:sz w:val="20"/>
          <w:szCs w:val="20"/>
        </w:rPr>
        <w:t>O, 99%], ferric(III)nitrate nonahydrate [Fe- (NO</w:t>
      </w:r>
      <w:r w:rsidRPr="00624E28">
        <w:rPr>
          <w:sz w:val="20"/>
          <w:szCs w:val="20"/>
          <w:vertAlign w:val="subscript"/>
        </w:rPr>
        <w:t>3</w:t>
      </w:r>
      <w:r w:rsidRPr="0054144D">
        <w:rPr>
          <w:sz w:val="20"/>
          <w:szCs w:val="20"/>
        </w:rPr>
        <w:t>)</w:t>
      </w:r>
      <w:r w:rsidRPr="00624E28">
        <w:rPr>
          <w:sz w:val="20"/>
          <w:szCs w:val="20"/>
          <w:vertAlign w:val="subscript"/>
        </w:rPr>
        <w:t>3</w:t>
      </w:r>
      <w:r w:rsidRPr="0054144D">
        <w:rPr>
          <w:sz w:val="20"/>
          <w:szCs w:val="20"/>
        </w:rPr>
        <w:t>.9H</w:t>
      </w:r>
      <w:r w:rsidRPr="0092155E">
        <w:rPr>
          <w:sz w:val="20"/>
          <w:szCs w:val="20"/>
          <w:vertAlign w:val="subscript"/>
        </w:rPr>
        <w:t>2</w:t>
      </w:r>
      <w:r w:rsidRPr="0054144D">
        <w:rPr>
          <w:sz w:val="20"/>
          <w:szCs w:val="20"/>
        </w:rPr>
        <w:t>O, 98%], and sodium hydroxide (NaOH)</w:t>
      </w:r>
      <w:r w:rsidR="005810BD">
        <w:rPr>
          <w:sz w:val="20"/>
          <w:szCs w:val="20"/>
        </w:rPr>
        <w:t>, Glycine</w:t>
      </w:r>
      <w:r w:rsidRPr="0054144D">
        <w:rPr>
          <w:sz w:val="20"/>
          <w:szCs w:val="20"/>
        </w:rPr>
        <w:t>. Laboratory-setup triple distilled water was used as a solvent.</w:t>
      </w:r>
    </w:p>
    <w:p w14:paraId="51ED6353" w14:textId="404A3DDF" w:rsidR="00981675" w:rsidRPr="00981675" w:rsidRDefault="00981675" w:rsidP="00745BDA">
      <w:pPr>
        <w:pStyle w:val="NormalWeb"/>
        <w:ind w:firstLine="360"/>
        <w:jc w:val="both"/>
        <w:rPr>
          <w:sz w:val="20"/>
          <w:szCs w:val="20"/>
        </w:rPr>
      </w:pPr>
      <w:r w:rsidRPr="00981675">
        <w:rPr>
          <w:sz w:val="20"/>
          <w:szCs w:val="20"/>
        </w:rPr>
        <w:t xml:space="preserve">Cobalt copper zinc ferrite powder was </w:t>
      </w:r>
      <w:r w:rsidR="00B20AAB">
        <w:rPr>
          <w:sz w:val="20"/>
          <w:szCs w:val="20"/>
        </w:rPr>
        <w:t>synthesized</w:t>
      </w:r>
      <w:r w:rsidRPr="00981675">
        <w:rPr>
          <w:sz w:val="20"/>
          <w:szCs w:val="20"/>
        </w:rPr>
        <w:t xml:space="preserve"> by</w:t>
      </w:r>
      <w:r w:rsidR="005810BD">
        <w:rPr>
          <w:sz w:val="20"/>
          <w:szCs w:val="20"/>
        </w:rPr>
        <w:t xml:space="preserve"> </w:t>
      </w:r>
      <w:r w:rsidR="00B20AAB">
        <w:rPr>
          <w:sz w:val="20"/>
          <w:szCs w:val="20"/>
        </w:rPr>
        <w:t xml:space="preserve">the </w:t>
      </w:r>
      <w:r w:rsidR="00C03B6B" w:rsidRPr="00BF75CC">
        <w:rPr>
          <w:sz w:val="20"/>
          <w:szCs w:val="20"/>
        </w:rPr>
        <w:t>auto-combustion method</w:t>
      </w:r>
      <w:r w:rsidR="00B20AAB">
        <w:rPr>
          <w:sz w:val="20"/>
          <w:szCs w:val="20"/>
        </w:rPr>
        <w:t>. The</w:t>
      </w:r>
      <w:r w:rsidRPr="00981675">
        <w:rPr>
          <w:sz w:val="20"/>
          <w:szCs w:val="20"/>
        </w:rPr>
        <w:t xml:space="preserve"> stoichiometric amounts</w:t>
      </w:r>
      <w:r w:rsidR="00C03B6B">
        <w:rPr>
          <w:sz w:val="20"/>
          <w:szCs w:val="20"/>
        </w:rPr>
        <w:t xml:space="preserve"> of nitrates to the fuel </w:t>
      </w:r>
      <w:r w:rsidR="002F6076">
        <w:rPr>
          <w:sz w:val="20"/>
          <w:szCs w:val="20"/>
        </w:rPr>
        <w:t>are</w:t>
      </w:r>
      <w:r w:rsidR="00C03B6B">
        <w:rPr>
          <w:sz w:val="20"/>
          <w:szCs w:val="20"/>
        </w:rPr>
        <w:t xml:space="preserve"> taken as 1:3.</w:t>
      </w:r>
      <w:r w:rsidR="00284198">
        <w:rPr>
          <w:sz w:val="20"/>
          <w:szCs w:val="20"/>
        </w:rPr>
        <w:t xml:space="preserve"> Initially</w:t>
      </w:r>
      <w:r w:rsidR="00B500DA">
        <w:rPr>
          <w:sz w:val="20"/>
          <w:szCs w:val="20"/>
        </w:rPr>
        <w:t>,</w:t>
      </w:r>
      <w:r w:rsidR="00284198">
        <w:rPr>
          <w:sz w:val="20"/>
          <w:szCs w:val="20"/>
        </w:rPr>
        <w:t xml:space="preserve"> all the nitrates were </w:t>
      </w:r>
      <w:r w:rsidR="00B500DA">
        <w:rPr>
          <w:sz w:val="20"/>
          <w:szCs w:val="20"/>
        </w:rPr>
        <w:t>mixed</w:t>
      </w:r>
      <w:r w:rsidR="00284198">
        <w:rPr>
          <w:sz w:val="20"/>
          <w:szCs w:val="20"/>
        </w:rPr>
        <w:t xml:space="preserve"> </w:t>
      </w:r>
      <w:r w:rsidR="002F6076">
        <w:rPr>
          <w:sz w:val="20"/>
          <w:szCs w:val="20"/>
        </w:rPr>
        <w:t>into</w:t>
      </w:r>
      <w:r w:rsidR="00284198">
        <w:rPr>
          <w:sz w:val="20"/>
          <w:szCs w:val="20"/>
        </w:rPr>
        <w:t xml:space="preserve"> the distilled water and fuel is added to </w:t>
      </w:r>
      <w:r w:rsidR="0055391F">
        <w:rPr>
          <w:sz w:val="20"/>
          <w:szCs w:val="20"/>
        </w:rPr>
        <w:t xml:space="preserve">the </w:t>
      </w:r>
      <w:r w:rsidR="002F6076">
        <w:rPr>
          <w:sz w:val="20"/>
          <w:szCs w:val="20"/>
        </w:rPr>
        <w:t>solution</w:t>
      </w:r>
      <w:r w:rsidR="00284198" w:rsidRPr="00284198">
        <w:rPr>
          <w:sz w:val="20"/>
          <w:szCs w:val="20"/>
        </w:rPr>
        <w:t xml:space="preserve">. These solutions are mixed using </w:t>
      </w:r>
      <w:r w:rsidR="00A86625">
        <w:rPr>
          <w:sz w:val="20"/>
          <w:szCs w:val="20"/>
        </w:rPr>
        <w:t xml:space="preserve">a </w:t>
      </w:r>
      <w:r w:rsidR="00284198" w:rsidRPr="00284198">
        <w:rPr>
          <w:sz w:val="20"/>
          <w:szCs w:val="20"/>
        </w:rPr>
        <w:t xml:space="preserve">magnetic stirrer and heated </w:t>
      </w:r>
      <w:r w:rsidR="0055242D">
        <w:rPr>
          <w:sz w:val="20"/>
          <w:szCs w:val="20"/>
        </w:rPr>
        <w:t xml:space="preserve">for </w:t>
      </w:r>
      <w:r w:rsidR="00284198" w:rsidRPr="00284198">
        <w:rPr>
          <w:sz w:val="20"/>
          <w:szCs w:val="20"/>
        </w:rPr>
        <w:t xml:space="preserve">about 45 min. The solution is continuously stirred till the temperature </w:t>
      </w:r>
      <w:r w:rsidR="004539C6">
        <w:rPr>
          <w:sz w:val="20"/>
          <w:szCs w:val="20"/>
        </w:rPr>
        <w:t>reaches</w:t>
      </w:r>
      <w:r w:rsidR="00284198" w:rsidRPr="00284198">
        <w:rPr>
          <w:sz w:val="20"/>
          <w:szCs w:val="20"/>
        </w:rPr>
        <w:t xml:space="preserve"> 80 </w:t>
      </w:r>
      <w:r w:rsidR="00284198" w:rsidRPr="00EA0F8C">
        <w:rPr>
          <w:sz w:val="20"/>
          <w:szCs w:val="20"/>
          <w:vertAlign w:val="superscript"/>
        </w:rPr>
        <w:t>0</w:t>
      </w:r>
      <w:r w:rsidR="00284198" w:rsidRPr="00284198">
        <w:rPr>
          <w:sz w:val="20"/>
          <w:szCs w:val="20"/>
        </w:rPr>
        <w:t>C and pH 7 is maintained by using ammonia of suitable quantity, then</w:t>
      </w:r>
      <w:r w:rsidR="00B20AAB">
        <w:rPr>
          <w:sz w:val="20"/>
          <w:szCs w:val="20"/>
        </w:rPr>
        <w:t>,</w:t>
      </w:r>
      <w:r w:rsidR="00284198" w:rsidRPr="00284198">
        <w:rPr>
          <w:sz w:val="20"/>
          <w:szCs w:val="20"/>
        </w:rPr>
        <w:t xml:space="preserve"> the mixed solution is </w:t>
      </w:r>
      <w:r w:rsidR="00F15EC7" w:rsidRPr="00284198">
        <w:rPr>
          <w:sz w:val="20"/>
          <w:szCs w:val="20"/>
        </w:rPr>
        <w:t>transferred</w:t>
      </w:r>
      <w:r w:rsidR="00284198" w:rsidRPr="00284198">
        <w:rPr>
          <w:sz w:val="20"/>
          <w:szCs w:val="20"/>
        </w:rPr>
        <w:t xml:space="preserve"> into a heating mantel which is maintained at </w:t>
      </w:r>
      <w:r w:rsidR="007F3680">
        <w:rPr>
          <w:sz w:val="20"/>
          <w:szCs w:val="20"/>
        </w:rPr>
        <w:t xml:space="preserve">a </w:t>
      </w:r>
      <w:r w:rsidR="00284198" w:rsidRPr="00284198">
        <w:rPr>
          <w:sz w:val="20"/>
          <w:szCs w:val="20"/>
        </w:rPr>
        <w:t xml:space="preserve">temperature of about 100 </w:t>
      </w:r>
      <w:r w:rsidR="00CE541E">
        <w:rPr>
          <w:sz w:val="20"/>
          <w:szCs w:val="20"/>
          <w:vertAlign w:val="superscript"/>
        </w:rPr>
        <w:t>o</w:t>
      </w:r>
      <w:r w:rsidR="00284198" w:rsidRPr="00284198">
        <w:rPr>
          <w:sz w:val="20"/>
          <w:szCs w:val="20"/>
        </w:rPr>
        <w:t>C. Upon heating</w:t>
      </w:r>
      <w:r w:rsidR="00B20AAB">
        <w:rPr>
          <w:sz w:val="20"/>
          <w:szCs w:val="20"/>
        </w:rPr>
        <w:t>,</w:t>
      </w:r>
      <w:r w:rsidR="00284198" w:rsidRPr="00284198">
        <w:rPr>
          <w:sz w:val="20"/>
          <w:szCs w:val="20"/>
        </w:rPr>
        <w:t xml:space="preserve"> the solution is turned into dried gel. The dried gel </w:t>
      </w:r>
      <w:r w:rsidR="00DB2D85">
        <w:rPr>
          <w:sz w:val="20"/>
          <w:szCs w:val="20"/>
        </w:rPr>
        <w:t>undergoes</w:t>
      </w:r>
      <w:r w:rsidR="00284198" w:rsidRPr="00284198">
        <w:rPr>
          <w:sz w:val="20"/>
          <w:szCs w:val="20"/>
        </w:rPr>
        <w:t xml:space="preserve"> auto-combustion and forms </w:t>
      </w:r>
      <w:r w:rsidR="00483FD0">
        <w:rPr>
          <w:sz w:val="20"/>
          <w:szCs w:val="20"/>
        </w:rPr>
        <w:t xml:space="preserve">a </w:t>
      </w:r>
      <w:r w:rsidR="00B20AAB">
        <w:rPr>
          <w:sz w:val="20"/>
          <w:szCs w:val="20"/>
        </w:rPr>
        <w:t>foam-like</w:t>
      </w:r>
      <w:r w:rsidR="00284198" w:rsidRPr="00284198">
        <w:rPr>
          <w:sz w:val="20"/>
          <w:szCs w:val="20"/>
        </w:rPr>
        <w:t xml:space="preserve"> structure. </w:t>
      </w:r>
      <w:r w:rsidR="00B20AAB" w:rsidRPr="00B20AAB">
        <w:rPr>
          <w:sz w:val="20"/>
          <w:szCs w:val="20"/>
        </w:rPr>
        <w:t xml:space="preserve">After cooling, the obtained foam is converted into ash, poured into </w:t>
      </w:r>
      <w:r w:rsidR="00483FD0">
        <w:rPr>
          <w:sz w:val="20"/>
          <w:szCs w:val="20"/>
        </w:rPr>
        <w:t xml:space="preserve">the </w:t>
      </w:r>
      <w:r w:rsidR="00B20AAB" w:rsidRPr="00B20AAB">
        <w:rPr>
          <w:sz w:val="20"/>
          <w:szCs w:val="20"/>
        </w:rPr>
        <w:t>mortar,</w:t>
      </w:r>
      <w:r w:rsidR="00284198" w:rsidRPr="00284198">
        <w:rPr>
          <w:sz w:val="20"/>
          <w:szCs w:val="20"/>
        </w:rPr>
        <w:t xml:space="preserve"> and will be grinded to form </w:t>
      </w:r>
      <w:r w:rsidR="00483FD0">
        <w:rPr>
          <w:sz w:val="20"/>
          <w:szCs w:val="20"/>
        </w:rPr>
        <w:t xml:space="preserve">a </w:t>
      </w:r>
      <w:r w:rsidR="00284198" w:rsidRPr="00284198">
        <w:rPr>
          <w:sz w:val="20"/>
          <w:szCs w:val="20"/>
        </w:rPr>
        <w:t xml:space="preserve">fine powder. The obtained fine powder is kept under </w:t>
      </w:r>
      <w:r w:rsidR="00532C22" w:rsidRPr="00284198">
        <w:rPr>
          <w:sz w:val="20"/>
          <w:szCs w:val="20"/>
        </w:rPr>
        <w:t>sintered</w:t>
      </w:r>
      <w:r w:rsidR="00284198" w:rsidRPr="00284198">
        <w:rPr>
          <w:sz w:val="20"/>
          <w:szCs w:val="20"/>
        </w:rPr>
        <w:t xml:space="preserve"> at 600 </w:t>
      </w:r>
      <w:r w:rsidR="00CE541E">
        <w:rPr>
          <w:sz w:val="20"/>
          <w:szCs w:val="20"/>
          <w:vertAlign w:val="superscript"/>
        </w:rPr>
        <w:t>o</w:t>
      </w:r>
      <w:r w:rsidR="00284198" w:rsidRPr="00284198">
        <w:rPr>
          <w:sz w:val="20"/>
          <w:szCs w:val="20"/>
        </w:rPr>
        <w:t xml:space="preserve">C temperature </w:t>
      </w:r>
      <w:r w:rsidR="00AC6EBC">
        <w:rPr>
          <w:sz w:val="20"/>
          <w:szCs w:val="20"/>
        </w:rPr>
        <w:t>for</w:t>
      </w:r>
      <w:r w:rsidR="00284198" w:rsidRPr="00284198">
        <w:rPr>
          <w:sz w:val="20"/>
          <w:szCs w:val="20"/>
        </w:rPr>
        <w:t xml:space="preserve"> about 6 h</w:t>
      </w:r>
      <w:r w:rsidR="00DA7AF1">
        <w:rPr>
          <w:sz w:val="20"/>
          <w:szCs w:val="20"/>
        </w:rPr>
        <w:t>ou</w:t>
      </w:r>
      <w:r w:rsidR="00284198" w:rsidRPr="00284198">
        <w:rPr>
          <w:sz w:val="20"/>
          <w:szCs w:val="20"/>
        </w:rPr>
        <w:t xml:space="preserve">rs using </w:t>
      </w:r>
      <w:r w:rsidR="00AC6EBC">
        <w:rPr>
          <w:sz w:val="20"/>
          <w:szCs w:val="20"/>
        </w:rPr>
        <w:t xml:space="preserve">a </w:t>
      </w:r>
      <w:r w:rsidR="00284198" w:rsidRPr="00284198">
        <w:rPr>
          <w:sz w:val="20"/>
          <w:szCs w:val="20"/>
        </w:rPr>
        <w:t xml:space="preserve">muffle </w:t>
      </w:r>
      <w:r w:rsidR="00801CCA" w:rsidRPr="00284198">
        <w:rPr>
          <w:sz w:val="20"/>
          <w:szCs w:val="20"/>
        </w:rPr>
        <w:t>furnace</w:t>
      </w:r>
      <w:r w:rsidR="00284198" w:rsidRPr="00284198">
        <w:rPr>
          <w:sz w:val="20"/>
          <w:szCs w:val="20"/>
        </w:rPr>
        <w:t>. Finally</w:t>
      </w:r>
      <w:r w:rsidR="00483FD0">
        <w:rPr>
          <w:sz w:val="20"/>
          <w:szCs w:val="20"/>
        </w:rPr>
        <w:t>,</w:t>
      </w:r>
      <w:r w:rsidR="00284198" w:rsidRPr="00284198">
        <w:rPr>
          <w:sz w:val="20"/>
          <w:szCs w:val="20"/>
        </w:rPr>
        <w:t xml:space="preserve"> the </w:t>
      </w:r>
      <w:r w:rsidR="00801CCA" w:rsidRPr="00981675">
        <w:rPr>
          <w:sz w:val="20"/>
          <w:szCs w:val="20"/>
        </w:rPr>
        <w:t>Cobalt Copper Zinc</w:t>
      </w:r>
      <w:r w:rsidR="00801CCA">
        <w:rPr>
          <w:sz w:val="20"/>
          <w:szCs w:val="20"/>
        </w:rPr>
        <w:t xml:space="preserve"> Ferrite</w:t>
      </w:r>
      <w:r w:rsidR="00F11C41">
        <w:rPr>
          <w:sz w:val="20"/>
          <w:szCs w:val="20"/>
        </w:rPr>
        <w:t>s</w:t>
      </w:r>
      <w:r w:rsidR="00801CCA" w:rsidRPr="00284198">
        <w:rPr>
          <w:sz w:val="20"/>
          <w:szCs w:val="20"/>
        </w:rPr>
        <w:t xml:space="preserve"> </w:t>
      </w:r>
      <w:r w:rsidR="00284198" w:rsidRPr="00284198">
        <w:rPr>
          <w:sz w:val="20"/>
          <w:szCs w:val="20"/>
        </w:rPr>
        <w:t>are obtained.</w:t>
      </w:r>
    </w:p>
    <w:p w14:paraId="2B9250CF" w14:textId="23CEE83C" w:rsidR="00317C88" w:rsidRPr="00BF75CC" w:rsidRDefault="00CE541E" w:rsidP="000D19F2">
      <w:pPr>
        <w:pStyle w:val="NormalWeb"/>
        <w:numPr>
          <w:ilvl w:val="0"/>
          <w:numId w:val="2"/>
        </w:numPr>
        <w:jc w:val="center"/>
        <w:rPr>
          <w:b/>
          <w:sz w:val="20"/>
          <w:szCs w:val="20"/>
        </w:rPr>
      </w:pPr>
      <w:r>
        <w:rPr>
          <w:b/>
          <w:sz w:val="20"/>
          <w:szCs w:val="20"/>
        </w:rPr>
        <w:t>CHARACTERIZATION</w:t>
      </w:r>
    </w:p>
    <w:p w14:paraId="67DB265F" w14:textId="225F3411" w:rsidR="00317C88" w:rsidRPr="00BF75CC" w:rsidRDefault="00317C88" w:rsidP="00784FAB">
      <w:pPr>
        <w:spacing w:after="0" w:line="240" w:lineRule="auto"/>
        <w:ind w:firstLine="567"/>
        <w:jc w:val="both"/>
        <w:rPr>
          <w:rFonts w:ascii="Times New Roman" w:hAnsi="Times New Roman" w:cs="Times New Roman"/>
          <w:sz w:val="20"/>
          <w:szCs w:val="20"/>
        </w:rPr>
      </w:pPr>
      <w:r w:rsidRPr="00BF75CC">
        <w:rPr>
          <w:rFonts w:ascii="Times New Roman" w:hAnsi="Times New Roman" w:cs="Times New Roman"/>
          <w:sz w:val="20"/>
          <w:szCs w:val="20"/>
        </w:rPr>
        <w:t>The X-ray diffraction patterns of the synthesized samples were recorded using</w:t>
      </w:r>
      <w:r w:rsidRPr="00BF75CC">
        <w:rPr>
          <w:rFonts w:ascii="Times New Roman" w:eastAsia="Times New Roman" w:hAnsi="Times New Roman" w:cs="Times New Roman"/>
          <w:sz w:val="20"/>
          <w:szCs w:val="20"/>
        </w:rPr>
        <w:t xml:space="preserve"> </w:t>
      </w:r>
      <w:r w:rsidR="00CC1B03">
        <w:rPr>
          <w:rFonts w:ascii="Times New Roman" w:eastAsia="Times New Roman" w:hAnsi="Times New Roman" w:cs="Times New Roman"/>
          <w:sz w:val="20"/>
          <w:szCs w:val="20"/>
        </w:rPr>
        <w:t xml:space="preserve">the </w:t>
      </w:r>
      <w:r w:rsidRPr="00BF75CC">
        <w:rPr>
          <w:rFonts w:ascii="Times New Roman" w:eastAsia="Times New Roman" w:hAnsi="Times New Roman" w:cs="Times New Roman"/>
          <w:sz w:val="20"/>
          <w:szCs w:val="20"/>
        </w:rPr>
        <w:t>Panalytical X-Pert Pro MPD instrument</w:t>
      </w:r>
      <w:r w:rsidRPr="00BF75CC">
        <w:rPr>
          <w:rFonts w:ascii="Times New Roman" w:hAnsi="Times New Roman" w:cs="Times New Roman"/>
          <w:sz w:val="20"/>
          <w:szCs w:val="20"/>
        </w:rPr>
        <w:t>. The samples were analyzed in the 2θ range of 10</w:t>
      </w:r>
      <w:r w:rsidR="00CE541E">
        <w:rPr>
          <w:rFonts w:ascii="Times New Roman" w:hAnsi="Times New Roman" w:cs="Times New Roman"/>
          <w:sz w:val="20"/>
          <w:szCs w:val="20"/>
        </w:rPr>
        <w:t xml:space="preserve"> </w:t>
      </w:r>
      <w:r w:rsidRPr="00BF75CC">
        <w:rPr>
          <w:rFonts w:ascii="Times New Roman" w:hAnsi="Times New Roman" w:cs="Times New Roman"/>
          <w:sz w:val="20"/>
          <w:szCs w:val="20"/>
        </w:rPr>
        <w:t>-</w:t>
      </w:r>
      <w:r w:rsidR="00CE541E">
        <w:rPr>
          <w:rFonts w:ascii="Times New Roman" w:hAnsi="Times New Roman" w:cs="Times New Roman"/>
          <w:sz w:val="20"/>
          <w:szCs w:val="20"/>
        </w:rPr>
        <w:t xml:space="preserve"> </w:t>
      </w:r>
      <w:r w:rsidRPr="00BF75CC">
        <w:rPr>
          <w:rFonts w:ascii="Times New Roman" w:hAnsi="Times New Roman" w:cs="Times New Roman"/>
          <w:sz w:val="20"/>
          <w:szCs w:val="20"/>
        </w:rPr>
        <w:t>80º, with a scanning speed of 5º/min and step size of 0.02º. The morphological analysis of the synthesized samples were performed using the FESEM CARL ZEISS instrument. This microscope is equipped with a field emission gun, operating with accelerating voltage variable from 0.5 to 30 kV, with 2 nm resolution</w:t>
      </w:r>
      <w:r w:rsidR="007F75CC" w:rsidRPr="00BF75CC">
        <w:rPr>
          <w:rFonts w:ascii="Times New Roman" w:hAnsi="Times New Roman" w:cs="Times New Roman"/>
          <w:sz w:val="20"/>
          <w:szCs w:val="20"/>
        </w:rPr>
        <w:t>.</w:t>
      </w:r>
      <w:r w:rsidR="00CE5FD9">
        <w:rPr>
          <w:rFonts w:ascii="Times New Roman" w:hAnsi="Times New Roman" w:cs="Times New Roman"/>
          <w:sz w:val="20"/>
          <w:szCs w:val="20"/>
        </w:rPr>
        <w:t xml:space="preserve"> Thermal properties of the prepared samples were </w:t>
      </w:r>
      <w:r w:rsidR="00F155A6">
        <w:rPr>
          <w:rFonts w:ascii="Times New Roman" w:hAnsi="Times New Roman" w:cs="Times New Roman"/>
          <w:sz w:val="20"/>
          <w:szCs w:val="20"/>
        </w:rPr>
        <w:t>carried out using TGA/</w:t>
      </w:r>
      <w:r w:rsidR="00ED73AD">
        <w:rPr>
          <w:rFonts w:ascii="Times New Roman" w:hAnsi="Times New Roman" w:cs="Times New Roman"/>
          <w:sz w:val="20"/>
          <w:szCs w:val="20"/>
        </w:rPr>
        <w:t>DTA.</w:t>
      </w:r>
    </w:p>
    <w:p w14:paraId="02677370" w14:textId="640ED210" w:rsidR="007F75CC" w:rsidRPr="00BF75CC" w:rsidRDefault="007F75CC" w:rsidP="00784FAB">
      <w:pPr>
        <w:spacing w:after="0" w:line="240" w:lineRule="auto"/>
        <w:ind w:firstLine="567"/>
        <w:jc w:val="both"/>
        <w:rPr>
          <w:rFonts w:ascii="Times New Roman" w:hAnsi="Times New Roman" w:cs="Times New Roman"/>
          <w:color w:val="FF0000"/>
          <w:sz w:val="20"/>
          <w:szCs w:val="20"/>
        </w:rPr>
      </w:pPr>
    </w:p>
    <w:p w14:paraId="01649D2D" w14:textId="77777777" w:rsidR="00064BE3" w:rsidRPr="00BF75CC" w:rsidRDefault="00064BE3" w:rsidP="00784FAB">
      <w:pPr>
        <w:spacing w:after="0" w:line="240" w:lineRule="auto"/>
        <w:ind w:firstLine="567"/>
        <w:jc w:val="both"/>
        <w:rPr>
          <w:rFonts w:ascii="Times New Roman" w:hAnsi="Times New Roman" w:cs="Times New Roman"/>
          <w:color w:val="FF0000"/>
          <w:sz w:val="20"/>
          <w:szCs w:val="20"/>
        </w:rPr>
      </w:pPr>
    </w:p>
    <w:p w14:paraId="5D5BFF79" w14:textId="6D26D408" w:rsidR="00707888" w:rsidRPr="00BF75CC" w:rsidRDefault="000D19F2" w:rsidP="00784FAB">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707888" w:rsidRPr="00BF75CC">
        <w:rPr>
          <w:rFonts w:ascii="Times New Roman" w:hAnsi="Times New Roman" w:cs="Times New Roman"/>
          <w:b/>
          <w:sz w:val="20"/>
          <w:szCs w:val="20"/>
        </w:rPr>
        <w:t>X-Ray Diffraction Studies on as prepared CuZnFe</w:t>
      </w:r>
      <w:r w:rsidR="00707888" w:rsidRPr="00BF75CC">
        <w:rPr>
          <w:rFonts w:ascii="Times New Roman" w:hAnsi="Times New Roman" w:cs="Times New Roman"/>
          <w:b/>
          <w:sz w:val="20"/>
          <w:szCs w:val="20"/>
          <w:vertAlign w:val="subscript"/>
        </w:rPr>
        <w:t>2</w:t>
      </w:r>
      <w:r w:rsidR="00707888" w:rsidRPr="00BF75CC">
        <w:rPr>
          <w:rFonts w:ascii="Times New Roman" w:hAnsi="Times New Roman" w:cs="Times New Roman"/>
          <w:b/>
          <w:sz w:val="20"/>
          <w:szCs w:val="20"/>
        </w:rPr>
        <w:t>O</w:t>
      </w:r>
      <w:r w:rsidR="00707888" w:rsidRPr="00BF75CC">
        <w:rPr>
          <w:rFonts w:ascii="Times New Roman" w:hAnsi="Times New Roman" w:cs="Times New Roman"/>
          <w:b/>
          <w:sz w:val="20"/>
          <w:szCs w:val="20"/>
          <w:vertAlign w:val="subscript"/>
        </w:rPr>
        <w:t>4</w:t>
      </w:r>
      <w:r w:rsidR="00707888" w:rsidRPr="00BF75CC">
        <w:rPr>
          <w:rFonts w:ascii="Times New Roman" w:hAnsi="Times New Roman" w:cs="Times New Roman"/>
          <w:b/>
          <w:sz w:val="20"/>
          <w:szCs w:val="20"/>
        </w:rPr>
        <w:t xml:space="preserve"> and CoZnFe</w:t>
      </w:r>
      <w:r w:rsidR="00707888" w:rsidRPr="00BF75CC">
        <w:rPr>
          <w:rFonts w:ascii="Times New Roman" w:hAnsi="Times New Roman" w:cs="Times New Roman"/>
          <w:b/>
          <w:sz w:val="20"/>
          <w:szCs w:val="20"/>
          <w:vertAlign w:val="subscript"/>
        </w:rPr>
        <w:t>2</w:t>
      </w:r>
      <w:r w:rsidR="00707888" w:rsidRPr="00BF75CC">
        <w:rPr>
          <w:rFonts w:ascii="Times New Roman" w:hAnsi="Times New Roman" w:cs="Times New Roman"/>
          <w:b/>
          <w:sz w:val="20"/>
          <w:szCs w:val="20"/>
        </w:rPr>
        <w:t>O</w:t>
      </w:r>
      <w:r w:rsidR="00707888" w:rsidRPr="00BF75CC">
        <w:rPr>
          <w:rFonts w:ascii="Times New Roman" w:hAnsi="Times New Roman" w:cs="Times New Roman"/>
          <w:b/>
          <w:sz w:val="20"/>
          <w:szCs w:val="20"/>
          <w:vertAlign w:val="subscript"/>
        </w:rPr>
        <w:t xml:space="preserve">4 </w:t>
      </w:r>
      <w:r w:rsidR="00707888" w:rsidRPr="00BF75CC">
        <w:rPr>
          <w:rFonts w:ascii="Times New Roman" w:hAnsi="Times New Roman" w:cs="Times New Roman"/>
          <w:b/>
          <w:bCs/>
          <w:sz w:val="20"/>
          <w:szCs w:val="20"/>
        </w:rPr>
        <w:t>Nano Ferrites</w:t>
      </w:r>
    </w:p>
    <w:p w14:paraId="369EDBED" w14:textId="5B637C44" w:rsidR="003F25C2" w:rsidRDefault="00707888" w:rsidP="00784FAB">
      <w:pPr>
        <w:autoSpaceDE w:val="0"/>
        <w:autoSpaceDN w:val="0"/>
        <w:adjustRightInd w:val="0"/>
        <w:spacing w:after="0" w:line="240" w:lineRule="auto"/>
        <w:jc w:val="both"/>
        <w:rPr>
          <w:rFonts w:ascii="Times New Roman" w:hAnsi="Times New Roman" w:cs="Times New Roman"/>
          <w:sz w:val="20"/>
          <w:szCs w:val="20"/>
        </w:rPr>
      </w:pPr>
      <w:r w:rsidRPr="00BF75CC">
        <w:rPr>
          <w:rFonts w:ascii="Times New Roman" w:hAnsi="Times New Roman" w:cs="Times New Roman"/>
          <w:sz w:val="20"/>
          <w:szCs w:val="20"/>
        </w:rPr>
        <w:t xml:space="preserve">  </w:t>
      </w:r>
      <w:r w:rsidRPr="00BF75CC">
        <w:rPr>
          <w:rFonts w:ascii="Times New Roman" w:hAnsi="Times New Roman" w:cs="Times New Roman"/>
          <w:b/>
          <w:sz w:val="20"/>
          <w:szCs w:val="20"/>
        </w:rPr>
        <w:tab/>
      </w:r>
      <w:r w:rsidR="00F40C6E">
        <w:rPr>
          <w:rFonts w:ascii="Times New Roman" w:hAnsi="Times New Roman" w:cs="Times New Roman"/>
          <w:sz w:val="20"/>
          <w:szCs w:val="20"/>
        </w:rPr>
        <w:t>Structural analysis of the</w:t>
      </w:r>
      <w:r w:rsidR="00F40C6E" w:rsidRPr="003F25C2">
        <w:rPr>
          <w:rFonts w:ascii="Times New Roman" w:hAnsi="Times New Roman" w:cs="Times New Roman"/>
          <w:sz w:val="20"/>
          <w:szCs w:val="20"/>
        </w:rPr>
        <w:t xml:space="preserve"> CoZnFe</w:t>
      </w:r>
      <w:r w:rsidR="00F40C6E" w:rsidRPr="003F25C2">
        <w:rPr>
          <w:rFonts w:ascii="Times New Roman" w:hAnsi="Times New Roman" w:cs="Times New Roman"/>
          <w:sz w:val="20"/>
          <w:szCs w:val="20"/>
          <w:vertAlign w:val="subscript"/>
        </w:rPr>
        <w:t>2</w:t>
      </w:r>
      <w:r w:rsidR="00F40C6E" w:rsidRPr="003F25C2">
        <w:rPr>
          <w:rFonts w:ascii="Times New Roman" w:hAnsi="Times New Roman" w:cs="Times New Roman"/>
          <w:sz w:val="20"/>
          <w:szCs w:val="20"/>
        </w:rPr>
        <w:t>O</w:t>
      </w:r>
      <w:r w:rsidR="00F40C6E" w:rsidRPr="003F25C2">
        <w:rPr>
          <w:rFonts w:ascii="Times New Roman" w:hAnsi="Times New Roman" w:cs="Times New Roman"/>
          <w:sz w:val="20"/>
          <w:szCs w:val="20"/>
          <w:vertAlign w:val="subscript"/>
        </w:rPr>
        <w:t>4</w:t>
      </w:r>
      <w:r w:rsidR="00F40C6E" w:rsidRPr="003F25C2">
        <w:rPr>
          <w:rFonts w:ascii="Times New Roman" w:hAnsi="Times New Roman" w:cs="Times New Roman"/>
          <w:sz w:val="20"/>
          <w:szCs w:val="20"/>
        </w:rPr>
        <w:t xml:space="preserve"> and CuZnFe</w:t>
      </w:r>
      <w:r w:rsidR="00F40C6E" w:rsidRPr="003F25C2">
        <w:rPr>
          <w:rFonts w:ascii="Times New Roman" w:hAnsi="Times New Roman" w:cs="Times New Roman"/>
          <w:sz w:val="20"/>
          <w:szCs w:val="20"/>
          <w:vertAlign w:val="subscript"/>
        </w:rPr>
        <w:t>2</w:t>
      </w:r>
      <w:r w:rsidR="00F40C6E" w:rsidRPr="003F25C2">
        <w:rPr>
          <w:rFonts w:ascii="Times New Roman" w:hAnsi="Times New Roman" w:cs="Times New Roman"/>
          <w:sz w:val="20"/>
          <w:szCs w:val="20"/>
        </w:rPr>
        <w:t>O</w:t>
      </w:r>
      <w:r w:rsidR="00F40C6E" w:rsidRPr="003F25C2">
        <w:rPr>
          <w:rFonts w:ascii="Times New Roman" w:hAnsi="Times New Roman" w:cs="Times New Roman"/>
          <w:sz w:val="20"/>
          <w:szCs w:val="20"/>
          <w:vertAlign w:val="subscript"/>
        </w:rPr>
        <w:t xml:space="preserve">4 </w:t>
      </w:r>
      <w:r w:rsidR="00607EE5">
        <w:rPr>
          <w:rFonts w:ascii="Times New Roman" w:hAnsi="Times New Roman" w:cs="Times New Roman"/>
          <w:sz w:val="20"/>
          <w:szCs w:val="20"/>
        </w:rPr>
        <w:t xml:space="preserve">were obtained from powder XRD which is </w:t>
      </w:r>
      <w:r w:rsidR="00F40C6E">
        <w:rPr>
          <w:rFonts w:ascii="Times New Roman" w:hAnsi="Times New Roman" w:cs="Times New Roman"/>
          <w:sz w:val="20"/>
          <w:szCs w:val="20"/>
        </w:rPr>
        <w:t>depicted in Figures 1 and 2</w:t>
      </w:r>
      <w:r w:rsidR="001D700E">
        <w:rPr>
          <w:rFonts w:ascii="Times New Roman" w:hAnsi="Times New Roman" w:cs="Times New Roman"/>
          <w:sz w:val="20"/>
          <w:szCs w:val="20"/>
        </w:rPr>
        <w:t>.</w:t>
      </w:r>
      <w:r w:rsidR="00607EE5">
        <w:rPr>
          <w:rFonts w:ascii="Times New Roman" w:hAnsi="Times New Roman" w:cs="Times New Roman"/>
          <w:sz w:val="20"/>
          <w:szCs w:val="20"/>
        </w:rPr>
        <w:t xml:space="preserve"> </w:t>
      </w:r>
      <w:r w:rsidR="00160FD8">
        <w:rPr>
          <w:rFonts w:ascii="Times New Roman" w:hAnsi="Times New Roman" w:cs="Times New Roman"/>
          <w:sz w:val="20"/>
          <w:szCs w:val="20"/>
        </w:rPr>
        <w:t>A single-phase spinel cubic structure can be seen in the prepared sample according to the XRD peaks (1 1 1), (0 2 2)</w:t>
      </w:r>
      <w:r w:rsidR="00F7597B">
        <w:rPr>
          <w:rFonts w:ascii="Times New Roman" w:hAnsi="Times New Roman" w:cs="Times New Roman"/>
          <w:sz w:val="20"/>
          <w:szCs w:val="20"/>
        </w:rPr>
        <w:t>, (1 1 3), (2 2 2), (2 2 4), (3 3 3), and (0 4 4).</w:t>
      </w:r>
      <w:r w:rsidR="00694948">
        <w:rPr>
          <w:rFonts w:ascii="Times New Roman" w:hAnsi="Times New Roman" w:cs="Times New Roman"/>
          <w:sz w:val="20"/>
          <w:szCs w:val="20"/>
        </w:rPr>
        <w:t xml:space="preserve"> The secondary hematite phase with a cubic spinel-phase structure is partially forming in the other prepared samples.</w:t>
      </w:r>
      <w:r w:rsidR="0061640E">
        <w:rPr>
          <w:rFonts w:ascii="Times New Roman" w:hAnsi="Times New Roman" w:cs="Times New Roman"/>
          <w:sz w:val="20"/>
          <w:szCs w:val="20"/>
        </w:rPr>
        <w:t xml:space="preserve"> According to the reported literature, single-phase Co-Zn ferrite nanoparticles that were prepared by the sol-gel process </w:t>
      </w:r>
      <w:r w:rsidR="00027726">
        <w:rPr>
          <w:rFonts w:ascii="Times New Roman" w:hAnsi="Times New Roman" w:cs="Times New Roman"/>
          <w:sz w:val="20"/>
          <w:szCs w:val="20"/>
        </w:rPr>
        <w:t xml:space="preserve">and annealed below 600 </w:t>
      </w:r>
      <w:r w:rsidR="00027726" w:rsidRPr="00027726">
        <w:rPr>
          <w:rFonts w:ascii="Times New Roman" w:hAnsi="Times New Roman" w:cs="Times New Roman"/>
          <w:sz w:val="20"/>
          <w:szCs w:val="20"/>
          <w:vertAlign w:val="superscript"/>
        </w:rPr>
        <w:t>o</w:t>
      </w:r>
      <w:r w:rsidR="00027726">
        <w:rPr>
          <w:rFonts w:ascii="Times New Roman" w:hAnsi="Times New Roman" w:cs="Times New Roman"/>
          <w:sz w:val="20"/>
          <w:szCs w:val="20"/>
        </w:rPr>
        <w:t xml:space="preserve">C </w:t>
      </w:r>
      <w:r w:rsidR="001B4B8C">
        <w:rPr>
          <w:rFonts w:ascii="Times New Roman" w:hAnsi="Times New Roman" w:cs="Times New Roman"/>
          <w:sz w:val="20"/>
          <w:szCs w:val="20"/>
        </w:rPr>
        <w:t>have been discovered [17, 18].</w:t>
      </w:r>
      <w:r w:rsidR="008A5702">
        <w:rPr>
          <w:rFonts w:ascii="Times New Roman" w:hAnsi="Times New Roman" w:cs="Times New Roman"/>
          <w:sz w:val="20"/>
          <w:szCs w:val="20"/>
        </w:rPr>
        <w:t xml:space="preserve"> </w:t>
      </w:r>
      <w:r w:rsidR="00832BEE">
        <w:rPr>
          <w:rFonts w:ascii="Times New Roman" w:hAnsi="Times New Roman" w:cs="Times New Roman"/>
          <w:sz w:val="20"/>
          <w:szCs w:val="20"/>
        </w:rPr>
        <w:t xml:space="preserve">The standard JCPDS card nos. </w:t>
      </w:r>
      <w:r w:rsidR="00832BEE" w:rsidRPr="00832BEE">
        <w:rPr>
          <w:rFonts w:ascii="Times New Roman" w:hAnsi="Times New Roman" w:cs="Times New Roman"/>
          <w:sz w:val="20"/>
          <w:szCs w:val="20"/>
        </w:rPr>
        <w:t>52-0277 and 89-0599,</w:t>
      </w:r>
      <w:r w:rsidR="00832BEE">
        <w:rPr>
          <w:rFonts w:ascii="Times New Roman" w:hAnsi="Times New Roman" w:cs="Times New Roman"/>
          <w:sz w:val="20"/>
          <w:szCs w:val="20"/>
        </w:rPr>
        <w:t xml:space="preserve"> </w:t>
      </w:r>
      <w:r w:rsidR="00CF1995">
        <w:rPr>
          <w:rFonts w:ascii="Times New Roman" w:hAnsi="Times New Roman" w:cs="Times New Roman"/>
          <w:sz w:val="20"/>
          <w:szCs w:val="20"/>
        </w:rPr>
        <w:t>which correspond to spinel Co-Zn ferrite and secondary hematite phase, respectively, and the diffraction peaks are in good accord.</w:t>
      </w:r>
      <w:r w:rsidR="00326AE0">
        <w:rPr>
          <w:rFonts w:ascii="Times New Roman" w:hAnsi="Times New Roman" w:cs="Times New Roman"/>
          <w:sz w:val="20"/>
          <w:szCs w:val="20"/>
        </w:rPr>
        <w:t xml:space="preserve"> The </w:t>
      </w:r>
      <w:r w:rsidR="00CE0758">
        <w:rPr>
          <w:rFonts w:ascii="Times New Roman" w:hAnsi="Times New Roman" w:cs="Times New Roman"/>
          <w:sz w:val="20"/>
          <w:szCs w:val="20"/>
        </w:rPr>
        <w:t xml:space="preserve">peak strength of the secondary hematite phase declined at high cobalt </w:t>
      </w:r>
      <w:r w:rsidR="00737AEA">
        <w:rPr>
          <w:rFonts w:ascii="Times New Roman" w:hAnsi="Times New Roman" w:cs="Times New Roman"/>
          <w:sz w:val="20"/>
          <w:szCs w:val="20"/>
        </w:rPr>
        <w:t>doping concentrations.</w:t>
      </w:r>
      <w:r w:rsidR="00F0278C">
        <w:rPr>
          <w:rFonts w:ascii="Times New Roman" w:hAnsi="Times New Roman" w:cs="Times New Roman"/>
          <w:sz w:val="20"/>
          <w:szCs w:val="20"/>
        </w:rPr>
        <w:t xml:space="preserve"> Using Scherer’s equation [19], the average crystallite size of all the synthesized samples has been determined from </w:t>
      </w:r>
      <w:r w:rsidR="006E748D">
        <w:rPr>
          <w:rFonts w:ascii="Times New Roman" w:hAnsi="Times New Roman" w:cs="Times New Roman"/>
          <w:sz w:val="20"/>
          <w:szCs w:val="20"/>
        </w:rPr>
        <w:t>the full-width half maximum (FWHM)</w:t>
      </w:r>
      <w:r w:rsidR="004F7ECB">
        <w:rPr>
          <w:rFonts w:ascii="Times New Roman" w:hAnsi="Times New Roman" w:cs="Times New Roman"/>
          <w:sz w:val="20"/>
          <w:szCs w:val="20"/>
        </w:rPr>
        <w:t xml:space="preserve"> of the most prominent peak (1 1 3) of the XRD patterns.</w:t>
      </w:r>
      <w:r w:rsidR="00CA72F1">
        <w:rPr>
          <w:rFonts w:ascii="Times New Roman" w:hAnsi="Times New Roman" w:cs="Times New Roman"/>
          <w:sz w:val="20"/>
          <w:szCs w:val="20"/>
        </w:rPr>
        <w:t xml:space="preserve"> </w:t>
      </w:r>
    </w:p>
    <w:p w14:paraId="6E78328A" w14:textId="0AA3935E" w:rsidR="00437AC7" w:rsidRPr="008D542E" w:rsidRDefault="00437AC7" w:rsidP="00784FAB">
      <w:pPr>
        <w:autoSpaceDE w:val="0"/>
        <w:autoSpaceDN w:val="0"/>
        <w:adjustRightInd w:val="0"/>
        <w:spacing w:after="0" w:line="240" w:lineRule="auto"/>
        <w:jc w:val="both"/>
        <w:rPr>
          <w:rFonts w:ascii="Times New Roman" w:hAnsi="Times New Roman" w:cs="Times New Roman"/>
          <w:i/>
          <w:iCs/>
          <w:sz w:val="20"/>
          <w:szCs w:val="20"/>
        </w:rPr>
      </w:pPr>
      <m:oMathPara>
        <m:oMath>
          <m:r>
            <w:rPr>
              <w:rFonts w:ascii="Cambria Math" w:hAnsi="Cambria Math" w:cs="Times New Roman"/>
              <w:sz w:val="20"/>
              <w:szCs w:val="20"/>
            </w:rPr>
            <m:t xml:space="preserve">D </m:t>
          </m:r>
          <m:r>
            <w:rPr>
              <w:rFonts w:ascii="Cambria Math" w:eastAsia="RjqnvkMTSYN" w:hAnsi="Cambria Math" w:cs="Times New Roman"/>
              <w:sz w:val="20"/>
              <w:szCs w:val="20"/>
            </w:rPr>
            <m:t xml:space="preserve">= </m:t>
          </m:r>
          <m:f>
            <m:fPr>
              <m:ctrlPr>
                <w:rPr>
                  <w:rFonts w:ascii="Cambria Math" w:eastAsia="RjqnvkMTSYN" w:hAnsi="Cambria Math" w:cs="Times New Roman"/>
                  <w:i/>
                  <w:sz w:val="20"/>
                  <w:szCs w:val="20"/>
                </w:rPr>
              </m:ctrlPr>
            </m:fPr>
            <m:num>
              <m:r>
                <w:rPr>
                  <w:rFonts w:ascii="Cambria Math" w:hAnsi="Cambria Math" w:cs="Times New Roman"/>
                  <w:sz w:val="20"/>
                  <w:szCs w:val="20"/>
                </w:rPr>
                <m:t>0.9λ</m:t>
              </m:r>
            </m:num>
            <m:den>
              <m:r>
                <w:rPr>
                  <w:rFonts w:ascii="Cambria Math" w:hAnsi="Cambria Math" w:cs="Times New Roman"/>
                  <w:sz w:val="20"/>
                  <w:szCs w:val="20"/>
                </w:rPr>
                <m:t xml:space="preserve">β cos θ </m:t>
              </m:r>
            </m:den>
          </m:f>
        </m:oMath>
      </m:oMathPara>
    </w:p>
    <w:p w14:paraId="20AFD8AA" w14:textId="6E1EE1CF" w:rsidR="008D542E" w:rsidRPr="00630630" w:rsidRDefault="008D542E" w:rsidP="00B36081">
      <w:pPr>
        <w:autoSpaceDE w:val="0"/>
        <w:autoSpaceDN w:val="0"/>
        <w:adjustRightInd w:val="0"/>
        <w:spacing w:after="0" w:line="240" w:lineRule="auto"/>
        <w:jc w:val="both"/>
        <w:rPr>
          <w:rFonts w:ascii="Times New Roman" w:hAnsi="Times New Roman" w:cs="Times New Roman"/>
          <w:sz w:val="20"/>
          <w:szCs w:val="20"/>
        </w:rPr>
      </w:pPr>
      <w:r w:rsidRPr="008D542E">
        <w:rPr>
          <w:rFonts w:ascii="Times New Roman" w:hAnsi="Times New Roman" w:cs="Times New Roman"/>
          <w:sz w:val="20"/>
          <w:szCs w:val="20"/>
        </w:rPr>
        <w:t xml:space="preserve">where </w:t>
      </w:r>
      <w:r w:rsidR="00E44292">
        <w:rPr>
          <w:rFonts w:ascii="Times New Roman" w:hAnsi="Times New Roman" w:cs="Times New Roman"/>
          <w:sz w:val="20"/>
          <w:szCs w:val="20"/>
        </w:rPr>
        <w:t xml:space="preserve">D is the average crystallite size, </w:t>
      </w:r>
      <m:oMath>
        <m:r>
          <w:rPr>
            <w:rFonts w:ascii="Cambria Math" w:hAnsi="Cambria Math" w:cs="Times New Roman"/>
            <w:sz w:val="20"/>
            <w:szCs w:val="20"/>
          </w:rPr>
          <m:t>β</m:t>
        </m:r>
      </m:oMath>
      <w:r w:rsidR="00E44292">
        <w:rPr>
          <w:rFonts w:ascii="Times New Roman" w:hAnsi="Times New Roman" w:cs="Times New Roman"/>
          <w:sz w:val="20"/>
          <w:szCs w:val="20"/>
        </w:rPr>
        <w:t xml:space="preserve"> is the intensity FWHM in radians and </w:t>
      </w:r>
      <m:oMath>
        <m:r>
          <w:rPr>
            <w:rFonts w:ascii="Cambria Math" w:hAnsi="Cambria Math" w:cs="Times New Roman"/>
            <w:sz w:val="20"/>
            <w:szCs w:val="20"/>
          </w:rPr>
          <m:t>λ=</m:t>
        </m:r>
        <m:r>
          <w:rPr>
            <w:rFonts w:ascii="Cambria Math" w:hAnsi="Cambria Math" w:cs="Times New Roman"/>
            <w:sz w:val="20"/>
            <w:szCs w:val="20"/>
          </w:rPr>
          <m:t>0.</m:t>
        </m:r>
        <m:r>
          <w:rPr>
            <w:rFonts w:ascii="Cambria Math" w:hAnsi="Cambria Math" w:cs="Times New Roman"/>
            <w:sz w:val="20"/>
            <w:szCs w:val="20"/>
          </w:rPr>
          <m:t>154</m:t>
        </m:r>
        <m:r>
          <w:rPr>
            <w:rFonts w:ascii="Cambria Math" w:hAnsi="Cambria Math" w:cs="Times New Roman"/>
            <w:sz w:val="20"/>
            <w:szCs w:val="20"/>
          </w:rPr>
          <m:t xml:space="preserve"> nm</m:t>
        </m:r>
      </m:oMath>
      <w:r w:rsidR="00E44292">
        <w:rPr>
          <w:rFonts w:ascii="Times New Roman" w:hAnsi="Times New Roman" w:cs="Times New Roman"/>
          <w:sz w:val="20"/>
          <w:szCs w:val="20"/>
        </w:rPr>
        <w:t xml:space="preserve"> is the wavelength of X-ray </w:t>
      </w:r>
      <w:r w:rsidR="00E44292" w:rsidRPr="00630630">
        <w:rPr>
          <w:rFonts w:ascii="Times New Roman" w:hAnsi="Times New Roman" w:cs="Times New Roman"/>
          <w:sz w:val="20"/>
          <w:szCs w:val="20"/>
        </w:rPr>
        <w:t xml:space="preserve">and </w:t>
      </w:r>
      <m:oMath>
        <m:r>
          <w:rPr>
            <w:rFonts w:ascii="Cambria Math" w:hAnsi="Cambria Math" w:cs="Times New Roman"/>
            <w:sz w:val="20"/>
            <w:szCs w:val="20"/>
          </w:rPr>
          <m:t>θ</m:t>
        </m:r>
      </m:oMath>
      <w:r w:rsidR="00E44292" w:rsidRPr="00630630">
        <w:rPr>
          <w:rFonts w:ascii="Times New Roman" w:hAnsi="Times New Roman" w:cs="Times New Roman"/>
          <w:sz w:val="20"/>
          <w:szCs w:val="20"/>
        </w:rPr>
        <w:t xml:space="preserve"> is the Bragg’s angle.</w:t>
      </w:r>
    </w:p>
    <w:p w14:paraId="0D077E59" w14:textId="77777777" w:rsidR="00E10D0F" w:rsidRPr="00593708" w:rsidRDefault="00630630" w:rsidP="00B36081">
      <w:pPr>
        <w:autoSpaceDE w:val="0"/>
        <w:autoSpaceDN w:val="0"/>
        <w:adjustRightInd w:val="0"/>
        <w:spacing w:after="0" w:line="240" w:lineRule="auto"/>
        <w:jc w:val="both"/>
        <w:rPr>
          <w:rFonts w:ascii="Times New Roman" w:hAnsi="Times New Roman" w:cs="Times New Roman"/>
          <w:sz w:val="20"/>
          <w:szCs w:val="20"/>
        </w:rPr>
      </w:pPr>
      <w:r w:rsidRPr="00630630">
        <w:rPr>
          <w:rFonts w:ascii="Times New Roman" w:hAnsi="Times New Roman" w:cs="Times New Roman"/>
          <w:sz w:val="20"/>
          <w:szCs w:val="20"/>
        </w:rPr>
        <w:lastRenderedPageBreak/>
        <w:t xml:space="preserve">It is </w:t>
      </w:r>
      <w:r>
        <w:rPr>
          <w:rFonts w:ascii="Times New Roman" w:hAnsi="Times New Roman" w:cs="Times New Roman"/>
          <w:sz w:val="20"/>
          <w:szCs w:val="20"/>
        </w:rPr>
        <w:t xml:space="preserve">discovered that cobalt doping results in an increase in crystallite size (D) from 25 to 31 nm. Nearly the same crystallite size (D) was achieved at </w:t>
      </w:r>
      <w:r w:rsidR="00BF57EE">
        <w:rPr>
          <w:rFonts w:ascii="Times New Roman" w:hAnsi="Times New Roman" w:cs="Times New Roman"/>
          <w:sz w:val="20"/>
          <w:szCs w:val="20"/>
        </w:rPr>
        <w:t>x=0.5% (28 nm)</w:t>
      </w:r>
      <w:r w:rsidR="00AC3636">
        <w:rPr>
          <w:rFonts w:ascii="Times New Roman" w:hAnsi="Times New Roman" w:cs="Times New Roman"/>
          <w:sz w:val="20"/>
          <w:szCs w:val="20"/>
        </w:rPr>
        <w:t xml:space="preserve"> and x=0.5% (30 nm). Due to</w:t>
      </w:r>
      <w:r w:rsidR="00525CF1">
        <w:rPr>
          <w:rFonts w:ascii="Times New Roman" w:hAnsi="Times New Roman" w:cs="Times New Roman"/>
          <w:sz w:val="20"/>
          <w:szCs w:val="20"/>
        </w:rPr>
        <w:t xml:space="preserve"> this slight dopant fluctuation, other estimated structural parameters at x = 0.03 and 0.09 have values that are nearly identical. The spacing (d) and lattice constant (a) [21] are two structural parameters </w:t>
      </w:r>
      <w:r w:rsidR="00E10D0F" w:rsidRPr="00593708">
        <w:rPr>
          <w:rFonts w:ascii="Times New Roman" w:hAnsi="Times New Roman" w:cs="Times New Roman"/>
          <w:sz w:val="20"/>
          <w:szCs w:val="20"/>
        </w:rPr>
        <w:t>that are impacted by Co doping and have been determined by using the relation:</w:t>
      </w:r>
    </w:p>
    <w:p w14:paraId="3D9F3298" w14:textId="3B8B1AB1" w:rsidR="00AC3636" w:rsidRPr="00593708" w:rsidRDefault="00CE541E" w:rsidP="00E10D0F">
      <w:pPr>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2d sin θ = nλ</m:t>
          </m:r>
        </m:oMath>
      </m:oMathPara>
    </w:p>
    <w:p w14:paraId="0B4905F6" w14:textId="7B1C78D4" w:rsidR="00707888" w:rsidRPr="00BF75CC" w:rsidRDefault="00D26392" w:rsidP="00784FAB">
      <w:pPr>
        <w:spacing w:line="240" w:lineRule="auto"/>
        <w:jc w:val="center"/>
        <w:rPr>
          <w:rFonts w:ascii="Times New Roman" w:hAnsi="Times New Roman" w:cs="Times New Roman"/>
          <w:sz w:val="20"/>
          <w:szCs w:val="20"/>
        </w:rPr>
      </w:pPr>
      <w:r w:rsidRPr="00BF75CC">
        <w:rPr>
          <w:rFonts w:ascii="Times New Roman" w:hAnsi="Times New Roman" w:cs="Times New Roman"/>
          <w:sz w:val="20"/>
          <w:szCs w:val="20"/>
        </w:rPr>
        <w:object w:dxaOrig="5855" w:dyaOrig="4560" w14:anchorId="4E2C3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pt;height:213.7pt" o:ole="">
            <v:imagedata r:id="rId9" o:title="" croptop="4312f" cropbottom="3018f" cropleft="5713f" cropright="6554f"/>
          </v:shape>
          <o:OLEObject Type="Embed" ProgID="Origin50.Graph" ShapeID="_x0000_i1025" DrawAspect="Content" ObjectID="_1750102321" r:id="rId10"/>
        </w:object>
      </w:r>
    </w:p>
    <w:p w14:paraId="0B766AC3" w14:textId="3D7D8CBA" w:rsidR="00707888" w:rsidRPr="00C21922" w:rsidRDefault="00707888" w:rsidP="00784FAB">
      <w:pPr>
        <w:spacing w:line="240" w:lineRule="auto"/>
        <w:jc w:val="center"/>
        <w:rPr>
          <w:rFonts w:ascii="Times New Roman" w:hAnsi="Times New Roman" w:cs="Times New Roman"/>
          <w:b/>
          <w:sz w:val="20"/>
          <w:szCs w:val="20"/>
        </w:rPr>
      </w:pPr>
      <w:r w:rsidRPr="00C21922">
        <w:rPr>
          <w:rFonts w:ascii="Times New Roman" w:hAnsi="Times New Roman" w:cs="Times New Roman"/>
          <w:b/>
          <w:sz w:val="20"/>
          <w:szCs w:val="20"/>
        </w:rPr>
        <w:t>Figure 1</w:t>
      </w:r>
      <w:r w:rsidR="00C21922">
        <w:rPr>
          <w:rFonts w:ascii="Times New Roman" w:hAnsi="Times New Roman" w:cs="Times New Roman"/>
          <w:b/>
          <w:sz w:val="20"/>
          <w:szCs w:val="20"/>
        </w:rPr>
        <w:t xml:space="preserve">: </w:t>
      </w:r>
      <w:r w:rsidR="00C21922" w:rsidRPr="00C21922">
        <w:rPr>
          <w:rFonts w:ascii="Times New Roman" w:hAnsi="Times New Roman" w:cs="Times New Roman"/>
          <w:b/>
          <w:sz w:val="20"/>
          <w:szCs w:val="20"/>
        </w:rPr>
        <w:t xml:space="preserve">XRD pattern </w:t>
      </w:r>
      <w:r w:rsidR="00C21922" w:rsidRPr="00595D4D">
        <w:rPr>
          <w:rFonts w:ascii="Times New Roman" w:hAnsi="Times New Roman" w:cs="Times New Roman"/>
          <w:b/>
          <w:sz w:val="20"/>
          <w:szCs w:val="20"/>
        </w:rPr>
        <w:t xml:space="preserve">of </w:t>
      </w:r>
      <w:r w:rsidRPr="00595D4D">
        <w:rPr>
          <w:rFonts w:ascii="Times New Roman" w:hAnsi="Times New Roman" w:cs="Times New Roman"/>
          <w:b/>
          <w:sz w:val="20"/>
          <w:szCs w:val="20"/>
        </w:rPr>
        <w:t>CoZnFe</w:t>
      </w:r>
      <w:r w:rsidRPr="00595D4D">
        <w:rPr>
          <w:rFonts w:ascii="Times New Roman" w:hAnsi="Times New Roman" w:cs="Times New Roman"/>
          <w:b/>
          <w:sz w:val="20"/>
          <w:szCs w:val="20"/>
          <w:vertAlign w:val="subscript"/>
        </w:rPr>
        <w:t>2</w:t>
      </w:r>
      <w:r w:rsidRPr="00595D4D">
        <w:rPr>
          <w:rFonts w:ascii="Times New Roman" w:hAnsi="Times New Roman" w:cs="Times New Roman"/>
          <w:b/>
          <w:sz w:val="20"/>
          <w:szCs w:val="20"/>
        </w:rPr>
        <w:t>O</w:t>
      </w:r>
      <w:r w:rsidRPr="00595D4D">
        <w:rPr>
          <w:rFonts w:ascii="Times New Roman" w:hAnsi="Times New Roman" w:cs="Times New Roman"/>
          <w:b/>
          <w:sz w:val="20"/>
          <w:szCs w:val="20"/>
          <w:vertAlign w:val="subscript"/>
        </w:rPr>
        <w:t>4</w:t>
      </w:r>
      <w:r w:rsidR="00C21922" w:rsidRPr="00595D4D">
        <w:rPr>
          <w:rFonts w:ascii="Times New Roman" w:hAnsi="Times New Roman" w:cs="Times New Roman"/>
          <w:b/>
          <w:sz w:val="20"/>
          <w:szCs w:val="20"/>
        </w:rPr>
        <w:t xml:space="preserve"> Nanoferrite</w:t>
      </w:r>
    </w:p>
    <w:p w14:paraId="58EA7DC0" w14:textId="799126F6" w:rsidR="00707888" w:rsidRPr="00BF75CC" w:rsidRDefault="00F7614C" w:rsidP="00784FAB">
      <w:pPr>
        <w:spacing w:line="240" w:lineRule="auto"/>
        <w:jc w:val="center"/>
        <w:rPr>
          <w:rFonts w:ascii="Times New Roman" w:hAnsi="Times New Roman" w:cs="Times New Roman"/>
          <w:sz w:val="20"/>
          <w:szCs w:val="20"/>
        </w:rPr>
      </w:pPr>
      <w:r w:rsidRPr="00BF75CC">
        <w:rPr>
          <w:rFonts w:ascii="Times New Roman" w:hAnsi="Times New Roman" w:cs="Times New Roman"/>
          <w:sz w:val="20"/>
          <w:szCs w:val="20"/>
        </w:rPr>
        <w:object w:dxaOrig="5855" w:dyaOrig="4560" w14:anchorId="10EFF8FA">
          <v:shape id="_x0000_i1026" type="#_x0000_t75" style="width:285.1pt;height:220.6pt" o:ole="">
            <v:imagedata r:id="rId11" o:title="" croptop="4312f" cropbottom="3018f" cropleft="4705f" cropright="5881f"/>
          </v:shape>
          <o:OLEObject Type="Embed" ProgID="Origin50.Graph" ShapeID="_x0000_i1026" DrawAspect="Content" ObjectID="_1750102322" r:id="rId12"/>
        </w:object>
      </w:r>
    </w:p>
    <w:p w14:paraId="36E71075" w14:textId="7CCC0EA0" w:rsidR="00707888" w:rsidRPr="00E07A6D" w:rsidRDefault="00356353" w:rsidP="00784FAB">
      <w:pPr>
        <w:spacing w:line="240" w:lineRule="auto"/>
        <w:jc w:val="center"/>
        <w:rPr>
          <w:rFonts w:ascii="Times New Roman" w:hAnsi="Times New Roman" w:cs="Times New Roman"/>
          <w:b/>
          <w:sz w:val="20"/>
          <w:szCs w:val="20"/>
        </w:rPr>
      </w:pPr>
      <w:r w:rsidRPr="00E07A6D">
        <w:rPr>
          <w:rFonts w:ascii="Times New Roman" w:hAnsi="Times New Roman" w:cs="Times New Roman"/>
          <w:b/>
          <w:sz w:val="20"/>
          <w:szCs w:val="20"/>
        </w:rPr>
        <w:t>Figure</w:t>
      </w:r>
      <w:r w:rsidR="000538E7" w:rsidRPr="00E07A6D">
        <w:rPr>
          <w:rFonts w:ascii="Times New Roman" w:hAnsi="Times New Roman" w:cs="Times New Roman"/>
          <w:b/>
          <w:sz w:val="20"/>
          <w:szCs w:val="20"/>
        </w:rPr>
        <w:t xml:space="preserve"> </w:t>
      </w:r>
      <w:r w:rsidR="00707888" w:rsidRPr="00E07A6D">
        <w:rPr>
          <w:rFonts w:ascii="Times New Roman" w:hAnsi="Times New Roman" w:cs="Times New Roman"/>
          <w:b/>
          <w:sz w:val="20"/>
          <w:szCs w:val="20"/>
        </w:rPr>
        <w:t>2</w:t>
      </w:r>
      <w:r w:rsidRPr="00E07A6D">
        <w:rPr>
          <w:rFonts w:ascii="Times New Roman" w:hAnsi="Times New Roman" w:cs="Times New Roman"/>
          <w:b/>
          <w:sz w:val="20"/>
          <w:szCs w:val="20"/>
        </w:rPr>
        <w:t>:</w:t>
      </w:r>
      <w:r w:rsidR="00707888" w:rsidRPr="00E07A6D">
        <w:rPr>
          <w:rFonts w:ascii="Times New Roman" w:hAnsi="Times New Roman" w:cs="Times New Roman"/>
          <w:b/>
          <w:sz w:val="20"/>
          <w:szCs w:val="20"/>
        </w:rPr>
        <w:t xml:space="preserve"> </w:t>
      </w:r>
      <w:r w:rsidRPr="00E07A6D">
        <w:rPr>
          <w:rFonts w:ascii="Times New Roman" w:hAnsi="Times New Roman" w:cs="Times New Roman"/>
          <w:b/>
          <w:sz w:val="20"/>
          <w:szCs w:val="20"/>
        </w:rPr>
        <w:t xml:space="preserve">XRD pattern of </w:t>
      </w:r>
      <w:r w:rsidR="00707888" w:rsidRPr="00E07A6D">
        <w:rPr>
          <w:rFonts w:ascii="Times New Roman" w:hAnsi="Times New Roman" w:cs="Times New Roman"/>
          <w:b/>
          <w:sz w:val="20"/>
          <w:szCs w:val="20"/>
        </w:rPr>
        <w:t>CuZnFe</w:t>
      </w:r>
      <w:r w:rsidR="00707888" w:rsidRPr="00E07A6D">
        <w:rPr>
          <w:rFonts w:ascii="Times New Roman" w:hAnsi="Times New Roman" w:cs="Times New Roman"/>
          <w:b/>
          <w:sz w:val="20"/>
          <w:szCs w:val="20"/>
          <w:vertAlign w:val="subscript"/>
        </w:rPr>
        <w:t>2</w:t>
      </w:r>
      <w:r w:rsidR="00707888" w:rsidRPr="00E07A6D">
        <w:rPr>
          <w:rFonts w:ascii="Times New Roman" w:hAnsi="Times New Roman" w:cs="Times New Roman"/>
          <w:b/>
          <w:sz w:val="20"/>
          <w:szCs w:val="20"/>
        </w:rPr>
        <w:t>O</w:t>
      </w:r>
      <w:r w:rsidR="00707888" w:rsidRPr="00E07A6D">
        <w:rPr>
          <w:rFonts w:ascii="Times New Roman" w:hAnsi="Times New Roman" w:cs="Times New Roman"/>
          <w:b/>
          <w:sz w:val="20"/>
          <w:szCs w:val="20"/>
          <w:vertAlign w:val="subscript"/>
        </w:rPr>
        <w:t>4</w:t>
      </w:r>
      <w:r w:rsidR="00BC28F2" w:rsidRPr="00E07A6D">
        <w:rPr>
          <w:rFonts w:ascii="Times New Roman" w:hAnsi="Times New Roman" w:cs="Times New Roman"/>
          <w:b/>
          <w:sz w:val="20"/>
          <w:szCs w:val="20"/>
          <w:vertAlign w:val="subscript"/>
        </w:rPr>
        <w:t xml:space="preserve"> </w:t>
      </w:r>
      <w:r w:rsidR="00BC28F2" w:rsidRPr="00E07A6D">
        <w:rPr>
          <w:rFonts w:ascii="Times New Roman" w:hAnsi="Times New Roman" w:cs="Times New Roman"/>
          <w:b/>
          <w:sz w:val="20"/>
          <w:szCs w:val="20"/>
        </w:rPr>
        <w:t>Nanoferrite</w:t>
      </w:r>
    </w:p>
    <w:p w14:paraId="596F2CF2" w14:textId="16F6D501" w:rsidR="00707888" w:rsidRPr="00B56A43" w:rsidRDefault="00DA4AFF" w:rsidP="00784FAB">
      <w:pPr>
        <w:spacing w:line="240" w:lineRule="auto"/>
        <w:jc w:val="both"/>
        <w:rPr>
          <w:rFonts w:ascii="Times New Roman" w:hAnsi="Times New Roman" w:cs="Times New Roman"/>
          <w:b/>
          <w:sz w:val="20"/>
          <w:szCs w:val="20"/>
        </w:rPr>
      </w:pPr>
      <w:r w:rsidRPr="00B56A43">
        <w:rPr>
          <w:rFonts w:ascii="Times New Roman" w:hAnsi="Times New Roman" w:cs="Times New Roman"/>
          <w:b/>
          <w:sz w:val="20"/>
          <w:szCs w:val="20"/>
        </w:rPr>
        <w:t xml:space="preserve">B. </w:t>
      </w:r>
      <w:r w:rsidR="00707888" w:rsidRPr="00B56A43">
        <w:rPr>
          <w:rFonts w:ascii="Times New Roman" w:hAnsi="Times New Roman" w:cs="Times New Roman"/>
          <w:b/>
          <w:sz w:val="20"/>
          <w:szCs w:val="20"/>
        </w:rPr>
        <w:t>FESEM Analysis</w:t>
      </w:r>
    </w:p>
    <w:p w14:paraId="3002D517" w14:textId="1714CB1E" w:rsidR="00986187" w:rsidRDefault="001B78D0" w:rsidP="00784FAB">
      <w:pPr>
        <w:autoSpaceDE w:val="0"/>
        <w:autoSpaceDN w:val="0"/>
        <w:adjustRightInd w:val="0"/>
        <w:spacing w:after="0" w:line="240" w:lineRule="auto"/>
        <w:ind w:firstLine="720"/>
        <w:jc w:val="both"/>
        <w:rPr>
          <w:rFonts w:ascii="Times New Roman" w:hAnsi="Times New Roman" w:cs="Times New Roman"/>
          <w:sz w:val="20"/>
          <w:szCs w:val="20"/>
        </w:rPr>
      </w:pPr>
      <w:r w:rsidRPr="00E81EAB">
        <w:rPr>
          <w:rFonts w:ascii="Times New Roman" w:hAnsi="Times New Roman" w:cs="Times New Roman"/>
          <w:sz w:val="20"/>
          <w:szCs w:val="20"/>
        </w:rPr>
        <w:t>CuZnFe</w:t>
      </w:r>
      <w:r w:rsidRPr="00986187">
        <w:rPr>
          <w:rFonts w:ascii="Times New Roman" w:hAnsi="Times New Roman" w:cs="Times New Roman"/>
          <w:sz w:val="20"/>
          <w:szCs w:val="20"/>
          <w:vertAlign w:val="subscript"/>
        </w:rPr>
        <w:t>2</w:t>
      </w:r>
      <w:r w:rsidRPr="00E81EAB">
        <w:rPr>
          <w:rFonts w:ascii="Times New Roman" w:hAnsi="Times New Roman" w:cs="Times New Roman"/>
          <w:sz w:val="20"/>
          <w:szCs w:val="20"/>
        </w:rPr>
        <w:t>O</w:t>
      </w:r>
      <w:r w:rsidRPr="00986187">
        <w:rPr>
          <w:rFonts w:ascii="Times New Roman" w:hAnsi="Times New Roman" w:cs="Times New Roman"/>
          <w:sz w:val="20"/>
          <w:szCs w:val="20"/>
          <w:vertAlign w:val="subscript"/>
        </w:rPr>
        <w:t>4</w:t>
      </w:r>
      <w:r w:rsidRPr="00E81EAB">
        <w:rPr>
          <w:rFonts w:ascii="Times New Roman" w:hAnsi="Times New Roman" w:cs="Times New Roman"/>
          <w:sz w:val="20"/>
          <w:szCs w:val="20"/>
        </w:rPr>
        <w:t xml:space="preserve"> and CoZnFe</w:t>
      </w:r>
      <w:r w:rsidRPr="00DA57EA">
        <w:rPr>
          <w:rFonts w:ascii="Times New Roman" w:hAnsi="Times New Roman" w:cs="Times New Roman"/>
          <w:sz w:val="20"/>
          <w:szCs w:val="20"/>
          <w:vertAlign w:val="subscript"/>
        </w:rPr>
        <w:t>2</w:t>
      </w:r>
      <w:r w:rsidRPr="00E81EAB">
        <w:rPr>
          <w:rFonts w:ascii="Times New Roman" w:hAnsi="Times New Roman" w:cs="Times New Roman"/>
          <w:sz w:val="20"/>
          <w:szCs w:val="20"/>
        </w:rPr>
        <w:t>O</w:t>
      </w:r>
      <w:r w:rsidRPr="00DA57EA">
        <w:rPr>
          <w:rFonts w:ascii="Times New Roman" w:hAnsi="Times New Roman" w:cs="Times New Roman"/>
          <w:sz w:val="20"/>
          <w:szCs w:val="20"/>
          <w:vertAlign w:val="subscript"/>
        </w:rPr>
        <w:t>4</w:t>
      </w:r>
      <w:r w:rsidRPr="00E81EAB">
        <w:rPr>
          <w:rFonts w:ascii="Times New Roman" w:hAnsi="Times New Roman" w:cs="Times New Roman"/>
          <w:sz w:val="20"/>
          <w:szCs w:val="20"/>
        </w:rPr>
        <w:t xml:space="preserve"> Nano Ferrites were </w:t>
      </w:r>
      <w:r w:rsidR="00021079" w:rsidRPr="00E81EAB">
        <w:rPr>
          <w:rFonts w:ascii="Times New Roman" w:hAnsi="Times New Roman" w:cs="Times New Roman"/>
          <w:sz w:val="20"/>
          <w:szCs w:val="20"/>
        </w:rPr>
        <w:t>synthesized</w:t>
      </w:r>
      <w:r w:rsidRPr="00E81EAB">
        <w:rPr>
          <w:rFonts w:ascii="Times New Roman" w:hAnsi="Times New Roman" w:cs="Times New Roman"/>
          <w:sz w:val="20"/>
          <w:szCs w:val="20"/>
        </w:rPr>
        <w:t xml:space="preserve"> and dried at 90 </w:t>
      </w:r>
      <w:r w:rsidRPr="00E81EAB">
        <w:rPr>
          <w:rFonts w:ascii="Times New Roman" w:hAnsi="Times New Roman" w:cs="Times New Roman"/>
          <w:sz w:val="20"/>
          <w:szCs w:val="20"/>
          <w:vertAlign w:val="superscript"/>
        </w:rPr>
        <w:t>0</w:t>
      </w:r>
      <w:r w:rsidR="00EB231B">
        <w:rPr>
          <w:rFonts w:ascii="Times New Roman" w:hAnsi="Times New Roman" w:cs="Times New Roman"/>
          <w:sz w:val="20"/>
          <w:szCs w:val="20"/>
        </w:rPr>
        <w:t xml:space="preserve">C in </w:t>
      </w:r>
      <w:r w:rsidR="007B1945">
        <w:rPr>
          <w:rFonts w:ascii="Times New Roman" w:hAnsi="Times New Roman" w:cs="Times New Roman"/>
          <w:sz w:val="20"/>
          <w:szCs w:val="20"/>
        </w:rPr>
        <w:t xml:space="preserve">a </w:t>
      </w:r>
      <w:r w:rsidR="00EB231B">
        <w:rPr>
          <w:rFonts w:ascii="Times New Roman" w:hAnsi="Times New Roman" w:cs="Times New Roman"/>
          <w:sz w:val="20"/>
          <w:szCs w:val="20"/>
        </w:rPr>
        <w:t xml:space="preserve">vacuum </w:t>
      </w:r>
      <w:r w:rsidRPr="00E81EAB">
        <w:rPr>
          <w:rFonts w:ascii="Times New Roman" w:hAnsi="Times New Roman" w:cs="Times New Roman"/>
          <w:sz w:val="20"/>
          <w:szCs w:val="20"/>
        </w:rPr>
        <w:t xml:space="preserve">and calcined at 500 </w:t>
      </w:r>
      <w:r w:rsidRPr="00E81EAB">
        <w:rPr>
          <w:rFonts w:ascii="Times New Roman" w:hAnsi="Times New Roman" w:cs="Times New Roman"/>
          <w:sz w:val="20"/>
          <w:szCs w:val="20"/>
          <w:vertAlign w:val="superscript"/>
        </w:rPr>
        <w:t>0</w:t>
      </w:r>
      <w:r w:rsidR="005D1823">
        <w:rPr>
          <w:rFonts w:ascii="Times New Roman" w:hAnsi="Times New Roman" w:cs="Times New Roman"/>
          <w:sz w:val="20"/>
          <w:szCs w:val="20"/>
        </w:rPr>
        <w:t>C for 45 min</w:t>
      </w:r>
      <w:r w:rsidRPr="00E81EAB">
        <w:rPr>
          <w:rFonts w:ascii="Times New Roman" w:hAnsi="Times New Roman" w:cs="Times New Roman"/>
          <w:sz w:val="20"/>
          <w:szCs w:val="20"/>
        </w:rPr>
        <w:t xml:space="preserve">, respectively, in Figure 3. </w:t>
      </w:r>
      <w:r w:rsidR="00E85BF5">
        <w:rPr>
          <w:rFonts w:ascii="Times New Roman" w:hAnsi="Times New Roman" w:cs="Times New Roman"/>
          <w:sz w:val="20"/>
          <w:szCs w:val="20"/>
        </w:rPr>
        <w:t>It is evident that crystal agglomeration occurs</w:t>
      </w:r>
      <w:r w:rsidR="00382AF0">
        <w:rPr>
          <w:rFonts w:ascii="Times New Roman" w:hAnsi="Times New Roman" w:cs="Times New Roman"/>
          <w:sz w:val="20"/>
          <w:szCs w:val="20"/>
        </w:rPr>
        <w:t xml:space="preserve"> as can be seen from </w:t>
      </w:r>
      <w:r w:rsidR="007B1945">
        <w:rPr>
          <w:rFonts w:ascii="Times New Roman" w:hAnsi="Times New Roman" w:cs="Times New Roman"/>
          <w:sz w:val="20"/>
          <w:szCs w:val="20"/>
        </w:rPr>
        <w:t>Figure</w:t>
      </w:r>
      <w:r w:rsidR="00382AF0">
        <w:rPr>
          <w:rFonts w:ascii="Times New Roman" w:hAnsi="Times New Roman" w:cs="Times New Roman"/>
          <w:sz w:val="20"/>
          <w:szCs w:val="20"/>
        </w:rPr>
        <w:t xml:space="preserve"> 3 (a).</w:t>
      </w:r>
      <w:r w:rsidR="00E63DB2">
        <w:rPr>
          <w:rFonts w:ascii="Times New Roman" w:hAnsi="Times New Roman" w:cs="Times New Roman"/>
          <w:sz w:val="20"/>
          <w:szCs w:val="20"/>
        </w:rPr>
        <w:t xml:space="preserve"> It typically results from the formation of smaller</w:t>
      </w:r>
      <w:r w:rsidR="00D45AFB">
        <w:rPr>
          <w:rFonts w:ascii="Times New Roman" w:hAnsi="Times New Roman" w:cs="Times New Roman"/>
          <w:sz w:val="20"/>
          <w:szCs w:val="20"/>
        </w:rPr>
        <w:t xml:space="preserve"> crystals.</w:t>
      </w:r>
      <w:r w:rsidR="00E63DB2">
        <w:rPr>
          <w:rFonts w:ascii="Times New Roman" w:hAnsi="Times New Roman" w:cs="Times New Roman"/>
          <w:sz w:val="20"/>
          <w:szCs w:val="20"/>
        </w:rPr>
        <w:t xml:space="preserve"> </w:t>
      </w:r>
      <w:r w:rsidR="007B1945">
        <w:rPr>
          <w:rFonts w:ascii="Times New Roman" w:hAnsi="Times New Roman" w:cs="Times New Roman"/>
          <w:sz w:val="20"/>
          <w:szCs w:val="20"/>
        </w:rPr>
        <w:t>There are several spherical crystals that are substantially smaller</w:t>
      </w:r>
      <w:r w:rsidR="004B28D3">
        <w:rPr>
          <w:rFonts w:ascii="Times New Roman" w:hAnsi="Times New Roman" w:cs="Times New Roman"/>
          <w:sz w:val="20"/>
          <w:szCs w:val="20"/>
        </w:rPr>
        <w:t xml:space="preserve"> or have nanometer dimensions that are below 100 nm.</w:t>
      </w:r>
      <w:r w:rsidR="00A34EC4">
        <w:rPr>
          <w:rFonts w:ascii="Times New Roman" w:hAnsi="Times New Roman" w:cs="Times New Roman"/>
          <w:sz w:val="20"/>
          <w:szCs w:val="20"/>
        </w:rPr>
        <w:t xml:space="preserve"> This is consistent with </w:t>
      </w:r>
      <w:r w:rsidR="003F5B5C">
        <w:rPr>
          <w:rFonts w:ascii="Times New Roman" w:hAnsi="Times New Roman" w:cs="Times New Roman"/>
          <w:sz w:val="20"/>
          <w:szCs w:val="20"/>
        </w:rPr>
        <w:t xml:space="preserve">the </w:t>
      </w:r>
      <w:r w:rsidR="00A34EC4">
        <w:rPr>
          <w:rFonts w:ascii="Times New Roman" w:hAnsi="Times New Roman" w:cs="Times New Roman"/>
          <w:sz w:val="20"/>
          <w:szCs w:val="20"/>
        </w:rPr>
        <w:t xml:space="preserve">XRD pattern, which showed the peak broadening for these powder specimens. The grain size was assessed from a SEM micrograph, </w:t>
      </w:r>
      <w:r w:rsidR="00A34EC4">
        <w:rPr>
          <w:rFonts w:ascii="Times New Roman" w:hAnsi="Times New Roman" w:cs="Times New Roman"/>
          <w:sz w:val="20"/>
          <w:szCs w:val="20"/>
        </w:rPr>
        <w:lastRenderedPageBreak/>
        <w:t>the crystal size increased (Fig. 3b).</w:t>
      </w:r>
      <w:r w:rsidR="003F5B5C">
        <w:rPr>
          <w:rFonts w:ascii="Times New Roman" w:hAnsi="Times New Roman" w:cs="Times New Roman"/>
          <w:sz w:val="20"/>
          <w:szCs w:val="20"/>
        </w:rPr>
        <w:t xml:space="preserve"> </w:t>
      </w:r>
      <w:r w:rsidR="00A34EC4">
        <w:rPr>
          <w:rFonts w:ascii="Times New Roman" w:hAnsi="Times New Roman" w:cs="Times New Roman"/>
          <w:sz w:val="20"/>
          <w:szCs w:val="20"/>
        </w:rPr>
        <w:t>This value is consistent with the XRD data results.</w:t>
      </w:r>
      <w:r w:rsidR="00BA4E23">
        <w:rPr>
          <w:rFonts w:ascii="Times New Roman" w:hAnsi="Times New Roman" w:cs="Times New Roman"/>
          <w:sz w:val="20"/>
          <w:szCs w:val="20"/>
        </w:rPr>
        <w:t xml:space="preserve"> The extremely narrow XRD peaks show that larger grains are larger than the nanoscale area. </w:t>
      </w:r>
      <w:r w:rsidR="00965AA4">
        <w:rPr>
          <w:rFonts w:ascii="Times New Roman" w:hAnsi="Times New Roman" w:cs="Times New Roman"/>
          <w:sz w:val="20"/>
          <w:szCs w:val="20"/>
        </w:rPr>
        <w:t>Low-resolution</w:t>
      </w:r>
      <w:r w:rsidR="00BA4E23">
        <w:rPr>
          <w:rFonts w:ascii="Times New Roman" w:hAnsi="Times New Roman" w:cs="Times New Roman"/>
          <w:sz w:val="20"/>
          <w:szCs w:val="20"/>
        </w:rPr>
        <w:t xml:space="preserve"> micrographs clearly show the impact of heat treatment on the </w:t>
      </w:r>
      <w:r w:rsidR="00965AA4">
        <w:rPr>
          <w:rFonts w:ascii="Times New Roman" w:hAnsi="Times New Roman" w:cs="Times New Roman"/>
          <w:sz w:val="20"/>
          <w:szCs w:val="20"/>
        </w:rPr>
        <w:t>fine-grain</w:t>
      </w:r>
      <w:r w:rsidR="00BA4E23">
        <w:rPr>
          <w:rFonts w:ascii="Times New Roman" w:hAnsi="Times New Roman" w:cs="Times New Roman"/>
          <w:sz w:val="20"/>
          <w:szCs w:val="20"/>
        </w:rPr>
        <w:t xml:space="preserve"> </w:t>
      </w:r>
      <w:r w:rsidR="004B2B15">
        <w:rPr>
          <w:rFonts w:ascii="Times New Roman" w:hAnsi="Times New Roman" w:cs="Times New Roman"/>
          <w:sz w:val="20"/>
          <w:szCs w:val="20"/>
        </w:rPr>
        <w:t>size of the specimens (Fig. 3b)</w:t>
      </w:r>
      <w:r w:rsidR="00EB5673">
        <w:rPr>
          <w:rFonts w:ascii="Times New Roman" w:hAnsi="Times New Roman" w:cs="Times New Roman"/>
          <w:sz w:val="20"/>
          <w:szCs w:val="20"/>
        </w:rPr>
        <w:t xml:space="preserve">. </w:t>
      </w:r>
    </w:p>
    <w:p w14:paraId="080B9E59" w14:textId="5C2341E1" w:rsidR="00A34EC4" w:rsidRDefault="00A34EC4" w:rsidP="00784FAB">
      <w:pPr>
        <w:autoSpaceDE w:val="0"/>
        <w:autoSpaceDN w:val="0"/>
        <w:adjustRightInd w:val="0"/>
        <w:spacing w:after="0" w:line="240" w:lineRule="auto"/>
        <w:ind w:firstLine="720"/>
        <w:jc w:val="both"/>
        <w:rPr>
          <w:rFonts w:ascii="Times New Roman" w:hAnsi="Times New Roman" w:cs="Times New Roman"/>
          <w:sz w:val="20"/>
          <w:szCs w:val="20"/>
        </w:rPr>
      </w:pPr>
    </w:p>
    <w:tbl>
      <w:tblPr>
        <w:tblW w:w="5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6"/>
      </w:tblGrid>
      <w:tr w:rsidR="00CE541E" w:rsidRPr="008704E5" w14:paraId="282FD42A" w14:textId="77777777" w:rsidTr="00CE541E">
        <w:trPr>
          <w:trHeight w:val="3992"/>
          <w:jc w:val="center"/>
        </w:trPr>
        <w:tc>
          <w:tcPr>
            <w:tcW w:w="5906" w:type="dxa"/>
            <w:shd w:val="clear" w:color="auto" w:fill="auto"/>
          </w:tcPr>
          <w:p w14:paraId="05535F37" w14:textId="2394FCD4" w:rsidR="00CE541E" w:rsidRPr="008704E5" w:rsidRDefault="00CE541E" w:rsidP="00784FAB">
            <w:pPr>
              <w:pStyle w:val="ListParagraph"/>
              <w:spacing w:line="240" w:lineRule="auto"/>
              <w:ind w:left="0"/>
              <w:rPr>
                <w:rFonts w:ascii="Times New Roman" w:hAnsi="Times New Roman"/>
                <w:b/>
                <w:color w:val="FF0000"/>
                <w:sz w:val="20"/>
                <w:szCs w:val="20"/>
              </w:rPr>
            </w:pPr>
            <w:r>
              <w:rPr>
                <w:rFonts w:ascii="Times New Roman" w:hAnsi="Times New Roman"/>
                <w:b/>
                <w:noProof/>
                <w:color w:val="FF0000"/>
                <w:sz w:val="20"/>
                <w:szCs w:val="20"/>
                <w:lang w:val="en-GB" w:eastAsia="en-GB"/>
              </w:rPr>
              <mc:AlternateContent>
                <mc:Choice Requires="wps">
                  <w:drawing>
                    <wp:anchor distT="0" distB="0" distL="114300" distR="114300" simplePos="0" relativeHeight="251665408" behindDoc="0" locked="0" layoutInCell="1" allowOverlap="1" wp14:anchorId="4C9F7F37" wp14:editId="671C0236">
                      <wp:simplePos x="0" y="0"/>
                      <wp:positionH relativeFrom="column">
                        <wp:posOffset>72390</wp:posOffset>
                      </wp:positionH>
                      <wp:positionV relativeFrom="paragraph">
                        <wp:posOffset>0</wp:posOffset>
                      </wp:positionV>
                      <wp:extent cx="419100" cy="3302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419100" cy="330200"/>
                              </a:xfrm>
                              <a:prstGeom prst="rect">
                                <a:avLst/>
                              </a:prstGeom>
                              <a:solidFill>
                                <a:schemeClr val="lt1"/>
                              </a:solidFill>
                              <a:ln w="6350">
                                <a:solidFill>
                                  <a:prstClr val="black"/>
                                </a:solidFill>
                              </a:ln>
                            </wps:spPr>
                            <wps:txbx>
                              <w:txbxContent>
                                <w:p w14:paraId="70F9F90E" w14:textId="07C5F0BD" w:rsidR="00CE541E" w:rsidRPr="00CE541E" w:rsidRDefault="00CE541E">
                                  <w:pPr>
                                    <w:rPr>
                                      <w:sz w:val="28"/>
                                      <w:szCs w:val="28"/>
                                    </w:rPr>
                                  </w:pPr>
                                  <w:r w:rsidRPr="00CE541E">
                                    <w:rPr>
                                      <w:rFonts w:ascii="Times New Roman" w:hAnsi="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F7F37" id="_x0000_t202" coordsize="21600,21600" o:spt="202" path="m,l,21600r21600,l21600,xe">
                      <v:stroke joinstyle="miter"/>
                      <v:path gradientshapeok="t" o:connecttype="rect"/>
                    </v:shapetype>
                    <v:shape id="Text Box 1" o:spid="_x0000_s1026" type="#_x0000_t202" style="position:absolute;margin-left:5.7pt;margin-top:0;width:33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" fillcolor="white [3201]" strokeweight=".5pt">
                      <v:textbox>
                        <w:txbxContent>
                          <w:p w14:paraId="70F9F90E" w14:textId="07C5F0BD" w:rsidR="00CE541E" w:rsidRPr="00CE541E" w:rsidRDefault="00CE541E">
                            <w:pPr>
                              <w:rPr>
                                <w:sz w:val="28"/>
                                <w:szCs w:val="28"/>
                              </w:rPr>
                            </w:pPr>
                            <w:r w:rsidRPr="00CE541E">
                              <w:rPr>
                                <w:rFonts w:ascii="Times New Roman" w:hAnsi="Times New Roman"/>
                                <w:b/>
                                <w:sz w:val="28"/>
                                <w:szCs w:val="28"/>
                              </w:rPr>
                              <w:t>(a)</w:t>
                            </w:r>
                          </w:p>
                        </w:txbxContent>
                      </v:textbox>
                    </v:shape>
                  </w:pict>
                </mc:Fallback>
              </mc:AlternateContent>
            </w:r>
            <w:r w:rsidRPr="008704E5">
              <w:rPr>
                <w:rFonts w:ascii="Times New Roman" w:hAnsi="Times New Roman"/>
                <w:b/>
                <w:noProof/>
                <w:color w:val="FF0000"/>
                <w:sz w:val="20"/>
                <w:szCs w:val="20"/>
                <w:lang w:val="en-GB" w:eastAsia="en-GB"/>
              </w:rPr>
              <w:drawing>
                <wp:inline distT="0" distB="0" distL="0" distR="0" wp14:anchorId="050680E3" wp14:editId="1B676651">
                  <wp:extent cx="3632200" cy="2724150"/>
                  <wp:effectExtent l="0" t="0" r="6350" b="0"/>
                  <wp:docPr id="5" name="Picture 5" descr="stub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b 743"/>
                          <pic:cNvPicPr>
                            <a:picLocks noChangeAspect="1" noChangeArrowheads="1"/>
                          </pic:cNvPicPr>
                        </pic:nvPicPr>
                        <pic:blipFill>
                          <a:blip r:embed="rId13"/>
                          <a:srcRect/>
                          <a:stretch>
                            <a:fillRect/>
                          </a:stretch>
                        </pic:blipFill>
                        <pic:spPr bwMode="auto">
                          <a:xfrm>
                            <a:off x="0" y="0"/>
                            <a:ext cx="3636636" cy="2727477"/>
                          </a:xfrm>
                          <a:prstGeom prst="rect">
                            <a:avLst/>
                          </a:prstGeom>
                          <a:noFill/>
                          <a:ln w="9525">
                            <a:noFill/>
                            <a:miter lim="800000"/>
                            <a:headEnd/>
                            <a:tailEnd/>
                          </a:ln>
                        </pic:spPr>
                      </pic:pic>
                    </a:graphicData>
                  </a:graphic>
                </wp:inline>
              </w:drawing>
            </w:r>
          </w:p>
        </w:tc>
      </w:tr>
      <w:tr w:rsidR="00CE541E" w:rsidRPr="008704E5" w14:paraId="1CA904CE" w14:textId="77777777" w:rsidTr="00CE541E">
        <w:trPr>
          <w:trHeight w:val="3992"/>
          <w:jc w:val="center"/>
        </w:trPr>
        <w:tc>
          <w:tcPr>
            <w:tcW w:w="5906" w:type="dxa"/>
            <w:shd w:val="clear" w:color="auto" w:fill="auto"/>
          </w:tcPr>
          <w:p w14:paraId="26EF76D9" w14:textId="2D3FFA90" w:rsidR="00CE541E" w:rsidRDefault="00CE541E" w:rsidP="00784FAB">
            <w:pPr>
              <w:pStyle w:val="ListParagraph"/>
              <w:spacing w:line="240" w:lineRule="auto"/>
              <w:ind w:left="0"/>
              <w:rPr>
                <w:rFonts w:ascii="Times New Roman" w:hAnsi="Times New Roman"/>
                <w:b/>
                <w:noProof/>
                <w:color w:val="FF0000"/>
                <w:sz w:val="20"/>
                <w:szCs w:val="20"/>
                <w:lang w:val="en-GB" w:eastAsia="en-GB"/>
              </w:rPr>
            </w:pPr>
            <w:r>
              <w:rPr>
                <w:rFonts w:ascii="Times New Roman" w:hAnsi="Times New Roman"/>
                <w:b/>
                <w:noProof/>
                <w:color w:val="FF0000"/>
                <w:sz w:val="20"/>
                <w:szCs w:val="20"/>
                <w:lang w:val="en-GB" w:eastAsia="en-GB"/>
              </w:rPr>
              <mc:AlternateContent>
                <mc:Choice Requires="wps">
                  <w:drawing>
                    <wp:anchor distT="0" distB="0" distL="114300" distR="114300" simplePos="0" relativeHeight="251666432" behindDoc="0" locked="0" layoutInCell="1" allowOverlap="1" wp14:anchorId="55DB4CF8" wp14:editId="788E8A58">
                      <wp:simplePos x="0" y="0"/>
                      <wp:positionH relativeFrom="column">
                        <wp:posOffset>66040</wp:posOffset>
                      </wp:positionH>
                      <wp:positionV relativeFrom="paragraph">
                        <wp:posOffset>25400</wp:posOffset>
                      </wp:positionV>
                      <wp:extent cx="412750" cy="29845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412750" cy="298450"/>
                              </a:xfrm>
                              <a:prstGeom prst="rect">
                                <a:avLst/>
                              </a:prstGeom>
                              <a:solidFill>
                                <a:schemeClr val="lt1"/>
                              </a:solidFill>
                              <a:ln w="6350">
                                <a:solidFill>
                                  <a:prstClr val="black"/>
                                </a:solidFill>
                              </a:ln>
                            </wps:spPr>
                            <wps:txbx>
                              <w:txbxContent>
                                <w:p w14:paraId="09D84D4A" w14:textId="77777777" w:rsidR="00CE541E" w:rsidRPr="00CE541E" w:rsidRDefault="00CE541E" w:rsidP="00CE541E">
                                  <w:pPr>
                                    <w:rPr>
                                      <w:sz w:val="28"/>
                                      <w:szCs w:val="28"/>
                                    </w:rPr>
                                  </w:pPr>
                                  <w:r w:rsidRPr="00CE541E">
                                    <w:rPr>
                                      <w:rFonts w:ascii="Times New Roman" w:hAnsi="Times New Roman"/>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4CF8" id="Text Box 7" o:spid="_x0000_s1027" type="#_x0000_t202" style="position:absolute;margin-left:5.2pt;margin-top:2pt;width:32.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" fillcolor="white [3201]" strokeweight=".5pt">
                      <v:textbox>
                        <w:txbxContent>
                          <w:p w14:paraId="09D84D4A" w14:textId="77777777" w:rsidR="00CE541E" w:rsidRPr="00CE541E" w:rsidRDefault="00CE541E" w:rsidP="00CE541E">
                            <w:pPr>
                              <w:rPr>
                                <w:sz w:val="28"/>
                                <w:szCs w:val="28"/>
                              </w:rPr>
                            </w:pPr>
                            <w:r w:rsidRPr="00CE541E">
                              <w:rPr>
                                <w:rFonts w:ascii="Times New Roman" w:hAnsi="Times New Roman"/>
                                <w:b/>
                                <w:sz w:val="28"/>
                                <w:szCs w:val="28"/>
                              </w:rPr>
                              <w:t>(b)</w:t>
                            </w:r>
                          </w:p>
                        </w:txbxContent>
                      </v:textbox>
                    </v:shape>
                  </w:pict>
                </mc:Fallback>
              </mc:AlternateContent>
            </w:r>
            <w:r w:rsidRPr="008704E5">
              <w:rPr>
                <w:rFonts w:ascii="Times New Roman" w:hAnsi="Times New Roman"/>
                <w:b/>
                <w:noProof/>
                <w:color w:val="FF0000"/>
                <w:sz w:val="20"/>
                <w:szCs w:val="20"/>
                <w:lang w:val="en-GB" w:eastAsia="en-GB"/>
              </w:rPr>
              <w:drawing>
                <wp:inline distT="0" distB="0" distL="0" distR="0" wp14:anchorId="55412DEE" wp14:editId="0F5698DC">
                  <wp:extent cx="3574415" cy="2956955"/>
                  <wp:effectExtent l="0" t="0" r="6985" b="0"/>
                  <wp:docPr id="4" name="Picture 4" descr="stub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b 744"/>
                          <pic:cNvPicPr>
                            <a:picLocks noChangeAspect="1" noChangeArrowheads="1"/>
                          </pic:cNvPicPr>
                        </pic:nvPicPr>
                        <pic:blipFill>
                          <a:blip r:embed="rId14"/>
                          <a:srcRect/>
                          <a:stretch>
                            <a:fillRect/>
                          </a:stretch>
                        </pic:blipFill>
                        <pic:spPr bwMode="auto">
                          <a:xfrm>
                            <a:off x="0" y="0"/>
                            <a:ext cx="3577392" cy="2959417"/>
                          </a:xfrm>
                          <a:prstGeom prst="rect">
                            <a:avLst/>
                          </a:prstGeom>
                          <a:noFill/>
                          <a:ln w="9525">
                            <a:noFill/>
                            <a:miter lim="800000"/>
                            <a:headEnd/>
                            <a:tailEnd/>
                          </a:ln>
                        </pic:spPr>
                      </pic:pic>
                    </a:graphicData>
                  </a:graphic>
                </wp:inline>
              </w:drawing>
            </w:r>
          </w:p>
        </w:tc>
      </w:tr>
    </w:tbl>
    <w:p w14:paraId="2D03433A" w14:textId="77777777" w:rsidR="00707888" w:rsidRPr="00D673B2" w:rsidRDefault="00707888" w:rsidP="00784FAB">
      <w:pPr>
        <w:pStyle w:val="ListParagraph"/>
        <w:spacing w:line="240" w:lineRule="auto"/>
        <w:jc w:val="center"/>
        <w:rPr>
          <w:rFonts w:ascii="Times New Roman" w:hAnsi="Times New Roman"/>
          <w:b/>
          <w:color w:val="FF0000"/>
          <w:sz w:val="20"/>
          <w:szCs w:val="20"/>
        </w:rPr>
      </w:pPr>
    </w:p>
    <w:p w14:paraId="7136DD69" w14:textId="4E6A6C59" w:rsidR="00707888" w:rsidRPr="00D673B2" w:rsidRDefault="00707888" w:rsidP="00784FAB">
      <w:pPr>
        <w:pStyle w:val="ListParagraph"/>
        <w:spacing w:line="240" w:lineRule="auto"/>
        <w:jc w:val="center"/>
        <w:rPr>
          <w:rFonts w:ascii="Times New Roman" w:hAnsi="Times New Roman"/>
          <w:b/>
          <w:sz w:val="20"/>
          <w:szCs w:val="20"/>
        </w:rPr>
      </w:pPr>
      <w:r w:rsidRPr="00D673B2">
        <w:rPr>
          <w:rFonts w:ascii="Times New Roman" w:hAnsi="Times New Roman"/>
          <w:b/>
          <w:sz w:val="20"/>
          <w:szCs w:val="20"/>
        </w:rPr>
        <w:t xml:space="preserve">Figure 3: FESEM micrograph of (a) </w:t>
      </w:r>
      <w:r w:rsidR="004D0B97" w:rsidRPr="00D673B2">
        <w:rPr>
          <w:rFonts w:ascii="Times New Roman" w:hAnsi="Times New Roman"/>
          <w:b/>
          <w:sz w:val="20"/>
          <w:szCs w:val="20"/>
        </w:rPr>
        <w:t>CuZnFe</w:t>
      </w:r>
      <w:r w:rsidR="004D0B97" w:rsidRPr="00D673B2">
        <w:rPr>
          <w:rFonts w:ascii="Times New Roman" w:hAnsi="Times New Roman"/>
          <w:b/>
          <w:sz w:val="20"/>
          <w:szCs w:val="20"/>
          <w:vertAlign w:val="subscript"/>
        </w:rPr>
        <w:t>2</w:t>
      </w:r>
      <w:r w:rsidR="004D0B97" w:rsidRPr="00D673B2">
        <w:rPr>
          <w:rFonts w:ascii="Times New Roman" w:hAnsi="Times New Roman"/>
          <w:b/>
          <w:sz w:val="20"/>
          <w:szCs w:val="20"/>
        </w:rPr>
        <w:t>O</w:t>
      </w:r>
      <w:r w:rsidR="004D0B97" w:rsidRPr="00D673B2">
        <w:rPr>
          <w:rFonts w:ascii="Times New Roman" w:hAnsi="Times New Roman"/>
          <w:b/>
          <w:sz w:val="20"/>
          <w:szCs w:val="20"/>
          <w:vertAlign w:val="subscript"/>
        </w:rPr>
        <w:t>4</w:t>
      </w:r>
      <w:r w:rsidR="004D0B97" w:rsidRPr="00D673B2">
        <w:rPr>
          <w:rFonts w:ascii="Times New Roman" w:hAnsi="Times New Roman"/>
          <w:b/>
          <w:sz w:val="20"/>
          <w:szCs w:val="20"/>
        </w:rPr>
        <w:t xml:space="preserve"> and </w:t>
      </w:r>
      <w:r w:rsidR="00502E3B">
        <w:rPr>
          <w:rFonts w:ascii="Times New Roman" w:hAnsi="Times New Roman"/>
          <w:b/>
          <w:sz w:val="20"/>
          <w:szCs w:val="20"/>
        </w:rPr>
        <w:t>(b)</w:t>
      </w:r>
      <w:r w:rsidR="00F70422">
        <w:rPr>
          <w:rFonts w:ascii="Times New Roman" w:hAnsi="Times New Roman"/>
          <w:b/>
          <w:sz w:val="20"/>
          <w:szCs w:val="20"/>
        </w:rPr>
        <w:t xml:space="preserve"> </w:t>
      </w:r>
      <w:r w:rsidR="004D0B97" w:rsidRPr="00D673B2">
        <w:rPr>
          <w:rFonts w:ascii="Times New Roman" w:hAnsi="Times New Roman"/>
          <w:b/>
          <w:sz w:val="20"/>
          <w:szCs w:val="20"/>
        </w:rPr>
        <w:t>CoZnFe</w:t>
      </w:r>
      <w:r w:rsidR="004D0B97" w:rsidRPr="00D673B2">
        <w:rPr>
          <w:rFonts w:ascii="Times New Roman" w:hAnsi="Times New Roman"/>
          <w:b/>
          <w:sz w:val="20"/>
          <w:szCs w:val="20"/>
          <w:vertAlign w:val="subscript"/>
        </w:rPr>
        <w:t>2</w:t>
      </w:r>
      <w:r w:rsidR="004D0B97" w:rsidRPr="00D673B2">
        <w:rPr>
          <w:rFonts w:ascii="Times New Roman" w:hAnsi="Times New Roman"/>
          <w:b/>
          <w:sz w:val="20"/>
          <w:szCs w:val="20"/>
        </w:rPr>
        <w:t>O</w:t>
      </w:r>
      <w:r w:rsidR="004D0B97" w:rsidRPr="00D673B2">
        <w:rPr>
          <w:rFonts w:ascii="Times New Roman" w:hAnsi="Times New Roman"/>
          <w:b/>
          <w:sz w:val="20"/>
          <w:szCs w:val="20"/>
          <w:vertAlign w:val="subscript"/>
        </w:rPr>
        <w:t xml:space="preserve">4 </w:t>
      </w:r>
      <w:r w:rsidR="004D0B97" w:rsidRPr="00D673B2">
        <w:rPr>
          <w:rFonts w:ascii="Times New Roman" w:hAnsi="Times New Roman"/>
          <w:b/>
          <w:sz w:val="20"/>
          <w:szCs w:val="20"/>
        </w:rPr>
        <w:t xml:space="preserve">sintered at 500 </w:t>
      </w:r>
      <w:r w:rsidR="004D0B97" w:rsidRPr="00D673B2">
        <w:rPr>
          <w:rFonts w:ascii="Times New Roman" w:hAnsi="Times New Roman"/>
          <w:b/>
          <w:sz w:val="20"/>
          <w:szCs w:val="20"/>
          <w:vertAlign w:val="superscript"/>
        </w:rPr>
        <w:t>0</w:t>
      </w:r>
      <w:r w:rsidR="004D0B97" w:rsidRPr="00D673B2">
        <w:rPr>
          <w:rFonts w:ascii="Times New Roman" w:hAnsi="Times New Roman"/>
          <w:b/>
          <w:sz w:val="20"/>
          <w:szCs w:val="20"/>
        </w:rPr>
        <w:t>C</w:t>
      </w:r>
      <w:r w:rsidR="007807E9" w:rsidRPr="00D673B2">
        <w:rPr>
          <w:rFonts w:ascii="Times New Roman" w:hAnsi="Times New Roman"/>
          <w:b/>
          <w:sz w:val="20"/>
          <w:szCs w:val="20"/>
        </w:rPr>
        <w:t>.</w:t>
      </w:r>
    </w:p>
    <w:p w14:paraId="60D90113" w14:textId="77777777" w:rsidR="00707888" w:rsidRPr="00BF75CC" w:rsidRDefault="00B655FE" w:rsidP="00784FAB">
      <w:pPr>
        <w:spacing w:line="240" w:lineRule="auto"/>
        <w:jc w:val="both"/>
        <w:rPr>
          <w:rFonts w:ascii="Times New Roman" w:hAnsi="Times New Roman" w:cs="Times New Roman"/>
          <w:sz w:val="20"/>
          <w:szCs w:val="20"/>
        </w:rPr>
      </w:pPr>
      <w:r w:rsidRPr="00BF75CC">
        <w:rPr>
          <w:rFonts w:ascii="Times New Roman" w:hAnsi="Times New Roman" w:cs="Times New Roman"/>
          <w:sz w:val="20"/>
          <w:szCs w:val="20"/>
        </w:rPr>
        <w:t xml:space="preserve"> </w:t>
      </w:r>
    </w:p>
    <w:p w14:paraId="000B2088" w14:textId="60872446" w:rsidR="00707888" w:rsidRDefault="00E5108A" w:rsidP="00784FAB">
      <w:pPr>
        <w:tabs>
          <w:tab w:val="left" w:pos="3495"/>
        </w:tabs>
        <w:spacing w:line="240" w:lineRule="auto"/>
        <w:rPr>
          <w:rFonts w:ascii="Times New Roman" w:hAnsi="Times New Roman" w:cs="Times New Roman"/>
          <w:b/>
          <w:sz w:val="20"/>
          <w:szCs w:val="20"/>
        </w:rPr>
      </w:pPr>
      <w:r>
        <w:rPr>
          <w:rFonts w:ascii="Times New Roman" w:hAnsi="Times New Roman" w:cs="Times New Roman"/>
          <w:b/>
          <w:sz w:val="20"/>
          <w:szCs w:val="20"/>
        </w:rPr>
        <w:t xml:space="preserve">C. </w:t>
      </w:r>
      <w:r w:rsidR="00707888" w:rsidRPr="00BF75CC">
        <w:rPr>
          <w:rFonts w:ascii="Times New Roman" w:hAnsi="Times New Roman" w:cs="Times New Roman"/>
          <w:b/>
          <w:sz w:val="20"/>
          <w:szCs w:val="20"/>
        </w:rPr>
        <w:t>DSC and DTG Analysis</w:t>
      </w:r>
    </w:p>
    <w:p w14:paraId="59109EC3" w14:textId="77777777" w:rsidR="00F7614C" w:rsidRPr="00CD1924" w:rsidRDefault="00F7614C" w:rsidP="00F7614C">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DSC/TGA curve of Co</w:t>
      </w:r>
      <w:r w:rsidRPr="00E81EAB">
        <w:rPr>
          <w:rFonts w:ascii="Times New Roman" w:hAnsi="Times New Roman" w:cs="Times New Roman"/>
          <w:sz w:val="20"/>
          <w:szCs w:val="20"/>
        </w:rPr>
        <w:t>CuZnFe</w:t>
      </w:r>
      <w:r w:rsidRPr="00986187">
        <w:rPr>
          <w:rFonts w:ascii="Times New Roman" w:hAnsi="Times New Roman" w:cs="Times New Roman"/>
          <w:sz w:val="20"/>
          <w:szCs w:val="20"/>
          <w:vertAlign w:val="subscript"/>
        </w:rPr>
        <w:t>2</w:t>
      </w:r>
      <w:r w:rsidRPr="00E81EAB">
        <w:rPr>
          <w:rFonts w:ascii="Times New Roman" w:hAnsi="Times New Roman" w:cs="Times New Roman"/>
          <w:sz w:val="20"/>
          <w:szCs w:val="20"/>
        </w:rPr>
        <w:t>O</w:t>
      </w:r>
      <w:r w:rsidRPr="00986187">
        <w:rPr>
          <w:rFonts w:ascii="Times New Roman" w:hAnsi="Times New Roman" w:cs="Times New Roman"/>
          <w:sz w:val="20"/>
          <w:szCs w:val="20"/>
          <w:vertAlign w:val="subscript"/>
        </w:rPr>
        <w:t>4</w:t>
      </w:r>
      <w:r>
        <w:rPr>
          <w:rFonts w:ascii="Times New Roman" w:hAnsi="Times New Roman" w:cs="Times New Roman"/>
          <w:sz w:val="20"/>
          <w:szCs w:val="20"/>
          <w:vertAlign w:val="subscript"/>
        </w:rPr>
        <w:t xml:space="preserve"> </w:t>
      </w:r>
      <w:r>
        <w:rPr>
          <w:rFonts w:ascii="Times New Roman" w:hAnsi="Times New Roman" w:cs="Times New Roman"/>
          <w:sz w:val="20"/>
          <w:szCs w:val="20"/>
        </w:rPr>
        <w:t xml:space="preserve">nanoferrites is shown in Figure 4. The initial weight loss in the </w:t>
      </w:r>
      <w:r w:rsidRPr="00E81EAB">
        <w:rPr>
          <w:rFonts w:ascii="Times New Roman" w:hAnsi="Times New Roman" w:cs="Times New Roman"/>
          <w:sz w:val="20"/>
          <w:szCs w:val="20"/>
        </w:rPr>
        <w:t>CuZnFe</w:t>
      </w:r>
      <w:r w:rsidRPr="00986187">
        <w:rPr>
          <w:rFonts w:ascii="Times New Roman" w:hAnsi="Times New Roman" w:cs="Times New Roman"/>
          <w:sz w:val="20"/>
          <w:szCs w:val="20"/>
          <w:vertAlign w:val="subscript"/>
        </w:rPr>
        <w:t>2</w:t>
      </w:r>
      <w:r w:rsidRPr="00E81EAB">
        <w:rPr>
          <w:rFonts w:ascii="Times New Roman" w:hAnsi="Times New Roman" w:cs="Times New Roman"/>
          <w:sz w:val="20"/>
          <w:szCs w:val="20"/>
        </w:rPr>
        <w:t>O</w:t>
      </w:r>
      <w:r w:rsidRPr="00986187">
        <w:rPr>
          <w:rFonts w:ascii="Times New Roman" w:hAnsi="Times New Roman" w:cs="Times New Roman"/>
          <w:sz w:val="20"/>
          <w:szCs w:val="20"/>
          <w:vertAlign w:val="subscript"/>
        </w:rPr>
        <w:t>4</w:t>
      </w:r>
      <w:r>
        <w:rPr>
          <w:rFonts w:ascii="Times New Roman" w:hAnsi="Times New Roman" w:cs="Times New Roman"/>
          <w:sz w:val="20"/>
          <w:szCs w:val="20"/>
        </w:rPr>
        <w:t xml:space="preserve">and </w:t>
      </w:r>
      <w:r w:rsidRPr="00E81EAB">
        <w:rPr>
          <w:rFonts w:ascii="Times New Roman" w:hAnsi="Times New Roman" w:cs="Times New Roman"/>
          <w:sz w:val="20"/>
          <w:szCs w:val="20"/>
        </w:rPr>
        <w:t>C</w:t>
      </w:r>
      <w:r>
        <w:rPr>
          <w:rFonts w:ascii="Times New Roman" w:hAnsi="Times New Roman" w:cs="Times New Roman"/>
          <w:sz w:val="20"/>
          <w:szCs w:val="20"/>
        </w:rPr>
        <w:t>o</w:t>
      </w:r>
      <w:r w:rsidRPr="00E81EAB">
        <w:rPr>
          <w:rFonts w:ascii="Times New Roman" w:hAnsi="Times New Roman" w:cs="Times New Roman"/>
          <w:sz w:val="20"/>
          <w:szCs w:val="20"/>
        </w:rPr>
        <w:t>ZnFe</w:t>
      </w:r>
      <w:r w:rsidRPr="00986187">
        <w:rPr>
          <w:rFonts w:ascii="Times New Roman" w:hAnsi="Times New Roman" w:cs="Times New Roman"/>
          <w:sz w:val="20"/>
          <w:szCs w:val="20"/>
          <w:vertAlign w:val="subscript"/>
        </w:rPr>
        <w:t>2</w:t>
      </w:r>
      <w:r w:rsidRPr="00E81EAB">
        <w:rPr>
          <w:rFonts w:ascii="Times New Roman" w:hAnsi="Times New Roman" w:cs="Times New Roman"/>
          <w:sz w:val="20"/>
          <w:szCs w:val="20"/>
        </w:rPr>
        <w:t>O</w:t>
      </w:r>
      <w:r w:rsidRPr="00986187">
        <w:rPr>
          <w:rFonts w:ascii="Times New Roman" w:hAnsi="Times New Roman" w:cs="Times New Roman"/>
          <w:sz w:val="20"/>
          <w:szCs w:val="20"/>
          <w:vertAlign w:val="subscript"/>
        </w:rPr>
        <w:t>4</w:t>
      </w:r>
      <w:r>
        <w:rPr>
          <w:rFonts w:ascii="Times New Roman" w:hAnsi="Times New Roman" w:cs="Times New Roman"/>
          <w:sz w:val="20"/>
          <w:szCs w:val="20"/>
        </w:rPr>
        <w:t xml:space="preserve"> nanoferrites was around 10% when the temperature was less than 100 </w:t>
      </w:r>
      <w:r w:rsidRPr="00316FE4">
        <w:rPr>
          <w:rFonts w:ascii="Times New Roman" w:hAnsi="Times New Roman" w:cs="Times New Roman"/>
          <w:sz w:val="20"/>
          <w:szCs w:val="20"/>
          <w:vertAlign w:val="superscript"/>
        </w:rPr>
        <w:t>o</w:t>
      </w:r>
      <w:r>
        <w:rPr>
          <w:rFonts w:ascii="Times New Roman" w:hAnsi="Times New Roman" w:cs="Times New Roman"/>
          <w:sz w:val="20"/>
          <w:szCs w:val="20"/>
        </w:rPr>
        <w:t xml:space="preserve">C. The sample was thermally stable and the weight change was insignificant. Due to the degradation of the polymer chains, there is a weight loss of about 50% in the second phase in the temperature range of 100 </w:t>
      </w:r>
      <w:r w:rsidRPr="00316FE4">
        <w:rPr>
          <w:rFonts w:ascii="Times New Roman" w:hAnsi="Times New Roman" w:cs="Times New Roman"/>
          <w:sz w:val="20"/>
          <w:szCs w:val="20"/>
          <w:vertAlign w:val="superscript"/>
        </w:rPr>
        <w:t>o</w:t>
      </w:r>
      <w:r>
        <w:rPr>
          <w:rFonts w:ascii="Times New Roman" w:hAnsi="Times New Roman" w:cs="Times New Roman"/>
          <w:sz w:val="20"/>
          <w:szCs w:val="20"/>
        </w:rPr>
        <w:t xml:space="preserve">C to 450 </w:t>
      </w:r>
      <w:r w:rsidRPr="00316FE4">
        <w:rPr>
          <w:rFonts w:ascii="Times New Roman" w:hAnsi="Times New Roman" w:cs="Times New Roman"/>
          <w:sz w:val="20"/>
          <w:szCs w:val="20"/>
          <w:vertAlign w:val="superscript"/>
        </w:rPr>
        <w:t>o</w:t>
      </w:r>
      <w:r>
        <w:rPr>
          <w:rFonts w:ascii="Times New Roman" w:hAnsi="Times New Roman" w:cs="Times New Roman"/>
          <w:sz w:val="20"/>
          <w:szCs w:val="20"/>
        </w:rPr>
        <w:t xml:space="preserve">C and a greater weight loss </w:t>
      </w:r>
      <w:r>
        <w:rPr>
          <w:rFonts w:ascii="Times New Roman" w:hAnsi="Times New Roman" w:cs="Times New Roman"/>
          <w:sz w:val="20"/>
          <w:szCs w:val="20"/>
        </w:rPr>
        <w:lastRenderedPageBreak/>
        <w:t>(about 68%) in the temperature range of 500</w:t>
      </w:r>
      <w:r w:rsidRPr="004F53A9">
        <w:rPr>
          <w:rFonts w:ascii="Times New Roman" w:hAnsi="Times New Roman" w:cs="Times New Roman"/>
          <w:sz w:val="20"/>
          <w:szCs w:val="20"/>
          <w:vertAlign w:val="superscript"/>
        </w:rPr>
        <w:t xml:space="preserve"> </w:t>
      </w:r>
      <w:r w:rsidRPr="00316FE4">
        <w:rPr>
          <w:rFonts w:ascii="Times New Roman" w:hAnsi="Times New Roman" w:cs="Times New Roman"/>
          <w:sz w:val="20"/>
          <w:szCs w:val="20"/>
          <w:vertAlign w:val="superscript"/>
        </w:rPr>
        <w:t>o</w:t>
      </w:r>
      <w:r>
        <w:rPr>
          <w:rFonts w:ascii="Times New Roman" w:hAnsi="Times New Roman" w:cs="Times New Roman"/>
          <w:sz w:val="20"/>
          <w:szCs w:val="20"/>
        </w:rPr>
        <w:t xml:space="preserve">C to 800 </w:t>
      </w:r>
      <w:r w:rsidRPr="00316FE4">
        <w:rPr>
          <w:rFonts w:ascii="Times New Roman" w:hAnsi="Times New Roman" w:cs="Times New Roman"/>
          <w:sz w:val="20"/>
          <w:szCs w:val="20"/>
          <w:vertAlign w:val="superscript"/>
        </w:rPr>
        <w:t>o</w:t>
      </w:r>
      <w:r>
        <w:rPr>
          <w:rFonts w:ascii="Times New Roman" w:hAnsi="Times New Roman" w:cs="Times New Roman"/>
          <w:sz w:val="20"/>
          <w:szCs w:val="20"/>
        </w:rPr>
        <w:t xml:space="preserve">C. It was observed that the quantity of </w:t>
      </w:r>
      <w:r w:rsidRPr="005A721B">
        <w:rPr>
          <w:rFonts w:ascii="Times New Roman" w:hAnsi="Times New Roman" w:cs="Times New Roman"/>
          <w:sz w:val="20"/>
          <w:szCs w:val="20"/>
        </w:rPr>
        <w:t>CuCoZnFe</w:t>
      </w:r>
      <w:r w:rsidRPr="005A721B">
        <w:rPr>
          <w:rFonts w:ascii="Times New Roman" w:hAnsi="Times New Roman" w:cs="Times New Roman"/>
          <w:sz w:val="20"/>
          <w:szCs w:val="20"/>
          <w:vertAlign w:val="subscript"/>
        </w:rPr>
        <w:t>2</w:t>
      </w:r>
      <w:r w:rsidRPr="005A721B">
        <w:rPr>
          <w:rFonts w:ascii="Times New Roman" w:hAnsi="Times New Roman" w:cs="Times New Roman"/>
          <w:sz w:val="20"/>
          <w:szCs w:val="20"/>
        </w:rPr>
        <w:t>O</w:t>
      </w:r>
      <w:r w:rsidRPr="005A721B">
        <w:rPr>
          <w:rFonts w:ascii="Times New Roman" w:hAnsi="Times New Roman" w:cs="Times New Roman"/>
          <w:sz w:val="20"/>
          <w:szCs w:val="20"/>
          <w:vertAlign w:val="subscript"/>
        </w:rPr>
        <w:t>4</w:t>
      </w:r>
      <w:r>
        <w:rPr>
          <w:rFonts w:ascii="Times New Roman" w:hAnsi="Times New Roman" w:cs="Times New Roman"/>
          <w:sz w:val="20"/>
          <w:szCs w:val="20"/>
          <w:vertAlign w:val="subscript"/>
        </w:rPr>
        <w:t xml:space="preserve"> </w:t>
      </w:r>
      <w:r>
        <w:rPr>
          <w:rFonts w:ascii="Times New Roman" w:hAnsi="Times New Roman" w:cs="Times New Roman"/>
          <w:sz w:val="20"/>
          <w:szCs w:val="20"/>
        </w:rPr>
        <w:t>nanoferrites contained in the composite affected the breakdown temperature of the nanoferrites [13, 14].</w:t>
      </w:r>
    </w:p>
    <w:p w14:paraId="45EBA0BA" w14:textId="4C29A441" w:rsidR="00707888" w:rsidRPr="00BF75CC" w:rsidRDefault="00F7614C" w:rsidP="00784FAB">
      <w:pPr>
        <w:tabs>
          <w:tab w:val="left" w:pos="3495"/>
        </w:tabs>
        <w:spacing w:line="240" w:lineRule="auto"/>
        <w:jc w:val="center"/>
        <w:rPr>
          <w:rFonts w:ascii="Times New Roman" w:hAnsi="Times New Roman" w:cs="Times New Roman"/>
          <w:sz w:val="20"/>
          <w:szCs w:val="20"/>
        </w:rPr>
      </w:pPr>
      <w:r w:rsidRPr="00BF75CC">
        <w:rPr>
          <w:rFonts w:ascii="Times New Roman" w:hAnsi="Times New Roman" w:cs="Times New Roman"/>
          <w:sz w:val="20"/>
          <w:szCs w:val="20"/>
        </w:rPr>
        <w:object w:dxaOrig="5855" w:dyaOrig="4560" w14:anchorId="27D61BB6">
          <v:shape id="_x0000_i1027" type="#_x0000_t75" style="width:364.6pt;height:266.7pt" o:ole="">
            <v:imagedata r:id="rId15" o:title="" croptop="5389f" cropbottom="2803f" cropleft="4369f"/>
          </v:shape>
          <o:OLEObject Type="Embed" ProgID="Origin50.Graph" ShapeID="_x0000_i1027" DrawAspect="Content" ObjectID="_1750102323" r:id="rId16"/>
        </w:object>
      </w:r>
    </w:p>
    <w:p w14:paraId="7B81D68F" w14:textId="38D24C9C" w:rsidR="00707888" w:rsidRDefault="001C61D3" w:rsidP="00784FAB">
      <w:pPr>
        <w:tabs>
          <w:tab w:val="left" w:pos="3495"/>
        </w:tabs>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4</w:t>
      </w:r>
      <w:r w:rsidR="00707888" w:rsidRPr="00C13D8A">
        <w:rPr>
          <w:rFonts w:ascii="Times New Roman" w:hAnsi="Times New Roman" w:cs="Times New Roman"/>
          <w:b/>
          <w:sz w:val="20"/>
          <w:szCs w:val="20"/>
        </w:rPr>
        <w:t>. DSC/TGA Spectra of</w:t>
      </w:r>
      <w:r w:rsidR="003D041F" w:rsidRPr="00C13D8A">
        <w:rPr>
          <w:rFonts w:ascii="Times New Roman" w:hAnsi="Times New Roman" w:cs="Times New Roman"/>
          <w:b/>
          <w:sz w:val="20"/>
          <w:szCs w:val="20"/>
        </w:rPr>
        <w:t xml:space="preserve"> </w:t>
      </w:r>
      <w:r w:rsidR="007410C9" w:rsidRPr="00C13D8A">
        <w:rPr>
          <w:rFonts w:ascii="Times New Roman" w:hAnsi="Times New Roman" w:cs="Times New Roman"/>
          <w:b/>
          <w:sz w:val="20"/>
          <w:szCs w:val="20"/>
        </w:rPr>
        <w:t>Co</w:t>
      </w:r>
      <w:r w:rsidR="00E6092F" w:rsidRPr="00C13D8A">
        <w:rPr>
          <w:rFonts w:ascii="Times New Roman" w:hAnsi="Times New Roman" w:cs="Times New Roman"/>
          <w:b/>
          <w:sz w:val="20"/>
          <w:szCs w:val="20"/>
        </w:rPr>
        <w:t>Cu</w:t>
      </w:r>
      <w:r w:rsidR="008D2271" w:rsidRPr="00C13D8A">
        <w:rPr>
          <w:rFonts w:ascii="Times New Roman" w:hAnsi="Times New Roman" w:cs="Times New Roman"/>
          <w:b/>
          <w:sz w:val="20"/>
          <w:szCs w:val="20"/>
        </w:rPr>
        <w:t>Zn</w:t>
      </w:r>
      <w:r w:rsidR="003D041F" w:rsidRPr="00C13D8A">
        <w:rPr>
          <w:rFonts w:ascii="Times New Roman" w:hAnsi="Times New Roman" w:cs="Times New Roman"/>
          <w:b/>
          <w:sz w:val="20"/>
          <w:szCs w:val="20"/>
        </w:rPr>
        <w:t>Fe</w:t>
      </w:r>
      <w:r w:rsidR="003D041F" w:rsidRPr="00C13D8A">
        <w:rPr>
          <w:rFonts w:ascii="Times New Roman" w:hAnsi="Times New Roman" w:cs="Times New Roman"/>
          <w:b/>
          <w:sz w:val="20"/>
          <w:szCs w:val="20"/>
          <w:vertAlign w:val="subscript"/>
        </w:rPr>
        <w:t>2</w:t>
      </w:r>
      <w:r w:rsidR="003D041F" w:rsidRPr="00C13D8A">
        <w:rPr>
          <w:rFonts w:ascii="Times New Roman" w:hAnsi="Times New Roman" w:cs="Times New Roman"/>
          <w:b/>
          <w:sz w:val="20"/>
          <w:szCs w:val="20"/>
        </w:rPr>
        <w:t>O</w:t>
      </w:r>
      <w:r w:rsidR="003D041F" w:rsidRPr="00C13D8A">
        <w:rPr>
          <w:rFonts w:ascii="Times New Roman" w:hAnsi="Times New Roman" w:cs="Times New Roman"/>
          <w:b/>
          <w:sz w:val="20"/>
          <w:szCs w:val="20"/>
          <w:vertAlign w:val="subscript"/>
        </w:rPr>
        <w:t>4</w:t>
      </w:r>
      <w:r w:rsidR="00F7614C">
        <w:rPr>
          <w:rFonts w:ascii="Times New Roman" w:hAnsi="Times New Roman" w:cs="Times New Roman"/>
          <w:b/>
          <w:sz w:val="20"/>
          <w:szCs w:val="20"/>
        </w:rPr>
        <w:t xml:space="preserve"> Nanoferrite</w:t>
      </w:r>
    </w:p>
    <w:p w14:paraId="34298B50" w14:textId="77777777" w:rsidR="00F7614C" w:rsidRPr="00C13D8A" w:rsidRDefault="00F7614C" w:rsidP="00784FAB">
      <w:pPr>
        <w:tabs>
          <w:tab w:val="left" w:pos="3495"/>
        </w:tabs>
        <w:spacing w:line="240" w:lineRule="auto"/>
        <w:jc w:val="center"/>
        <w:rPr>
          <w:rFonts w:ascii="Times New Roman" w:hAnsi="Times New Roman" w:cs="Times New Roman"/>
          <w:b/>
          <w:sz w:val="20"/>
          <w:szCs w:val="20"/>
        </w:rPr>
      </w:pPr>
    </w:p>
    <w:p w14:paraId="12393616" w14:textId="77777777" w:rsidR="00CF2C21" w:rsidRPr="002753F5" w:rsidRDefault="00CF2C21" w:rsidP="002753F5">
      <w:pPr>
        <w:pStyle w:val="ListParagraph"/>
        <w:numPr>
          <w:ilvl w:val="0"/>
          <w:numId w:val="2"/>
        </w:numPr>
        <w:spacing w:line="240" w:lineRule="auto"/>
        <w:jc w:val="center"/>
        <w:rPr>
          <w:rFonts w:ascii="Times New Roman" w:hAnsi="Times New Roman"/>
          <w:b/>
          <w:sz w:val="20"/>
          <w:szCs w:val="20"/>
        </w:rPr>
      </w:pPr>
      <w:r w:rsidRPr="002753F5">
        <w:rPr>
          <w:rFonts w:ascii="Times New Roman" w:hAnsi="Times New Roman"/>
          <w:b/>
          <w:sz w:val="20"/>
          <w:szCs w:val="20"/>
        </w:rPr>
        <w:t>CONCLUSIONS</w:t>
      </w:r>
    </w:p>
    <w:p w14:paraId="41C0E42D" w14:textId="0B7B322F" w:rsidR="00A379AB" w:rsidRDefault="00A379AB" w:rsidP="00F7614C">
      <w:pPr>
        <w:ind w:firstLine="360"/>
        <w:jc w:val="both"/>
        <w:rPr>
          <w:rFonts w:ascii="Times New Roman" w:hAnsi="Times New Roman" w:cs="Times New Roman"/>
          <w:sz w:val="20"/>
          <w:szCs w:val="20"/>
        </w:rPr>
      </w:pPr>
      <w:r w:rsidRPr="00A379AB">
        <w:rPr>
          <w:rFonts w:ascii="Times New Roman" w:hAnsi="Times New Roman" w:cs="Times New Roman"/>
          <w:sz w:val="20"/>
          <w:szCs w:val="20"/>
        </w:rPr>
        <w:t>The current work illustrated the structural, thermal and chemical characteristics of prepared CuZnFe</w:t>
      </w:r>
      <w:r w:rsidRPr="00A379AB">
        <w:rPr>
          <w:rFonts w:ascii="Times New Roman" w:hAnsi="Times New Roman" w:cs="Times New Roman"/>
          <w:sz w:val="20"/>
          <w:szCs w:val="20"/>
          <w:vertAlign w:val="subscript"/>
        </w:rPr>
        <w:t>2</w:t>
      </w:r>
      <w:r w:rsidRPr="00A379AB">
        <w:rPr>
          <w:rFonts w:ascii="Times New Roman" w:hAnsi="Times New Roman" w:cs="Times New Roman"/>
          <w:sz w:val="20"/>
          <w:szCs w:val="20"/>
        </w:rPr>
        <w:t>O</w:t>
      </w:r>
      <w:r w:rsidRPr="00A379AB">
        <w:rPr>
          <w:rFonts w:ascii="Times New Roman" w:hAnsi="Times New Roman" w:cs="Times New Roman"/>
          <w:sz w:val="20"/>
          <w:szCs w:val="20"/>
          <w:vertAlign w:val="subscript"/>
        </w:rPr>
        <w:t>4</w:t>
      </w:r>
      <w:r w:rsidRPr="00A379AB">
        <w:rPr>
          <w:rFonts w:ascii="Times New Roman" w:hAnsi="Times New Roman" w:cs="Times New Roman"/>
          <w:sz w:val="20"/>
          <w:szCs w:val="20"/>
        </w:rPr>
        <w:t xml:space="preserve"> and CoZnFe</w:t>
      </w:r>
      <w:r w:rsidRPr="00A379AB">
        <w:rPr>
          <w:rFonts w:ascii="Times New Roman" w:hAnsi="Times New Roman" w:cs="Times New Roman"/>
          <w:sz w:val="20"/>
          <w:szCs w:val="20"/>
          <w:vertAlign w:val="subscript"/>
        </w:rPr>
        <w:t>2</w:t>
      </w:r>
      <w:r w:rsidRPr="00A379AB">
        <w:rPr>
          <w:rFonts w:ascii="Times New Roman" w:hAnsi="Times New Roman" w:cs="Times New Roman"/>
          <w:sz w:val="20"/>
          <w:szCs w:val="20"/>
        </w:rPr>
        <w:t>O</w:t>
      </w:r>
      <w:r w:rsidRPr="00A379AB">
        <w:rPr>
          <w:rFonts w:ascii="Times New Roman" w:hAnsi="Times New Roman" w:cs="Times New Roman"/>
          <w:sz w:val="20"/>
          <w:szCs w:val="20"/>
          <w:vertAlign w:val="subscript"/>
        </w:rPr>
        <w:t>4</w:t>
      </w:r>
      <w:r w:rsidRPr="00A379AB">
        <w:rPr>
          <w:rFonts w:ascii="Times New Roman" w:hAnsi="Times New Roman" w:cs="Times New Roman"/>
          <w:sz w:val="20"/>
          <w:szCs w:val="20"/>
        </w:rPr>
        <w:t xml:space="preserve"> </w:t>
      </w:r>
      <w:r>
        <w:rPr>
          <w:rFonts w:ascii="Times New Roman" w:hAnsi="Times New Roman" w:cs="Times New Roman"/>
          <w:sz w:val="20"/>
          <w:szCs w:val="20"/>
        </w:rPr>
        <w:t>nano</w:t>
      </w:r>
      <w:r w:rsidRPr="00A379AB">
        <w:rPr>
          <w:rFonts w:ascii="Times New Roman" w:hAnsi="Times New Roman" w:cs="Times New Roman"/>
          <w:sz w:val="20"/>
          <w:szCs w:val="20"/>
        </w:rPr>
        <w:t>ferrites.</w:t>
      </w:r>
      <w:r w:rsidR="009912D5">
        <w:rPr>
          <w:rFonts w:ascii="Times New Roman" w:hAnsi="Times New Roman" w:cs="Times New Roman"/>
          <w:sz w:val="20"/>
          <w:szCs w:val="20"/>
        </w:rPr>
        <w:t xml:space="preserve"> XRD, FE-SEM, and DSC</w:t>
      </w:r>
      <w:r w:rsidR="002B3107">
        <w:rPr>
          <w:rFonts w:ascii="Times New Roman" w:hAnsi="Times New Roman" w:cs="Times New Roman"/>
          <w:sz w:val="20"/>
          <w:szCs w:val="20"/>
        </w:rPr>
        <w:t xml:space="preserve"> analysis techniques we</w:t>
      </w:r>
      <w:r w:rsidR="009162C3">
        <w:rPr>
          <w:rFonts w:ascii="Times New Roman" w:hAnsi="Times New Roman" w:cs="Times New Roman"/>
          <w:sz w:val="20"/>
          <w:szCs w:val="20"/>
        </w:rPr>
        <w:t xml:space="preserve">re used to investigate </w:t>
      </w:r>
      <w:r w:rsidR="008620AD">
        <w:rPr>
          <w:rFonts w:ascii="Times New Roman" w:hAnsi="Times New Roman" w:cs="Times New Roman"/>
          <w:sz w:val="20"/>
          <w:szCs w:val="20"/>
        </w:rPr>
        <w:t xml:space="preserve">the </w:t>
      </w:r>
      <w:r w:rsidR="002B3107" w:rsidRPr="00572D86">
        <w:rPr>
          <w:rFonts w:ascii="Times New Roman" w:hAnsi="Times New Roman" w:cs="Times New Roman"/>
          <w:sz w:val="20"/>
          <w:szCs w:val="20"/>
        </w:rPr>
        <w:t>prepared</w:t>
      </w:r>
      <w:r w:rsidR="008620AD" w:rsidRPr="008620AD">
        <w:rPr>
          <w:rFonts w:ascii="Times New Roman" w:hAnsi="Times New Roman" w:cs="Times New Roman"/>
          <w:sz w:val="20"/>
          <w:szCs w:val="20"/>
        </w:rPr>
        <w:t xml:space="preserve"> </w:t>
      </w:r>
      <w:r w:rsidR="008620AD">
        <w:rPr>
          <w:rFonts w:ascii="Times New Roman" w:hAnsi="Times New Roman" w:cs="Times New Roman"/>
          <w:sz w:val="20"/>
          <w:szCs w:val="20"/>
        </w:rPr>
        <w:t>samples</w:t>
      </w:r>
      <w:r w:rsidR="002B3107" w:rsidRPr="00572D86">
        <w:rPr>
          <w:rFonts w:ascii="Times New Roman" w:hAnsi="Times New Roman" w:cs="Times New Roman"/>
          <w:sz w:val="20"/>
          <w:szCs w:val="20"/>
        </w:rPr>
        <w:t>.</w:t>
      </w:r>
      <w:r w:rsidR="00DC13EA" w:rsidRPr="00572D86">
        <w:rPr>
          <w:rFonts w:ascii="Times New Roman" w:hAnsi="Times New Roman" w:cs="Times New Roman"/>
          <w:sz w:val="20"/>
          <w:szCs w:val="20"/>
        </w:rPr>
        <w:t xml:space="preserve"> Samples exhibit a </w:t>
      </w:r>
      <w:r w:rsidR="006A24CF">
        <w:rPr>
          <w:rFonts w:ascii="Times New Roman" w:hAnsi="Times New Roman" w:cs="Times New Roman"/>
          <w:sz w:val="20"/>
          <w:szCs w:val="20"/>
        </w:rPr>
        <w:t>single-phase</w:t>
      </w:r>
      <w:r w:rsidR="00DC13EA" w:rsidRPr="00572D86">
        <w:rPr>
          <w:rFonts w:ascii="Times New Roman" w:hAnsi="Times New Roman" w:cs="Times New Roman"/>
          <w:sz w:val="20"/>
          <w:szCs w:val="20"/>
        </w:rPr>
        <w:t xml:space="preserve"> spinel phase cubic structure according to XRD analysis.</w:t>
      </w:r>
      <w:r w:rsidR="000F0E65" w:rsidRPr="00572D86">
        <w:rPr>
          <w:rFonts w:ascii="Times New Roman" w:hAnsi="Times New Roman" w:cs="Times New Roman"/>
          <w:sz w:val="20"/>
          <w:szCs w:val="20"/>
        </w:rPr>
        <w:t xml:space="preserve"> CuZnFe</w:t>
      </w:r>
      <w:r w:rsidR="000F0E65" w:rsidRPr="00572D86">
        <w:rPr>
          <w:rFonts w:ascii="Times New Roman" w:hAnsi="Times New Roman" w:cs="Times New Roman"/>
          <w:sz w:val="20"/>
          <w:szCs w:val="20"/>
          <w:vertAlign w:val="subscript"/>
        </w:rPr>
        <w:t>2</w:t>
      </w:r>
      <w:r w:rsidR="000F0E65" w:rsidRPr="00572D86">
        <w:rPr>
          <w:rFonts w:ascii="Times New Roman" w:hAnsi="Times New Roman" w:cs="Times New Roman"/>
          <w:sz w:val="20"/>
          <w:szCs w:val="20"/>
        </w:rPr>
        <w:t>O</w:t>
      </w:r>
      <w:r w:rsidR="000F0E65" w:rsidRPr="00572D86">
        <w:rPr>
          <w:rFonts w:ascii="Times New Roman" w:hAnsi="Times New Roman" w:cs="Times New Roman"/>
          <w:sz w:val="20"/>
          <w:szCs w:val="20"/>
          <w:vertAlign w:val="subscript"/>
        </w:rPr>
        <w:t>4</w:t>
      </w:r>
      <w:r w:rsidR="000F0E65" w:rsidRPr="00572D86">
        <w:rPr>
          <w:rFonts w:ascii="Times New Roman" w:hAnsi="Times New Roman" w:cs="Times New Roman"/>
          <w:sz w:val="20"/>
          <w:szCs w:val="20"/>
        </w:rPr>
        <w:t xml:space="preserve"> and CoZnFe</w:t>
      </w:r>
      <w:r w:rsidR="000F0E65" w:rsidRPr="00572D86">
        <w:rPr>
          <w:rFonts w:ascii="Times New Roman" w:hAnsi="Times New Roman" w:cs="Times New Roman"/>
          <w:sz w:val="20"/>
          <w:szCs w:val="20"/>
          <w:vertAlign w:val="subscript"/>
        </w:rPr>
        <w:t>2</w:t>
      </w:r>
      <w:r w:rsidR="000F0E65" w:rsidRPr="00572D86">
        <w:rPr>
          <w:rFonts w:ascii="Times New Roman" w:hAnsi="Times New Roman" w:cs="Times New Roman"/>
          <w:sz w:val="20"/>
          <w:szCs w:val="20"/>
        </w:rPr>
        <w:t>O</w:t>
      </w:r>
      <w:r w:rsidR="000F0E65" w:rsidRPr="00572D86">
        <w:rPr>
          <w:rFonts w:ascii="Times New Roman" w:hAnsi="Times New Roman" w:cs="Times New Roman"/>
          <w:sz w:val="20"/>
          <w:szCs w:val="20"/>
          <w:vertAlign w:val="subscript"/>
        </w:rPr>
        <w:t>4</w:t>
      </w:r>
      <w:r w:rsidR="00572D86">
        <w:rPr>
          <w:rFonts w:ascii="Times New Roman" w:hAnsi="Times New Roman" w:cs="Times New Roman"/>
          <w:sz w:val="20"/>
          <w:szCs w:val="20"/>
          <w:vertAlign w:val="subscript"/>
        </w:rPr>
        <w:t xml:space="preserve"> </w:t>
      </w:r>
      <w:r w:rsidR="00A12558">
        <w:rPr>
          <w:rFonts w:ascii="Times New Roman" w:hAnsi="Times New Roman" w:cs="Times New Roman"/>
          <w:sz w:val="20"/>
          <w:szCs w:val="20"/>
        </w:rPr>
        <w:t>nanoferrites create a spinel phase cubic structure with a partial secondary hematite phase (</w:t>
      </w:r>
      <w:r w:rsidR="00DD49F4">
        <w:rPr>
          <w:rFonts w:ascii="Times New Roman" w:hAnsi="Times New Roman" w:cs="Times New Roman"/>
          <w:sz w:val="20"/>
          <w:szCs w:val="20"/>
        </w:rPr>
        <w:t>α</w:t>
      </w:r>
      <w:r w:rsidR="00A12558">
        <w:rPr>
          <w:rFonts w:ascii="Times New Roman" w:hAnsi="Times New Roman" w:cs="Times New Roman"/>
          <w:sz w:val="20"/>
          <w:szCs w:val="20"/>
        </w:rPr>
        <w:t>-Fe</w:t>
      </w:r>
      <w:r w:rsidR="00A12558" w:rsidRPr="00DD49F4">
        <w:rPr>
          <w:rFonts w:ascii="Times New Roman" w:hAnsi="Times New Roman" w:cs="Times New Roman"/>
          <w:sz w:val="20"/>
          <w:szCs w:val="20"/>
          <w:vertAlign w:val="subscript"/>
        </w:rPr>
        <w:t>2</w:t>
      </w:r>
      <w:r w:rsidR="00A12558">
        <w:rPr>
          <w:rFonts w:ascii="Times New Roman" w:hAnsi="Times New Roman" w:cs="Times New Roman"/>
          <w:sz w:val="20"/>
          <w:szCs w:val="20"/>
        </w:rPr>
        <w:t>O</w:t>
      </w:r>
      <w:r w:rsidR="00A12558" w:rsidRPr="00DD49F4">
        <w:rPr>
          <w:rFonts w:ascii="Times New Roman" w:hAnsi="Times New Roman" w:cs="Times New Roman"/>
          <w:sz w:val="20"/>
          <w:szCs w:val="20"/>
          <w:vertAlign w:val="subscript"/>
        </w:rPr>
        <w:t>3</w:t>
      </w:r>
      <w:r w:rsidR="00A12558">
        <w:rPr>
          <w:rFonts w:ascii="Times New Roman" w:hAnsi="Times New Roman" w:cs="Times New Roman"/>
          <w:sz w:val="20"/>
          <w:szCs w:val="20"/>
        </w:rPr>
        <w:t>) development. Because Co</w:t>
      </w:r>
      <w:r w:rsidR="00A12558" w:rsidRPr="006A24CF">
        <w:rPr>
          <w:rFonts w:ascii="Times New Roman" w:hAnsi="Times New Roman" w:cs="Times New Roman"/>
          <w:sz w:val="20"/>
          <w:szCs w:val="20"/>
          <w:vertAlign w:val="superscript"/>
        </w:rPr>
        <w:t xml:space="preserve">+2 </w:t>
      </w:r>
      <w:r w:rsidR="00A12558">
        <w:rPr>
          <w:rFonts w:ascii="Times New Roman" w:hAnsi="Times New Roman" w:cs="Times New Roman"/>
          <w:sz w:val="20"/>
          <w:szCs w:val="20"/>
        </w:rPr>
        <w:t>ions have higher ionic radii than Cu</w:t>
      </w:r>
      <w:r w:rsidR="00A12558" w:rsidRPr="006A24CF">
        <w:rPr>
          <w:rFonts w:ascii="Times New Roman" w:hAnsi="Times New Roman" w:cs="Times New Roman"/>
          <w:sz w:val="20"/>
          <w:szCs w:val="20"/>
          <w:vertAlign w:val="superscript"/>
        </w:rPr>
        <w:t>+2</w:t>
      </w:r>
      <w:r w:rsidR="00A12558">
        <w:rPr>
          <w:rFonts w:ascii="Times New Roman" w:hAnsi="Times New Roman" w:cs="Times New Roman"/>
          <w:sz w:val="20"/>
          <w:szCs w:val="20"/>
        </w:rPr>
        <w:t xml:space="preserve"> ions, the crystallite size (D) increases with Co and Cu doping. FESEM gave information </w:t>
      </w:r>
      <w:r w:rsidR="000722BC">
        <w:rPr>
          <w:rFonts w:ascii="Times New Roman" w:hAnsi="Times New Roman" w:cs="Times New Roman"/>
          <w:sz w:val="20"/>
          <w:szCs w:val="20"/>
        </w:rPr>
        <w:t>about the crystallinity of the prepared samples.</w:t>
      </w:r>
      <w:r w:rsidR="00946642">
        <w:rPr>
          <w:rFonts w:ascii="Times New Roman" w:hAnsi="Times New Roman" w:cs="Times New Roman"/>
          <w:sz w:val="20"/>
          <w:szCs w:val="20"/>
        </w:rPr>
        <w:t xml:space="preserve"> From TGA, the thermal stability was studied.</w:t>
      </w:r>
    </w:p>
    <w:p w14:paraId="76D1E0A0" w14:textId="77777777" w:rsidR="00F7614C" w:rsidRPr="00572D86" w:rsidRDefault="00F7614C" w:rsidP="00F7614C">
      <w:pPr>
        <w:ind w:firstLine="360"/>
        <w:jc w:val="both"/>
        <w:rPr>
          <w:rFonts w:ascii="Times New Roman" w:hAnsi="Times New Roman" w:cs="Times New Roman"/>
          <w:sz w:val="20"/>
          <w:szCs w:val="20"/>
        </w:rPr>
      </w:pPr>
      <w:bookmarkStart w:id="0" w:name="_GoBack"/>
      <w:bookmarkEnd w:id="0"/>
    </w:p>
    <w:p w14:paraId="0067E0F2" w14:textId="3137001B" w:rsidR="00707888" w:rsidRPr="00BF75CC" w:rsidRDefault="00707888" w:rsidP="00AC204B">
      <w:pPr>
        <w:spacing w:after="0" w:line="240" w:lineRule="auto"/>
        <w:ind w:firstLine="720"/>
        <w:jc w:val="both"/>
        <w:rPr>
          <w:rFonts w:ascii="Times New Roman" w:hAnsi="Times New Roman" w:cs="Times New Roman"/>
          <w:b/>
          <w:sz w:val="20"/>
          <w:szCs w:val="20"/>
        </w:rPr>
      </w:pPr>
      <w:r w:rsidRPr="00BF75CC">
        <w:rPr>
          <w:rFonts w:ascii="Times New Roman" w:hAnsi="Times New Roman" w:cs="Times New Roman"/>
          <w:b/>
          <w:sz w:val="20"/>
          <w:szCs w:val="20"/>
        </w:rPr>
        <w:t>REFERENCES:</w:t>
      </w:r>
    </w:p>
    <w:p w14:paraId="2C2D4B54"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20"/>
          <w:szCs w:val="20"/>
        </w:rPr>
        <w:t xml:space="preserve"> </w:t>
      </w:r>
      <w:r w:rsidRPr="00BF75CC">
        <w:rPr>
          <w:rFonts w:ascii="Times New Roman" w:hAnsi="Times New Roman" w:cs="Times New Roman"/>
          <w:sz w:val="16"/>
          <w:szCs w:val="20"/>
        </w:rPr>
        <w:t>Nanotechnology:principles and practices, capital publishing company Sulabha K. Kulkarni</w:t>
      </w:r>
    </w:p>
    <w:p w14:paraId="60AF9DD2"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Abo El A M, Attia S M and Meaz T M 2004 Solid State Sci.661</w:t>
      </w:r>
    </w:p>
    <w:p w14:paraId="4C467461" w14:textId="0884E3EA"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Amarendra singh K, goel T C, Mendiratta R G,</w:t>
      </w:r>
      <w:r w:rsidR="00BF75CC">
        <w:rPr>
          <w:rFonts w:ascii="Times New Roman" w:hAnsi="Times New Roman" w:cs="Times New Roman"/>
          <w:sz w:val="16"/>
          <w:szCs w:val="20"/>
        </w:rPr>
        <w:t xml:space="preserve"> Thakur O P and Chandra Prakash</w:t>
      </w:r>
      <w:r w:rsidRPr="00BF75CC">
        <w:rPr>
          <w:rFonts w:ascii="Times New Roman" w:hAnsi="Times New Roman" w:cs="Times New Roman"/>
          <w:sz w:val="16"/>
          <w:szCs w:val="20"/>
        </w:rPr>
        <w:t xml:space="preserve"> 2002 J. Appl. Phys.91 6626</w:t>
      </w:r>
    </w:p>
    <w:p w14:paraId="45EB8714"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Barbes V A M 1995 in Progress in Spinel ferrite research(ed.)</w:t>
      </w:r>
    </w:p>
    <w:p w14:paraId="77A9DBEF" w14:textId="77777777" w:rsidR="00707888" w:rsidRPr="00BF75CC" w:rsidRDefault="00707888" w:rsidP="009855A0">
      <w:pPr>
        <w:autoSpaceDE w:val="0"/>
        <w:autoSpaceDN w:val="0"/>
        <w:adjustRightInd w:val="0"/>
        <w:spacing w:after="0"/>
        <w:ind w:firstLine="720"/>
        <w:jc w:val="both"/>
        <w:rPr>
          <w:rFonts w:ascii="Times New Roman" w:hAnsi="Times New Roman" w:cs="Times New Roman"/>
          <w:sz w:val="16"/>
          <w:szCs w:val="20"/>
        </w:rPr>
      </w:pPr>
      <w:r w:rsidRPr="00BF75CC">
        <w:rPr>
          <w:rFonts w:ascii="Times New Roman" w:hAnsi="Times New Roman" w:cs="Times New Roman"/>
          <w:sz w:val="16"/>
          <w:szCs w:val="20"/>
        </w:rPr>
        <w:t xml:space="preserve">     H K J Buschow (Amsterdam:Elsevier)</w:t>
      </w:r>
    </w:p>
    <w:p w14:paraId="4A675F94"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Brockman F G, Dowling P H and Steneck W G 1949 Phys.rev.75 1440</w:t>
      </w:r>
    </w:p>
    <w:p w14:paraId="7ACA7F10"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Gul I H and Maqsood A 2008 J.Alloys Compds 465 227</w:t>
      </w:r>
    </w:p>
    <w:p w14:paraId="457981E6"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Mangalaraja R V, Ananthakumar S, Manohar P and Gnanamn F D 2002 J. Magn. Mater. 257 79</w:t>
      </w:r>
    </w:p>
    <w:p w14:paraId="61791C69"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Raghavender A T, Damir Pajic, Kreso Zadro, Tomislav Milekovic, Venkateshwara rao P, Jadhav K M and Ravinder D 2007 J.magn. Magn. Mater. 1 316</w:t>
      </w:r>
    </w:p>
    <w:p w14:paraId="7E43C966"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Rennard R J and Khel W L 1971 J.Catal. 21 282</w:t>
      </w:r>
    </w:p>
    <w:p w14:paraId="0992456B"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rPr>
      </w:pPr>
      <w:r w:rsidRPr="00BF75CC">
        <w:rPr>
          <w:rFonts w:ascii="Times New Roman" w:hAnsi="Times New Roman" w:cs="Times New Roman"/>
          <w:sz w:val="16"/>
          <w:szCs w:val="20"/>
        </w:rPr>
        <w:t>Rezlescu N and Rezlescu E 1974 Phys. Status Solidi(a) 23 575</w:t>
      </w:r>
    </w:p>
    <w:p w14:paraId="4B7DDAFC"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lang w:val="fr-FR"/>
        </w:rPr>
      </w:pPr>
      <w:r w:rsidRPr="00BF75CC">
        <w:rPr>
          <w:rFonts w:ascii="Times New Roman" w:hAnsi="Times New Roman" w:cs="Times New Roman"/>
          <w:sz w:val="16"/>
          <w:szCs w:val="20"/>
        </w:rPr>
        <w:t xml:space="preserve">Shitre A R, Kawade V B, Bichile G K and Jadhav K M 2002 Mater. </w:t>
      </w:r>
      <w:r w:rsidRPr="00BF75CC">
        <w:rPr>
          <w:rFonts w:ascii="Times New Roman" w:hAnsi="Times New Roman" w:cs="Times New Roman"/>
          <w:sz w:val="16"/>
          <w:szCs w:val="20"/>
          <w:lang w:val="fr-FR"/>
        </w:rPr>
        <w:t>Letts 36 188</w:t>
      </w:r>
    </w:p>
    <w:p w14:paraId="3646C978"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lang w:val="fr-FR"/>
        </w:rPr>
      </w:pPr>
      <w:r w:rsidRPr="00BF75CC">
        <w:rPr>
          <w:rFonts w:ascii="Times New Roman" w:hAnsi="Times New Roman" w:cs="Times New Roman"/>
          <w:sz w:val="16"/>
          <w:szCs w:val="20"/>
          <w:lang w:val="fr-FR"/>
        </w:rPr>
        <w:t>Sousa E C, Alves C R, Aquino R, Sousa M H, Goya G F,</w:t>
      </w:r>
    </w:p>
    <w:p w14:paraId="54ABC4DA"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lang w:val="fr-FR"/>
        </w:rPr>
      </w:pPr>
      <w:r w:rsidRPr="00BF75CC">
        <w:rPr>
          <w:rFonts w:ascii="Times New Roman" w:hAnsi="Times New Roman" w:cs="Times New Roman"/>
          <w:sz w:val="16"/>
          <w:szCs w:val="20"/>
        </w:rPr>
        <w:lastRenderedPageBreak/>
        <w:t>Rechenberg H R, Tourincho F A and Depeyrot J 2005 J. Magn. Magn. Mater.289 118</w:t>
      </w:r>
    </w:p>
    <w:p w14:paraId="5CABCB3E" w14:textId="77777777" w:rsidR="00707888"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lang w:val="fr-FR"/>
        </w:rPr>
      </w:pPr>
      <w:r w:rsidRPr="00BF75CC">
        <w:rPr>
          <w:rFonts w:ascii="Times New Roman" w:hAnsi="Times New Roman" w:cs="Times New Roman"/>
          <w:sz w:val="16"/>
          <w:szCs w:val="20"/>
        </w:rPr>
        <w:t xml:space="preserve">Smit J and Wijn H P J 1959 ‘Ferrites’ physical Properties of ferromagnetic oxides in relation to their technical applications( Eindhoven:Phillips)     </w:t>
      </w:r>
    </w:p>
    <w:p w14:paraId="45A0E084" w14:textId="77777777" w:rsidR="008A48E1" w:rsidRPr="00BF75CC" w:rsidRDefault="00707888" w:rsidP="009855A0">
      <w:pPr>
        <w:numPr>
          <w:ilvl w:val="0"/>
          <w:numId w:val="1"/>
        </w:numPr>
        <w:autoSpaceDE w:val="0"/>
        <w:autoSpaceDN w:val="0"/>
        <w:adjustRightInd w:val="0"/>
        <w:spacing w:after="0"/>
        <w:jc w:val="both"/>
        <w:rPr>
          <w:rFonts w:ascii="Times New Roman" w:hAnsi="Times New Roman" w:cs="Times New Roman"/>
          <w:sz w:val="16"/>
          <w:szCs w:val="20"/>
          <w:lang w:val="fr-FR"/>
        </w:rPr>
      </w:pPr>
      <w:r w:rsidRPr="00BF75CC">
        <w:rPr>
          <w:rFonts w:ascii="Times New Roman" w:hAnsi="Times New Roman" w:cs="Times New Roman"/>
          <w:sz w:val="16"/>
          <w:szCs w:val="20"/>
        </w:rPr>
        <w:t xml:space="preserve"> Zaki H M 2005 Phys.B363 232 </w:t>
      </w:r>
      <w:r w:rsidRPr="00BF75CC">
        <w:rPr>
          <w:rFonts w:ascii="Times New Roman" w:hAnsi="Times New Roman" w:cs="Times New Roman"/>
          <w:sz w:val="16"/>
          <w:szCs w:val="20"/>
          <w:lang w:val="fr-FR"/>
        </w:rPr>
        <w:t>Koops C 1951 Phys. Rev.83 121</w:t>
      </w:r>
    </w:p>
    <w:p w14:paraId="47D1FD5F" w14:textId="77777777" w:rsidR="006B1792" w:rsidRPr="00BF75CC" w:rsidRDefault="006B1792" w:rsidP="009855A0">
      <w:pPr>
        <w:pStyle w:val="ListParagraph"/>
        <w:numPr>
          <w:ilvl w:val="0"/>
          <w:numId w:val="1"/>
        </w:numPr>
        <w:autoSpaceDE w:val="0"/>
        <w:autoSpaceDN w:val="0"/>
        <w:adjustRightInd w:val="0"/>
        <w:spacing w:after="0" w:line="276" w:lineRule="auto"/>
        <w:jc w:val="both"/>
        <w:rPr>
          <w:rFonts w:ascii="Times New Roman" w:hAnsi="Times New Roman"/>
          <w:sz w:val="16"/>
          <w:szCs w:val="20"/>
        </w:rPr>
      </w:pPr>
      <w:r w:rsidRPr="00BF75CC">
        <w:rPr>
          <w:rFonts w:ascii="Times New Roman" w:hAnsi="Times New Roman"/>
          <w:sz w:val="16"/>
          <w:szCs w:val="20"/>
        </w:rPr>
        <w:t>Yoo, B.S., Chae, Y.G., Kwon, Y.M., Kim, D.H., Lee, B.W., Liu, C.: Effects of solution concentration on the structural and magnetic properties of Ni0</w:t>
      </w:r>
      <w:r w:rsidRPr="00BF75CC">
        <w:rPr>
          <w:rFonts w:ascii="Times New Roman" w:hAnsi="Times New Roman"/>
          <w:i/>
          <w:iCs/>
          <w:sz w:val="16"/>
          <w:szCs w:val="20"/>
        </w:rPr>
        <w:t>.</w:t>
      </w:r>
      <w:r w:rsidRPr="00BF75CC">
        <w:rPr>
          <w:rFonts w:ascii="Times New Roman" w:hAnsi="Times New Roman"/>
          <w:sz w:val="16"/>
          <w:szCs w:val="20"/>
        </w:rPr>
        <w:t>5Zn0</w:t>
      </w:r>
      <w:r w:rsidRPr="00BF75CC">
        <w:rPr>
          <w:rFonts w:ascii="Times New Roman" w:hAnsi="Times New Roman"/>
          <w:i/>
          <w:iCs/>
          <w:sz w:val="16"/>
          <w:szCs w:val="20"/>
        </w:rPr>
        <w:t>.</w:t>
      </w:r>
      <w:r w:rsidRPr="00BF75CC">
        <w:rPr>
          <w:rFonts w:ascii="Times New Roman" w:hAnsi="Times New Roman"/>
          <w:sz w:val="16"/>
          <w:szCs w:val="20"/>
        </w:rPr>
        <w:t xml:space="preserve">5Fe2O4 ferrite nanoparticles prepared by sol-gel. J. Magn. </w:t>
      </w:r>
      <w:r w:rsidRPr="00BF75CC">
        <w:rPr>
          <w:rFonts w:ascii="Times New Roman" w:hAnsi="Times New Roman"/>
          <w:b/>
          <w:bCs/>
          <w:sz w:val="16"/>
          <w:szCs w:val="20"/>
        </w:rPr>
        <w:t>18</w:t>
      </w:r>
      <w:r w:rsidRPr="00BF75CC">
        <w:rPr>
          <w:rFonts w:ascii="Times New Roman" w:hAnsi="Times New Roman"/>
          <w:sz w:val="16"/>
          <w:szCs w:val="20"/>
        </w:rPr>
        <w:t>, 230 (2013)</w:t>
      </w:r>
    </w:p>
    <w:p w14:paraId="5DF2020C" w14:textId="77777777" w:rsidR="006B1792" w:rsidRPr="00BF75CC" w:rsidRDefault="006B1792" w:rsidP="009855A0">
      <w:pPr>
        <w:pStyle w:val="ListParagraph"/>
        <w:numPr>
          <w:ilvl w:val="0"/>
          <w:numId w:val="1"/>
        </w:numPr>
        <w:autoSpaceDE w:val="0"/>
        <w:autoSpaceDN w:val="0"/>
        <w:adjustRightInd w:val="0"/>
        <w:spacing w:after="0" w:line="276" w:lineRule="auto"/>
        <w:jc w:val="both"/>
        <w:rPr>
          <w:rFonts w:ascii="Times New Roman" w:hAnsi="Times New Roman"/>
          <w:sz w:val="16"/>
          <w:szCs w:val="20"/>
        </w:rPr>
      </w:pPr>
      <w:r w:rsidRPr="00BF75CC">
        <w:rPr>
          <w:rFonts w:ascii="Times New Roman" w:hAnsi="Times New Roman"/>
          <w:sz w:val="16"/>
          <w:szCs w:val="20"/>
        </w:rPr>
        <w:t>Kwon, Y.M., Lee, M.Y., Mustaqima, M., Liu, C., Lee, B.W.: Structural and magnetic properties of Ni0</w:t>
      </w:r>
      <w:r w:rsidRPr="00BF75CC">
        <w:rPr>
          <w:rFonts w:ascii="Times New Roman" w:hAnsi="Times New Roman"/>
          <w:i/>
          <w:iCs/>
          <w:sz w:val="16"/>
          <w:szCs w:val="20"/>
        </w:rPr>
        <w:t>.</w:t>
      </w:r>
      <w:r w:rsidRPr="00BF75CC">
        <w:rPr>
          <w:rFonts w:ascii="Times New Roman" w:hAnsi="Times New Roman"/>
          <w:sz w:val="16"/>
          <w:szCs w:val="20"/>
        </w:rPr>
        <w:t>6Zn0</w:t>
      </w:r>
      <w:r w:rsidRPr="00BF75CC">
        <w:rPr>
          <w:rFonts w:ascii="Times New Roman" w:hAnsi="Times New Roman"/>
          <w:i/>
          <w:iCs/>
          <w:sz w:val="16"/>
          <w:szCs w:val="20"/>
        </w:rPr>
        <w:t>.</w:t>
      </w:r>
      <w:r w:rsidRPr="00BF75CC">
        <w:rPr>
          <w:rFonts w:ascii="Times New Roman" w:hAnsi="Times New Roman"/>
          <w:sz w:val="16"/>
          <w:szCs w:val="20"/>
        </w:rPr>
        <w:t xml:space="preserve">4Fe2O4 ferrite prepared by solid state reaction and sol-gel. J. Magn. </w:t>
      </w:r>
      <w:r w:rsidRPr="00BF75CC">
        <w:rPr>
          <w:rFonts w:ascii="Times New Roman" w:hAnsi="Times New Roman"/>
          <w:b/>
          <w:bCs/>
          <w:sz w:val="16"/>
          <w:szCs w:val="20"/>
        </w:rPr>
        <w:t>19</w:t>
      </w:r>
      <w:r w:rsidRPr="00BF75CC">
        <w:rPr>
          <w:rFonts w:ascii="Times New Roman" w:hAnsi="Times New Roman"/>
          <w:sz w:val="16"/>
          <w:szCs w:val="20"/>
        </w:rPr>
        <w:t>, 64 (2014)</w:t>
      </w:r>
    </w:p>
    <w:p w14:paraId="28456CB7" w14:textId="77777777" w:rsidR="006B1792" w:rsidRPr="00BF75CC" w:rsidRDefault="006B1792" w:rsidP="009855A0">
      <w:pPr>
        <w:pStyle w:val="ListParagraph"/>
        <w:numPr>
          <w:ilvl w:val="0"/>
          <w:numId w:val="1"/>
        </w:numPr>
        <w:autoSpaceDE w:val="0"/>
        <w:autoSpaceDN w:val="0"/>
        <w:adjustRightInd w:val="0"/>
        <w:spacing w:after="0" w:line="276" w:lineRule="auto"/>
        <w:jc w:val="both"/>
        <w:rPr>
          <w:rFonts w:ascii="Times New Roman" w:hAnsi="Times New Roman"/>
          <w:sz w:val="16"/>
          <w:szCs w:val="20"/>
        </w:rPr>
      </w:pPr>
      <w:r w:rsidRPr="00BF75CC">
        <w:rPr>
          <w:rFonts w:ascii="Times New Roman" w:hAnsi="Times New Roman"/>
          <w:sz w:val="16"/>
          <w:szCs w:val="20"/>
        </w:rPr>
        <w:t>George, M., Nair, S.S., John, A.M., Joy, P.A., Anantharaman, M.R.: Structural magnetic and electrical properties of the sol-gel prepared Li0</w:t>
      </w:r>
      <w:r w:rsidRPr="00BF75CC">
        <w:rPr>
          <w:rFonts w:ascii="Times New Roman" w:hAnsi="Times New Roman"/>
          <w:i/>
          <w:iCs/>
          <w:sz w:val="16"/>
          <w:szCs w:val="20"/>
        </w:rPr>
        <w:t>.</w:t>
      </w:r>
      <w:r w:rsidRPr="00BF75CC">
        <w:rPr>
          <w:rFonts w:ascii="Times New Roman" w:hAnsi="Times New Roman"/>
          <w:sz w:val="16"/>
          <w:szCs w:val="20"/>
        </w:rPr>
        <w:t>5Fe2</w:t>
      </w:r>
      <w:r w:rsidRPr="00BF75CC">
        <w:rPr>
          <w:rFonts w:ascii="Times New Roman" w:hAnsi="Times New Roman"/>
          <w:i/>
          <w:iCs/>
          <w:sz w:val="16"/>
          <w:szCs w:val="20"/>
        </w:rPr>
        <w:t>.</w:t>
      </w:r>
      <w:r w:rsidRPr="00BF75CC">
        <w:rPr>
          <w:rFonts w:ascii="Times New Roman" w:hAnsi="Times New Roman"/>
          <w:sz w:val="16"/>
          <w:szCs w:val="20"/>
        </w:rPr>
        <w:t xml:space="preserve">5O4 fine particles. J. Phys. D. Appl. Phys. </w:t>
      </w:r>
      <w:r w:rsidRPr="00BF75CC">
        <w:rPr>
          <w:rFonts w:ascii="Times New Roman" w:hAnsi="Times New Roman"/>
          <w:b/>
          <w:bCs/>
          <w:sz w:val="16"/>
          <w:szCs w:val="20"/>
        </w:rPr>
        <w:t>39</w:t>
      </w:r>
      <w:r w:rsidRPr="00BF75CC">
        <w:rPr>
          <w:rFonts w:ascii="Times New Roman" w:hAnsi="Times New Roman"/>
          <w:sz w:val="16"/>
          <w:szCs w:val="20"/>
        </w:rPr>
        <w:t>,900 (2006)</w:t>
      </w:r>
    </w:p>
    <w:p w14:paraId="0A68609B" w14:textId="77777777" w:rsidR="006B1792" w:rsidRPr="00BF75CC" w:rsidRDefault="006B1792" w:rsidP="009855A0">
      <w:pPr>
        <w:pStyle w:val="ListParagraph"/>
        <w:numPr>
          <w:ilvl w:val="0"/>
          <w:numId w:val="1"/>
        </w:numPr>
        <w:autoSpaceDE w:val="0"/>
        <w:autoSpaceDN w:val="0"/>
        <w:adjustRightInd w:val="0"/>
        <w:spacing w:after="0" w:line="276" w:lineRule="auto"/>
        <w:jc w:val="both"/>
        <w:rPr>
          <w:rFonts w:ascii="Times New Roman" w:hAnsi="Times New Roman"/>
          <w:sz w:val="16"/>
          <w:szCs w:val="20"/>
        </w:rPr>
      </w:pPr>
      <w:r w:rsidRPr="00BF75CC">
        <w:rPr>
          <w:rFonts w:ascii="Times New Roman" w:eastAsia="ArialMT" w:hAnsi="Times New Roman"/>
          <w:sz w:val="16"/>
          <w:szCs w:val="20"/>
        </w:rPr>
        <w:t>C.H. Yan, Z.G. Xu, F.X Cheng, Z.M. Wang, L.D. Sun, C.S. Liao and J.T. Jia; Sol. Stat. Comm., 111,287 (1999)</w:t>
      </w:r>
    </w:p>
    <w:p w14:paraId="614ECFA8" w14:textId="77777777" w:rsidR="006B1792" w:rsidRPr="00BF75CC" w:rsidRDefault="006B1792" w:rsidP="009855A0">
      <w:pPr>
        <w:pStyle w:val="ListParagraph"/>
        <w:numPr>
          <w:ilvl w:val="0"/>
          <w:numId w:val="1"/>
        </w:numPr>
        <w:autoSpaceDE w:val="0"/>
        <w:autoSpaceDN w:val="0"/>
        <w:adjustRightInd w:val="0"/>
        <w:spacing w:after="0" w:line="276" w:lineRule="auto"/>
        <w:rPr>
          <w:rFonts w:ascii="Times New Roman" w:eastAsia="ArialMT" w:hAnsi="Times New Roman"/>
          <w:sz w:val="16"/>
          <w:szCs w:val="20"/>
        </w:rPr>
      </w:pPr>
      <w:r w:rsidRPr="00BF75CC">
        <w:rPr>
          <w:rFonts w:ascii="Times New Roman" w:eastAsia="ArialMT" w:hAnsi="Times New Roman"/>
          <w:sz w:val="16"/>
          <w:szCs w:val="20"/>
        </w:rPr>
        <w:t>D.Y. Chung and E. H. Lee; J. Alloys Comp., 374, 69 (2004)</w:t>
      </w:r>
    </w:p>
    <w:p w14:paraId="27814676" w14:textId="77777777" w:rsidR="006B1792" w:rsidRPr="00BF75CC" w:rsidRDefault="006B1792" w:rsidP="009855A0">
      <w:pPr>
        <w:pStyle w:val="ListParagraph"/>
        <w:numPr>
          <w:ilvl w:val="0"/>
          <w:numId w:val="1"/>
        </w:numPr>
        <w:autoSpaceDE w:val="0"/>
        <w:autoSpaceDN w:val="0"/>
        <w:adjustRightInd w:val="0"/>
        <w:spacing w:after="0" w:line="276" w:lineRule="auto"/>
        <w:rPr>
          <w:rFonts w:ascii="Times New Roman" w:eastAsia="ArialMT" w:hAnsi="Times New Roman"/>
          <w:sz w:val="16"/>
          <w:szCs w:val="20"/>
        </w:rPr>
      </w:pPr>
      <w:r w:rsidRPr="00BF75CC">
        <w:rPr>
          <w:rFonts w:ascii="Times New Roman" w:eastAsia="ArialMT" w:hAnsi="Times New Roman"/>
          <w:sz w:val="16"/>
          <w:szCs w:val="20"/>
        </w:rPr>
        <w:t>O.A. Lopez, J. McKittrick and L.E. Shea; J. Lumin., 71, 1 (1997)</w:t>
      </w:r>
    </w:p>
    <w:p w14:paraId="2578DBF5" w14:textId="77777777" w:rsidR="006B1792" w:rsidRPr="00BF75CC" w:rsidRDefault="006B1792" w:rsidP="009855A0">
      <w:pPr>
        <w:pStyle w:val="ListParagraph"/>
        <w:numPr>
          <w:ilvl w:val="0"/>
          <w:numId w:val="1"/>
        </w:numPr>
        <w:spacing w:line="276" w:lineRule="auto"/>
        <w:jc w:val="both"/>
        <w:rPr>
          <w:rFonts w:ascii="Times New Roman" w:hAnsi="Times New Roman"/>
          <w:sz w:val="16"/>
          <w:szCs w:val="20"/>
        </w:rPr>
      </w:pPr>
      <w:r w:rsidRPr="00BF75CC">
        <w:rPr>
          <w:rFonts w:ascii="Times New Roman" w:hAnsi="Times New Roman"/>
          <w:sz w:val="16"/>
          <w:szCs w:val="20"/>
        </w:rPr>
        <w:t>Yuan CL, Hong YS and Lin CH. J MagnMagn Mater (2011); pp.1851–1854.</w:t>
      </w:r>
    </w:p>
    <w:p w14:paraId="4C0A9CBF" w14:textId="234442D5" w:rsidR="006B1792" w:rsidRDefault="006B1792" w:rsidP="009855A0">
      <w:pPr>
        <w:pStyle w:val="ListParagraph"/>
        <w:numPr>
          <w:ilvl w:val="0"/>
          <w:numId w:val="1"/>
        </w:numPr>
        <w:spacing w:line="276" w:lineRule="auto"/>
        <w:jc w:val="both"/>
        <w:rPr>
          <w:rFonts w:ascii="Times New Roman" w:hAnsi="Times New Roman"/>
          <w:sz w:val="16"/>
          <w:szCs w:val="20"/>
        </w:rPr>
      </w:pPr>
      <w:r w:rsidRPr="00BF75CC">
        <w:rPr>
          <w:rFonts w:ascii="Times New Roman" w:hAnsi="Times New Roman"/>
          <w:sz w:val="16"/>
          <w:szCs w:val="20"/>
        </w:rPr>
        <w:t>GD Prasanna, RL Ashok, VB Prasad and HS Jayanna,J Composite Materials Vol. 49(21), (2015), pp.2649–2657.</w:t>
      </w:r>
    </w:p>
    <w:p w14:paraId="5370A9C2" w14:textId="77777777" w:rsidR="00AB2033" w:rsidRPr="00AB2033" w:rsidRDefault="00AB2033" w:rsidP="009855A0">
      <w:pPr>
        <w:pStyle w:val="ListParagraph"/>
        <w:numPr>
          <w:ilvl w:val="0"/>
          <w:numId w:val="1"/>
        </w:numPr>
        <w:autoSpaceDE w:val="0"/>
        <w:autoSpaceDN w:val="0"/>
        <w:adjustRightInd w:val="0"/>
        <w:spacing w:after="0" w:line="276" w:lineRule="auto"/>
        <w:rPr>
          <w:rFonts w:ascii="Times New Roman" w:eastAsia="ArialMT" w:hAnsi="Times New Roman"/>
          <w:sz w:val="16"/>
          <w:szCs w:val="20"/>
        </w:rPr>
      </w:pPr>
      <w:r w:rsidRPr="00AB2033">
        <w:rPr>
          <w:rFonts w:ascii="Times New Roman" w:eastAsia="ArialMT" w:hAnsi="Times New Roman"/>
          <w:sz w:val="16"/>
          <w:szCs w:val="20"/>
        </w:rPr>
        <w:t>Dave, P. N., &amp; Sirach, R. (2022). An Efficient Nanocatalyst Cobalt Copper Zinc Ferrite for the Thermolysis of Ammonium Nitrate. ACS Omega, 7(48), 43784–43792. https://doi.org/10.1021/acsomega.2c04796</w:t>
      </w:r>
    </w:p>
    <w:p w14:paraId="0CC4ADC3" w14:textId="77777777" w:rsidR="00A9414A" w:rsidRPr="000555D4" w:rsidRDefault="00A9414A" w:rsidP="000555D4">
      <w:pPr>
        <w:spacing w:line="240" w:lineRule="auto"/>
        <w:ind w:left="720"/>
        <w:jc w:val="both"/>
        <w:rPr>
          <w:rFonts w:ascii="Times New Roman" w:hAnsi="Times New Roman"/>
          <w:sz w:val="16"/>
          <w:szCs w:val="20"/>
        </w:rPr>
      </w:pPr>
    </w:p>
    <w:sectPr w:rsidR="00A9414A" w:rsidRPr="000555D4" w:rsidSect="008A48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1A2FD" w14:textId="77777777" w:rsidR="008719A6" w:rsidRDefault="008719A6" w:rsidP="003D041F">
      <w:pPr>
        <w:spacing w:after="0" w:line="240" w:lineRule="auto"/>
      </w:pPr>
      <w:r>
        <w:separator/>
      </w:r>
    </w:p>
  </w:endnote>
  <w:endnote w:type="continuationSeparator" w:id="0">
    <w:p w14:paraId="3DD56FA0" w14:textId="77777777" w:rsidR="008719A6" w:rsidRDefault="008719A6" w:rsidP="003D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jqnvkMTSYN">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B619F" w14:textId="77777777" w:rsidR="008719A6" w:rsidRDefault="008719A6" w:rsidP="003D041F">
      <w:pPr>
        <w:spacing w:after="0" w:line="240" w:lineRule="auto"/>
      </w:pPr>
      <w:r>
        <w:separator/>
      </w:r>
    </w:p>
  </w:footnote>
  <w:footnote w:type="continuationSeparator" w:id="0">
    <w:p w14:paraId="087A24B8" w14:textId="77777777" w:rsidR="008719A6" w:rsidRDefault="008719A6" w:rsidP="003D0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D511B"/>
    <w:multiLevelType w:val="hybridMultilevel"/>
    <w:tmpl w:val="A328B840"/>
    <w:lvl w:ilvl="0" w:tplc="DBC248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CA37A9"/>
    <w:multiLevelType w:val="hybridMultilevel"/>
    <w:tmpl w:val="1B0279D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21F722D"/>
    <w:multiLevelType w:val="hybridMultilevel"/>
    <w:tmpl w:val="8A3E163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fr-FR" w:vendorID="64" w:dllVersion="131078" w:nlCheck="1" w:checkStyle="0"/>
  <w:activeWritingStyle w:appName="MSWord" w:lang="en-US" w:vendorID="64" w:dllVersion="131078" w:nlCheck="1" w:checkStyle="1"/>
  <w:activeWritingStyle w:appName="MSWord" w:lang="en-IN"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88"/>
    <w:rsid w:val="00003719"/>
    <w:rsid w:val="000051F3"/>
    <w:rsid w:val="00006AD7"/>
    <w:rsid w:val="00021079"/>
    <w:rsid w:val="00027726"/>
    <w:rsid w:val="00041E29"/>
    <w:rsid w:val="000538E7"/>
    <w:rsid w:val="000555D4"/>
    <w:rsid w:val="00056B94"/>
    <w:rsid w:val="00062DDB"/>
    <w:rsid w:val="00064BE3"/>
    <w:rsid w:val="000722BC"/>
    <w:rsid w:val="000750F1"/>
    <w:rsid w:val="000B5AE5"/>
    <w:rsid w:val="000C1C21"/>
    <w:rsid w:val="000C31EB"/>
    <w:rsid w:val="000D11A1"/>
    <w:rsid w:val="000D19F2"/>
    <w:rsid w:val="000D311F"/>
    <w:rsid w:val="000D639E"/>
    <w:rsid w:val="000E6411"/>
    <w:rsid w:val="000F0E65"/>
    <w:rsid w:val="000F5975"/>
    <w:rsid w:val="00104AAD"/>
    <w:rsid w:val="00105E17"/>
    <w:rsid w:val="001061D4"/>
    <w:rsid w:val="00123A6A"/>
    <w:rsid w:val="00160FD8"/>
    <w:rsid w:val="00161548"/>
    <w:rsid w:val="00166A66"/>
    <w:rsid w:val="00172FF2"/>
    <w:rsid w:val="001B4B8C"/>
    <w:rsid w:val="001B78D0"/>
    <w:rsid w:val="001C61D3"/>
    <w:rsid w:val="001D700E"/>
    <w:rsid w:val="002046C4"/>
    <w:rsid w:val="00216440"/>
    <w:rsid w:val="0022349A"/>
    <w:rsid w:val="00232D77"/>
    <w:rsid w:val="00234BFF"/>
    <w:rsid w:val="002533FB"/>
    <w:rsid w:val="00263ED9"/>
    <w:rsid w:val="002753F5"/>
    <w:rsid w:val="00275F5C"/>
    <w:rsid w:val="00284198"/>
    <w:rsid w:val="00284760"/>
    <w:rsid w:val="00285BCC"/>
    <w:rsid w:val="002934FC"/>
    <w:rsid w:val="002A5180"/>
    <w:rsid w:val="002B3107"/>
    <w:rsid w:val="002C5B57"/>
    <w:rsid w:val="002C7056"/>
    <w:rsid w:val="002D793C"/>
    <w:rsid w:val="002E1AC5"/>
    <w:rsid w:val="002F4427"/>
    <w:rsid w:val="002F6076"/>
    <w:rsid w:val="002F6344"/>
    <w:rsid w:val="00304742"/>
    <w:rsid w:val="00316FE4"/>
    <w:rsid w:val="00317C88"/>
    <w:rsid w:val="00323A97"/>
    <w:rsid w:val="00326AE0"/>
    <w:rsid w:val="00356353"/>
    <w:rsid w:val="003576EF"/>
    <w:rsid w:val="00382AF0"/>
    <w:rsid w:val="003B6E10"/>
    <w:rsid w:val="003C2032"/>
    <w:rsid w:val="003C3E54"/>
    <w:rsid w:val="003D041F"/>
    <w:rsid w:val="003D3DCB"/>
    <w:rsid w:val="003E5363"/>
    <w:rsid w:val="003F25C2"/>
    <w:rsid w:val="003F5B5C"/>
    <w:rsid w:val="004119A3"/>
    <w:rsid w:val="00425E94"/>
    <w:rsid w:val="00430E4D"/>
    <w:rsid w:val="00437AC7"/>
    <w:rsid w:val="00445D2E"/>
    <w:rsid w:val="004467EF"/>
    <w:rsid w:val="00453283"/>
    <w:rsid w:val="004539C6"/>
    <w:rsid w:val="00453E66"/>
    <w:rsid w:val="0046335D"/>
    <w:rsid w:val="00475E0A"/>
    <w:rsid w:val="00483FD0"/>
    <w:rsid w:val="00491C6C"/>
    <w:rsid w:val="004B28D3"/>
    <w:rsid w:val="004B2B15"/>
    <w:rsid w:val="004B4E15"/>
    <w:rsid w:val="004B7AD6"/>
    <w:rsid w:val="004C5F44"/>
    <w:rsid w:val="004D0B97"/>
    <w:rsid w:val="004D629C"/>
    <w:rsid w:val="004E453E"/>
    <w:rsid w:val="004F279E"/>
    <w:rsid w:val="004F53A9"/>
    <w:rsid w:val="004F601A"/>
    <w:rsid w:val="004F6C10"/>
    <w:rsid w:val="004F7ECB"/>
    <w:rsid w:val="00502E3B"/>
    <w:rsid w:val="00504394"/>
    <w:rsid w:val="00525CF1"/>
    <w:rsid w:val="00526553"/>
    <w:rsid w:val="00532C22"/>
    <w:rsid w:val="0054144D"/>
    <w:rsid w:val="0055242D"/>
    <w:rsid w:val="0055391F"/>
    <w:rsid w:val="00565177"/>
    <w:rsid w:val="00572843"/>
    <w:rsid w:val="00572D86"/>
    <w:rsid w:val="005739E0"/>
    <w:rsid w:val="00577450"/>
    <w:rsid w:val="005810BD"/>
    <w:rsid w:val="00587B2B"/>
    <w:rsid w:val="00593708"/>
    <w:rsid w:val="00595D4D"/>
    <w:rsid w:val="005967D9"/>
    <w:rsid w:val="005A1E34"/>
    <w:rsid w:val="005A721B"/>
    <w:rsid w:val="005B330B"/>
    <w:rsid w:val="005B772A"/>
    <w:rsid w:val="005D1823"/>
    <w:rsid w:val="0060681B"/>
    <w:rsid w:val="00607092"/>
    <w:rsid w:val="00607EE5"/>
    <w:rsid w:val="00612BFA"/>
    <w:rsid w:val="0061640E"/>
    <w:rsid w:val="00624E28"/>
    <w:rsid w:val="00625D1B"/>
    <w:rsid w:val="00630630"/>
    <w:rsid w:val="00636338"/>
    <w:rsid w:val="006408E5"/>
    <w:rsid w:val="00647B5C"/>
    <w:rsid w:val="00663C87"/>
    <w:rsid w:val="006804DF"/>
    <w:rsid w:val="00694948"/>
    <w:rsid w:val="00694CDF"/>
    <w:rsid w:val="006A24CF"/>
    <w:rsid w:val="006B1792"/>
    <w:rsid w:val="006C3199"/>
    <w:rsid w:val="006D1D5B"/>
    <w:rsid w:val="006D3818"/>
    <w:rsid w:val="006D7A2C"/>
    <w:rsid w:val="006E40ED"/>
    <w:rsid w:val="006E748D"/>
    <w:rsid w:val="006F3A3A"/>
    <w:rsid w:val="00703030"/>
    <w:rsid w:val="00707888"/>
    <w:rsid w:val="00732C80"/>
    <w:rsid w:val="00735BB0"/>
    <w:rsid w:val="00737AEA"/>
    <w:rsid w:val="007410C9"/>
    <w:rsid w:val="00745BDA"/>
    <w:rsid w:val="00747B2E"/>
    <w:rsid w:val="00767C22"/>
    <w:rsid w:val="00775E05"/>
    <w:rsid w:val="007807E9"/>
    <w:rsid w:val="007809D9"/>
    <w:rsid w:val="00784FAB"/>
    <w:rsid w:val="00796563"/>
    <w:rsid w:val="007B0987"/>
    <w:rsid w:val="007B1945"/>
    <w:rsid w:val="007B2A5D"/>
    <w:rsid w:val="007C5147"/>
    <w:rsid w:val="007E14BA"/>
    <w:rsid w:val="007E44A9"/>
    <w:rsid w:val="007E4DC3"/>
    <w:rsid w:val="007E4F77"/>
    <w:rsid w:val="007E5E51"/>
    <w:rsid w:val="007F3680"/>
    <w:rsid w:val="007F3F98"/>
    <w:rsid w:val="007F75CC"/>
    <w:rsid w:val="00801CCA"/>
    <w:rsid w:val="008025D0"/>
    <w:rsid w:val="008148C5"/>
    <w:rsid w:val="008309C3"/>
    <w:rsid w:val="00832BEE"/>
    <w:rsid w:val="00855A31"/>
    <w:rsid w:val="008620AD"/>
    <w:rsid w:val="008704E5"/>
    <w:rsid w:val="008719A6"/>
    <w:rsid w:val="00886566"/>
    <w:rsid w:val="00886989"/>
    <w:rsid w:val="00894B15"/>
    <w:rsid w:val="00895F2E"/>
    <w:rsid w:val="00896784"/>
    <w:rsid w:val="008A48E1"/>
    <w:rsid w:val="008A5702"/>
    <w:rsid w:val="008C457F"/>
    <w:rsid w:val="008D2271"/>
    <w:rsid w:val="008D542E"/>
    <w:rsid w:val="009162C3"/>
    <w:rsid w:val="0092155E"/>
    <w:rsid w:val="00934696"/>
    <w:rsid w:val="00942DAD"/>
    <w:rsid w:val="00946642"/>
    <w:rsid w:val="00946966"/>
    <w:rsid w:val="0095536D"/>
    <w:rsid w:val="00960111"/>
    <w:rsid w:val="00965AA4"/>
    <w:rsid w:val="00967FE1"/>
    <w:rsid w:val="00974B1B"/>
    <w:rsid w:val="009755D6"/>
    <w:rsid w:val="00981675"/>
    <w:rsid w:val="009855A0"/>
    <w:rsid w:val="00986187"/>
    <w:rsid w:val="00986985"/>
    <w:rsid w:val="009912D5"/>
    <w:rsid w:val="009A78BD"/>
    <w:rsid w:val="009D34BD"/>
    <w:rsid w:val="00A06B79"/>
    <w:rsid w:val="00A1252C"/>
    <w:rsid w:val="00A12558"/>
    <w:rsid w:val="00A22C39"/>
    <w:rsid w:val="00A2315D"/>
    <w:rsid w:val="00A2353B"/>
    <w:rsid w:val="00A34EC4"/>
    <w:rsid w:val="00A3594C"/>
    <w:rsid w:val="00A379AB"/>
    <w:rsid w:val="00A45EDF"/>
    <w:rsid w:val="00A47BFD"/>
    <w:rsid w:val="00A62E3D"/>
    <w:rsid w:val="00A64BB2"/>
    <w:rsid w:val="00A86625"/>
    <w:rsid w:val="00A9414A"/>
    <w:rsid w:val="00A942F3"/>
    <w:rsid w:val="00A97C2B"/>
    <w:rsid w:val="00AA2AA5"/>
    <w:rsid w:val="00AA6401"/>
    <w:rsid w:val="00AB2033"/>
    <w:rsid w:val="00AC204B"/>
    <w:rsid w:val="00AC3636"/>
    <w:rsid w:val="00AC5322"/>
    <w:rsid w:val="00AC6EBC"/>
    <w:rsid w:val="00B20AAB"/>
    <w:rsid w:val="00B36081"/>
    <w:rsid w:val="00B367B6"/>
    <w:rsid w:val="00B40C5D"/>
    <w:rsid w:val="00B428B0"/>
    <w:rsid w:val="00B500DA"/>
    <w:rsid w:val="00B53615"/>
    <w:rsid w:val="00B56A43"/>
    <w:rsid w:val="00B655FE"/>
    <w:rsid w:val="00B75A39"/>
    <w:rsid w:val="00B90F87"/>
    <w:rsid w:val="00BA4E23"/>
    <w:rsid w:val="00BB1B66"/>
    <w:rsid w:val="00BC28F2"/>
    <w:rsid w:val="00BE67F1"/>
    <w:rsid w:val="00BF0852"/>
    <w:rsid w:val="00BF2366"/>
    <w:rsid w:val="00BF57EE"/>
    <w:rsid w:val="00BF75CC"/>
    <w:rsid w:val="00C01884"/>
    <w:rsid w:val="00C03B6B"/>
    <w:rsid w:val="00C13D8A"/>
    <w:rsid w:val="00C21922"/>
    <w:rsid w:val="00C30BD0"/>
    <w:rsid w:val="00C342CD"/>
    <w:rsid w:val="00C35549"/>
    <w:rsid w:val="00C37B16"/>
    <w:rsid w:val="00C45DC9"/>
    <w:rsid w:val="00C51429"/>
    <w:rsid w:val="00C55689"/>
    <w:rsid w:val="00C613BC"/>
    <w:rsid w:val="00C8238F"/>
    <w:rsid w:val="00C86F2C"/>
    <w:rsid w:val="00C9180D"/>
    <w:rsid w:val="00C91E62"/>
    <w:rsid w:val="00C93F5E"/>
    <w:rsid w:val="00CA4E69"/>
    <w:rsid w:val="00CA5F18"/>
    <w:rsid w:val="00CA72F1"/>
    <w:rsid w:val="00CB4218"/>
    <w:rsid w:val="00CC1B03"/>
    <w:rsid w:val="00CD1924"/>
    <w:rsid w:val="00CD2CFA"/>
    <w:rsid w:val="00CD2D21"/>
    <w:rsid w:val="00CD6509"/>
    <w:rsid w:val="00CE0758"/>
    <w:rsid w:val="00CE2D81"/>
    <w:rsid w:val="00CE541E"/>
    <w:rsid w:val="00CE5FD9"/>
    <w:rsid w:val="00CE71AE"/>
    <w:rsid w:val="00CF1995"/>
    <w:rsid w:val="00CF2C21"/>
    <w:rsid w:val="00CF30C7"/>
    <w:rsid w:val="00CF5343"/>
    <w:rsid w:val="00CF60B7"/>
    <w:rsid w:val="00D1051E"/>
    <w:rsid w:val="00D26392"/>
    <w:rsid w:val="00D45AFB"/>
    <w:rsid w:val="00D673B2"/>
    <w:rsid w:val="00D706AF"/>
    <w:rsid w:val="00D902F5"/>
    <w:rsid w:val="00D95BC2"/>
    <w:rsid w:val="00DA4AFF"/>
    <w:rsid w:val="00DA57EA"/>
    <w:rsid w:val="00DA7AF1"/>
    <w:rsid w:val="00DB2D85"/>
    <w:rsid w:val="00DB4099"/>
    <w:rsid w:val="00DB5885"/>
    <w:rsid w:val="00DC13EA"/>
    <w:rsid w:val="00DD49F4"/>
    <w:rsid w:val="00DF3B07"/>
    <w:rsid w:val="00DF4728"/>
    <w:rsid w:val="00DF5B03"/>
    <w:rsid w:val="00E02123"/>
    <w:rsid w:val="00E07368"/>
    <w:rsid w:val="00E07A6D"/>
    <w:rsid w:val="00E10D0F"/>
    <w:rsid w:val="00E11DC8"/>
    <w:rsid w:val="00E24067"/>
    <w:rsid w:val="00E35015"/>
    <w:rsid w:val="00E44292"/>
    <w:rsid w:val="00E5108A"/>
    <w:rsid w:val="00E5266B"/>
    <w:rsid w:val="00E57F22"/>
    <w:rsid w:val="00E6092F"/>
    <w:rsid w:val="00E62181"/>
    <w:rsid w:val="00E633AC"/>
    <w:rsid w:val="00E63DB2"/>
    <w:rsid w:val="00E81EAB"/>
    <w:rsid w:val="00E8256D"/>
    <w:rsid w:val="00E85BF5"/>
    <w:rsid w:val="00E90583"/>
    <w:rsid w:val="00E92F42"/>
    <w:rsid w:val="00EA0F8C"/>
    <w:rsid w:val="00EB231B"/>
    <w:rsid w:val="00EB5673"/>
    <w:rsid w:val="00EC2DC2"/>
    <w:rsid w:val="00ED28C5"/>
    <w:rsid w:val="00ED2BB4"/>
    <w:rsid w:val="00ED6CE0"/>
    <w:rsid w:val="00ED73AD"/>
    <w:rsid w:val="00EE18AE"/>
    <w:rsid w:val="00EE663B"/>
    <w:rsid w:val="00EF2904"/>
    <w:rsid w:val="00F00318"/>
    <w:rsid w:val="00F0278C"/>
    <w:rsid w:val="00F03738"/>
    <w:rsid w:val="00F11C41"/>
    <w:rsid w:val="00F155A6"/>
    <w:rsid w:val="00F15EC7"/>
    <w:rsid w:val="00F307A7"/>
    <w:rsid w:val="00F354F9"/>
    <w:rsid w:val="00F40C6E"/>
    <w:rsid w:val="00F43555"/>
    <w:rsid w:val="00F70422"/>
    <w:rsid w:val="00F7597B"/>
    <w:rsid w:val="00F7614C"/>
    <w:rsid w:val="00F83F92"/>
    <w:rsid w:val="00F876D2"/>
    <w:rsid w:val="00F91B4D"/>
    <w:rsid w:val="00F977CA"/>
    <w:rsid w:val="00FB08C5"/>
    <w:rsid w:val="00FB20CC"/>
    <w:rsid w:val="00FB7656"/>
    <w:rsid w:val="00FD5177"/>
    <w:rsid w:val="00FE2930"/>
    <w:rsid w:val="00FE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9D213"/>
  <w15:docId w15:val="{3AC7352C-C4A6-4229-99B8-ABFA3A1D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8E1"/>
  </w:style>
  <w:style w:type="paragraph" w:styleId="Heading3">
    <w:name w:val="heading 3"/>
    <w:basedOn w:val="Normal"/>
    <w:link w:val="Heading3Char"/>
    <w:uiPriority w:val="9"/>
    <w:qFormat/>
    <w:rsid w:val="00747B2E"/>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078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07888"/>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707888"/>
    <w:rPr>
      <w:rFonts w:ascii="Calibri" w:eastAsia="Times New Roman" w:hAnsi="Calibri" w:cs="Times New Roman"/>
    </w:rPr>
  </w:style>
  <w:style w:type="paragraph" w:styleId="ListParagraph">
    <w:name w:val="List Paragraph"/>
    <w:basedOn w:val="Normal"/>
    <w:uiPriority w:val="34"/>
    <w:qFormat/>
    <w:rsid w:val="00707888"/>
    <w:pPr>
      <w:spacing w:after="160" w:line="259" w:lineRule="auto"/>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707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88"/>
    <w:rPr>
      <w:rFonts w:ascii="Tahoma" w:hAnsi="Tahoma" w:cs="Tahoma"/>
      <w:sz w:val="16"/>
      <w:szCs w:val="16"/>
    </w:rPr>
  </w:style>
  <w:style w:type="character" w:styleId="Hyperlink">
    <w:name w:val="Hyperlink"/>
    <w:unhideWhenUsed/>
    <w:rsid w:val="00CF2C21"/>
    <w:rPr>
      <w:color w:val="0000FF"/>
      <w:u w:val="single"/>
    </w:rPr>
  </w:style>
  <w:style w:type="character" w:customStyle="1" w:styleId="Heading3Char">
    <w:name w:val="Heading 3 Char"/>
    <w:basedOn w:val="DefaultParagraphFont"/>
    <w:link w:val="Heading3"/>
    <w:uiPriority w:val="9"/>
    <w:rsid w:val="00747B2E"/>
    <w:rPr>
      <w:rFonts w:ascii="Times New Roman" w:eastAsia="Times New Roman" w:hAnsi="Times New Roman" w:cs="Times New Roman"/>
      <w:b/>
      <w:bCs/>
      <w:sz w:val="27"/>
      <w:szCs w:val="27"/>
      <w:lang w:val="en-IN" w:eastAsia="en-IN"/>
    </w:rPr>
  </w:style>
  <w:style w:type="paragraph" w:styleId="Footer">
    <w:name w:val="footer"/>
    <w:basedOn w:val="Normal"/>
    <w:link w:val="FooterChar"/>
    <w:uiPriority w:val="99"/>
    <w:unhideWhenUsed/>
    <w:rsid w:val="003D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87897">
      <w:bodyDiv w:val="1"/>
      <w:marLeft w:val="0"/>
      <w:marRight w:val="0"/>
      <w:marTop w:val="0"/>
      <w:marBottom w:val="0"/>
      <w:divBdr>
        <w:top w:val="none" w:sz="0" w:space="0" w:color="auto"/>
        <w:left w:val="none" w:sz="0" w:space="0" w:color="auto"/>
        <w:bottom w:val="none" w:sz="0" w:space="0" w:color="auto"/>
        <w:right w:val="none" w:sz="0" w:space="0" w:color="auto"/>
      </w:divBdr>
      <w:divsChild>
        <w:div w:id="1475946479">
          <w:marLeft w:val="0"/>
          <w:marRight w:val="0"/>
          <w:marTop w:val="0"/>
          <w:marBottom w:val="0"/>
          <w:divBdr>
            <w:top w:val="none" w:sz="0" w:space="0" w:color="auto"/>
            <w:left w:val="none" w:sz="0" w:space="0" w:color="auto"/>
            <w:bottom w:val="none" w:sz="0" w:space="0" w:color="auto"/>
            <w:right w:val="none" w:sz="0" w:space="0" w:color="auto"/>
          </w:divBdr>
        </w:div>
      </w:divsChild>
    </w:div>
    <w:div w:id="1451164509">
      <w:bodyDiv w:val="1"/>
      <w:marLeft w:val="0"/>
      <w:marRight w:val="0"/>
      <w:marTop w:val="0"/>
      <w:marBottom w:val="0"/>
      <w:divBdr>
        <w:top w:val="none" w:sz="0" w:space="0" w:color="auto"/>
        <w:left w:val="none" w:sz="0" w:space="0" w:color="auto"/>
        <w:bottom w:val="none" w:sz="0" w:space="0" w:color="auto"/>
        <w:right w:val="none" w:sz="0" w:space="0" w:color="auto"/>
      </w:divBdr>
      <w:divsChild>
        <w:div w:id="1523396980">
          <w:marLeft w:val="0"/>
          <w:marRight w:val="0"/>
          <w:marTop w:val="0"/>
          <w:marBottom w:val="0"/>
          <w:divBdr>
            <w:top w:val="none" w:sz="0" w:space="0" w:color="auto"/>
            <w:left w:val="none" w:sz="0" w:space="0" w:color="auto"/>
            <w:bottom w:val="none" w:sz="0" w:space="0" w:color="auto"/>
            <w:right w:val="none" w:sz="0" w:space="0" w:color="auto"/>
          </w:divBdr>
        </w:div>
      </w:divsChild>
    </w:div>
    <w:div w:id="159836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wwton@gmail.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0D40D-3CFB-4315-9083-3B6DEB77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user</cp:lastModifiedBy>
  <cp:revision>2</cp:revision>
  <dcterms:created xsi:type="dcterms:W3CDTF">2023-07-05T17:15:00Z</dcterms:created>
  <dcterms:modified xsi:type="dcterms:W3CDTF">2023-07-05T17:15:00Z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5d11d4a7d83d137fc6339d35a367c728e22fe1d578ea194ec1102865c2afa15a</vt:lpwstr>
  </property>
</Properties>
</file>