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F48" w:rsidRDefault="008E4192" w:rsidP="008776B5">
      <w:pPr>
        <w:tabs>
          <w:tab w:val="left" w:pos="1080"/>
        </w:tabs>
        <w:spacing w:after="320"/>
        <w:jc w:val="center"/>
        <w:rPr>
          <w:rFonts w:ascii="Times New Roman" w:hAnsi="Times New Roman" w:cs="Times New Roman"/>
          <w:b/>
          <w:sz w:val="44"/>
          <w:szCs w:val="44"/>
        </w:rPr>
      </w:pPr>
      <w:proofErr w:type="spellStart"/>
      <w:r>
        <w:rPr>
          <w:rFonts w:ascii="Times New Roman" w:hAnsi="Times New Roman" w:cs="Times New Roman"/>
          <w:b/>
          <w:sz w:val="44"/>
          <w:szCs w:val="44"/>
        </w:rPr>
        <w:t>Mode</w:t>
      </w:r>
      <w:r w:rsidR="008E5F48" w:rsidRPr="008776B5">
        <w:rPr>
          <w:rFonts w:ascii="Times New Roman" w:hAnsi="Times New Roman" w:cs="Times New Roman"/>
          <w:b/>
          <w:sz w:val="44"/>
          <w:szCs w:val="44"/>
        </w:rPr>
        <w:t>ling</w:t>
      </w:r>
      <w:proofErr w:type="spellEnd"/>
      <w:r w:rsidR="008E5F48" w:rsidRPr="008776B5">
        <w:rPr>
          <w:rFonts w:ascii="Times New Roman" w:hAnsi="Times New Roman" w:cs="Times New Roman"/>
          <w:b/>
          <w:sz w:val="44"/>
          <w:szCs w:val="44"/>
        </w:rPr>
        <w:t xml:space="preserve"> </w:t>
      </w:r>
      <w:r>
        <w:rPr>
          <w:rFonts w:ascii="Times New Roman" w:hAnsi="Times New Roman" w:cs="Times New Roman"/>
          <w:b/>
          <w:sz w:val="44"/>
          <w:szCs w:val="44"/>
        </w:rPr>
        <w:t xml:space="preserve">and Analysis of </w:t>
      </w:r>
      <w:r w:rsidR="00561751">
        <w:rPr>
          <w:rFonts w:ascii="Times New Roman" w:hAnsi="Times New Roman" w:cs="Times New Roman"/>
          <w:b/>
          <w:sz w:val="44"/>
          <w:szCs w:val="44"/>
        </w:rPr>
        <w:t>Cement free</w:t>
      </w:r>
      <w:r w:rsidR="004241F7">
        <w:rPr>
          <w:rFonts w:ascii="Times New Roman" w:hAnsi="Times New Roman" w:cs="Times New Roman"/>
          <w:b/>
          <w:sz w:val="44"/>
          <w:szCs w:val="44"/>
        </w:rPr>
        <w:t xml:space="preserve"> </w:t>
      </w:r>
      <w:r>
        <w:rPr>
          <w:rFonts w:ascii="Times New Roman" w:hAnsi="Times New Roman" w:cs="Times New Roman"/>
          <w:b/>
          <w:sz w:val="44"/>
          <w:szCs w:val="44"/>
        </w:rPr>
        <w:t xml:space="preserve">Composite </w:t>
      </w:r>
      <w:r w:rsidR="00377F3E">
        <w:rPr>
          <w:rFonts w:ascii="Times New Roman" w:hAnsi="Times New Roman" w:cs="Times New Roman"/>
          <w:b/>
          <w:sz w:val="44"/>
          <w:szCs w:val="44"/>
        </w:rPr>
        <w:t>T</w:t>
      </w:r>
      <w:r w:rsidR="008E5F48" w:rsidRPr="008776B5">
        <w:rPr>
          <w:rFonts w:ascii="Times New Roman" w:hAnsi="Times New Roman" w:cs="Times New Roman"/>
          <w:b/>
          <w:sz w:val="44"/>
          <w:szCs w:val="44"/>
        </w:rPr>
        <w:t>iles</w:t>
      </w:r>
      <w:r w:rsidR="004241F7">
        <w:rPr>
          <w:rFonts w:ascii="Times New Roman" w:hAnsi="Times New Roman" w:cs="Times New Roman"/>
          <w:b/>
          <w:sz w:val="44"/>
          <w:szCs w:val="44"/>
        </w:rPr>
        <w:t xml:space="preserve"> using ANSYS</w:t>
      </w:r>
      <w:r w:rsidR="00EE3ABE">
        <w:rPr>
          <w:rFonts w:ascii="Times New Roman" w:hAnsi="Times New Roman" w:cs="Times New Roman"/>
          <w:b/>
          <w:sz w:val="44"/>
          <w:szCs w:val="44"/>
        </w:rPr>
        <w:t xml:space="preserve"> </w:t>
      </w:r>
      <w:r w:rsidR="00EE3ABE" w:rsidRPr="00EE3ABE">
        <w:rPr>
          <w:rFonts w:ascii="Times New Roman" w:hAnsi="Times New Roman" w:cs="Times New Roman"/>
          <w:b/>
          <w:sz w:val="44"/>
          <w:szCs w:val="44"/>
        </w:rPr>
        <w:t>Workbench</w:t>
      </w:r>
    </w:p>
    <w:p w:rsidR="00A00B6C" w:rsidRPr="00D32AE3" w:rsidRDefault="00A00B6C" w:rsidP="000C2FBC">
      <w:pPr>
        <w:tabs>
          <w:tab w:val="center" w:pos="4535"/>
          <w:tab w:val="left" w:pos="7934"/>
        </w:tabs>
        <w:jc w:val="center"/>
        <w:rPr>
          <w:rFonts w:ascii="Times New Roman" w:hAnsi="Times New Roman" w:cs="Times New Roman"/>
          <w:b/>
          <w:sz w:val="24"/>
          <w:szCs w:val="24"/>
          <w:vertAlign w:val="superscript"/>
        </w:rPr>
      </w:pPr>
      <w:r w:rsidRPr="003E0F20">
        <w:rPr>
          <w:rFonts w:ascii="Times New Roman" w:hAnsi="Times New Roman" w:cs="Times New Roman"/>
          <w:b/>
          <w:sz w:val="24"/>
          <w:szCs w:val="24"/>
        </w:rPr>
        <w:t>Anuja N</w:t>
      </w:r>
      <w:r>
        <w:rPr>
          <w:rFonts w:ascii="Times New Roman" w:hAnsi="Times New Roman" w:cs="Times New Roman"/>
          <w:b/>
          <w:sz w:val="24"/>
          <w:szCs w:val="24"/>
          <w:vertAlign w:val="superscript"/>
        </w:rPr>
        <w:t>1</w:t>
      </w:r>
      <w:r w:rsidR="00D32AE3">
        <w:rPr>
          <w:rFonts w:ascii="Times New Roman" w:hAnsi="Times New Roman" w:cs="Times New Roman"/>
          <w:b/>
          <w:sz w:val="24"/>
          <w:szCs w:val="24"/>
          <w:vertAlign w:val="superscript"/>
        </w:rPr>
        <w:t>*</w:t>
      </w:r>
      <w:r w:rsidR="00D32AE3">
        <w:rPr>
          <w:rFonts w:ascii="Times New Roman" w:hAnsi="Times New Roman" w:cs="Times New Roman"/>
          <w:b/>
          <w:sz w:val="24"/>
          <w:szCs w:val="24"/>
        </w:rPr>
        <w:t xml:space="preserve">, </w:t>
      </w:r>
      <w:proofErr w:type="spellStart"/>
      <w:r w:rsidR="0071151F">
        <w:rPr>
          <w:rFonts w:ascii="Times New Roman" w:hAnsi="Times New Roman" w:cs="Times New Roman"/>
          <w:b/>
          <w:sz w:val="24"/>
          <w:szCs w:val="24"/>
        </w:rPr>
        <w:t>Amutha</w:t>
      </w:r>
      <w:proofErr w:type="spellEnd"/>
      <w:r w:rsidR="0071151F">
        <w:rPr>
          <w:rFonts w:ascii="Times New Roman" w:hAnsi="Times New Roman" w:cs="Times New Roman"/>
          <w:b/>
          <w:sz w:val="24"/>
          <w:szCs w:val="24"/>
        </w:rPr>
        <w:t xml:space="preserve"> </w:t>
      </w:r>
      <w:proofErr w:type="spellStart"/>
      <w:r w:rsidR="0071151F">
        <w:rPr>
          <w:rFonts w:ascii="Times New Roman" w:hAnsi="Times New Roman" w:cs="Times New Roman"/>
          <w:b/>
          <w:sz w:val="24"/>
          <w:szCs w:val="24"/>
        </w:rPr>
        <w:t>Priya</w:t>
      </w:r>
      <w:proofErr w:type="spellEnd"/>
      <w:r w:rsidR="0071151F">
        <w:rPr>
          <w:rFonts w:ascii="Times New Roman" w:hAnsi="Times New Roman" w:cs="Times New Roman"/>
          <w:b/>
          <w:sz w:val="24"/>
          <w:szCs w:val="24"/>
        </w:rPr>
        <w:t xml:space="preserve"> N</w:t>
      </w:r>
      <w:r w:rsidR="0071151F" w:rsidRPr="0071151F">
        <w:rPr>
          <w:rFonts w:ascii="Times New Roman" w:hAnsi="Times New Roman" w:cs="Times New Roman"/>
          <w:b/>
          <w:sz w:val="24"/>
          <w:szCs w:val="24"/>
          <w:vertAlign w:val="superscript"/>
        </w:rPr>
        <w:t>2</w:t>
      </w:r>
      <w:r w:rsidR="0071151F">
        <w:rPr>
          <w:rFonts w:ascii="Times New Roman" w:hAnsi="Times New Roman" w:cs="Times New Roman"/>
          <w:b/>
          <w:sz w:val="24"/>
          <w:szCs w:val="24"/>
        </w:rPr>
        <w:t xml:space="preserve">, </w:t>
      </w:r>
      <w:proofErr w:type="spellStart"/>
      <w:r w:rsidR="00D32AE3">
        <w:rPr>
          <w:rFonts w:ascii="Times New Roman" w:hAnsi="Times New Roman" w:cs="Times New Roman"/>
          <w:b/>
          <w:bCs/>
        </w:rPr>
        <w:t>Jeganmurugan</w:t>
      </w:r>
      <w:proofErr w:type="spellEnd"/>
      <w:r w:rsidR="00D32AE3">
        <w:rPr>
          <w:rFonts w:ascii="Times New Roman" w:hAnsi="Times New Roman" w:cs="Times New Roman"/>
          <w:b/>
          <w:bCs/>
        </w:rPr>
        <w:t xml:space="preserve"> P</w:t>
      </w:r>
      <w:r w:rsidR="0071151F" w:rsidRPr="0071151F">
        <w:rPr>
          <w:rFonts w:ascii="Times New Roman" w:hAnsi="Times New Roman" w:cs="Times New Roman"/>
          <w:b/>
          <w:bCs/>
          <w:sz w:val="24"/>
          <w:szCs w:val="24"/>
          <w:vertAlign w:val="superscript"/>
        </w:rPr>
        <w:t>3</w:t>
      </w:r>
      <w:r w:rsidR="00D32AE3">
        <w:rPr>
          <w:rFonts w:ascii="Times New Roman" w:hAnsi="Times New Roman" w:cs="Times New Roman"/>
          <w:b/>
          <w:bCs/>
        </w:rPr>
        <w:t xml:space="preserve">, </w:t>
      </w:r>
      <w:proofErr w:type="spellStart"/>
      <w:r w:rsidR="00D32AE3">
        <w:rPr>
          <w:rFonts w:ascii="Times New Roman" w:hAnsi="Times New Roman" w:cs="Times New Roman"/>
          <w:b/>
          <w:bCs/>
        </w:rPr>
        <w:t>Sree</w:t>
      </w:r>
      <w:proofErr w:type="spellEnd"/>
      <w:r w:rsidR="00D32AE3">
        <w:rPr>
          <w:rFonts w:ascii="Times New Roman" w:hAnsi="Times New Roman" w:cs="Times New Roman"/>
          <w:b/>
          <w:bCs/>
        </w:rPr>
        <w:t xml:space="preserve"> </w:t>
      </w:r>
      <w:proofErr w:type="spellStart"/>
      <w:r w:rsidR="00D32AE3">
        <w:rPr>
          <w:rFonts w:ascii="Times New Roman" w:hAnsi="Times New Roman" w:cs="Times New Roman"/>
          <w:b/>
          <w:bCs/>
        </w:rPr>
        <w:t>Rameswari</w:t>
      </w:r>
      <w:proofErr w:type="spellEnd"/>
      <w:r w:rsidR="00D32AE3">
        <w:rPr>
          <w:rFonts w:ascii="Times New Roman" w:hAnsi="Times New Roman" w:cs="Times New Roman"/>
          <w:b/>
          <w:bCs/>
        </w:rPr>
        <w:t xml:space="preserve"> A</w:t>
      </w:r>
      <w:r w:rsidR="0071151F" w:rsidRPr="0071151F">
        <w:rPr>
          <w:rFonts w:ascii="Times New Roman" w:hAnsi="Times New Roman" w:cs="Times New Roman"/>
          <w:b/>
          <w:bCs/>
          <w:sz w:val="24"/>
          <w:szCs w:val="24"/>
          <w:vertAlign w:val="superscript"/>
        </w:rPr>
        <w:t>4</w:t>
      </w:r>
    </w:p>
    <w:p w:rsidR="00D32AE3" w:rsidRDefault="00D32AE3" w:rsidP="00D32AE3">
      <w:pPr>
        <w:spacing w:line="240" w:lineRule="auto"/>
        <w:ind w:left="142"/>
        <w:jc w:val="both"/>
      </w:pPr>
      <w:r>
        <w:rPr>
          <w:rFonts w:ascii="Times New Roman" w:hAnsi="Times New Roman" w:cs="Times New Roman"/>
          <w:sz w:val="20"/>
          <w:szCs w:val="20"/>
          <w:vertAlign w:val="superscript"/>
        </w:rPr>
        <w:t>1</w:t>
      </w:r>
      <w:r w:rsidR="00A00B6C">
        <w:rPr>
          <w:rFonts w:ascii="Times New Roman" w:hAnsi="Times New Roman" w:cs="Times New Roman"/>
          <w:sz w:val="20"/>
          <w:szCs w:val="20"/>
          <w:vertAlign w:val="superscript"/>
        </w:rPr>
        <w:t>*</w:t>
      </w:r>
      <w:r w:rsidR="00A00B6C">
        <w:rPr>
          <w:rFonts w:ascii="Times New Roman" w:hAnsi="Times New Roman" w:cs="Times New Roman"/>
          <w:sz w:val="20"/>
          <w:szCs w:val="20"/>
        </w:rPr>
        <w:t>Assistant Professor</w:t>
      </w:r>
      <w:r>
        <w:rPr>
          <w:rFonts w:ascii="Times New Roman" w:hAnsi="Times New Roman" w:cs="Times New Roman"/>
          <w:sz w:val="20"/>
          <w:szCs w:val="20"/>
        </w:rPr>
        <w:t xml:space="preserve"> (Senior Grade)</w:t>
      </w:r>
      <w:r w:rsidR="00A00B6C" w:rsidRPr="00B9433A">
        <w:rPr>
          <w:rFonts w:ascii="Times New Roman" w:hAnsi="Times New Roman" w:cs="Times New Roman"/>
          <w:sz w:val="20"/>
          <w:szCs w:val="20"/>
        </w:rPr>
        <w:t xml:space="preserve">, Department of Civil Engineering, Mepco Schlenk Engineering College, </w:t>
      </w:r>
      <w:r w:rsidR="00A00B6C">
        <w:rPr>
          <w:rFonts w:ascii="Times New Roman" w:hAnsi="Times New Roman" w:cs="Times New Roman"/>
          <w:sz w:val="20"/>
          <w:szCs w:val="20"/>
        </w:rPr>
        <w:t xml:space="preserve">             </w:t>
      </w:r>
      <w:r w:rsidR="00A00B6C" w:rsidRPr="00B9433A">
        <w:rPr>
          <w:rFonts w:ascii="Times New Roman" w:hAnsi="Times New Roman" w:cs="Times New Roman"/>
          <w:sz w:val="20"/>
          <w:szCs w:val="20"/>
        </w:rPr>
        <w:t xml:space="preserve">Sivakasi </w:t>
      </w:r>
      <w:r w:rsidR="00A00B6C">
        <w:rPr>
          <w:rFonts w:ascii="Times New Roman" w:hAnsi="Times New Roman" w:cs="Times New Roman"/>
          <w:sz w:val="20"/>
          <w:szCs w:val="20"/>
        </w:rPr>
        <w:t xml:space="preserve">– 626 </w:t>
      </w:r>
      <w:r w:rsidR="00A00B6C" w:rsidRPr="00B9433A">
        <w:rPr>
          <w:rFonts w:ascii="Times New Roman" w:hAnsi="Times New Roman" w:cs="Times New Roman"/>
          <w:sz w:val="20"/>
          <w:szCs w:val="20"/>
        </w:rPr>
        <w:t xml:space="preserve">005, Virudhunagar Dist, Tamilnadu, India. </w:t>
      </w:r>
      <w:proofErr w:type="gramStart"/>
      <w:r w:rsidR="00A00B6C">
        <w:rPr>
          <w:rFonts w:ascii="Times New Roman" w:hAnsi="Times New Roman" w:cs="Times New Roman"/>
          <w:sz w:val="20"/>
          <w:szCs w:val="20"/>
          <w:vertAlign w:val="superscript"/>
        </w:rPr>
        <w:t>*</w:t>
      </w:r>
      <w:r w:rsidR="00A00B6C" w:rsidRPr="00B9433A">
        <w:rPr>
          <w:rFonts w:ascii="Times New Roman" w:hAnsi="Times New Roman" w:cs="Times New Roman"/>
          <w:sz w:val="20"/>
          <w:szCs w:val="20"/>
        </w:rPr>
        <w:t xml:space="preserve"> </w:t>
      </w:r>
      <w:proofErr w:type="gramEnd"/>
      <w:r w:rsidR="00A00B6C" w:rsidRPr="00B9433A">
        <w:rPr>
          <w:rFonts w:ascii="Times New Roman" w:hAnsi="Times New Roman" w:cs="Times New Roman"/>
          <w:sz w:val="20"/>
          <w:szCs w:val="20"/>
        </w:rPr>
        <w:sym w:font="Wingdings" w:char="002A"/>
      </w:r>
      <w:r w:rsidR="002D4E27">
        <w:rPr>
          <w:rFonts w:ascii="Times New Roman" w:hAnsi="Times New Roman" w:cs="Times New Roman"/>
          <w:sz w:val="20"/>
          <w:szCs w:val="20"/>
        </w:rPr>
        <w:t>:</w:t>
      </w:r>
      <w:r w:rsidR="00A00B6C" w:rsidRPr="00B9433A">
        <w:rPr>
          <w:rFonts w:ascii="Times New Roman" w:hAnsi="Times New Roman" w:cs="Times New Roman"/>
          <w:color w:val="000000" w:themeColor="text1"/>
          <w:sz w:val="20"/>
          <w:szCs w:val="20"/>
        </w:rPr>
        <w:t xml:space="preserve"> </w:t>
      </w:r>
      <w:hyperlink r:id="rId5" w:history="1">
        <w:r w:rsidR="00A00B6C" w:rsidRPr="000C2FBC">
          <w:rPr>
            <w:rStyle w:val="Hyperlink"/>
            <w:rFonts w:ascii="Times New Roman" w:hAnsi="Times New Roman" w:cs="Times New Roman"/>
            <w:color w:val="000000" w:themeColor="text1"/>
            <w:sz w:val="20"/>
            <w:szCs w:val="20"/>
            <w:u w:val="none"/>
          </w:rPr>
          <w:t>anu_priya1031@yahoo.com</w:t>
        </w:r>
      </w:hyperlink>
    </w:p>
    <w:p w:rsidR="0071151F" w:rsidRDefault="005753AF" w:rsidP="0071151F">
      <w:pPr>
        <w:pStyle w:val="Author"/>
        <w:spacing w:before="0" w:after="0"/>
        <w:ind w:left="142" w:hanging="142"/>
        <w:jc w:val="both"/>
        <w:rPr>
          <w:rFonts w:eastAsia="MS Mincho"/>
          <w:sz w:val="20"/>
          <w:szCs w:val="20"/>
        </w:rPr>
      </w:pPr>
      <w:r>
        <w:t xml:space="preserve">   </w:t>
      </w:r>
      <w:r w:rsidR="0071151F" w:rsidRPr="0071151F">
        <w:rPr>
          <w:vertAlign w:val="superscript"/>
        </w:rPr>
        <w:t>2</w:t>
      </w:r>
      <w:r w:rsidR="0071151F">
        <w:t xml:space="preserve"> </w:t>
      </w:r>
      <w:r w:rsidR="0071151F">
        <w:rPr>
          <w:rFonts w:eastAsia="MS Mincho"/>
          <w:sz w:val="20"/>
          <w:szCs w:val="20"/>
        </w:rPr>
        <w:t>Associate</w:t>
      </w:r>
      <w:r w:rsidR="0071151F" w:rsidRPr="00FC0C5B">
        <w:rPr>
          <w:rFonts w:eastAsia="MS Mincho"/>
          <w:sz w:val="20"/>
          <w:szCs w:val="20"/>
        </w:rPr>
        <w:t xml:space="preserve"> Professor, Department of Electrical and Electronic</w:t>
      </w:r>
      <w:r w:rsidR="0071151F">
        <w:rPr>
          <w:rFonts w:eastAsia="MS Mincho"/>
          <w:sz w:val="20"/>
          <w:szCs w:val="20"/>
        </w:rPr>
        <w:t>s</w:t>
      </w:r>
      <w:r w:rsidR="0071151F" w:rsidRPr="00FC0C5B">
        <w:rPr>
          <w:rFonts w:eastAsia="MS Mincho"/>
          <w:sz w:val="20"/>
          <w:szCs w:val="20"/>
        </w:rPr>
        <w:t xml:space="preserve"> Engineering, Rohini College of Engineering </w:t>
      </w:r>
      <w:r w:rsidR="0071151F">
        <w:rPr>
          <w:rFonts w:eastAsia="MS Mincho"/>
          <w:sz w:val="20"/>
          <w:szCs w:val="20"/>
        </w:rPr>
        <w:t xml:space="preserve">  </w:t>
      </w:r>
      <w:r w:rsidR="0071151F" w:rsidRPr="00FC0C5B">
        <w:rPr>
          <w:rFonts w:eastAsia="MS Mincho"/>
          <w:sz w:val="20"/>
          <w:szCs w:val="20"/>
        </w:rPr>
        <w:t>and</w:t>
      </w:r>
      <w:r w:rsidR="0071151F">
        <w:rPr>
          <w:rFonts w:eastAsia="MS Mincho"/>
          <w:sz w:val="20"/>
          <w:szCs w:val="20"/>
        </w:rPr>
        <w:t xml:space="preserve"> </w:t>
      </w:r>
      <w:r w:rsidR="0071151F" w:rsidRPr="00FC0C5B">
        <w:rPr>
          <w:rFonts w:eastAsia="MS Mincho"/>
          <w:sz w:val="20"/>
          <w:szCs w:val="20"/>
        </w:rPr>
        <w:t>Technology, Kanyakumari, India.</w:t>
      </w:r>
    </w:p>
    <w:p w:rsidR="0071151F" w:rsidRDefault="0071151F" w:rsidP="0071151F">
      <w:pPr>
        <w:pStyle w:val="Author"/>
        <w:spacing w:before="0" w:after="0"/>
        <w:ind w:left="142" w:hanging="142"/>
        <w:jc w:val="both"/>
        <w:rPr>
          <w:rFonts w:eastAsia="MS Mincho"/>
          <w:sz w:val="20"/>
          <w:szCs w:val="20"/>
        </w:rPr>
      </w:pPr>
    </w:p>
    <w:p w:rsidR="00D32AE3" w:rsidRPr="00D32AE3" w:rsidRDefault="0071151F" w:rsidP="00D32AE3">
      <w:pPr>
        <w:spacing w:line="240" w:lineRule="auto"/>
        <w:ind w:left="142"/>
        <w:jc w:val="both"/>
        <w:rPr>
          <w:rFonts w:ascii="Times New Roman" w:hAnsi="Times New Roman" w:cs="Times New Roman"/>
          <w:sz w:val="20"/>
          <w:szCs w:val="20"/>
        </w:rPr>
      </w:pPr>
      <w:r w:rsidRPr="0071151F">
        <w:rPr>
          <w:rFonts w:ascii="Times New Roman" w:hAnsi="Times New Roman" w:cs="Times New Roman"/>
          <w:sz w:val="20"/>
          <w:szCs w:val="20"/>
          <w:vertAlign w:val="superscript"/>
        </w:rPr>
        <w:t>3</w:t>
      </w:r>
      <w:r>
        <w:rPr>
          <w:rFonts w:ascii="Times New Roman" w:hAnsi="Times New Roman" w:cs="Times New Roman"/>
          <w:sz w:val="20"/>
          <w:szCs w:val="20"/>
        </w:rPr>
        <w:t xml:space="preserve"> </w:t>
      </w:r>
      <w:r w:rsidR="00D32AE3" w:rsidRPr="00D32AE3">
        <w:rPr>
          <w:rFonts w:ascii="Times New Roman" w:hAnsi="Times New Roman" w:cs="Times New Roman"/>
          <w:sz w:val="20"/>
          <w:szCs w:val="20"/>
        </w:rPr>
        <w:t xml:space="preserve">Assistant Professor, Department of Civil Engineering, </w:t>
      </w:r>
      <w:proofErr w:type="spellStart"/>
      <w:r w:rsidR="00D32AE3" w:rsidRPr="00D32AE3">
        <w:rPr>
          <w:rFonts w:ascii="Times New Roman" w:hAnsi="Times New Roman" w:cs="Times New Roman"/>
          <w:sz w:val="20"/>
          <w:szCs w:val="20"/>
        </w:rPr>
        <w:t>Karpagam</w:t>
      </w:r>
      <w:proofErr w:type="spellEnd"/>
      <w:r w:rsidR="00D32AE3" w:rsidRPr="00D32AE3">
        <w:rPr>
          <w:rFonts w:ascii="Times New Roman" w:hAnsi="Times New Roman" w:cs="Times New Roman"/>
          <w:sz w:val="20"/>
          <w:szCs w:val="20"/>
        </w:rPr>
        <w:t xml:space="preserve"> College of</w:t>
      </w:r>
      <w:r w:rsidR="00E742B5">
        <w:rPr>
          <w:rFonts w:ascii="Times New Roman" w:hAnsi="Times New Roman" w:cs="Times New Roman"/>
          <w:sz w:val="20"/>
          <w:szCs w:val="20"/>
        </w:rPr>
        <w:t xml:space="preserve"> Engineering, Coimbatore</w:t>
      </w:r>
      <w:r w:rsidR="00D32AE3" w:rsidRPr="00D32AE3">
        <w:rPr>
          <w:rFonts w:ascii="Times New Roman" w:hAnsi="Times New Roman" w:cs="Times New Roman"/>
          <w:sz w:val="20"/>
          <w:szCs w:val="20"/>
        </w:rPr>
        <w:t xml:space="preserve">, India </w:t>
      </w:r>
    </w:p>
    <w:p w:rsidR="00D32AE3" w:rsidRPr="00D32AE3" w:rsidRDefault="0071151F" w:rsidP="00D32AE3">
      <w:pPr>
        <w:ind w:left="142"/>
        <w:jc w:val="both"/>
        <w:rPr>
          <w:rFonts w:ascii="Times New Roman" w:hAnsi="Times New Roman" w:cs="Times New Roman"/>
          <w:sz w:val="20"/>
          <w:szCs w:val="20"/>
        </w:rPr>
      </w:pPr>
      <w:r w:rsidRPr="0071151F">
        <w:rPr>
          <w:rFonts w:ascii="Times New Roman" w:hAnsi="Times New Roman" w:cs="Times New Roman"/>
          <w:sz w:val="20"/>
          <w:szCs w:val="20"/>
          <w:vertAlign w:val="superscript"/>
        </w:rPr>
        <w:t>4</w:t>
      </w:r>
      <w:r>
        <w:rPr>
          <w:rFonts w:ascii="Times New Roman" w:hAnsi="Times New Roman" w:cs="Times New Roman"/>
          <w:sz w:val="20"/>
          <w:szCs w:val="20"/>
        </w:rPr>
        <w:t xml:space="preserve"> </w:t>
      </w:r>
      <w:r w:rsidR="00D32AE3" w:rsidRPr="00D32AE3">
        <w:rPr>
          <w:rFonts w:ascii="Times New Roman" w:hAnsi="Times New Roman" w:cs="Times New Roman"/>
          <w:sz w:val="20"/>
          <w:szCs w:val="20"/>
        </w:rPr>
        <w:t>Assistant Professor, Department of Civil Engineering, PSNA College of Engineering and Techno</w:t>
      </w:r>
      <w:r w:rsidR="00E742B5">
        <w:rPr>
          <w:rFonts w:ascii="Times New Roman" w:hAnsi="Times New Roman" w:cs="Times New Roman"/>
          <w:sz w:val="20"/>
          <w:szCs w:val="20"/>
        </w:rPr>
        <w:t xml:space="preserve">logy, </w:t>
      </w:r>
      <w:proofErr w:type="spellStart"/>
      <w:r w:rsidR="00E742B5">
        <w:rPr>
          <w:rFonts w:ascii="Times New Roman" w:hAnsi="Times New Roman" w:cs="Times New Roman"/>
          <w:sz w:val="20"/>
          <w:szCs w:val="20"/>
        </w:rPr>
        <w:t>Dindigul</w:t>
      </w:r>
      <w:proofErr w:type="spellEnd"/>
      <w:r w:rsidR="00D32AE3">
        <w:rPr>
          <w:rFonts w:ascii="Times New Roman" w:hAnsi="Times New Roman" w:cs="Times New Roman"/>
          <w:sz w:val="20"/>
          <w:szCs w:val="20"/>
        </w:rPr>
        <w:t xml:space="preserve">, India </w:t>
      </w:r>
    </w:p>
    <w:p w:rsidR="00E414B4" w:rsidRPr="00D32AE3" w:rsidRDefault="00306C8F" w:rsidP="00D32AE3">
      <w:pPr>
        <w:pStyle w:val="NoSpacing"/>
        <w:rPr>
          <w:rFonts w:ascii="Times New Roman" w:hAnsi="Times New Roman" w:cs="Times New Roman"/>
          <w:b/>
        </w:rPr>
      </w:pPr>
      <w:r w:rsidRPr="00D32AE3">
        <w:rPr>
          <w:rFonts w:ascii="Times New Roman" w:hAnsi="Times New Roman" w:cs="Times New Roman"/>
          <w:b/>
        </w:rPr>
        <w:t>ABSTRACT</w:t>
      </w:r>
    </w:p>
    <w:p w:rsidR="008B59F9" w:rsidRPr="00D32AE3" w:rsidRDefault="000C2FBC" w:rsidP="00D32AE3">
      <w:pPr>
        <w:pStyle w:val="NoSpacing"/>
        <w:jc w:val="both"/>
        <w:rPr>
          <w:rFonts w:ascii="Times New Roman" w:hAnsi="Times New Roman" w:cs="Times New Roman"/>
          <w:color w:val="000000" w:themeColor="text1"/>
        </w:rPr>
      </w:pPr>
      <w:r w:rsidRPr="00D32AE3">
        <w:rPr>
          <w:rFonts w:ascii="Times New Roman" w:hAnsi="Times New Roman" w:cs="Times New Roman"/>
        </w:rPr>
        <w:tab/>
        <w:t xml:space="preserve">Geopolymer as a precast element serves as a better structural member when compared to </w:t>
      </w:r>
      <w:r w:rsidR="00C020BA" w:rsidRPr="00D32AE3">
        <w:rPr>
          <w:rFonts w:ascii="Times New Roman" w:hAnsi="Times New Roman" w:cs="Times New Roman"/>
        </w:rPr>
        <w:t>cement</w:t>
      </w:r>
      <w:r w:rsidRPr="00D32AE3">
        <w:rPr>
          <w:rFonts w:ascii="Times New Roman" w:hAnsi="Times New Roman" w:cs="Times New Roman"/>
        </w:rPr>
        <w:t xml:space="preserve"> concrete. In order to make it further structurally effective, admixture and fibre are added as a compo</w:t>
      </w:r>
      <w:r w:rsidR="00D32AE3">
        <w:rPr>
          <w:rFonts w:ascii="Times New Roman" w:hAnsi="Times New Roman" w:cs="Times New Roman"/>
        </w:rPr>
        <w:t xml:space="preserve">site. This paper deals with the </w:t>
      </w:r>
      <w:r w:rsidRPr="00D32AE3">
        <w:rPr>
          <w:rFonts w:ascii="Times New Roman" w:hAnsi="Times New Roman" w:cs="Times New Roman"/>
        </w:rPr>
        <w:t xml:space="preserve">Finite Element Analysis of </w:t>
      </w:r>
      <w:proofErr w:type="spellStart"/>
      <w:r w:rsidRPr="00D32AE3">
        <w:rPr>
          <w:rFonts w:ascii="Times New Roman" w:hAnsi="Times New Roman" w:cs="Times New Roman"/>
        </w:rPr>
        <w:t>flyash</w:t>
      </w:r>
      <w:proofErr w:type="spellEnd"/>
      <w:r w:rsidRPr="00D32AE3">
        <w:rPr>
          <w:rFonts w:ascii="Times New Roman" w:hAnsi="Times New Roman" w:cs="Times New Roman"/>
        </w:rPr>
        <w:t xml:space="preserve">-based geopolymer composite tiles that are carried out using ANSYS software. Here admixtures such as titanium dioxide and zinc </w:t>
      </w:r>
      <w:r w:rsidR="00C020BA" w:rsidRPr="00D32AE3">
        <w:rPr>
          <w:rFonts w:ascii="Times New Roman" w:hAnsi="Times New Roman" w:cs="Times New Roman"/>
        </w:rPr>
        <w:t xml:space="preserve">         </w:t>
      </w:r>
      <w:r w:rsidRPr="00D32AE3">
        <w:rPr>
          <w:rFonts w:ascii="Times New Roman" w:hAnsi="Times New Roman" w:cs="Times New Roman"/>
        </w:rPr>
        <w:t>oxide along with the discrete fibre materials such</w:t>
      </w:r>
      <w:r w:rsidR="00D32AE3">
        <w:rPr>
          <w:rFonts w:ascii="Times New Roman" w:hAnsi="Times New Roman" w:cs="Times New Roman"/>
        </w:rPr>
        <w:t xml:space="preserve"> as glass, polyester and basalt </w:t>
      </w:r>
      <w:r w:rsidRPr="00D32AE3">
        <w:rPr>
          <w:rFonts w:ascii="Times New Roman" w:hAnsi="Times New Roman" w:cs="Times New Roman"/>
        </w:rPr>
        <w:t>are added at various proportions to enha</w:t>
      </w:r>
      <w:r w:rsidR="00D32AE3">
        <w:rPr>
          <w:rFonts w:ascii="Times New Roman" w:hAnsi="Times New Roman" w:cs="Times New Roman"/>
        </w:rPr>
        <w:t xml:space="preserve">nce the structural behaviour of </w:t>
      </w:r>
      <w:r w:rsidRPr="00D32AE3">
        <w:rPr>
          <w:rFonts w:ascii="Times New Roman" w:hAnsi="Times New Roman" w:cs="Times New Roman"/>
        </w:rPr>
        <w:t xml:space="preserve">geopolymer tiles. From the above analysis, it is found that </w:t>
      </w:r>
      <w:r w:rsidRPr="00D32AE3">
        <w:rPr>
          <w:rFonts w:ascii="Times New Roman" w:hAnsi="Times New Roman" w:cs="Times New Roman"/>
          <w:color w:val="000000" w:themeColor="text1"/>
        </w:rPr>
        <w:t>TiO</w:t>
      </w:r>
      <w:r w:rsidRPr="00D32AE3">
        <w:rPr>
          <w:rFonts w:ascii="Times New Roman" w:hAnsi="Times New Roman" w:cs="Times New Roman"/>
          <w:color w:val="000000" w:themeColor="text1"/>
          <w:vertAlign w:val="subscript"/>
        </w:rPr>
        <w:t>2</w:t>
      </w:r>
      <w:r w:rsidRPr="00D32AE3">
        <w:rPr>
          <w:rFonts w:ascii="Times New Roman" w:hAnsi="Times New Roman" w:cs="Times New Roman"/>
          <w:color w:val="000000" w:themeColor="text1"/>
        </w:rPr>
        <w:t xml:space="preserve"> blended</w:t>
      </w:r>
      <w:r w:rsidR="00C020BA" w:rsidRPr="00D32AE3">
        <w:rPr>
          <w:rFonts w:ascii="Times New Roman" w:hAnsi="Times New Roman" w:cs="Times New Roman"/>
          <w:color w:val="000000" w:themeColor="text1"/>
        </w:rPr>
        <w:t xml:space="preserve"> FG tile reinforced with basalt </w:t>
      </w:r>
      <w:r w:rsidRPr="00D32AE3">
        <w:rPr>
          <w:rFonts w:ascii="Times New Roman" w:hAnsi="Times New Roman" w:cs="Times New Roman"/>
          <w:color w:val="000000" w:themeColor="text1"/>
        </w:rPr>
        <w:t xml:space="preserve">fibre (TM7) of 12 mm thickness shows </w:t>
      </w:r>
      <w:r w:rsidR="00C020BA" w:rsidRPr="00D32AE3">
        <w:rPr>
          <w:rFonts w:ascii="Times New Roman" w:hAnsi="Times New Roman" w:cs="Times New Roman"/>
          <w:color w:val="000000" w:themeColor="text1"/>
        </w:rPr>
        <w:t xml:space="preserve">lower                        stress and deformation of </w:t>
      </w:r>
      <w:r w:rsidRPr="00D32AE3">
        <w:rPr>
          <w:rFonts w:ascii="Times New Roman" w:hAnsi="Times New Roman" w:cs="Times New Roman"/>
          <w:color w:val="000000" w:themeColor="text1"/>
        </w:rPr>
        <w:t xml:space="preserve">43.48% and 39.39% than the experimental results. </w:t>
      </w:r>
    </w:p>
    <w:p w:rsidR="008B59F9" w:rsidRPr="00D32AE3" w:rsidRDefault="008B59F9" w:rsidP="00D32AE3">
      <w:pPr>
        <w:pStyle w:val="NoSpacing"/>
        <w:rPr>
          <w:rFonts w:ascii="Times New Roman" w:hAnsi="Times New Roman" w:cs="Times New Roman"/>
        </w:rPr>
      </w:pPr>
    </w:p>
    <w:p w:rsidR="00306C8F" w:rsidRPr="00D32AE3" w:rsidRDefault="008B59F9" w:rsidP="0071151F">
      <w:pPr>
        <w:pStyle w:val="NoSpacing"/>
        <w:rPr>
          <w:rFonts w:ascii="Times New Roman" w:hAnsi="Times New Roman" w:cs="Times New Roman"/>
          <w:color w:val="000000" w:themeColor="text1"/>
        </w:rPr>
      </w:pPr>
      <w:r w:rsidRPr="00D32AE3">
        <w:rPr>
          <w:rFonts w:ascii="Times New Roman" w:hAnsi="Times New Roman" w:cs="Times New Roman"/>
          <w:b/>
          <w:color w:val="000000" w:themeColor="text1"/>
        </w:rPr>
        <w:t>Keywords:</w:t>
      </w:r>
      <w:r w:rsidR="00D32AE3">
        <w:rPr>
          <w:rFonts w:ascii="Times New Roman" w:hAnsi="Times New Roman" w:cs="Times New Roman"/>
          <w:color w:val="000000" w:themeColor="text1"/>
        </w:rPr>
        <w:t xml:space="preserve"> </w:t>
      </w:r>
      <w:r w:rsidRPr="00D32AE3">
        <w:rPr>
          <w:rFonts w:ascii="Times New Roman" w:hAnsi="Times New Roman" w:cs="Times New Roman"/>
          <w:color w:val="000000" w:themeColor="text1"/>
        </w:rPr>
        <w:t xml:space="preserve">Tiles, Geopolymer, Bending strength, </w:t>
      </w:r>
      <w:proofErr w:type="spellStart"/>
      <w:r w:rsidRPr="00D32AE3">
        <w:rPr>
          <w:rFonts w:ascii="Times New Roman" w:hAnsi="Times New Roman" w:cs="Times New Roman"/>
          <w:color w:val="000000" w:themeColor="text1"/>
        </w:rPr>
        <w:t>Ansys</w:t>
      </w:r>
      <w:proofErr w:type="spellEnd"/>
      <w:r w:rsidRPr="00D32AE3">
        <w:rPr>
          <w:rFonts w:ascii="Times New Roman" w:hAnsi="Times New Roman" w:cs="Times New Roman"/>
          <w:color w:val="000000" w:themeColor="text1"/>
        </w:rPr>
        <w:t>, Stress, Deformation</w:t>
      </w:r>
      <w:r w:rsidR="000C2FBC" w:rsidRPr="00D32AE3">
        <w:rPr>
          <w:rFonts w:ascii="Times New Roman" w:hAnsi="Times New Roman" w:cs="Times New Roman"/>
          <w:color w:val="000000" w:themeColor="text1"/>
        </w:rPr>
        <w:br/>
      </w:r>
    </w:p>
    <w:p w:rsidR="00CF00E7" w:rsidRPr="00D32AE3" w:rsidRDefault="00CF00E7" w:rsidP="00D32AE3">
      <w:pPr>
        <w:pStyle w:val="ListParagraph"/>
        <w:numPr>
          <w:ilvl w:val="0"/>
          <w:numId w:val="6"/>
        </w:numPr>
        <w:tabs>
          <w:tab w:val="left" w:pos="1080"/>
        </w:tabs>
        <w:autoSpaceDE w:val="0"/>
        <w:autoSpaceDN w:val="0"/>
        <w:adjustRightInd w:val="0"/>
        <w:spacing w:after="320" w:line="240" w:lineRule="auto"/>
        <w:jc w:val="both"/>
        <w:rPr>
          <w:rFonts w:ascii="Times New Roman" w:hAnsi="Times New Roman" w:cs="Times New Roman"/>
          <w:b/>
        </w:rPr>
      </w:pPr>
      <w:r w:rsidRPr="00D32AE3">
        <w:rPr>
          <w:rFonts w:ascii="Times New Roman" w:hAnsi="Times New Roman" w:cs="Times New Roman"/>
          <w:b/>
        </w:rPr>
        <w:t>INTRODUCTION</w:t>
      </w:r>
    </w:p>
    <w:p w:rsidR="008A2DA6" w:rsidRPr="00D32AE3" w:rsidRDefault="00CF00E7" w:rsidP="00D32AE3">
      <w:pPr>
        <w:tabs>
          <w:tab w:val="left" w:pos="1080"/>
        </w:tabs>
        <w:spacing w:after="320" w:line="240" w:lineRule="auto"/>
        <w:jc w:val="both"/>
        <w:rPr>
          <w:rFonts w:ascii="Times New Roman" w:hAnsi="Times New Roman" w:cs="Times New Roman"/>
          <w:color w:val="000000" w:themeColor="text1"/>
          <w:shd w:val="clear" w:color="auto" w:fill="FFFFFF"/>
        </w:rPr>
      </w:pPr>
      <w:r w:rsidRPr="00D32AE3">
        <w:rPr>
          <w:rFonts w:ascii="Times New Roman" w:hAnsi="Times New Roman" w:cs="Times New Roman"/>
        </w:rPr>
        <w:t xml:space="preserve">     </w:t>
      </w:r>
      <w:r w:rsidRPr="00D32AE3">
        <w:rPr>
          <w:rFonts w:ascii="Times New Roman" w:hAnsi="Times New Roman" w:cs="Times New Roman"/>
        </w:rPr>
        <w:tab/>
      </w:r>
      <w:r w:rsidR="00453330" w:rsidRPr="00D32AE3">
        <w:rPr>
          <w:rFonts w:ascii="Times New Roman" w:hAnsi="Times New Roman" w:cs="Times New Roman"/>
        </w:rPr>
        <w:t xml:space="preserve">In </w:t>
      </w:r>
      <w:r w:rsidR="00453330" w:rsidRPr="00D32AE3">
        <w:rPr>
          <w:rFonts w:ascii="Times New Roman" w:hAnsi="Times New Roman" w:cs="Times New Roman"/>
          <w:color w:val="3333FF"/>
        </w:rPr>
        <w:t>[1],</w:t>
      </w:r>
      <w:r w:rsidR="00453330" w:rsidRPr="00D32AE3">
        <w:rPr>
          <w:rFonts w:ascii="Times New Roman" w:hAnsi="Times New Roman" w:cs="Times New Roman"/>
        </w:rPr>
        <w:t xml:space="preserve"> the Precast Geopolymer tiles that are subjected to different curing methods are experimentally concluded with the effective curing method that can be adopted for the tile manufacture. Several parameters that </w:t>
      </w:r>
      <w:proofErr w:type="gramStart"/>
      <w:r w:rsidR="00453330" w:rsidRPr="00D32AE3">
        <w:rPr>
          <w:rFonts w:ascii="Times New Roman" w:hAnsi="Times New Roman" w:cs="Times New Roman"/>
        </w:rPr>
        <w:t>plays</w:t>
      </w:r>
      <w:proofErr w:type="gramEnd"/>
      <w:r w:rsidR="00453330" w:rsidRPr="00D32AE3">
        <w:rPr>
          <w:rFonts w:ascii="Times New Roman" w:hAnsi="Times New Roman" w:cs="Times New Roman"/>
        </w:rPr>
        <w:t xml:space="preserve"> a key role in the manufacture of geopolymer has been discussed in </w:t>
      </w:r>
      <w:r w:rsidR="00453330" w:rsidRPr="00D32AE3">
        <w:rPr>
          <w:rFonts w:ascii="Times New Roman" w:hAnsi="Times New Roman" w:cs="Times New Roman"/>
          <w:color w:val="3333FF"/>
        </w:rPr>
        <w:t>[2].</w:t>
      </w:r>
      <w:r w:rsidR="00453330" w:rsidRPr="00D32AE3">
        <w:rPr>
          <w:rFonts w:ascii="Times New Roman" w:hAnsi="Times New Roman" w:cs="Times New Roman"/>
        </w:rPr>
        <w:t xml:space="preserve"> </w:t>
      </w:r>
      <w:r w:rsidR="00B312DF" w:rsidRPr="00D32AE3">
        <w:rPr>
          <w:rFonts w:ascii="Times New Roman" w:hAnsi="Times New Roman" w:cs="Times New Roman"/>
        </w:rPr>
        <w:t xml:space="preserve">Finite Element Analysis (FEA) is an effective tool to evaluate the reactions of a structure such as displacements and stresses that are likely to occur due to the operational loads like </w:t>
      </w:r>
      <w:r w:rsidR="00B312DF" w:rsidRPr="00D32AE3">
        <w:rPr>
          <w:rFonts w:ascii="Times New Roman" w:hAnsi="Times New Roman" w:cs="Times New Roman"/>
          <w:color w:val="000000" w:themeColor="text1"/>
          <w:shd w:val="clear" w:color="auto" w:fill="FFFFFF"/>
        </w:rPr>
        <w:t>forces, pressures, accelerations, temperatures and contact between the components</w:t>
      </w:r>
      <w:r w:rsidR="00B312DF" w:rsidRPr="00D32AE3">
        <w:rPr>
          <w:rFonts w:ascii="Times New Roman" w:hAnsi="Times New Roman" w:cs="Times New Roman"/>
        </w:rPr>
        <w:t xml:space="preserve">. </w:t>
      </w:r>
      <w:r w:rsidR="00C43505" w:rsidRPr="00D32AE3">
        <w:rPr>
          <w:rFonts w:ascii="Times New Roman" w:hAnsi="Times New Roman" w:cs="Times New Roman"/>
          <w:noProof/>
          <w:color w:val="3333FF"/>
        </w:rPr>
        <w:t>[3]</w:t>
      </w:r>
      <w:r w:rsidR="008A2DA6" w:rsidRPr="00D32AE3">
        <w:rPr>
          <w:rFonts w:ascii="Times New Roman" w:hAnsi="Times New Roman" w:cs="Times New Roman"/>
          <w:noProof/>
          <w:color w:val="000000" w:themeColor="text1"/>
        </w:rPr>
        <w:t xml:space="preserve"> analyzed mangalore clay roofing tiles using SolidWorks software model and the validation was made with ANSYS Workbench. </w:t>
      </w:r>
      <w:r w:rsidR="00B312DF" w:rsidRPr="00D32AE3">
        <w:rPr>
          <w:rFonts w:ascii="Times New Roman" w:hAnsi="Times New Roman" w:cs="Times New Roman"/>
          <w:noProof/>
          <w:color w:val="000000" w:themeColor="text1"/>
        </w:rPr>
        <w:t>The results</w:t>
      </w:r>
      <w:r w:rsidR="008A2DA6" w:rsidRPr="00D32AE3">
        <w:rPr>
          <w:rFonts w:ascii="Times New Roman" w:hAnsi="Times New Roman" w:cs="Times New Roman"/>
          <w:noProof/>
          <w:color w:val="000000" w:themeColor="text1"/>
        </w:rPr>
        <w:t xml:space="preserve"> concluded that when the thickness of the tile was reduced by ¾ of its original weight, sufficient strength was attained and it saved about 25% of the total weight. </w:t>
      </w:r>
      <w:r w:rsidR="00C43505" w:rsidRPr="00D32AE3">
        <w:rPr>
          <w:rFonts w:ascii="Times New Roman" w:hAnsi="Times New Roman" w:cs="Times New Roman"/>
          <w:color w:val="3333FF"/>
        </w:rPr>
        <w:t>[4]</w:t>
      </w:r>
      <w:r w:rsidR="008A2DA6" w:rsidRPr="00D32AE3">
        <w:rPr>
          <w:rFonts w:ascii="Times New Roman" w:hAnsi="Times New Roman" w:cs="Times New Roman"/>
          <w:noProof/>
          <w:color w:val="000000" w:themeColor="text1"/>
        </w:rPr>
        <w:t xml:space="preserve"> evaluated the load-deflection criteria of multi-walled carbon nanotube-reinforced polymer-based nano composites by three point bending test. Modelling of the composite was done by SOLID187 and the analysis was done using ANSYS Workbench. The variation in deflection between the experimental and Finite Element Analysis (FEA) was only 3% and the roller support gave a better result when compared to the fixed support. </w:t>
      </w:r>
      <w:r w:rsidR="00C43505" w:rsidRPr="00D32AE3">
        <w:rPr>
          <w:rFonts w:ascii="Times New Roman" w:hAnsi="Times New Roman" w:cs="Times New Roman"/>
          <w:noProof/>
          <w:color w:val="3333FF"/>
        </w:rPr>
        <w:t>[5]</w:t>
      </w:r>
      <w:r w:rsidR="008A2DA6" w:rsidRPr="00D32AE3">
        <w:rPr>
          <w:rFonts w:ascii="Times New Roman" w:hAnsi="Times New Roman" w:cs="Times New Roman"/>
          <w:noProof/>
          <w:color w:val="000000" w:themeColor="text1"/>
        </w:rPr>
        <w:t xml:space="preserve"> analyzed a reinforced concrete slab, with and without opening which was strengthened with fibre reinforced polymer (FRP) wraps using ANSYS. From the result, it was found that the load carrying capacity of solid slab was 24% greater than that of the one with openings. The load carrying capacity of CFRP wrapped slab was 20% greater than the GFRP wrapped slab.</w:t>
      </w:r>
    </w:p>
    <w:p w:rsidR="001F580F" w:rsidRPr="00D32AE3" w:rsidRDefault="008A2DA6" w:rsidP="00D32AE3">
      <w:pPr>
        <w:tabs>
          <w:tab w:val="left" w:pos="1080"/>
        </w:tabs>
        <w:spacing w:after="320" w:line="240" w:lineRule="auto"/>
        <w:jc w:val="both"/>
        <w:rPr>
          <w:rFonts w:ascii="Times New Roman" w:hAnsi="Times New Roman" w:cs="Times New Roman"/>
          <w:noProof/>
          <w:color w:val="000000" w:themeColor="text1"/>
        </w:rPr>
      </w:pPr>
      <w:r w:rsidRPr="00D32AE3">
        <w:rPr>
          <w:rFonts w:ascii="Times New Roman" w:hAnsi="Times New Roman" w:cs="Times New Roman"/>
          <w:noProof/>
          <w:color w:val="000000" w:themeColor="text1"/>
        </w:rPr>
        <w:tab/>
      </w:r>
      <w:r w:rsidR="00C43505" w:rsidRPr="00D32AE3">
        <w:rPr>
          <w:rFonts w:ascii="Times New Roman" w:hAnsi="Times New Roman" w:cs="Times New Roman"/>
          <w:noProof/>
          <w:color w:val="3333FF"/>
        </w:rPr>
        <w:t>[6]</w:t>
      </w:r>
      <w:r w:rsidRPr="00D32AE3">
        <w:rPr>
          <w:rFonts w:ascii="Times New Roman" w:hAnsi="Times New Roman" w:cs="Times New Roman"/>
          <w:noProof/>
          <w:color w:val="000000" w:themeColor="text1"/>
        </w:rPr>
        <w:t xml:space="preserve"> conducted an analysis on a beam which was retrofitted with different FRP composite sheets using ANSYS 15. The beam used in their study was wrapped with three different materials, namely CFRP, GFRP and </w:t>
      </w:r>
      <w:proofErr w:type="spellStart"/>
      <w:r w:rsidRPr="00D32AE3">
        <w:rPr>
          <w:rFonts w:ascii="Times New Roman" w:hAnsi="Times New Roman" w:cs="Times New Roman"/>
          <w:iCs/>
          <w:color w:val="000000" w:themeColor="text1"/>
        </w:rPr>
        <w:t>Aramid</w:t>
      </w:r>
      <w:proofErr w:type="spellEnd"/>
      <w:r w:rsidRPr="00D32AE3">
        <w:rPr>
          <w:rFonts w:ascii="Times New Roman" w:hAnsi="Times New Roman" w:cs="Times New Roman"/>
          <w:iCs/>
          <w:color w:val="000000" w:themeColor="text1"/>
        </w:rPr>
        <w:t xml:space="preserve"> fibre reinforced polymer</w:t>
      </w:r>
      <w:r w:rsidRPr="00D32AE3">
        <w:rPr>
          <w:rFonts w:ascii="Times New Roman" w:hAnsi="Times New Roman" w:cs="Times New Roman"/>
          <w:noProof/>
          <w:color w:val="000000" w:themeColor="text1"/>
        </w:rPr>
        <w:t xml:space="preserve">. From the analysis, they concluded that </w:t>
      </w:r>
      <w:r w:rsidRPr="00D32AE3">
        <w:rPr>
          <w:rFonts w:ascii="Times New Roman" w:hAnsi="Times New Roman" w:cs="Times New Roman"/>
          <w:noProof/>
          <w:color w:val="000000" w:themeColor="text1"/>
        </w:rPr>
        <w:lastRenderedPageBreak/>
        <w:t>the reinforced concrete beam retrofitted with FRP showed hi</w:t>
      </w:r>
      <w:r w:rsidRPr="00D32AE3">
        <w:rPr>
          <w:rFonts w:ascii="Times New Roman" w:hAnsi="Times New Roman" w:cs="Times New Roman"/>
          <w:i/>
          <w:noProof/>
          <w:color w:val="000000" w:themeColor="text1"/>
        </w:rPr>
        <w:t>g</w:t>
      </w:r>
      <w:r w:rsidRPr="00D32AE3">
        <w:rPr>
          <w:rFonts w:ascii="Times New Roman" w:hAnsi="Times New Roman" w:cs="Times New Roman"/>
          <w:noProof/>
          <w:color w:val="000000" w:themeColor="text1"/>
        </w:rPr>
        <w:t xml:space="preserve">her load carrying capacity than the control specimen. The percentage increase in load carrying capacity of CFRP, GFRP and </w:t>
      </w:r>
      <w:proofErr w:type="spellStart"/>
      <w:r w:rsidRPr="00D32AE3">
        <w:rPr>
          <w:rFonts w:ascii="Times New Roman" w:hAnsi="Times New Roman" w:cs="Times New Roman"/>
          <w:iCs/>
          <w:color w:val="000000" w:themeColor="text1"/>
        </w:rPr>
        <w:t>Aramid</w:t>
      </w:r>
      <w:proofErr w:type="spellEnd"/>
      <w:r w:rsidRPr="00D32AE3">
        <w:rPr>
          <w:rFonts w:ascii="Times New Roman" w:hAnsi="Times New Roman" w:cs="Times New Roman"/>
          <w:iCs/>
          <w:color w:val="000000" w:themeColor="text1"/>
        </w:rPr>
        <w:t xml:space="preserve"> fibre reinforced polymer</w:t>
      </w:r>
      <w:r w:rsidRPr="00D32AE3">
        <w:rPr>
          <w:rFonts w:ascii="Times New Roman" w:hAnsi="Times New Roman" w:cs="Times New Roman"/>
          <w:noProof/>
          <w:color w:val="000000" w:themeColor="text1"/>
        </w:rPr>
        <w:t xml:space="preserve"> was 10%, 5% and 3.15%. CFRP retrofitted beam with 6 mm thickness and 90º fibre orientation showed maximum load carrying capacity and reduced crack width and crack propagation.</w:t>
      </w:r>
    </w:p>
    <w:p w:rsidR="008A2DA6" w:rsidRPr="00D32AE3" w:rsidRDefault="001F580F" w:rsidP="00D32AE3">
      <w:pPr>
        <w:tabs>
          <w:tab w:val="left" w:pos="1080"/>
        </w:tabs>
        <w:spacing w:after="320" w:line="240" w:lineRule="auto"/>
        <w:jc w:val="both"/>
        <w:rPr>
          <w:rFonts w:ascii="Times New Roman" w:hAnsi="Times New Roman" w:cs="Times New Roman"/>
          <w:noProof/>
          <w:color w:val="000000" w:themeColor="text1"/>
        </w:rPr>
      </w:pPr>
      <w:r w:rsidRPr="00D32AE3">
        <w:rPr>
          <w:rFonts w:ascii="Times New Roman" w:hAnsi="Times New Roman" w:cs="Times New Roman"/>
          <w:noProof/>
          <w:color w:val="000000" w:themeColor="text1"/>
        </w:rPr>
        <w:tab/>
      </w:r>
      <w:r w:rsidR="008A2DA6" w:rsidRPr="00D32AE3">
        <w:rPr>
          <w:rFonts w:ascii="Times New Roman" w:hAnsi="Times New Roman" w:cs="Times New Roman"/>
          <w:noProof/>
          <w:color w:val="3333FF"/>
        </w:rPr>
        <w:t xml:space="preserve"> </w:t>
      </w:r>
      <w:r w:rsidR="00F16A65" w:rsidRPr="00D32AE3">
        <w:rPr>
          <w:rFonts w:ascii="Times New Roman" w:hAnsi="Times New Roman" w:cs="Times New Roman"/>
          <w:noProof/>
          <w:color w:val="3333FF"/>
        </w:rPr>
        <w:t>[7]</w:t>
      </w:r>
      <w:r w:rsidR="008A2DA6" w:rsidRPr="00D32AE3">
        <w:rPr>
          <w:rFonts w:ascii="Times New Roman" w:hAnsi="Times New Roman" w:cs="Times New Roman"/>
          <w:noProof/>
          <w:color w:val="000000" w:themeColor="text1"/>
        </w:rPr>
        <w:t xml:space="preserve"> studied the comparative analysis of a slab to know the variation of displacement, strain and stresses with four different boundary conditions and two slab opening sizes with two different shapes using ANSYS. The slab which was simply supported on all edges showed the highest displacement with least stress whereas on the other hand the fixed support showed least displacement with high stress. In case of the stress and strain, the square slab with two adjacent edge discontinuous support of rectangular opening and the square slab with fixed support of circular opening showed better results respectively. Other boundary conditions showed only a negligible variation in displacement and stress.</w:t>
      </w:r>
    </w:p>
    <w:p w:rsidR="00E45F76" w:rsidRPr="00D32AE3" w:rsidRDefault="008A2DA6" w:rsidP="00D32AE3">
      <w:pPr>
        <w:tabs>
          <w:tab w:val="left" w:pos="1080"/>
        </w:tabs>
        <w:spacing w:after="320" w:line="240" w:lineRule="auto"/>
        <w:jc w:val="both"/>
        <w:rPr>
          <w:rFonts w:ascii="Times New Roman" w:hAnsi="Times New Roman" w:cs="Times New Roman"/>
          <w:noProof/>
          <w:color w:val="000000" w:themeColor="text1"/>
        </w:rPr>
      </w:pPr>
      <w:r w:rsidRPr="00D32AE3">
        <w:rPr>
          <w:rFonts w:ascii="Times New Roman" w:hAnsi="Times New Roman" w:cs="Times New Roman"/>
          <w:noProof/>
          <w:color w:val="000000" w:themeColor="text1"/>
        </w:rPr>
        <w:tab/>
      </w:r>
      <w:r w:rsidR="00F16A65" w:rsidRPr="00D32AE3">
        <w:rPr>
          <w:rFonts w:ascii="Times New Roman" w:hAnsi="Times New Roman" w:cs="Times New Roman"/>
          <w:noProof/>
          <w:color w:val="3333FF"/>
        </w:rPr>
        <w:t>[8]</w:t>
      </w:r>
      <w:r w:rsidRPr="00D32AE3">
        <w:rPr>
          <w:rFonts w:ascii="Times New Roman" w:hAnsi="Times New Roman" w:cs="Times New Roman"/>
          <w:noProof/>
          <w:color w:val="000000" w:themeColor="text1"/>
        </w:rPr>
        <w:t xml:space="preserve"> studied the design process for plastic voided slab with reinforced concrete solid flat slab using ANSYS Workbench 14.5. The deflection behaviour of two different types of two-way flat slabs with four different bays was analyzed. From the structural efficiency point of view, the plastic voided slab performed well when compared to reinforced concrete solid flat slab and the deformations were under the limits according to American Concrete Institute (ACI) 318-11</w:t>
      </w:r>
      <w:r w:rsidRPr="00D32AE3">
        <w:rPr>
          <w:rFonts w:ascii="Times New Roman" w:hAnsi="Times New Roman" w:cs="Times New Roman"/>
          <w:noProof/>
          <w:color w:val="3333FF"/>
        </w:rPr>
        <w:t>.</w:t>
      </w:r>
      <w:r w:rsidR="00B312DF" w:rsidRPr="00D32AE3">
        <w:rPr>
          <w:rFonts w:ascii="Times New Roman" w:hAnsi="Times New Roman" w:cs="Times New Roman"/>
          <w:noProof/>
          <w:color w:val="3333FF"/>
        </w:rPr>
        <w:t xml:space="preserve"> </w:t>
      </w:r>
      <w:r w:rsidR="000F718E" w:rsidRPr="00D32AE3">
        <w:rPr>
          <w:rFonts w:ascii="Times New Roman" w:hAnsi="Times New Roman" w:cs="Times New Roman"/>
          <w:noProof/>
          <w:color w:val="3333FF"/>
        </w:rPr>
        <w:t>[9]</w:t>
      </w:r>
      <w:r w:rsidR="000F718E" w:rsidRPr="00D32AE3">
        <w:rPr>
          <w:rFonts w:ascii="Times New Roman" w:hAnsi="Times New Roman" w:cs="Times New Roman"/>
          <w:noProof/>
          <w:color w:val="000000" w:themeColor="text1"/>
        </w:rPr>
        <w:t xml:space="preserve"> enhance the behaviour of geopolymer with the addition of foaming agents. </w:t>
      </w:r>
      <w:r w:rsidR="00B312DF" w:rsidRPr="00D32AE3">
        <w:rPr>
          <w:rFonts w:ascii="Times New Roman" w:hAnsi="Times New Roman" w:cs="Times New Roman"/>
        </w:rPr>
        <w:t xml:space="preserve">This paper evaluates the experimental results of </w:t>
      </w:r>
      <w:r w:rsidR="000F718E" w:rsidRPr="00D32AE3">
        <w:rPr>
          <w:rFonts w:ascii="Times New Roman" w:hAnsi="Times New Roman" w:cs="Times New Roman"/>
          <w:color w:val="3333FF"/>
        </w:rPr>
        <w:t>[10</w:t>
      </w:r>
      <w:r w:rsidR="00B312DF" w:rsidRPr="00D32AE3">
        <w:rPr>
          <w:rFonts w:ascii="Times New Roman" w:hAnsi="Times New Roman" w:cs="Times New Roman"/>
          <w:color w:val="3333FF"/>
        </w:rPr>
        <w:t>]</w:t>
      </w:r>
      <w:r w:rsidR="00B312DF" w:rsidRPr="00D32AE3">
        <w:rPr>
          <w:rFonts w:ascii="Times New Roman" w:hAnsi="Times New Roman" w:cs="Times New Roman"/>
        </w:rPr>
        <w:t xml:space="preserve"> obtained for </w:t>
      </w:r>
      <w:proofErr w:type="spellStart"/>
      <w:r w:rsidR="00B312DF" w:rsidRPr="00D32AE3">
        <w:rPr>
          <w:rFonts w:ascii="Times New Roman" w:hAnsi="Times New Roman" w:cs="Times New Roman"/>
        </w:rPr>
        <w:t>flyash</w:t>
      </w:r>
      <w:proofErr w:type="spellEnd"/>
      <w:r w:rsidR="00B312DF" w:rsidRPr="00D32AE3">
        <w:rPr>
          <w:rFonts w:ascii="Times New Roman" w:hAnsi="Times New Roman" w:cs="Times New Roman"/>
        </w:rPr>
        <w:t xml:space="preserve"> based geopolymer tile. In the present research the entire Finite Element Analysis (FEA) computations were performed using ANSYS</w:t>
      </w:r>
      <w:r w:rsidR="00B312DF" w:rsidRPr="00D32AE3">
        <w:rPr>
          <w:rFonts w:ascii="Times New Roman" w:hAnsi="Times New Roman" w:cs="Times New Roman"/>
          <w:vertAlign w:val="superscript"/>
        </w:rPr>
        <w:t>®</w:t>
      </w:r>
      <w:r w:rsidR="00B312DF" w:rsidRPr="00D32AE3">
        <w:rPr>
          <w:rFonts w:ascii="Times New Roman" w:hAnsi="Times New Roman" w:cs="Times New Roman"/>
        </w:rPr>
        <w:t xml:space="preserve"> WORKBENCH</w:t>
      </w:r>
      <w:r w:rsidR="00B312DF" w:rsidRPr="00D32AE3">
        <w:rPr>
          <w:rFonts w:ascii="Times New Roman" w:hAnsi="Times New Roman" w:cs="Times New Roman"/>
          <w:vertAlign w:val="superscript"/>
        </w:rPr>
        <w:t>TM</w:t>
      </w:r>
      <w:r w:rsidR="00B312DF" w:rsidRPr="00D32AE3">
        <w:rPr>
          <w:rFonts w:ascii="Times New Roman" w:hAnsi="Times New Roman" w:cs="Times New Roman"/>
        </w:rPr>
        <w:t xml:space="preserve"> 17.2</w:t>
      </w:r>
      <w:r w:rsidR="00B312DF" w:rsidRPr="00D32AE3">
        <w:rPr>
          <w:rFonts w:ascii="Times New Roman" w:hAnsi="Times New Roman" w:cs="Times New Roman"/>
          <w:color w:val="000000" w:themeColor="text1"/>
        </w:rPr>
        <w:t xml:space="preserve"> for predicting the equivalent stress and total deformation by assigning various materials and thicknesses of tiles. </w:t>
      </w:r>
      <w:r w:rsidR="00B312DF" w:rsidRPr="00D32AE3">
        <w:rPr>
          <w:rFonts w:ascii="Times New Roman" w:hAnsi="Times New Roman" w:cs="Times New Roman"/>
          <w:color w:val="000000" w:themeColor="text1"/>
          <w:shd w:val="clear" w:color="auto" w:fill="FFFFFF"/>
        </w:rPr>
        <w:t xml:space="preserve">It is a very simple and user-friendly method to represent the actual behaviour of a structure under various loading environment. </w:t>
      </w:r>
    </w:p>
    <w:p w:rsidR="00CF00E7" w:rsidRPr="00D32AE3" w:rsidRDefault="00CF00E7" w:rsidP="00D32AE3">
      <w:pPr>
        <w:pStyle w:val="ListParagraph"/>
        <w:numPr>
          <w:ilvl w:val="0"/>
          <w:numId w:val="6"/>
        </w:numPr>
        <w:tabs>
          <w:tab w:val="left" w:pos="1080"/>
        </w:tabs>
        <w:spacing w:after="320" w:line="240" w:lineRule="auto"/>
        <w:jc w:val="both"/>
        <w:rPr>
          <w:rFonts w:ascii="Times New Roman" w:hAnsi="Times New Roman" w:cs="Times New Roman"/>
          <w:noProof/>
          <w:color w:val="000000" w:themeColor="text1"/>
        </w:rPr>
      </w:pPr>
      <w:r w:rsidRPr="00D32AE3">
        <w:rPr>
          <w:rFonts w:ascii="Times New Roman" w:hAnsi="Times New Roman" w:cs="Times New Roman"/>
          <w:b/>
          <w:color w:val="000000" w:themeColor="text1"/>
          <w:shd w:val="clear" w:color="auto" w:fill="FFFFFF"/>
        </w:rPr>
        <w:t>PROCESS FOR ANALYSIS</w:t>
      </w:r>
    </w:p>
    <w:p w:rsidR="00CF00E7" w:rsidRPr="00D32AE3" w:rsidRDefault="00CF00E7" w:rsidP="00D32AE3">
      <w:pPr>
        <w:tabs>
          <w:tab w:val="left" w:pos="1080"/>
        </w:tabs>
        <w:spacing w:after="320" w:line="240" w:lineRule="auto"/>
        <w:jc w:val="both"/>
        <w:rPr>
          <w:rFonts w:ascii="Times New Roman" w:hAnsi="Times New Roman" w:cs="Times New Roman"/>
          <w:color w:val="000000" w:themeColor="text1"/>
          <w:shd w:val="clear" w:color="auto" w:fill="FFFFFF"/>
        </w:rPr>
      </w:pPr>
      <w:r w:rsidRPr="00D32AE3">
        <w:rPr>
          <w:rFonts w:ascii="Times New Roman" w:hAnsi="Times New Roman" w:cs="Times New Roman"/>
          <w:color w:val="000000" w:themeColor="text1"/>
          <w:shd w:val="clear" w:color="auto" w:fill="FFFFFF"/>
        </w:rPr>
        <w:tab/>
        <w:t xml:space="preserve">The size of the tile considered in the present research is 200 mm </w:t>
      </w:r>
      <w:r w:rsidRPr="00D32AE3">
        <w:rPr>
          <w:rFonts w:ascii="Times New Roman" w:hAnsi="Times New Roman" w:cs="Times New Roman"/>
          <w:spacing w:val="-6"/>
        </w:rPr>
        <w:t>×</w:t>
      </w:r>
      <w:r w:rsidRPr="00D32AE3">
        <w:rPr>
          <w:rFonts w:ascii="Times New Roman" w:hAnsi="Times New Roman" w:cs="Times New Roman"/>
          <w:color w:val="000000" w:themeColor="text1"/>
          <w:shd w:val="clear" w:color="auto" w:fill="FFFFFF"/>
        </w:rPr>
        <w:t xml:space="preserve"> 200 mm </w:t>
      </w:r>
      <w:r w:rsidRPr="00D32AE3">
        <w:rPr>
          <w:rFonts w:ascii="Times New Roman" w:hAnsi="Times New Roman" w:cs="Times New Roman"/>
          <w:spacing w:val="-6"/>
        </w:rPr>
        <w:t>×</w:t>
      </w:r>
      <w:r w:rsidRPr="00D32AE3">
        <w:rPr>
          <w:rFonts w:ascii="Times New Roman" w:hAnsi="Times New Roman" w:cs="Times New Roman"/>
          <w:color w:val="000000" w:themeColor="text1"/>
          <w:shd w:val="clear" w:color="auto" w:fill="FFFFFF"/>
        </w:rPr>
        <w:t xml:space="preserve"> 12 mm and the step-by-step procedure to be followed in the analysis of the geopolymer tiles </w:t>
      </w:r>
      <w:r w:rsidR="00B312DF" w:rsidRPr="00D32AE3">
        <w:rPr>
          <w:rFonts w:ascii="Times New Roman" w:hAnsi="Times New Roman" w:cs="Times New Roman"/>
          <w:color w:val="000000" w:themeColor="text1"/>
          <w:shd w:val="clear" w:color="auto" w:fill="FFFFFF"/>
        </w:rPr>
        <w:t xml:space="preserve">are </w:t>
      </w:r>
      <w:r w:rsidRPr="00D32AE3">
        <w:rPr>
          <w:rFonts w:ascii="Times New Roman" w:hAnsi="Times New Roman" w:cs="Times New Roman"/>
          <w:color w:val="000000" w:themeColor="text1"/>
          <w:shd w:val="clear" w:color="auto" w:fill="FFFFFF"/>
        </w:rPr>
        <w:t>Pre-processing</w:t>
      </w:r>
      <w:r w:rsidR="00B65E8A" w:rsidRPr="00D32AE3">
        <w:rPr>
          <w:rFonts w:ascii="Times New Roman" w:hAnsi="Times New Roman" w:cs="Times New Roman"/>
          <w:color w:val="000000" w:themeColor="text1"/>
          <w:shd w:val="clear" w:color="auto" w:fill="FFFFFF"/>
        </w:rPr>
        <w:t xml:space="preserve">, Analysis and Post –processing. In the first step, all the required engineering data such as element type, density, Young’s modulus, </w:t>
      </w:r>
      <w:r w:rsidRPr="00D32AE3">
        <w:rPr>
          <w:rFonts w:ascii="Times New Roman" w:hAnsi="Times New Roman" w:cs="Times New Roman"/>
          <w:color w:val="000000" w:themeColor="text1"/>
          <w:shd w:val="clear" w:color="auto" w:fill="FFFFFF"/>
        </w:rPr>
        <w:t>Poisson’s Ratio</w:t>
      </w:r>
      <w:r w:rsidR="00B65E8A" w:rsidRPr="00D32AE3">
        <w:rPr>
          <w:rFonts w:ascii="Times New Roman" w:hAnsi="Times New Roman" w:cs="Times New Roman"/>
          <w:color w:val="000000" w:themeColor="text1"/>
          <w:shd w:val="clear" w:color="auto" w:fill="FFFFFF"/>
        </w:rPr>
        <w:t xml:space="preserve"> and </w:t>
      </w:r>
      <w:r w:rsidRPr="00D32AE3">
        <w:rPr>
          <w:rFonts w:ascii="Times New Roman" w:hAnsi="Times New Roman" w:cs="Times New Roman"/>
          <w:color w:val="000000" w:themeColor="text1"/>
          <w:shd w:val="clear" w:color="auto" w:fill="FFFFFF"/>
        </w:rPr>
        <w:t>Ultimate Compressive Strength</w:t>
      </w:r>
      <w:r w:rsidR="00B65E8A" w:rsidRPr="00D32AE3">
        <w:rPr>
          <w:rFonts w:ascii="Times New Roman" w:hAnsi="Times New Roman" w:cs="Times New Roman"/>
          <w:color w:val="000000" w:themeColor="text1"/>
          <w:shd w:val="clear" w:color="auto" w:fill="FFFFFF"/>
        </w:rPr>
        <w:t xml:space="preserve"> are given. </w:t>
      </w:r>
    </w:p>
    <w:p w:rsidR="00CF00E7" w:rsidRPr="00D32AE3" w:rsidRDefault="00CF00E7" w:rsidP="00D32AE3">
      <w:pPr>
        <w:tabs>
          <w:tab w:val="left" w:pos="1080"/>
        </w:tabs>
        <w:spacing w:after="320" w:line="240" w:lineRule="auto"/>
        <w:jc w:val="center"/>
        <w:rPr>
          <w:rFonts w:ascii="Times New Roman" w:hAnsi="Times New Roman" w:cs="Times New Roman"/>
          <w:color w:val="000000" w:themeColor="text1"/>
        </w:rPr>
      </w:pPr>
      <w:r w:rsidRPr="00D32AE3">
        <w:rPr>
          <w:rFonts w:ascii="Times New Roman" w:hAnsi="Times New Roman" w:cs="Times New Roman"/>
          <w:noProof/>
          <w:color w:val="000000" w:themeColor="text1"/>
        </w:rPr>
        <w:drawing>
          <wp:inline distT="0" distB="0" distL="0" distR="0">
            <wp:extent cx="3502901" cy="1734207"/>
            <wp:effectExtent l="19050" t="0" r="2299" b="0"/>
            <wp:docPr id="110" name="Picture 25" descr="C:\Users\hp\Desktop\For thesis\Resolution Improved Images\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For thesis\Resolution Improved Images\7\7.6.jpg"/>
                    <pic:cNvPicPr>
                      <a:picLocks noChangeAspect="1" noChangeArrowheads="1"/>
                    </pic:cNvPicPr>
                  </pic:nvPicPr>
                  <pic:blipFill>
                    <a:blip r:embed="rId6" cstate="print"/>
                    <a:srcRect/>
                    <a:stretch>
                      <a:fillRect/>
                    </a:stretch>
                  </pic:blipFill>
                  <pic:spPr bwMode="auto">
                    <a:xfrm>
                      <a:off x="0" y="0"/>
                      <a:ext cx="3534611" cy="1749906"/>
                    </a:xfrm>
                    <a:prstGeom prst="rect">
                      <a:avLst/>
                    </a:prstGeom>
                    <a:noFill/>
                    <a:ln w="9525">
                      <a:noFill/>
                      <a:miter lim="800000"/>
                      <a:headEnd/>
                      <a:tailEnd/>
                    </a:ln>
                  </pic:spPr>
                </pic:pic>
              </a:graphicData>
            </a:graphic>
          </wp:inline>
        </w:drawing>
      </w:r>
    </w:p>
    <w:p w:rsidR="00E45F76" w:rsidRPr="00D32AE3" w:rsidRDefault="00B65E8A" w:rsidP="00D32AE3">
      <w:pPr>
        <w:tabs>
          <w:tab w:val="left" w:pos="1080"/>
        </w:tabs>
        <w:spacing w:after="320" w:line="240" w:lineRule="auto"/>
        <w:ind w:left="1260" w:hanging="126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Figure 1</w:t>
      </w:r>
      <w:r w:rsidR="00CF00E7" w:rsidRPr="00D32AE3">
        <w:rPr>
          <w:rFonts w:ascii="Times New Roman" w:hAnsi="Times New Roman" w:cs="Times New Roman"/>
          <w:b/>
          <w:color w:val="000000" w:themeColor="text1"/>
        </w:rPr>
        <w:tab/>
      </w:r>
      <w:proofErr w:type="gramStart"/>
      <w:r w:rsidR="00CF00E7" w:rsidRPr="00D32AE3">
        <w:rPr>
          <w:rFonts w:ascii="Times New Roman" w:hAnsi="Times New Roman" w:cs="Times New Roman"/>
          <w:b/>
          <w:color w:val="000000" w:themeColor="text1"/>
        </w:rPr>
        <w:t>Loading</w:t>
      </w:r>
      <w:proofErr w:type="gramEnd"/>
      <w:r w:rsidR="00CF00E7" w:rsidRPr="00D32AE3">
        <w:rPr>
          <w:rFonts w:ascii="Times New Roman" w:hAnsi="Times New Roman" w:cs="Times New Roman"/>
          <w:b/>
          <w:color w:val="000000" w:themeColor="text1"/>
        </w:rPr>
        <w:t xml:space="preserve"> and boundary conditions </w:t>
      </w:r>
      <w:r w:rsidRPr="00D32AE3">
        <w:rPr>
          <w:rFonts w:ascii="Times New Roman" w:hAnsi="Times New Roman" w:cs="Times New Roman"/>
          <w:b/>
          <w:color w:val="000000" w:themeColor="text1"/>
        </w:rPr>
        <w:t>of</w:t>
      </w:r>
      <w:r w:rsidR="00CF00E7" w:rsidRPr="00D32AE3">
        <w:rPr>
          <w:rFonts w:ascii="Times New Roman" w:hAnsi="Times New Roman" w:cs="Times New Roman"/>
          <w:b/>
          <w:color w:val="000000" w:themeColor="text1"/>
        </w:rPr>
        <w:t xml:space="preserve"> FG tile</w:t>
      </w:r>
    </w:p>
    <w:p w:rsidR="001F580F" w:rsidRDefault="001F580F" w:rsidP="00D32AE3">
      <w:pPr>
        <w:tabs>
          <w:tab w:val="left" w:pos="1080"/>
        </w:tabs>
        <w:spacing w:after="320" w:line="240" w:lineRule="auto"/>
        <w:jc w:val="both"/>
        <w:rPr>
          <w:rFonts w:ascii="Times New Roman" w:hAnsi="Times New Roman" w:cs="Times New Roman"/>
          <w:color w:val="000000" w:themeColor="text1"/>
          <w:shd w:val="clear" w:color="auto" w:fill="FFFFFF"/>
        </w:rPr>
      </w:pPr>
      <w:r w:rsidRPr="00D32AE3">
        <w:rPr>
          <w:rFonts w:ascii="Times New Roman" w:hAnsi="Times New Roman" w:cs="Times New Roman"/>
          <w:color w:val="000000" w:themeColor="text1"/>
          <w:shd w:val="clear" w:color="auto" w:fill="FFFFFF"/>
        </w:rPr>
        <w:tab/>
        <w:t xml:space="preserve">In the second step, the analysis part is carried out by fixing the </w:t>
      </w:r>
      <w:proofErr w:type="gramStart"/>
      <w:r w:rsidRPr="00D32AE3">
        <w:rPr>
          <w:rFonts w:ascii="Times New Roman" w:hAnsi="Times New Roman" w:cs="Times New Roman"/>
          <w:color w:val="000000" w:themeColor="text1"/>
          <w:shd w:val="clear" w:color="auto" w:fill="FFFFFF"/>
        </w:rPr>
        <w:t>geometry,</w:t>
      </w:r>
      <w:proofErr w:type="gramEnd"/>
      <w:r w:rsidRPr="00D32AE3">
        <w:rPr>
          <w:rFonts w:ascii="Times New Roman" w:hAnsi="Times New Roman" w:cs="Times New Roman"/>
          <w:color w:val="000000" w:themeColor="text1"/>
          <w:shd w:val="clear" w:color="auto" w:fill="FFFFFF"/>
        </w:rPr>
        <w:t xml:space="preserve"> modelling, meshing, loading and boundary conditions are given as shown in Figure 1. Then the analysis part is performed to get the required results. In the final step, the results are viewed in different pictorial and graphical pattern to further interpret and present the effective comparison between them.</w:t>
      </w:r>
    </w:p>
    <w:p w:rsidR="00CF00E7" w:rsidRPr="00D32AE3" w:rsidRDefault="00E45F76" w:rsidP="00D32AE3">
      <w:pPr>
        <w:pStyle w:val="ListParagraph"/>
        <w:numPr>
          <w:ilvl w:val="0"/>
          <w:numId w:val="6"/>
        </w:numPr>
        <w:tabs>
          <w:tab w:val="left" w:pos="1080"/>
        </w:tabs>
        <w:spacing w:after="320" w:line="240" w:lineRule="auto"/>
        <w:rPr>
          <w:rFonts w:ascii="Times New Roman" w:hAnsi="Times New Roman" w:cs="Times New Roman"/>
          <w:b/>
          <w:color w:val="000000" w:themeColor="text1"/>
        </w:rPr>
      </w:pPr>
      <w:r w:rsidRPr="00D32AE3">
        <w:rPr>
          <w:rFonts w:ascii="Times New Roman" w:hAnsi="Times New Roman" w:cs="Times New Roman"/>
          <w:b/>
          <w:color w:val="000000" w:themeColor="text1"/>
        </w:rPr>
        <w:lastRenderedPageBreak/>
        <w:t xml:space="preserve">STRESS AND DEFORMATION ANALYSIS </w:t>
      </w:r>
    </w:p>
    <w:p w:rsidR="00CF00E7" w:rsidRDefault="0003266B" w:rsidP="00D32AE3">
      <w:pPr>
        <w:pStyle w:val="NoSpacing"/>
        <w:jc w:val="both"/>
        <w:rPr>
          <w:rFonts w:ascii="Times New Roman" w:hAnsi="Times New Roman" w:cs="Times New Roman"/>
        </w:rPr>
      </w:pPr>
      <w:r w:rsidRPr="00D32AE3">
        <w:rPr>
          <w:rFonts w:ascii="Times New Roman" w:hAnsi="Times New Roman" w:cs="Times New Roman"/>
        </w:rPr>
        <w:tab/>
      </w:r>
      <w:r w:rsidR="00CF00E7" w:rsidRPr="00D32AE3">
        <w:rPr>
          <w:rFonts w:ascii="Times New Roman" w:hAnsi="Times New Roman" w:cs="Times New Roman"/>
        </w:rPr>
        <w:t xml:space="preserve">In the present numerical investigation, the stress and deformation behaviour of 12 mm tiles made from seven different materials are analyzed. The detailed description of the tile with various parameters and its material properties </w:t>
      </w:r>
      <w:r w:rsidRPr="00D32AE3">
        <w:rPr>
          <w:rFonts w:ascii="Times New Roman" w:hAnsi="Times New Roman" w:cs="Times New Roman"/>
        </w:rPr>
        <w:t>are given in Table 1</w:t>
      </w:r>
      <w:r w:rsidR="00E45F76" w:rsidRPr="00D32AE3">
        <w:rPr>
          <w:rFonts w:ascii="Times New Roman" w:hAnsi="Times New Roman" w:cs="Times New Roman"/>
        </w:rPr>
        <w:t>.</w:t>
      </w:r>
    </w:p>
    <w:p w:rsidR="00D32AE3" w:rsidRPr="00D32AE3" w:rsidRDefault="00D32AE3" w:rsidP="00D32AE3">
      <w:pPr>
        <w:pStyle w:val="NoSpacing"/>
        <w:jc w:val="both"/>
        <w:rPr>
          <w:rFonts w:ascii="Times New Roman" w:hAnsi="Times New Roman" w:cs="Times New Roman"/>
        </w:rPr>
      </w:pPr>
    </w:p>
    <w:p w:rsidR="00CF00E7" w:rsidRPr="00D32AE3" w:rsidRDefault="0003266B" w:rsidP="00D32AE3">
      <w:pPr>
        <w:spacing w:line="240" w:lineRule="auto"/>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Table 1 Tiles with</w:t>
      </w:r>
      <w:r w:rsidR="00CF00E7" w:rsidRPr="00D32AE3">
        <w:rPr>
          <w:rFonts w:ascii="Times New Roman" w:hAnsi="Times New Roman" w:cs="Times New Roman"/>
          <w:b/>
          <w:color w:val="000000" w:themeColor="text1"/>
        </w:rPr>
        <w:t xml:space="preserve"> various parameters</w:t>
      </w:r>
    </w:p>
    <w:tbl>
      <w:tblPr>
        <w:tblStyle w:val="TableGrid"/>
        <w:tblW w:w="5000" w:type="pct"/>
        <w:jc w:val="center"/>
        <w:tblCellMar>
          <w:left w:w="43" w:type="dxa"/>
          <w:right w:w="43" w:type="dxa"/>
        </w:tblCellMar>
        <w:tblLook w:val="04A0"/>
      </w:tblPr>
      <w:tblGrid>
        <w:gridCol w:w="1141"/>
        <w:gridCol w:w="1790"/>
        <w:gridCol w:w="1392"/>
        <w:gridCol w:w="4789"/>
      </w:tblGrid>
      <w:tr w:rsidR="00CF00E7" w:rsidRPr="00D32AE3" w:rsidTr="00851CA6">
        <w:trPr>
          <w:trHeight w:val="516"/>
          <w:jc w:val="center"/>
        </w:trPr>
        <w:tc>
          <w:tcPr>
            <w:tcW w:w="626" w:type="pc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S. No.</w:t>
            </w:r>
          </w:p>
        </w:tc>
        <w:tc>
          <w:tcPr>
            <w:tcW w:w="982" w:type="pc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Parameter</w:t>
            </w:r>
          </w:p>
        </w:tc>
        <w:tc>
          <w:tcPr>
            <w:tcW w:w="764" w:type="pc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Specimen</w:t>
            </w:r>
          </w:p>
        </w:tc>
        <w:tc>
          <w:tcPr>
            <w:tcW w:w="2628" w:type="pc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Description</w:t>
            </w:r>
          </w:p>
        </w:tc>
      </w:tr>
      <w:tr w:rsidR="00CF00E7" w:rsidRPr="00D32AE3" w:rsidTr="00851CA6">
        <w:trPr>
          <w:jc w:val="center"/>
        </w:trPr>
        <w:tc>
          <w:tcPr>
            <w:tcW w:w="62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1.</w:t>
            </w:r>
          </w:p>
        </w:tc>
        <w:tc>
          <w:tcPr>
            <w:tcW w:w="982" w:type="pct"/>
            <w:vMerge w:val="restart"/>
          </w:tcPr>
          <w:p w:rsidR="0003266B" w:rsidRPr="00D32AE3" w:rsidRDefault="0003266B" w:rsidP="00D32AE3">
            <w:pPr>
              <w:tabs>
                <w:tab w:val="left" w:pos="1080"/>
              </w:tabs>
              <w:spacing w:before="60" w:after="40"/>
              <w:jc w:val="center"/>
              <w:rPr>
                <w:rFonts w:ascii="Times New Roman" w:hAnsi="Times New Roman" w:cs="Times New Roman"/>
                <w:color w:val="000000" w:themeColor="text1"/>
              </w:rPr>
            </w:pPr>
          </w:p>
          <w:p w:rsidR="0003266B" w:rsidRPr="00D32AE3" w:rsidRDefault="0003266B" w:rsidP="00D32AE3">
            <w:pPr>
              <w:tabs>
                <w:tab w:val="left" w:pos="1080"/>
              </w:tabs>
              <w:spacing w:before="60" w:after="40"/>
              <w:jc w:val="center"/>
              <w:rPr>
                <w:rFonts w:ascii="Times New Roman" w:hAnsi="Times New Roman" w:cs="Times New Roman"/>
                <w:color w:val="000000" w:themeColor="text1"/>
              </w:rPr>
            </w:pPr>
          </w:p>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For different materials with         12 mm tile thickness</w:t>
            </w:r>
          </w:p>
        </w:tc>
        <w:tc>
          <w:tcPr>
            <w:tcW w:w="764"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TM1</w:t>
            </w:r>
          </w:p>
        </w:tc>
        <w:tc>
          <w:tcPr>
            <w:tcW w:w="2628" w:type="pct"/>
          </w:tcPr>
          <w:p w:rsidR="00CF00E7" w:rsidRPr="00D32AE3" w:rsidRDefault="00CF00E7" w:rsidP="00D32AE3">
            <w:pPr>
              <w:tabs>
                <w:tab w:val="left" w:pos="1080"/>
              </w:tabs>
              <w:spacing w:before="60" w:after="40"/>
              <w:rPr>
                <w:rFonts w:ascii="Times New Roman" w:hAnsi="Times New Roman" w:cs="Times New Roman"/>
                <w:color w:val="000000" w:themeColor="text1"/>
              </w:rPr>
            </w:pPr>
            <w:r w:rsidRPr="00D32AE3">
              <w:rPr>
                <w:rFonts w:ascii="Times New Roman" w:hAnsi="Times New Roman" w:cs="Times New Roman"/>
                <w:color w:val="000000" w:themeColor="text1"/>
              </w:rPr>
              <w:t>Geopolymer</w:t>
            </w:r>
          </w:p>
        </w:tc>
      </w:tr>
      <w:tr w:rsidR="00CF00E7" w:rsidRPr="00D32AE3" w:rsidTr="00851CA6">
        <w:trPr>
          <w:jc w:val="center"/>
        </w:trPr>
        <w:tc>
          <w:tcPr>
            <w:tcW w:w="62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2.</w:t>
            </w:r>
          </w:p>
        </w:tc>
        <w:tc>
          <w:tcPr>
            <w:tcW w:w="982" w:type="pct"/>
            <w:vMerge/>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p>
        </w:tc>
        <w:tc>
          <w:tcPr>
            <w:tcW w:w="764"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TM2</w:t>
            </w:r>
          </w:p>
        </w:tc>
        <w:tc>
          <w:tcPr>
            <w:tcW w:w="2628" w:type="pct"/>
          </w:tcPr>
          <w:p w:rsidR="00CF00E7" w:rsidRPr="00D32AE3" w:rsidRDefault="00CF00E7" w:rsidP="00D32AE3">
            <w:pPr>
              <w:tabs>
                <w:tab w:val="left" w:pos="1080"/>
              </w:tabs>
              <w:spacing w:before="60" w:after="40"/>
              <w:rPr>
                <w:rFonts w:ascii="Times New Roman" w:hAnsi="Times New Roman" w:cs="Times New Roman"/>
                <w:color w:val="000000" w:themeColor="text1"/>
              </w:rPr>
            </w:pPr>
            <w:r w:rsidRPr="00D32AE3">
              <w:rPr>
                <w:rFonts w:ascii="Times New Roman" w:hAnsi="Times New Roman" w:cs="Times New Roman"/>
                <w:color w:val="000000" w:themeColor="text1"/>
              </w:rPr>
              <w:t xml:space="preserve">Geopolymer + 0.5% </w:t>
            </w:r>
            <w:proofErr w:type="spellStart"/>
            <w:r w:rsidRPr="00D32AE3">
              <w:rPr>
                <w:rFonts w:ascii="Times New Roman" w:hAnsi="Times New Roman" w:cs="Times New Roman"/>
                <w:color w:val="000000" w:themeColor="text1"/>
              </w:rPr>
              <w:t>ZnO</w:t>
            </w:r>
            <w:proofErr w:type="spellEnd"/>
          </w:p>
        </w:tc>
      </w:tr>
      <w:tr w:rsidR="00CF00E7" w:rsidRPr="00D32AE3" w:rsidTr="00851CA6">
        <w:trPr>
          <w:jc w:val="center"/>
        </w:trPr>
        <w:tc>
          <w:tcPr>
            <w:tcW w:w="62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3.</w:t>
            </w:r>
          </w:p>
        </w:tc>
        <w:tc>
          <w:tcPr>
            <w:tcW w:w="982" w:type="pct"/>
            <w:vMerge/>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p>
        </w:tc>
        <w:tc>
          <w:tcPr>
            <w:tcW w:w="764"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TM3</w:t>
            </w:r>
          </w:p>
        </w:tc>
        <w:tc>
          <w:tcPr>
            <w:tcW w:w="2628" w:type="pct"/>
          </w:tcPr>
          <w:p w:rsidR="00CF00E7" w:rsidRPr="00D32AE3" w:rsidRDefault="00CF00E7" w:rsidP="00D32AE3">
            <w:pPr>
              <w:tabs>
                <w:tab w:val="left" w:pos="1080"/>
              </w:tabs>
              <w:spacing w:before="60" w:after="40"/>
              <w:rPr>
                <w:rFonts w:ascii="Times New Roman" w:hAnsi="Times New Roman" w:cs="Times New Roman"/>
                <w:color w:val="000000" w:themeColor="text1"/>
                <w:vertAlign w:val="subscript"/>
              </w:rPr>
            </w:pPr>
            <w:r w:rsidRPr="00D32AE3">
              <w:rPr>
                <w:rFonts w:ascii="Times New Roman" w:hAnsi="Times New Roman" w:cs="Times New Roman"/>
                <w:color w:val="000000" w:themeColor="text1"/>
              </w:rPr>
              <w:t>Geopolymer + 0.5% TiO</w:t>
            </w:r>
            <w:r w:rsidRPr="00D32AE3">
              <w:rPr>
                <w:rFonts w:ascii="Times New Roman" w:hAnsi="Times New Roman" w:cs="Times New Roman"/>
                <w:color w:val="000000" w:themeColor="text1"/>
                <w:vertAlign w:val="subscript"/>
              </w:rPr>
              <w:t>2</w:t>
            </w:r>
          </w:p>
        </w:tc>
      </w:tr>
      <w:tr w:rsidR="00CF00E7" w:rsidRPr="00D32AE3" w:rsidTr="00851CA6">
        <w:trPr>
          <w:jc w:val="center"/>
        </w:trPr>
        <w:tc>
          <w:tcPr>
            <w:tcW w:w="62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4.</w:t>
            </w:r>
          </w:p>
        </w:tc>
        <w:tc>
          <w:tcPr>
            <w:tcW w:w="982" w:type="pct"/>
            <w:vMerge/>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p>
        </w:tc>
        <w:tc>
          <w:tcPr>
            <w:tcW w:w="764"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TM4</w:t>
            </w:r>
          </w:p>
        </w:tc>
        <w:tc>
          <w:tcPr>
            <w:tcW w:w="2628" w:type="pct"/>
          </w:tcPr>
          <w:p w:rsidR="00CF00E7" w:rsidRPr="00D32AE3" w:rsidRDefault="00CF00E7" w:rsidP="00D32AE3">
            <w:pPr>
              <w:tabs>
                <w:tab w:val="left" w:pos="1080"/>
              </w:tabs>
              <w:spacing w:before="60" w:after="40"/>
              <w:rPr>
                <w:rFonts w:ascii="Times New Roman" w:hAnsi="Times New Roman" w:cs="Times New Roman"/>
                <w:color w:val="000000" w:themeColor="text1"/>
              </w:rPr>
            </w:pPr>
            <w:r w:rsidRPr="00D32AE3">
              <w:rPr>
                <w:rFonts w:ascii="Times New Roman" w:hAnsi="Times New Roman" w:cs="Times New Roman"/>
                <w:color w:val="000000" w:themeColor="text1"/>
              </w:rPr>
              <w:t>Geopolymer + 0.2% Polyester Fibre</w:t>
            </w:r>
          </w:p>
        </w:tc>
      </w:tr>
      <w:tr w:rsidR="00CF00E7" w:rsidRPr="00D32AE3" w:rsidTr="00851CA6">
        <w:trPr>
          <w:jc w:val="center"/>
        </w:trPr>
        <w:tc>
          <w:tcPr>
            <w:tcW w:w="62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5.</w:t>
            </w:r>
          </w:p>
        </w:tc>
        <w:tc>
          <w:tcPr>
            <w:tcW w:w="982" w:type="pct"/>
            <w:vMerge/>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p>
        </w:tc>
        <w:tc>
          <w:tcPr>
            <w:tcW w:w="764"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TM5</w:t>
            </w:r>
          </w:p>
        </w:tc>
        <w:tc>
          <w:tcPr>
            <w:tcW w:w="2628" w:type="pct"/>
          </w:tcPr>
          <w:p w:rsidR="00CF00E7" w:rsidRPr="00D32AE3" w:rsidRDefault="00CF00E7" w:rsidP="00D32AE3">
            <w:pPr>
              <w:tabs>
                <w:tab w:val="left" w:pos="1080"/>
              </w:tabs>
              <w:spacing w:before="60" w:after="40"/>
              <w:rPr>
                <w:rFonts w:ascii="Times New Roman" w:hAnsi="Times New Roman" w:cs="Times New Roman"/>
                <w:color w:val="000000" w:themeColor="text1"/>
              </w:rPr>
            </w:pPr>
            <w:r w:rsidRPr="00D32AE3">
              <w:rPr>
                <w:rFonts w:ascii="Times New Roman" w:hAnsi="Times New Roman" w:cs="Times New Roman"/>
                <w:color w:val="000000" w:themeColor="text1"/>
              </w:rPr>
              <w:t>Geopolymer + 0.03% Glass Fibre</w:t>
            </w:r>
          </w:p>
        </w:tc>
      </w:tr>
      <w:tr w:rsidR="00CF00E7" w:rsidRPr="00D32AE3" w:rsidTr="00851CA6">
        <w:trPr>
          <w:jc w:val="center"/>
        </w:trPr>
        <w:tc>
          <w:tcPr>
            <w:tcW w:w="62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6.</w:t>
            </w:r>
          </w:p>
        </w:tc>
        <w:tc>
          <w:tcPr>
            <w:tcW w:w="982" w:type="pct"/>
            <w:vMerge/>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p>
        </w:tc>
        <w:tc>
          <w:tcPr>
            <w:tcW w:w="764"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TM6</w:t>
            </w:r>
          </w:p>
        </w:tc>
        <w:tc>
          <w:tcPr>
            <w:tcW w:w="2628" w:type="pct"/>
          </w:tcPr>
          <w:p w:rsidR="00CF00E7" w:rsidRPr="00D32AE3" w:rsidRDefault="00CF00E7" w:rsidP="00D32AE3">
            <w:pPr>
              <w:tabs>
                <w:tab w:val="left" w:pos="1080"/>
              </w:tabs>
              <w:spacing w:before="60" w:after="40"/>
              <w:rPr>
                <w:rFonts w:ascii="Times New Roman" w:hAnsi="Times New Roman" w:cs="Times New Roman"/>
                <w:color w:val="000000" w:themeColor="text1"/>
              </w:rPr>
            </w:pPr>
            <w:r w:rsidRPr="00D32AE3">
              <w:rPr>
                <w:rFonts w:ascii="Times New Roman" w:hAnsi="Times New Roman" w:cs="Times New Roman"/>
                <w:color w:val="000000" w:themeColor="text1"/>
              </w:rPr>
              <w:t>Geopolymer + 0.5% Basalt Fibre</w:t>
            </w:r>
          </w:p>
        </w:tc>
      </w:tr>
      <w:tr w:rsidR="00CF00E7" w:rsidRPr="00D32AE3" w:rsidTr="00851CA6">
        <w:trPr>
          <w:jc w:val="center"/>
        </w:trPr>
        <w:tc>
          <w:tcPr>
            <w:tcW w:w="62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7.</w:t>
            </w:r>
          </w:p>
        </w:tc>
        <w:tc>
          <w:tcPr>
            <w:tcW w:w="982" w:type="pct"/>
            <w:vMerge/>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p>
        </w:tc>
        <w:tc>
          <w:tcPr>
            <w:tcW w:w="764"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TM7</w:t>
            </w:r>
          </w:p>
        </w:tc>
        <w:tc>
          <w:tcPr>
            <w:tcW w:w="2628" w:type="pct"/>
          </w:tcPr>
          <w:p w:rsidR="00CF00E7" w:rsidRPr="00D32AE3" w:rsidRDefault="00CF00E7" w:rsidP="00D32AE3">
            <w:pPr>
              <w:tabs>
                <w:tab w:val="left" w:pos="1080"/>
              </w:tabs>
              <w:spacing w:before="60" w:after="40"/>
              <w:rPr>
                <w:rFonts w:ascii="Times New Roman" w:hAnsi="Times New Roman" w:cs="Times New Roman"/>
                <w:color w:val="000000" w:themeColor="text1"/>
              </w:rPr>
            </w:pPr>
            <w:r w:rsidRPr="00D32AE3">
              <w:rPr>
                <w:rFonts w:ascii="Times New Roman" w:hAnsi="Times New Roman" w:cs="Times New Roman"/>
                <w:color w:val="000000" w:themeColor="text1"/>
              </w:rPr>
              <w:t>Geopolymer + 0.5% TiO</w:t>
            </w:r>
            <w:r w:rsidRPr="00D32AE3">
              <w:rPr>
                <w:rFonts w:ascii="Times New Roman" w:hAnsi="Times New Roman" w:cs="Times New Roman"/>
                <w:color w:val="000000" w:themeColor="text1"/>
                <w:vertAlign w:val="subscript"/>
              </w:rPr>
              <w:t>2</w:t>
            </w:r>
            <w:r w:rsidRPr="00D32AE3">
              <w:rPr>
                <w:rFonts w:ascii="Times New Roman" w:hAnsi="Times New Roman" w:cs="Times New Roman"/>
                <w:color w:val="000000" w:themeColor="text1"/>
              </w:rPr>
              <w:t xml:space="preserve"> + 0.5% Basalt Fibre</w:t>
            </w:r>
          </w:p>
        </w:tc>
      </w:tr>
    </w:tbl>
    <w:p w:rsidR="00CF00E7" w:rsidRPr="00D32AE3" w:rsidRDefault="00CF00E7" w:rsidP="00D32AE3">
      <w:pPr>
        <w:pStyle w:val="NoSpacing"/>
        <w:rPr>
          <w:rFonts w:ascii="Times New Roman" w:hAnsi="Times New Roman" w:cs="Times New Roman"/>
        </w:rPr>
      </w:pPr>
    </w:p>
    <w:p w:rsidR="00CF00E7" w:rsidRPr="00D32AE3" w:rsidRDefault="003F1349" w:rsidP="00D32AE3">
      <w:pPr>
        <w:tabs>
          <w:tab w:val="left" w:pos="1080"/>
        </w:tabs>
        <w:autoSpaceDE w:val="0"/>
        <w:autoSpaceDN w:val="0"/>
        <w:adjustRightInd w:val="0"/>
        <w:spacing w:after="320" w:line="240" w:lineRule="auto"/>
        <w:jc w:val="both"/>
        <w:rPr>
          <w:rFonts w:ascii="Times New Roman" w:hAnsi="Times New Roman" w:cs="Times New Roman"/>
          <w:b/>
          <w:color w:val="000000" w:themeColor="text1"/>
        </w:rPr>
      </w:pPr>
      <w:r w:rsidRPr="00D32AE3">
        <w:rPr>
          <w:rFonts w:ascii="Times New Roman" w:hAnsi="Times New Roman" w:cs="Times New Roman"/>
          <w:b/>
          <w:color w:val="000000" w:themeColor="text1"/>
        </w:rPr>
        <w:t xml:space="preserve">3.1 </w:t>
      </w:r>
      <w:r w:rsidR="00CF00E7" w:rsidRPr="00D32AE3">
        <w:rPr>
          <w:rFonts w:ascii="Times New Roman" w:hAnsi="Times New Roman" w:cs="Times New Roman"/>
          <w:b/>
          <w:color w:val="000000" w:themeColor="text1"/>
        </w:rPr>
        <w:t>Stress plot</w:t>
      </w:r>
    </w:p>
    <w:p w:rsidR="00CF00E7" w:rsidRPr="00D32AE3" w:rsidRDefault="00CF00E7" w:rsidP="00D32AE3">
      <w:pPr>
        <w:tabs>
          <w:tab w:val="left" w:pos="1080"/>
        </w:tabs>
        <w:autoSpaceDE w:val="0"/>
        <w:autoSpaceDN w:val="0"/>
        <w:adjustRightInd w:val="0"/>
        <w:spacing w:after="320" w:line="240" w:lineRule="auto"/>
        <w:jc w:val="both"/>
        <w:rPr>
          <w:rFonts w:ascii="Times New Roman" w:hAnsi="Times New Roman" w:cs="Times New Roman"/>
          <w:color w:val="000000" w:themeColor="text1"/>
        </w:rPr>
      </w:pPr>
      <w:r w:rsidRPr="00D32AE3">
        <w:rPr>
          <w:rFonts w:ascii="Times New Roman" w:hAnsi="Times New Roman" w:cs="Times New Roman"/>
          <w:color w:val="000000" w:themeColor="text1"/>
        </w:rPr>
        <w:tab/>
        <w:t xml:space="preserve">From the analysis, the equivalent stress is obtained for each material and is shown in Figure </w:t>
      </w:r>
      <w:r w:rsidR="003F1349" w:rsidRPr="00D32AE3">
        <w:rPr>
          <w:rFonts w:ascii="Times New Roman" w:hAnsi="Times New Roman" w:cs="Times New Roman"/>
          <w:color w:val="000000" w:themeColor="text1"/>
        </w:rPr>
        <w:t>2</w:t>
      </w:r>
      <w:r w:rsidRPr="00D32AE3">
        <w:rPr>
          <w:rFonts w:ascii="Times New Roman" w:hAnsi="Times New Roman" w:cs="Times New Roman"/>
          <w:color w:val="000000" w:themeColor="text1"/>
        </w:rPr>
        <w:t>. When compared to other materials, equivalent stress of TM7 is found to be higher and it is mainly due to the presence of TiO</w:t>
      </w:r>
      <w:r w:rsidRPr="00D32AE3">
        <w:rPr>
          <w:rFonts w:ascii="Times New Roman" w:hAnsi="Times New Roman" w:cs="Times New Roman"/>
          <w:color w:val="000000" w:themeColor="text1"/>
          <w:vertAlign w:val="subscript"/>
        </w:rPr>
        <w:t>2</w:t>
      </w:r>
      <w:r w:rsidRPr="00D32AE3">
        <w:rPr>
          <w:rFonts w:ascii="Times New Roman" w:hAnsi="Times New Roman" w:cs="Times New Roman"/>
          <w:color w:val="000000" w:themeColor="text1"/>
        </w:rPr>
        <w:t xml:space="preserve"> and basalt fibre in geopolymer mix. It shows a higher stress of 76.51%, 64%, 28.30%, 19.31%, 12.75% and 1.92% than TM1, TM2, TM3, TM4, TM5 and TM6.</w:t>
      </w:r>
    </w:p>
    <w:p w:rsidR="00CF00E7" w:rsidRPr="00D32AE3" w:rsidRDefault="00CF00E7" w:rsidP="00D32AE3">
      <w:pPr>
        <w:pStyle w:val="NoSpacing"/>
        <w:tabs>
          <w:tab w:val="left" w:pos="1080"/>
        </w:tabs>
        <w:spacing w:after="320"/>
        <w:jc w:val="center"/>
        <w:rPr>
          <w:rFonts w:ascii="Times New Roman" w:hAnsi="Times New Roman" w:cs="Times New Roman"/>
          <w:color w:val="000000" w:themeColor="text1"/>
        </w:rPr>
      </w:pPr>
      <w:r w:rsidRPr="00D32AE3">
        <w:rPr>
          <w:rFonts w:ascii="Times New Roman" w:hAnsi="Times New Roman" w:cs="Times New Roman"/>
          <w:noProof/>
          <w:color w:val="000000" w:themeColor="text1"/>
        </w:rPr>
        <w:drawing>
          <wp:inline distT="0" distB="0" distL="0" distR="0">
            <wp:extent cx="3822288" cy="1531917"/>
            <wp:effectExtent l="19050" t="0" r="6762" b="0"/>
            <wp:docPr id="112" name="Picture 26" descr="C:\Users\hp\Desktop\For thesis\Resolution Improved Images\7\7.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For thesis\Resolution Improved Images\7\7.7a.jpg"/>
                    <pic:cNvPicPr>
                      <a:picLocks noChangeAspect="1" noChangeArrowheads="1"/>
                    </pic:cNvPicPr>
                  </pic:nvPicPr>
                  <pic:blipFill>
                    <a:blip r:embed="rId7" cstate="print"/>
                    <a:srcRect/>
                    <a:stretch>
                      <a:fillRect/>
                    </a:stretch>
                  </pic:blipFill>
                  <pic:spPr bwMode="auto">
                    <a:xfrm>
                      <a:off x="0" y="0"/>
                      <a:ext cx="3829050" cy="1534627"/>
                    </a:xfrm>
                    <a:prstGeom prst="rect">
                      <a:avLst/>
                    </a:prstGeom>
                    <a:noFill/>
                    <a:ln w="9525">
                      <a:noFill/>
                      <a:miter lim="800000"/>
                      <a:headEnd/>
                      <a:tailEnd/>
                    </a:ln>
                  </pic:spPr>
                </pic:pic>
              </a:graphicData>
            </a:graphic>
          </wp:inline>
        </w:drawing>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(a)</w:t>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drawing>
          <wp:inline distT="0" distB="0" distL="0" distR="0">
            <wp:extent cx="3827696" cy="1708030"/>
            <wp:effectExtent l="19050" t="0" r="1354" b="0"/>
            <wp:docPr id="140" name="Picture 27" descr="C:\Users\hp\Desktop\For thesis\Resolution Improved Images\7\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esktop\For thesis\Resolution Improved Images\7\7.7b.jpg"/>
                    <pic:cNvPicPr>
                      <a:picLocks noChangeAspect="1" noChangeArrowheads="1"/>
                    </pic:cNvPicPr>
                  </pic:nvPicPr>
                  <pic:blipFill>
                    <a:blip r:embed="rId8" cstate="print"/>
                    <a:srcRect/>
                    <a:stretch>
                      <a:fillRect/>
                    </a:stretch>
                  </pic:blipFill>
                  <pic:spPr bwMode="auto">
                    <a:xfrm>
                      <a:off x="0" y="0"/>
                      <a:ext cx="3832708" cy="1710267"/>
                    </a:xfrm>
                    <a:prstGeom prst="rect">
                      <a:avLst/>
                    </a:prstGeom>
                    <a:noFill/>
                    <a:ln w="9525">
                      <a:noFill/>
                      <a:miter lim="800000"/>
                      <a:headEnd/>
                      <a:tailEnd/>
                    </a:ln>
                  </pic:spPr>
                </pic:pic>
              </a:graphicData>
            </a:graphic>
          </wp:inline>
        </w:drawing>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(b)</w:t>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lastRenderedPageBreak/>
        <w:drawing>
          <wp:inline distT="0" distB="0" distL="0" distR="0">
            <wp:extent cx="3829050" cy="1581150"/>
            <wp:effectExtent l="19050" t="0" r="0" b="0"/>
            <wp:docPr id="147" name="Picture 28" descr="C:\Users\hp\Desktop\For thesis\Resolution Improved Images\7\7.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p\Desktop\For thesis\Resolution Improved Images\7\7.7c.jpg"/>
                    <pic:cNvPicPr>
                      <a:picLocks noChangeAspect="1" noChangeArrowheads="1"/>
                    </pic:cNvPicPr>
                  </pic:nvPicPr>
                  <pic:blipFill>
                    <a:blip r:embed="rId9" cstate="print"/>
                    <a:srcRect/>
                    <a:stretch>
                      <a:fillRect/>
                    </a:stretch>
                  </pic:blipFill>
                  <pic:spPr bwMode="auto">
                    <a:xfrm>
                      <a:off x="0" y="0"/>
                      <a:ext cx="3829050" cy="1581150"/>
                    </a:xfrm>
                    <a:prstGeom prst="rect">
                      <a:avLst/>
                    </a:prstGeom>
                    <a:noFill/>
                    <a:ln w="9525">
                      <a:noFill/>
                      <a:miter lim="800000"/>
                      <a:headEnd/>
                      <a:tailEnd/>
                    </a:ln>
                  </pic:spPr>
                </pic:pic>
              </a:graphicData>
            </a:graphic>
          </wp:inline>
        </w:drawing>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(c)</w:t>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drawing>
          <wp:inline distT="0" distB="0" distL="0" distR="0">
            <wp:extent cx="3819525" cy="1828800"/>
            <wp:effectExtent l="19050" t="0" r="9525" b="0"/>
            <wp:docPr id="138" name="Picture 29" descr="C:\Users\hp\Desktop\For thesis\Resolution Improved Images\7\7.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For thesis\Resolution Improved Images\7\7.7d.jpg"/>
                    <pic:cNvPicPr>
                      <a:picLocks noChangeAspect="1" noChangeArrowheads="1"/>
                    </pic:cNvPicPr>
                  </pic:nvPicPr>
                  <pic:blipFill>
                    <a:blip r:embed="rId10" cstate="print"/>
                    <a:srcRect/>
                    <a:stretch>
                      <a:fillRect/>
                    </a:stretch>
                  </pic:blipFill>
                  <pic:spPr bwMode="auto">
                    <a:xfrm>
                      <a:off x="0" y="0"/>
                      <a:ext cx="3825275" cy="1831553"/>
                    </a:xfrm>
                    <a:prstGeom prst="rect">
                      <a:avLst/>
                    </a:prstGeom>
                    <a:noFill/>
                    <a:ln w="9525">
                      <a:noFill/>
                      <a:miter lim="800000"/>
                      <a:headEnd/>
                      <a:tailEnd/>
                    </a:ln>
                  </pic:spPr>
                </pic:pic>
              </a:graphicData>
            </a:graphic>
          </wp:inline>
        </w:drawing>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(d)</w:t>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drawing>
          <wp:inline distT="0" distB="0" distL="0" distR="0">
            <wp:extent cx="3829050" cy="1824312"/>
            <wp:effectExtent l="19050" t="0" r="0" b="0"/>
            <wp:docPr id="132" name="Picture 30" descr="C:\Users\hp\Desktop\For thesis\Resolution Improved Images\7\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esktop\For thesis\Resolution Improved Images\7\7.7e.jpg"/>
                    <pic:cNvPicPr>
                      <a:picLocks noChangeAspect="1" noChangeArrowheads="1"/>
                    </pic:cNvPicPr>
                  </pic:nvPicPr>
                  <pic:blipFill>
                    <a:blip r:embed="rId11" cstate="print"/>
                    <a:srcRect/>
                    <a:stretch>
                      <a:fillRect/>
                    </a:stretch>
                  </pic:blipFill>
                  <pic:spPr bwMode="auto">
                    <a:xfrm>
                      <a:off x="0" y="0"/>
                      <a:ext cx="3838470" cy="1828800"/>
                    </a:xfrm>
                    <a:prstGeom prst="rect">
                      <a:avLst/>
                    </a:prstGeom>
                    <a:noFill/>
                    <a:ln w="9525">
                      <a:noFill/>
                      <a:miter lim="800000"/>
                      <a:headEnd/>
                      <a:tailEnd/>
                    </a:ln>
                  </pic:spPr>
                </pic:pic>
              </a:graphicData>
            </a:graphic>
          </wp:inline>
        </w:drawing>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(e)</w:t>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drawing>
          <wp:inline distT="0" distB="0" distL="0" distR="0">
            <wp:extent cx="3819525" cy="1543050"/>
            <wp:effectExtent l="19050" t="0" r="9525" b="0"/>
            <wp:docPr id="131" name="Picture 31" descr="C:\Users\hp\Desktop\For thesis\Resolution Improved Images\7\7.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esktop\For thesis\Resolution Improved Images\7\7.7f.jpg"/>
                    <pic:cNvPicPr>
                      <a:picLocks noChangeAspect="1" noChangeArrowheads="1"/>
                    </pic:cNvPicPr>
                  </pic:nvPicPr>
                  <pic:blipFill>
                    <a:blip r:embed="rId12" cstate="print"/>
                    <a:srcRect/>
                    <a:stretch>
                      <a:fillRect/>
                    </a:stretch>
                  </pic:blipFill>
                  <pic:spPr bwMode="auto">
                    <a:xfrm>
                      <a:off x="0" y="0"/>
                      <a:ext cx="3819525" cy="1543050"/>
                    </a:xfrm>
                    <a:prstGeom prst="rect">
                      <a:avLst/>
                    </a:prstGeom>
                    <a:noFill/>
                    <a:ln w="9525">
                      <a:noFill/>
                      <a:miter lim="800000"/>
                      <a:headEnd/>
                      <a:tailEnd/>
                    </a:ln>
                  </pic:spPr>
                </pic:pic>
              </a:graphicData>
            </a:graphic>
          </wp:inline>
        </w:drawing>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 xml:space="preserve"> (f)</w:t>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lastRenderedPageBreak/>
        <w:drawing>
          <wp:inline distT="0" distB="0" distL="0" distR="0">
            <wp:extent cx="3819030" cy="1581150"/>
            <wp:effectExtent l="19050" t="0" r="0" b="0"/>
            <wp:docPr id="130" name="Picture 32" descr="C:\Users\hp\Desktop\For thesis\Resolution Improved Images\7\7.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Desktop\For thesis\Resolution Improved Images\7\7.7g.jpg"/>
                    <pic:cNvPicPr>
                      <a:picLocks noChangeAspect="1" noChangeArrowheads="1"/>
                    </pic:cNvPicPr>
                  </pic:nvPicPr>
                  <pic:blipFill>
                    <a:blip r:embed="rId13" cstate="print"/>
                    <a:srcRect/>
                    <a:stretch>
                      <a:fillRect/>
                    </a:stretch>
                  </pic:blipFill>
                  <pic:spPr bwMode="auto">
                    <a:xfrm>
                      <a:off x="0" y="0"/>
                      <a:ext cx="3819030" cy="1581150"/>
                    </a:xfrm>
                    <a:prstGeom prst="rect">
                      <a:avLst/>
                    </a:prstGeom>
                    <a:noFill/>
                    <a:ln w="9525">
                      <a:noFill/>
                      <a:miter lim="800000"/>
                      <a:headEnd/>
                      <a:tailEnd/>
                    </a:ln>
                  </pic:spPr>
                </pic:pic>
              </a:graphicData>
            </a:graphic>
          </wp:inline>
        </w:drawing>
      </w:r>
    </w:p>
    <w:p w:rsidR="00CF00E7" w:rsidRPr="00D32AE3" w:rsidRDefault="00CF00E7" w:rsidP="00D32AE3">
      <w:pPr>
        <w:pStyle w:val="NoSpacing"/>
        <w:tabs>
          <w:tab w:val="left" w:pos="1080"/>
        </w:tabs>
        <w:spacing w:after="32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(g)</w:t>
      </w:r>
    </w:p>
    <w:p w:rsidR="00CF00E7" w:rsidRPr="00D32AE3" w:rsidRDefault="003F1349" w:rsidP="00D32AE3">
      <w:pPr>
        <w:pStyle w:val="NoSpacing"/>
        <w:tabs>
          <w:tab w:val="left" w:pos="1080"/>
        </w:tabs>
        <w:spacing w:after="320"/>
        <w:ind w:left="1440" w:hanging="14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Figure 2</w:t>
      </w:r>
      <w:r w:rsidR="00CF00E7" w:rsidRPr="00D32AE3">
        <w:rPr>
          <w:rFonts w:ascii="Times New Roman" w:hAnsi="Times New Roman" w:cs="Times New Roman"/>
          <w:b/>
          <w:color w:val="000000" w:themeColor="text1"/>
        </w:rPr>
        <w:tab/>
        <w:t>Equivalent stresses developed in a) TM1, b) TM2, c) TM3, d) TM4, e) TM5, f) TM6 and g) TM7</w:t>
      </w:r>
    </w:p>
    <w:p w:rsidR="00CF00E7" w:rsidRPr="00D32AE3" w:rsidRDefault="003F1349" w:rsidP="00D32AE3">
      <w:pPr>
        <w:tabs>
          <w:tab w:val="left" w:pos="1080"/>
        </w:tabs>
        <w:autoSpaceDE w:val="0"/>
        <w:autoSpaceDN w:val="0"/>
        <w:adjustRightInd w:val="0"/>
        <w:spacing w:after="320" w:line="240" w:lineRule="auto"/>
        <w:jc w:val="both"/>
        <w:rPr>
          <w:rFonts w:ascii="Times New Roman" w:hAnsi="Times New Roman" w:cs="Times New Roman"/>
          <w:b/>
          <w:color w:val="000000" w:themeColor="text1"/>
        </w:rPr>
      </w:pPr>
      <w:r w:rsidRPr="00D32AE3">
        <w:rPr>
          <w:rFonts w:ascii="Times New Roman" w:hAnsi="Times New Roman" w:cs="Times New Roman"/>
          <w:b/>
          <w:color w:val="000000" w:themeColor="text1"/>
        </w:rPr>
        <w:t xml:space="preserve">3.2 </w:t>
      </w:r>
      <w:r w:rsidR="00CF00E7" w:rsidRPr="00D32AE3">
        <w:rPr>
          <w:rFonts w:ascii="Times New Roman" w:hAnsi="Times New Roman" w:cs="Times New Roman"/>
          <w:b/>
          <w:color w:val="000000" w:themeColor="text1"/>
        </w:rPr>
        <w:t>Total deformation plot</w:t>
      </w:r>
    </w:p>
    <w:p w:rsidR="00CF00E7" w:rsidRPr="00D32AE3" w:rsidRDefault="00CF00E7" w:rsidP="00D32AE3">
      <w:pPr>
        <w:tabs>
          <w:tab w:val="left" w:pos="1080"/>
        </w:tabs>
        <w:autoSpaceDE w:val="0"/>
        <w:autoSpaceDN w:val="0"/>
        <w:adjustRightInd w:val="0"/>
        <w:spacing w:after="320" w:line="240" w:lineRule="auto"/>
        <w:jc w:val="both"/>
        <w:rPr>
          <w:rFonts w:ascii="Times New Roman" w:hAnsi="Times New Roman" w:cs="Times New Roman"/>
          <w:color w:val="000000" w:themeColor="text1"/>
        </w:rPr>
      </w:pPr>
      <w:r w:rsidRPr="00D32AE3">
        <w:rPr>
          <w:rFonts w:ascii="Times New Roman" w:hAnsi="Times New Roman" w:cs="Times New Roman"/>
          <w:color w:val="000000" w:themeColor="text1"/>
        </w:rPr>
        <w:tab/>
        <w:t>When the specimens are subjected to bending load, the tile gets deflected to a certain limit before breakage. The total deformation that occurs in each til</w:t>
      </w:r>
      <w:r w:rsidR="003F1349" w:rsidRPr="00D32AE3">
        <w:rPr>
          <w:rFonts w:ascii="Times New Roman" w:hAnsi="Times New Roman" w:cs="Times New Roman"/>
          <w:color w:val="000000" w:themeColor="text1"/>
        </w:rPr>
        <w:t>e is clearly shown in Figure 3</w:t>
      </w:r>
      <w:r w:rsidRPr="00D32AE3">
        <w:rPr>
          <w:rFonts w:ascii="Times New Roman" w:hAnsi="Times New Roman" w:cs="Times New Roman"/>
          <w:color w:val="000000" w:themeColor="text1"/>
        </w:rPr>
        <w:t>. It is numerically observed that, there is only a slight deflection in all the geopolymer tiles which does not exceed 0.021 mm. The total deformation of TM7 tile is 53.84%, 53.84% and 11.11% higher than TM1, TM2 and TM3 while it is 4.76% lower than TM5 and TM6. The total deformation in TM4 and TM7 is found to be at the same level.</w:t>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color w:val="000000" w:themeColor="text1"/>
        </w:rPr>
      </w:pPr>
      <w:r w:rsidRPr="00D32AE3">
        <w:rPr>
          <w:rFonts w:ascii="Times New Roman" w:hAnsi="Times New Roman" w:cs="Times New Roman"/>
          <w:noProof/>
          <w:color w:val="000000" w:themeColor="text1"/>
        </w:rPr>
        <w:drawing>
          <wp:inline distT="0" distB="0" distL="0" distR="0">
            <wp:extent cx="3838575" cy="1826729"/>
            <wp:effectExtent l="19050" t="0" r="0" b="0"/>
            <wp:docPr id="162" name="Picture 33" descr="C:\Users\hp\Desktop\For thesis\Resolution Improved Images\7\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esktop\For thesis\Resolution Improved Images\7\7.8a.jpg"/>
                    <pic:cNvPicPr>
                      <a:picLocks noChangeAspect="1" noChangeArrowheads="1"/>
                    </pic:cNvPicPr>
                  </pic:nvPicPr>
                  <pic:blipFill>
                    <a:blip r:embed="rId14" cstate="print"/>
                    <a:srcRect/>
                    <a:stretch>
                      <a:fillRect/>
                    </a:stretch>
                  </pic:blipFill>
                  <pic:spPr bwMode="auto">
                    <a:xfrm>
                      <a:off x="0" y="0"/>
                      <a:ext cx="3841905" cy="1828314"/>
                    </a:xfrm>
                    <a:prstGeom prst="rect">
                      <a:avLst/>
                    </a:prstGeom>
                    <a:noFill/>
                    <a:ln w="9525">
                      <a:noFill/>
                      <a:miter lim="800000"/>
                      <a:headEnd/>
                      <a:tailEnd/>
                    </a:ln>
                  </pic:spPr>
                </pic:pic>
              </a:graphicData>
            </a:graphic>
          </wp:inline>
        </w:drawing>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(a)</w:t>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color w:val="000000" w:themeColor="text1"/>
        </w:rPr>
      </w:pPr>
      <w:r w:rsidRPr="00D32AE3">
        <w:rPr>
          <w:rFonts w:ascii="Times New Roman" w:hAnsi="Times New Roman" w:cs="Times New Roman"/>
          <w:noProof/>
          <w:color w:val="000000" w:themeColor="text1"/>
        </w:rPr>
        <w:drawing>
          <wp:inline distT="0" distB="0" distL="0" distR="0">
            <wp:extent cx="3829050" cy="1828800"/>
            <wp:effectExtent l="19050" t="0" r="0" b="0"/>
            <wp:docPr id="163" name="Picture 34" descr="C:\Users\hp\Desktop\For thesis\Resolution Improved Images\7\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esktop\For thesis\Resolution Improved Images\7\7.8b.jpg"/>
                    <pic:cNvPicPr>
                      <a:picLocks noChangeAspect="1" noChangeArrowheads="1"/>
                    </pic:cNvPicPr>
                  </pic:nvPicPr>
                  <pic:blipFill>
                    <a:blip r:embed="rId15" cstate="print"/>
                    <a:srcRect/>
                    <a:stretch>
                      <a:fillRect/>
                    </a:stretch>
                  </pic:blipFill>
                  <pic:spPr bwMode="auto">
                    <a:xfrm>
                      <a:off x="0" y="0"/>
                      <a:ext cx="3832372" cy="1830387"/>
                    </a:xfrm>
                    <a:prstGeom prst="rect">
                      <a:avLst/>
                    </a:prstGeom>
                    <a:noFill/>
                    <a:ln w="9525">
                      <a:noFill/>
                      <a:miter lim="800000"/>
                      <a:headEnd/>
                      <a:tailEnd/>
                    </a:ln>
                  </pic:spPr>
                </pic:pic>
              </a:graphicData>
            </a:graphic>
          </wp:inline>
        </w:drawing>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(b)</w:t>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lastRenderedPageBreak/>
        <w:drawing>
          <wp:inline distT="0" distB="0" distL="0" distR="0">
            <wp:extent cx="3829049" cy="1581150"/>
            <wp:effectExtent l="19050" t="0" r="1" b="0"/>
            <wp:docPr id="164" name="Picture 35" descr="C:\Users\hp\Desktop\For thesis\Resolution Improved Images\7\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For thesis\Resolution Improved Images\7\7.8c.jpg"/>
                    <pic:cNvPicPr>
                      <a:picLocks noChangeAspect="1" noChangeArrowheads="1"/>
                    </pic:cNvPicPr>
                  </pic:nvPicPr>
                  <pic:blipFill>
                    <a:blip r:embed="rId16" cstate="print"/>
                    <a:srcRect/>
                    <a:stretch>
                      <a:fillRect/>
                    </a:stretch>
                  </pic:blipFill>
                  <pic:spPr bwMode="auto">
                    <a:xfrm>
                      <a:off x="0" y="0"/>
                      <a:ext cx="3832372" cy="1582522"/>
                    </a:xfrm>
                    <a:prstGeom prst="rect">
                      <a:avLst/>
                    </a:prstGeom>
                    <a:noFill/>
                    <a:ln w="9525">
                      <a:noFill/>
                      <a:miter lim="800000"/>
                      <a:headEnd/>
                      <a:tailEnd/>
                    </a:ln>
                  </pic:spPr>
                </pic:pic>
              </a:graphicData>
            </a:graphic>
          </wp:inline>
        </w:drawing>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(c)</w:t>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drawing>
          <wp:inline distT="0" distB="0" distL="0" distR="0">
            <wp:extent cx="3829050" cy="1828800"/>
            <wp:effectExtent l="19050" t="0" r="0" b="0"/>
            <wp:docPr id="165" name="Picture 36" descr="C:\Users\hp\Desktop\For thesis\Resolution Improved Images\7\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p\Desktop\For thesis\Resolution Improved Images\7\7.8d.jpg"/>
                    <pic:cNvPicPr>
                      <a:picLocks noChangeAspect="1" noChangeArrowheads="1"/>
                    </pic:cNvPicPr>
                  </pic:nvPicPr>
                  <pic:blipFill>
                    <a:blip r:embed="rId17" cstate="print"/>
                    <a:srcRect/>
                    <a:stretch>
                      <a:fillRect/>
                    </a:stretch>
                  </pic:blipFill>
                  <pic:spPr bwMode="auto">
                    <a:xfrm>
                      <a:off x="0" y="0"/>
                      <a:ext cx="3832371" cy="1830386"/>
                    </a:xfrm>
                    <a:prstGeom prst="rect">
                      <a:avLst/>
                    </a:prstGeom>
                    <a:noFill/>
                    <a:ln w="9525">
                      <a:noFill/>
                      <a:miter lim="800000"/>
                      <a:headEnd/>
                      <a:tailEnd/>
                    </a:ln>
                  </pic:spPr>
                </pic:pic>
              </a:graphicData>
            </a:graphic>
          </wp:inline>
        </w:drawing>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(d)</w:t>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drawing>
          <wp:inline distT="0" distB="0" distL="0" distR="0">
            <wp:extent cx="3829050" cy="1581150"/>
            <wp:effectExtent l="19050" t="0" r="0" b="0"/>
            <wp:docPr id="166" name="Picture 37" descr="C:\Users\hp\Desktop\For thesis\Resolution Improved Images\7\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p\Desktop\For thesis\Resolution Improved Images\7\7.8e.jpg"/>
                    <pic:cNvPicPr>
                      <a:picLocks noChangeAspect="1" noChangeArrowheads="1"/>
                    </pic:cNvPicPr>
                  </pic:nvPicPr>
                  <pic:blipFill>
                    <a:blip r:embed="rId18" cstate="print"/>
                    <a:srcRect/>
                    <a:stretch>
                      <a:fillRect/>
                    </a:stretch>
                  </pic:blipFill>
                  <pic:spPr bwMode="auto">
                    <a:xfrm>
                      <a:off x="0" y="0"/>
                      <a:ext cx="3832371" cy="1582521"/>
                    </a:xfrm>
                    <a:prstGeom prst="rect">
                      <a:avLst/>
                    </a:prstGeom>
                    <a:noFill/>
                    <a:ln w="9525">
                      <a:noFill/>
                      <a:miter lim="800000"/>
                      <a:headEnd/>
                      <a:tailEnd/>
                    </a:ln>
                  </pic:spPr>
                </pic:pic>
              </a:graphicData>
            </a:graphic>
          </wp:inline>
        </w:drawing>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(e)</w:t>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drawing>
          <wp:inline distT="0" distB="0" distL="0" distR="0">
            <wp:extent cx="3829050" cy="1733550"/>
            <wp:effectExtent l="19050" t="0" r="0" b="0"/>
            <wp:docPr id="167" name="Picture 38" descr="C:\Users\hp\Desktop\For thesis\Resolution Improved Images\7\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For thesis\Resolution Improved Images\7\7.8f.jpg"/>
                    <pic:cNvPicPr>
                      <a:picLocks noChangeAspect="1" noChangeArrowheads="1"/>
                    </pic:cNvPicPr>
                  </pic:nvPicPr>
                  <pic:blipFill>
                    <a:blip r:embed="rId19" cstate="print"/>
                    <a:srcRect/>
                    <a:stretch>
                      <a:fillRect/>
                    </a:stretch>
                  </pic:blipFill>
                  <pic:spPr bwMode="auto">
                    <a:xfrm>
                      <a:off x="0" y="0"/>
                      <a:ext cx="3832371" cy="1735054"/>
                    </a:xfrm>
                    <a:prstGeom prst="rect">
                      <a:avLst/>
                    </a:prstGeom>
                    <a:noFill/>
                    <a:ln w="9525">
                      <a:noFill/>
                      <a:miter lim="800000"/>
                      <a:headEnd/>
                      <a:tailEnd/>
                    </a:ln>
                  </pic:spPr>
                </pic:pic>
              </a:graphicData>
            </a:graphic>
          </wp:inline>
        </w:drawing>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(f)</w:t>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noProof/>
          <w:color w:val="000000" w:themeColor="text1"/>
        </w:rPr>
        <w:lastRenderedPageBreak/>
        <w:drawing>
          <wp:inline distT="0" distB="0" distL="0" distR="0">
            <wp:extent cx="3829050" cy="1638300"/>
            <wp:effectExtent l="19050" t="0" r="0" b="0"/>
            <wp:docPr id="168" name="Picture 39" descr="C:\Users\hp\Desktop\For thesis\Resolution Improved Images\7\7.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p\Desktop\For thesis\Resolution Improved Images\7\7.8g.jpg"/>
                    <pic:cNvPicPr>
                      <a:picLocks noChangeAspect="1" noChangeArrowheads="1"/>
                    </pic:cNvPicPr>
                  </pic:nvPicPr>
                  <pic:blipFill>
                    <a:blip r:embed="rId20" cstate="print"/>
                    <a:srcRect/>
                    <a:stretch>
                      <a:fillRect/>
                    </a:stretch>
                  </pic:blipFill>
                  <pic:spPr bwMode="auto">
                    <a:xfrm>
                      <a:off x="0" y="0"/>
                      <a:ext cx="3829050" cy="1638300"/>
                    </a:xfrm>
                    <a:prstGeom prst="rect">
                      <a:avLst/>
                    </a:prstGeom>
                    <a:noFill/>
                    <a:ln w="9525">
                      <a:noFill/>
                      <a:miter lim="800000"/>
                      <a:headEnd/>
                      <a:tailEnd/>
                    </a:ln>
                  </pic:spPr>
                </pic:pic>
              </a:graphicData>
            </a:graphic>
          </wp:inline>
        </w:drawing>
      </w:r>
    </w:p>
    <w:p w:rsidR="00CF00E7" w:rsidRPr="00D32AE3" w:rsidRDefault="00CF00E7" w:rsidP="00D32AE3">
      <w:pPr>
        <w:tabs>
          <w:tab w:val="left" w:pos="1080"/>
        </w:tabs>
        <w:autoSpaceDE w:val="0"/>
        <w:autoSpaceDN w:val="0"/>
        <w:adjustRightInd w:val="0"/>
        <w:spacing w:after="320" w:line="240" w:lineRule="auto"/>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(g)</w:t>
      </w:r>
    </w:p>
    <w:p w:rsidR="00CF00E7" w:rsidRPr="00D32AE3" w:rsidRDefault="003F1349" w:rsidP="00D32AE3">
      <w:pPr>
        <w:tabs>
          <w:tab w:val="left" w:pos="1080"/>
        </w:tabs>
        <w:autoSpaceDE w:val="0"/>
        <w:autoSpaceDN w:val="0"/>
        <w:adjustRightInd w:val="0"/>
        <w:spacing w:after="320" w:line="240" w:lineRule="auto"/>
        <w:ind w:left="1440" w:hanging="14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Figure 3</w:t>
      </w:r>
      <w:r w:rsidR="00CF00E7" w:rsidRPr="00D32AE3">
        <w:rPr>
          <w:rFonts w:ascii="Times New Roman" w:hAnsi="Times New Roman" w:cs="Times New Roman"/>
          <w:b/>
          <w:color w:val="000000" w:themeColor="text1"/>
        </w:rPr>
        <w:tab/>
        <w:t xml:space="preserve">Total deformations in a) TM1, b) TM2, c) TM3, d) TM4, </w:t>
      </w:r>
      <w:r w:rsidR="00CF00E7" w:rsidRPr="00D32AE3">
        <w:rPr>
          <w:rFonts w:ascii="Times New Roman" w:hAnsi="Times New Roman" w:cs="Times New Roman"/>
          <w:b/>
          <w:color w:val="000000" w:themeColor="text1"/>
        </w:rPr>
        <w:br/>
        <w:t>e) TM5, f) TM6 and g) TM7</w:t>
      </w:r>
    </w:p>
    <w:p w:rsidR="00CF00E7" w:rsidRPr="00D32AE3" w:rsidRDefault="003F1349" w:rsidP="00D32AE3">
      <w:pPr>
        <w:pStyle w:val="ListParagraph"/>
        <w:numPr>
          <w:ilvl w:val="0"/>
          <w:numId w:val="6"/>
        </w:numPr>
        <w:tabs>
          <w:tab w:val="left" w:pos="1080"/>
        </w:tabs>
        <w:autoSpaceDE w:val="0"/>
        <w:autoSpaceDN w:val="0"/>
        <w:adjustRightInd w:val="0"/>
        <w:spacing w:after="320" w:line="240" w:lineRule="auto"/>
        <w:jc w:val="both"/>
        <w:rPr>
          <w:rFonts w:ascii="Times New Roman" w:hAnsi="Times New Roman" w:cs="Times New Roman"/>
          <w:b/>
          <w:color w:val="000000" w:themeColor="text1"/>
        </w:rPr>
      </w:pPr>
      <w:r w:rsidRPr="00D32AE3">
        <w:rPr>
          <w:rFonts w:ascii="Times New Roman" w:hAnsi="Times New Roman" w:cs="Times New Roman"/>
          <w:b/>
          <w:color w:val="000000" w:themeColor="text1"/>
        </w:rPr>
        <w:t>RESULTS AND DISCUSSION</w:t>
      </w:r>
    </w:p>
    <w:p w:rsidR="00CF00E7" w:rsidRPr="00D32AE3" w:rsidRDefault="00CF00E7" w:rsidP="00D32AE3">
      <w:pPr>
        <w:tabs>
          <w:tab w:val="left" w:pos="1080"/>
        </w:tabs>
        <w:autoSpaceDE w:val="0"/>
        <w:autoSpaceDN w:val="0"/>
        <w:adjustRightInd w:val="0"/>
        <w:spacing w:after="320" w:line="240" w:lineRule="auto"/>
        <w:jc w:val="both"/>
        <w:rPr>
          <w:rFonts w:ascii="Times New Roman" w:hAnsi="Times New Roman" w:cs="Times New Roman"/>
          <w:color w:val="000000" w:themeColor="text1"/>
        </w:rPr>
      </w:pPr>
      <w:r w:rsidRPr="00D32AE3">
        <w:rPr>
          <w:rFonts w:ascii="Times New Roman" w:hAnsi="Times New Roman" w:cs="Times New Roman"/>
          <w:color w:val="000000" w:themeColor="text1"/>
        </w:rPr>
        <w:tab/>
        <w:t xml:space="preserve">A comparison is made between the results obtained from the finite element study and experimental counterpart in order to find the variation in the stresses and deformations for the same loading condition. </w:t>
      </w:r>
    </w:p>
    <w:p w:rsidR="00CF00E7" w:rsidRPr="00D32AE3" w:rsidRDefault="003F1349" w:rsidP="00D32AE3">
      <w:pPr>
        <w:tabs>
          <w:tab w:val="left" w:pos="1080"/>
        </w:tabs>
        <w:autoSpaceDE w:val="0"/>
        <w:autoSpaceDN w:val="0"/>
        <w:adjustRightInd w:val="0"/>
        <w:spacing w:after="320" w:line="240" w:lineRule="auto"/>
        <w:ind w:left="1440" w:hanging="14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Table 2</w:t>
      </w:r>
      <w:r w:rsidR="00D32AE3">
        <w:rPr>
          <w:rFonts w:ascii="Times New Roman" w:hAnsi="Times New Roman" w:cs="Times New Roman"/>
          <w:b/>
          <w:color w:val="000000" w:themeColor="text1"/>
        </w:rPr>
        <w:t xml:space="preserve"> </w:t>
      </w:r>
      <w:r w:rsidR="00CF00E7" w:rsidRPr="00D32AE3">
        <w:rPr>
          <w:rFonts w:ascii="Times New Roman" w:hAnsi="Times New Roman" w:cs="Times New Roman"/>
          <w:b/>
          <w:color w:val="000000" w:themeColor="text1"/>
        </w:rPr>
        <w:t>Comparison of FEA results of equivalent stress with the experimental results</w:t>
      </w:r>
    </w:p>
    <w:tbl>
      <w:tblPr>
        <w:tblStyle w:val="TableGrid"/>
        <w:tblW w:w="5000" w:type="pct"/>
        <w:jc w:val="center"/>
        <w:tblCellMar>
          <w:left w:w="43" w:type="dxa"/>
          <w:right w:w="43" w:type="dxa"/>
        </w:tblCellMar>
        <w:tblLook w:val="04A0"/>
      </w:tblPr>
      <w:tblGrid>
        <w:gridCol w:w="876"/>
        <w:gridCol w:w="1400"/>
        <w:gridCol w:w="1979"/>
        <w:gridCol w:w="1886"/>
        <w:gridCol w:w="1478"/>
        <w:gridCol w:w="1493"/>
      </w:tblGrid>
      <w:tr w:rsidR="00CF00E7" w:rsidRPr="00D32AE3" w:rsidTr="00851CA6">
        <w:trPr>
          <w:jc w:val="center"/>
        </w:trPr>
        <w:tc>
          <w:tcPr>
            <w:tcW w:w="481" w:type="pct"/>
            <w:vMerge w:val="restar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S. No.</w:t>
            </w:r>
          </w:p>
        </w:tc>
        <w:tc>
          <w:tcPr>
            <w:tcW w:w="768" w:type="pct"/>
            <w:vMerge w:val="restar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Specimen</w:t>
            </w:r>
          </w:p>
        </w:tc>
        <w:tc>
          <w:tcPr>
            <w:tcW w:w="1086" w:type="pct"/>
            <w:vMerge w:val="restar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Load Applied (N)</w:t>
            </w:r>
          </w:p>
        </w:tc>
        <w:tc>
          <w:tcPr>
            <w:tcW w:w="2665" w:type="pct"/>
            <w:gridSpan w:val="3"/>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Equivalent Stress (MPa)</w:t>
            </w:r>
          </w:p>
        </w:tc>
      </w:tr>
      <w:tr w:rsidR="00CF00E7" w:rsidRPr="00D32AE3" w:rsidTr="00851CA6">
        <w:trPr>
          <w:jc w:val="center"/>
        </w:trPr>
        <w:tc>
          <w:tcPr>
            <w:tcW w:w="481" w:type="pct"/>
            <w:vMerge/>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p>
        </w:tc>
        <w:tc>
          <w:tcPr>
            <w:tcW w:w="768" w:type="pct"/>
            <w:vMerge/>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p>
        </w:tc>
        <w:tc>
          <w:tcPr>
            <w:tcW w:w="1086" w:type="pct"/>
            <w:vMerge/>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p>
        </w:tc>
        <w:tc>
          <w:tcPr>
            <w:tcW w:w="1035" w:type="pc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Experimental</w:t>
            </w:r>
          </w:p>
        </w:tc>
        <w:tc>
          <w:tcPr>
            <w:tcW w:w="811" w:type="pc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FEA</w:t>
            </w:r>
          </w:p>
        </w:tc>
        <w:tc>
          <w:tcPr>
            <w:tcW w:w="819" w:type="pc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Difference</w:t>
            </w:r>
          </w:p>
        </w:tc>
      </w:tr>
      <w:tr w:rsidR="00CF00E7" w:rsidRPr="00D32AE3" w:rsidTr="00851CA6">
        <w:trPr>
          <w:jc w:val="center"/>
        </w:trPr>
        <w:tc>
          <w:tcPr>
            <w:tcW w:w="48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1.</w:t>
            </w:r>
          </w:p>
        </w:tc>
        <w:tc>
          <w:tcPr>
            <w:tcW w:w="76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TM1</w:t>
            </w:r>
          </w:p>
        </w:tc>
        <w:tc>
          <w:tcPr>
            <w:tcW w:w="108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48.85</w:t>
            </w:r>
          </w:p>
        </w:tc>
        <w:tc>
          <w:tcPr>
            <w:tcW w:w="1035"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0.998</w:t>
            </w:r>
          </w:p>
        </w:tc>
        <w:tc>
          <w:tcPr>
            <w:tcW w:w="81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0.511</w:t>
            </w:r>
          </w:p>
        </w:tc>
        <w:tc>
          <w:tcPr>
            <w:tcW w:w="8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0.487</w:t>
            </w:r>
          </w:p>
        </w:tc>
      </w:tr>
      <w:tr w:rsidR="00CF00E7" w:rsidRPr="00D32AE3" w:rsidTr="00851CA6">
        <w:trPr>
          <w:jc w:val="center"/>
        </w:trPr>
        <w:tc>
          <w:tcPr>
            <w:tcW w:w="48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2.</w:t>
            </w:r>
          </w:p>
        </w:tc>
        <w:tc>
          <w:tcPr>
            <w:tcW w:w="76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TM2</w:t>
            </w:r>
          </w:p>
        </w:tc>
        <w:tc>
          <w:tcPr>
            <w:tcW w:w="108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52.43</w:t>
            </w:r>
          </w:p>
        </w:tc>
        <w:tc>
          <w:tcPr>
            <w:tcW w:w="1035"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1.081</w:t>
            </w:r>
          </w:p>
        </w:tc>
        <w:tc>
          <w:tcPr>
            <w:tcW w:w="81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0.550</w:t>
            </w:r>
          </w:p>
        </w:tc>
        <w:tc>
          <w:tcPr>
            <w:tcW w:w="8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0.531</w:t>
            </w:r>
          </w:p>
        </w:tc>
      </w:tr>
      <w:tr w:rsidR="00CF00E7" w:rsidRPr="00D32AE3" w:rsidTr="00851CA6">
        <w:trPr>
          <w:jc w:val="center"/>
        </w:trPr>
        <w:tc>
          <w:tcPr>
            <w:tcW w:w="48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3.</w:t>
            </w:r>
          </w:p>
        </w:tc>
        <w:tc>
          <w:tcPr>
            <w:tcW w:w="76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TM3</w:t>
            </w:r>
          </w:p>
        </w:tc>
        <w:tc>
          <w:tcPr>
            <w:tcW w:w="108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67.05</w:t>
            </w:r>
          </w:p>
        </w:tc>
        <w:tc>
          <w:tcPr>
            <w:tcW w:w="1035"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1.397</w:t>
            </w:r>
          </w:p>
        </w:tc>
        <w:tc>
          <w:tcPr>
            <w:tcW w:w="81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0.703</w:t>
            </w:r>
          </w:p>
        </w:tc>
        <w:tc>
          <w:tcPr>
            <w:tcW w:w="8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0.694</w:t>
            </w:r>
          </w:p>
        </w:tc>
      </w:tr>
      <w:tr w:rsidR="00CF00E7" w:rsidRPr="00D32AE3" w:rsidTr="00851CA6">
        <w:trPr>
          <w:jc w:val="center"/>
        </w:trPr>
        <w:tc>
          <w:tcPr>
            <w:tcW w:w="48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4.</w:t>
            </w:r>
          </w:p>
        </w:tc>
        <w:tc>
          <w:tcPr>
            <w:tcW w:w="76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TM4</w:t>
            </w:r>
          </w:p>
        </w:tc>
        <w:tc>
          <w:tcPr>
            <w:tcW w:w="108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72.01</w:t>
            </w:r>
          </w:p>
        </w:tc>
        <w:tc>
          <w:tcPr>
            <w:tcW w:w="1035"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1.442</w:t>
            </w:r>
          </w:p>
        </w:tc>
        <w:tc>
          <w:tcPr>
            <w:tcW w:w="81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0.756</w:t>
            </w:r>
          </w:p>
        </w:tc>
        <w:tc>
          <w:tcPr>
            <w:tcW w:w="8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0.686</w:t>
            </w:r>
          </w:p>
        </w:tc>
      </w:tr>
      <w:tr w:rsidR="00CF00E7" w:rsidRPr="00D32AE3" w:rsidTr="00851CA6">
        <w:trPr>
          <w:jc w:val="center"/>
        </w:trPr>
        <w:tc>
          <w:tcPr>
            <w:tcW w:w="48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5.</w:t>
            </w:r>
          </w:p>
        </w:tc>
        <w:tc>
          <w:tcPr>
            <w:tcW w:w="76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TM5</w:t>
            </w:r>
          </w:p>
        </w:tc>
        <w:tc>
          <w:tcPr>
            <w:tcW w:w="108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76.18</w:t>
            </w:r>
          </w:p>
        </w:tc>
        <w:tc>
          <w:tcPr>
            <w:tcW w:w="1035"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1.483</w:t>
            </w:r>
          </w:p>
        </w:tc>
        <w:tc>
          <w:tcPr>
            <w:tcW w:w="81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0.800</w:t>
            </w:r>
          </w:p>
        </w:tc>
        <w:tc>
          <w:tcPr>
            <w:tcW w:w="8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0.683</w:t>
            </w:r>
          </w:p>
        </w:tc>
      </w:tr>
      <w:tr w:rsidR="00CF00E7" w:rsidRPr="00D32AE3" w:rsidTr="00851CA6">
        <w:trPr>
          <w:jc w:val="center"/>
        </w:trPr>
        <w:tc>
          <w:tcPr>
            <w:tcW w:w="48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6.</w:t>
            </w:r>
          </w:p>
        </w:tc>
        <w:tc>
          <w:tcPr>
            <w:tcW w:w="76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TM6</w:t>
            </w:r>
          </w:p>
        </w:tc>
        <w:tc>
          <w:tcPr>
            <w:tcW w:w="108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84.33</w:t>
            </w:r>
          </w:p>
        </w:tc>
        <w:tc>
          <w:tcPr>
            <w:tcW w:w="1035"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1.582</w:t>
            </w:r>
          </w:p>
        </w:tc>
        <w:tc>
          <w:tcPr>
            <w:tcW w:w="81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0.885</w:t>
            </w:r>
          </w:p>
        </w:tc>
        <w:tc>
          <w:tcPr>
            <w:tcW w:w="8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0.697</w:t>
            </w:r>
          </w:p>
        </w:tc>
      </w:tr>
      <w:tr w:rsidR="00CF00E7" w:rsidRPr="00D32AE3" w:rsidTr="00851CA6">
        <w:trPr>
          <w:jc w:val="center"/>
        </w:trPr>
        <w:tc>
          <w:tcPr>
            <w:tcW w:w="48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7.</w:t>
            </w:r>
          </w:p>
        </w:tc>
        <w:tc>
          <w:tcPr>
            <w:tcW w:w="76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TM7</w:t>
            </w:r>
          </w:p>
        </w:tc>
        <w:tc>
          <w:tcPr>
            <w:tcW w:w="108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85.79</w:t>
            </w:r>
          </w:p>
        </w:tc>
        <w:tc>
          <w:tcPr>
            <w:tcW w:w="1035"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1.596</w:t>
            </w:r>
          </w:p>
        </w:tc>
        <w:tc>
          <w:tcPr>
            <w:tcW w:w="811"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0.902</w:t>
            </w:r>
          </w:p>
        </w:tc>
        <w:tc>
          <w:tcPr>
            <w:tcW w:w="8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0.694</w:t>
            </w:r>
          </w:p>
        </w:tc>
      </w:tr>
    </w:tbl>
    <w:p w:rsidR="003F1349" w:rsidRPr="00D32AE3" w:rsidRDefault="003F1349" w:rsidP="00D32AE3">
      <w:pPr>
        <w:pStyle w:val="NoSpacing"/>
        <w:rPr>
          <w:rFonts w:ascii="Times New Roman" w:hAnsi="Times New Roman" w:cs="Times New Roman"/>
        </w:rPr>
      </w:pPr>
    </w:p>
    <w:p w:rsidR="00CF00E7" w:rsidRPr="00D32AE3" w:rsidRDefault="003F1349" w:rsidP="00D32AE3">
      <w:pPr>
        <w:tabs>
          <w:tab w:val="left" w:pos="1080"/>
        </w:tabs>
        <w:autoSpaceDE w:val="0"/>
        <w:autoSpaceDN w:val="0"/>
        <w:adjustRightInd w:val="0"/>
        <w:spacing w:after="320" w:line="240" w:lineRule="auto"/>
        <w:ind w:left="1440" w:hanging="14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Table 3</w:t>
      </w:r>
      <w:r w:rsidR="00D32AE3">
        <w:rPr>
          <w:rFonts w:ascii="Times New Roman" w:hAnsi="Times New Roman" w:cs="Times New Roman"/>
          <w:b/>
          <w:color w:val="000000" w:themeColor="text1"/>
        </w:rPr>
        <w:t xml:space="preserve"> </w:t>
      </w:r>
      <w:r w:rsidR="00CF00E7" w:rsidRPr="00D32AE3">
        <w:rPr>
          <w:rFonts w:ascii="Times New Roman" w:hAnsi="Times New Roman" w:cs="Times New Roman"/>
          <w:b/>
          <w:color w:val="000000" w:themeColor="text1"/>
        </w:rPr>
        <w:t>Comparison of FEA results of total deformation with the experimental results</w:t>
      </w:r>
    </w:p>
    <w:tbl>
      <w:tblPr>
        <w:tblStyle w:val="TableGrid"/>
        <w:tblW w:w="5000" w:type="pct"/>
        <w:jc w:val="center"/>
        <w:tblCellMar>
          <w:left w:w="43" w:type="dxa"/>
          <w:right w:w="43" w:type="dxa"/>
        </w:tblCellMar>
        <w:tblLook w:val="04A0"/>
      </w:tblPr>
      <w:tblGrid>
        <w:gridCol w:w="943"/>
        <w:gridCol w:w="1361"/>
        <w:gridCol w:w="2028"/>
        <w:gridCol w:w="1857"/>
        <w:gridCol w:w="1454"/>
        <w:gridCol w:w="1469"/>
      </w:tblGrid>
      <w:tr w:rsidR="00CF00E7" w:rsidRPr="00D32AE3" w:rsidTr="00851CA6">
        <w:trPr>
          <w:jc w:val="center"/>
        </w:trPr>
        <w:tc>
          <w:tcPr>
            <w:tcW w:w="517" w:type="pct"/>
            <w:vMerge w:val="restar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S. No.</w:t>
            </w:r>
          </w:p>
        </w:tc>
        <w:tc>
          <w:tcPr>
            <w:tcW w:w="747" w:type="pct"/>
            <w:vMerge w:val="restar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Specimen</w:t>
            </w:r>
          </w:p>
        </w:tc>
        <w:tc>
          <w:tcPr>
            <w:tcW w:w="1113" w:type="pct"/>
            <w:vMerge w:val="restar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Load Applied (N)</w:t>
            </w:r>
          </w:p>
        </w:tc>
        <w:tc>
          <w:tcPr>
            <w:tcW w:w="2623" w:type="pct"/>
            <w:gridSpan w:val="3"/>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Total Deformation (mm)</w:t>
            </w:r>
          </w:p>
        </w:tc>
      </w:tr>
      <w:tr w:rsidR="00CF00E7" w:rsidRPr="00D32AE3" w:rsidTr="00851CA6">
        <w:trPr>
          <w:jc w:val="center"/>
        </w:trPr>
        <w:tc>
          <w:tcPr>
            <w:tcW w:w="517" w:type="pct"/>
            <w:vMerge/>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p>
        </w:tc>
        <w:tc>
          <w:tcPr>
            <w:tcW w:w="747" w:type="pct"/>
            <w:vMerge/>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p>
        </w:tc>
        <w:tc>
          <w:tcPr>
            <w:tcW w:w="1113" w:type="pct"/>
            <w:vMerge/>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p>
        </w:tc>
        <w:tc>
          <w:tcPr>
            <w:tcW w:w="1019" w:type="pc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Experimental</w:t>
            </w:r>
          </w:p>
        </w:tc>
        <w:tc>
          <w:tcPr>
            <w:tcW w:w="798" w:type="pc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FEA</w:t>
            </w:r>
          </w:p>
        </w:tc>
        <w:tc>
          <w:tcPr>
            <w:tcW w:w="806" w:type="pct"/>
          </w:tcPr>
          <w:p w:rsidR="00CF00E7" w:rsidRPr="00D32AE3" w:rsidRDefault="00CF00E7" w:rsidP="00D32AE3">
            <w:pPr>
              <w:tabs>
                <w:tab w:val="left" w:pos="1080"/>
              </w:tabs>
              <w:spacing w:before="60" w:after="40"/>
              <w:jc w:val="center"/>
              <w:rPr>
                <w:rFonts w:ascii="Times New Roman" w:hAnsi="Times New Roman" w:cs="Times New Roman"/>
                <w:b/>
                <w:color w:val="000000" w:themeColor="text1"/>
              </w:rPr>
            </w:pPr>
            <w:r w:rsidRPr="00D32AE3">
              <w:rPr>
                <w:rFonts w:ascii="Times New Roman" w:hAnsi="Times New Roman" w:cs="Times New Roman"/>
                <w:b/>
                <w:color w:val="000000" w:themeColor="text1"/>
              </w:rPr>
              <w:t>Difference</w:t>
            </w:r>
          </w:p>
        </w:tc>
      </w:tr>
      <w:tr w:rsidR="00CF00E7" w:rsidRPr="00D32AE3" w:rsidTr="00851CA6">
        <w:trPr>
          <w:jc w:val="center"/>
        </w:trPr>
        <w:tc>
          <w:tcPr>
            <w:tcW w:w="51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1.</w:t>
            </w:r>
          </w:p>
        </w:tc>
        <w:tc>
          <w:tcPr>
            <w:tcW w:w="74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TM1</w:t>
            </w:r>
          </w:p>
        </w:tc>
        <w:tc>
          <w:tcPr>
            <w:tcW w:w="1113"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48.85</w:t>
            </w:r>
          </w:p>
        </w:tc>
        <w:tc>
          <w:tcPr>
            <w:tcW w:w="10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0.020</w:t>
            </w:r>
          </w:p>
        </w:tc>
        <w:tc>
          <w:tcPr>
            <w:tcW w:w="79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0.013</w:t>
            </w:r>
          </w:p>
        </w:tc>
        <w:tc>
          <w:tcPr>
            <w:tcW w:w="80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0.007</w:t>
            </w:r>
          </w:p>
        </w:tc>
      </w:tr>
      <w:tr w:rsidR="00CF00E7" w:rsidRPr="00D32AE3" w:rsidTr="00851CA6">
        <w:trPr>
          <w:jc w:val="center"/>
        </w:trPr>
        <w:tc>
          <w:tcPr>
            <w:tcW w:w="51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2.</w:t>
            </w:r>
          </w:p>
        </w:tc>
        <w:tc>
          <w:tcPr>
            <w:tcW w:w="74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TM2</w:t>
            </w:r>
          </w:p>
        </w:tc>
        <w:tc>
          <w:tcPr>
            <w:tcW w:w="1113"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52.43</w:t>
            </w:r>
          </w:p>
        </w:tc>
        <w:tc>
          <w:tcPr>
            <w:tcW w:w="10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0.021</w:t>
            </w:r>
          </w:p>
        </w:tc>
        <w:tc>
          <w:tcPr>
            <w:tcW w:w="79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0.013</w:t>
            </w:r>
          </w:p>
        </w:tc>
        <w:tc>
          <w:tcPr>
            <w:tcW w:w="80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0.008</w:t>
            </w:r>
          </w:p>
        </w:tc>
      </w:tr>
      <w:tr w:rsidR="00CF00E7" w:rsidRPr="00D32AE3" w:rsidTr="00851CA6">
        <w:trPr>
          <w:jc w:val="center"/>
        </w:trPr>
        <w:tc>
          <w:tcPr>
            <w:tcW w:w="51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3.</w:t>
            </w:r>
          </w:p>
        </w:tc>
        <w:tc>
          <w:tcPr>
            <w:tcW w:w="74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TM3</w:t>
            </w:r>
          </w:p>
        </w:tc>
        <w:tc>
          <w:tcPr>
            <w:tcW w:w="1113"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67.05</w:t>
            </w:r>
          </w:p>
        </w:tc>
        <w:tc>
          <w:tcPr>
            <w:tcW w:w="10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0.024</w:t>
            </w:r>
          </w:p>
        </w:tc>
        <w:tc>
          <w:tcPr>
            <w:tcW w:w="79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0.018</w:t>
            </w:r>
          </w:p>
        </w:tc>
        <w:tc>
          <w:tcPr>
            <w:tcW w:w="80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0.006</w:t>
            </w:r>
          </w:p>
        </w:tc>
      </w:tr>
      <w:tr w:rsidR="00CF00E7" w:rsidRPr="00D32AE3" w:rsidTr="00851CA6">
        <w:trPr>
          <w:jc w:val="center"/>
        </w:trPr>
        <w:tc>
          <w:tcPr>
            <w:tcW w:w="51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4.</w:t>
            </w:r>
          </w:p>
        </w:tc>
        <w:tc>
          <w:tcPr>
            <w:tcW w:w="74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TM4</w:t>
            </w:r>
          </w:p>
        </w:tc>
        <w:tc>
          <w:tcPr>
            <w:tcW w:w="1113"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72.01</w:t>
            </w:r>
          </w:p>
        </w:tc>
        <w:tc>
          <w:tcPr>
            <w:tcW w:w="10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0.026</w:t>
            </w:r>
          </w:p>
        </w:tc>
        <w:tc>
          <w:tcPr>
            <w:tcW w:w="79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0.020</w:t>
            </w:r>
          </w:p>
        </w:tc>
        <w:tc>
          <w:tcPr>
            <w:tcW w:w="80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0.006</w:t>
            </w:r>
          </w:p>
        </w:tc>
      </w:tr>
      <w:tr w:rsidR="00CF00E7" w:rsidRPr="00D32AE3" w:rsidTr="00851CA6">
        <w:trPr>
          <w:jc w:val="center"/>
        </w:trPr>
        <w:tc>
          <w:tcPr>
            <w:tcW w:w="51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5.</w:t>
            </w:r>
          </w:p>
        </w:tc>
        <w:tc>
          <w:tcPr>
            <w:tcW w:w="74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TM5</w:t>
            </w:r>
          </w:p>
        </w:tc>
        <w:tc>
          <w:tcPr>
            <w:tcW w:w="1113"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76.18</w:t>
            </w:r>
          </w:p>
        </w:tc>
        <w:tc>
          <w:tcPr>
            <w:tcW w:w="10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0.030</w:t>
            </w:r>
          </w:p>
        </w:tc>
        <w:tc>
          <w:tcPr>
            <w:tcW w:w="79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0.021</w:t>
            </w:r>
          </w:p>
        </w:tc>
        <w:tc>
          <w:tcPr>
            <w:tcW w:w="80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0.009</w:t>
            </w:r>
          </w:p>
        </w:tc>
      </w:tr>
      <w:tr w:rsidR="00CF00E7" w:rsidRPr="00D32AE3" w:rsidTr="00851CA6">
        <w:trPr>
          <w:jc w:val="center"/>
        </w:trPr>
        <w:tc>
          <w:tcPr>
            <w:tcW w:w="51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6.</w:t>
            </w:r>
          </w:p>
        </w:tc>
        <w:tc>
          <w:tcPr>
            <w:tcW w:w="74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TM6</w:t>
            </w:r>
          </w:p>
        </w:tc>
        <w:tc>
          <w:tcPr>
            <w:tcW w:w="1113"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84.33</w:t>
            </w:r>
          </w:p>
        </w:tc>
        <w:tc>
          <w:tcPr>
            <w:tcW w:w="10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0.032</w:t>
            </w:r>
          </w:p>
        </w:tc>
        <w:tc>
          <w:tcPr>
            <w:tcW w:w="79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0.021</w:t>
            </w:r>
          </w:p>
        </w:tc>
        <w:tc>
          <w:tcPr>
            <w:tcW w:w="80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0.011</w:t>
            </w:r>
          </w:p>
        </w:tc>
      </w:tr>
      <w:tr w:rsidR="00CF00E7" w:rsidRPr="00D32AE3" w:rsidTr="00851CA6">
        <w:trPr>
          <w:jc w:val="center"/>
        </w:trPr>
        <w:tc>
          <w:tcPr>
            <w:tcW w:w="51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7.</w:t>
            </w:r>
          </w:p>
        </w:tc>
        <w:tc>
          <w:tcPr>
            <w:tcW w:w="747"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TM7</w:t>
            </w:r>
          </w:p>
        </w:tc>
        <w:tc>
          <w:tcPr>
            <w:tcW w:w="1113"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85.79</w:t>
            </w:r>
          </w:p>
        </w:tc>
        <w:tc>
          <w:tcPr>
            <w:tcW w:w="1019"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0.033</w:t>
            </w:r>
          </w:p>
        </w:tc>
        <w:tc>
          <w:tcPr>
            <w:tcW w:w="798"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0.020</w:t>
            </w:r>
          </w:p>
        </w:tc>
        <w:tc>
          <w:tcPr>
            <w:tcW w:w="806" w:type="pct"/>
          </w:tcPr>
          <w:p w:rsidR="00CF00E7" w:rsidRPr="00D32AE3" w:rsidRDefault="00CF00E7" w:rsidP="00D32AE3">
            <w:pPr>
              <w:tabs>
                <w:tab w:val="left" w:pos="1080"/>
              </w:tabs>
              <w:spacing w:before="60" w:after="40"/>
              <w:jc w:val="center"/>
              <w:rPr>
                <w:rFonts w:ascii="Times New Roman" w:hAnsi="Times New Roman" w:cs="Times New Roman"/>
                <w:color w:val="000000" w:themeColor="text1"/>
              </w:rPr>
            </w:pPr>
            <w:r w:rsidRPr="00D32AE3">
              <w:rPr>
                <w:rFonts w:ascii="Times New Roman" w:hAnsi="Times New Roman" w:cs="Times New Roman"/>
                <w:color w:val="000000" w:themeColor="text1"/>
              </w:rPr>
              <w:t>0.013</w:t>
            </w:r>
          </w:p>
        </w:tc>
      </w:tr>
    </w:tbl>
    <w:p w:rsidR="00E45F76" w:rsidRPr="00D32AE3" w:rsidRDefault="00E45F76" w:rsidP="00D32AE3">
      <w:pPr>
        <w:pStyle w:val="NoSpacing"/>
        <w:rPr>
          <w:rFonts w:ascii="Times New Roman" w:hAnsi="Times New Roman" w:cs="Times New Roman"/>
        </w:rPr>
      </w:pPr>
    </w:p>
    <w:p w:rsidR="002F7444" w:rsidRPr="00D32AE3" w:rsidRDefault="002F7444" w:rsidP="00D32AE3">
      <w:pPr>
        <w:tabs>
          <w:tab w:val="left" w:pos="1080"/>
        </w:tabs>
        <w:autoSpaceDE w:val="0"/>
        <w:autoSpaceDN w:val="0"/>
        <w:adjustRightInd w:val="0"/>
        <w:spacing w:after="320" w:line="240" w:lineRule="auto"/>
        <w:jc w:val="both"/>
        <w:rPr>
          <w:rFonts w:ascii="Times New Roman" w:hAnsi="Times New Roman" w:cs="Times New Roman"/>
          <w:color w:val="000000" w:themeColor="text1"/>
        </w:rPr>
      </w:pPr>
      <w:r w:rsidRPr="00D32AE3">
        <w:rPr>
          <w:rFonts w:ascii="Times New Roman" w:hAnsi="Times New Roman" w:cs="Times New Roman"/>
          <w:color w:val="000000" w:themeColor="text1"/>
        </w:rPr>
        <w:tab/>
        <w:t>The comparative results of equivalent stresses and total deformations are presented in Table 2 and 3. The results obtained through FEA simulation are found to be lower than the outcome achieved experimentally. The results show that the variation in the equivalent stress is not beyond 0.7 MPa and the total deformation does not exceed 0.013 mm.</w:t>
      </w:r>
    </w:p>
    <w:p w:rsidR="00CF00E7" w:rsidRPr="00D32AE3" w:rsidRDefault="00CF00E7" w:rsidP="00D32AE3">
      <w:pPr>
        <w:tabs>
          <w:tab w:val="left" w:pos="1080"/>
        </w:tabs>
        <w:autoSpaceDE w:val="0"/>
        <w:autoSpaceDN w:val="0"/>
        <w:adjustRightInd w:val="0"/>
        <w:spacing w:after="320" w:line="240" w:lineRule="auto"/>
        <w:jc w:val="both"/>
        <w:rPr>
          <w:rFonts w:ascii="Times New Roman" w:hAnsi="Times New Roman" w:cs="Times New Roman"/>
          <w:color w:val="000000" w:themeColor="text1"/>
        </w:rPr>
      </w:pPr>
      <w:r w:rsidRPr="00D32AE3">
        <w:rPr>
          <w:rFonts w:ascii="Times New Roman" w:hAnsi="Times New Roman" w:cs="Times New Roman"/>
          <w:color w:val="000000" w:themeColor="text1"/>
        </w:rPr>
        <w:tab/>
      </w:r>
      <w:r w:rsidR="00E01F3F">
        <w:rPr>
          <w:rFonts w:ascii="Times New Roman" w:hAnsi="Times New Roman" w:cs="Times New Roman"/>
          <w:color w:val="000000" w:themeColor="text1"/>
        </w:rPr>
        <w:t>In this work</w:t>
      </w:r>
      <w:r w:rsidR="003F1349" w:rsidRPr="00D32AE3">
        <w:rPr>
          <w:rFonts w:ascii="Times New Roman" w:hAnsi="Times New Roman" w:cs="Times New Roman"/>
          <w:color w:val="000000" w:themeColor="text1"/>
        </w:rPr>
        <w:t>, g</w:t>
      </w:r>
      <w:r w:rsidRPr="00D32AE3">
        <w:rPr>
          <w:rFonts w:ascii="Times New Roman" w:hAnsi="Times New Roman" w:cs="Times New Roman"/>
          <w:color w:val="000000" w:themeColor="text1"/>
        </w:rPr>
        <w:t>eopolymer tiles with different materials were modelled and analyzed using the Finite Element Software, ANSYS</w:t>
      </w:r>
      <w:r w:rsidRPr="00D32AE3">
        <w:rPr>
          <w:rFonts w:ascii="Times New Roman" w:hAnsi="Times New Roman" w:cs="Times New Roman"/>
          <w:color w:val="000000" w:themeColor="text1"/>
          <w:vertAlign w:val="superscript"/>
        </w:rPr>
        <w:t>®</w:t>
      </w:r>
      <w:r w:rsidRPr="00D32AE3">
        <w:rPr>
          <w:rFonts w:ascii="Times New Roman" w:hAnsi="Times New Roman" w:cs="Times New Roman"/>
          <w:color w:val="000000" w:themeColor="text1"/>
        </w:rPr>
        <w:t xml:space="preserve"> </w:t>
      </w:r>
      <w:proofErr w:type="spellStart"/>
      <w:r w:rsidRPr="00D32AE3">
        <w:rPr>
          <w:rFonts w:ascii="Times New Roman" w:hAnsi="Times New Roman" w:cs="Times New Roman"/>
          <w:color w:val="000000" w:themeColor="text1"/>
        </w:rPr>
        <w:t>Workbench</w:t>
      </w:r>
      <w:r w:rsidRPr="00D32AE3">
        <w:rPr>
          <w:rFonts w:ascii="Times New Roman" w:hAnsi="Times New Roman" w:cs="Times New Roman"/>
          <w:color w:val="000000" w:themeColor="text1"/>
          <w:vertAlign w:val="superscript"/>
        </w:rPr>
        <w:t>TM</w:t>
      </w:r>
      <w:proofErr w:type="spellEnd"/>
      <w:r w:rsidRPr="00D32AE3">
        <w:rPr>
          <w:rFonts w:ascii="Times New Roman" w:hAnsi="Times New Roman" w:cs="Times New Roman"/>
          <w:color w:val="000000" w:themeColor="text1"/>
        </w:rPr>
        <w:t xml:space="preserve"> 17.2. The tile with adequate size and thickness was modelled in the Design </w:t>
      </w:r>
      <w:proofErr w:type="spellStart"/>
      <w:r w:rsidRPr="00D32AE3">
        <w:rPr>
          <w:rFonts w:ascii="Times New Roman" w:hAnsi="Times New Roman" w:cs="Times New Roman"/>
          <w:color w:val="000000" w:themeColor="text1"/>
        </w:rPr>
        <w:t>Modeler</w:t>
      </w:r>
      <w:proofErr w:type="spellEnd"/>
      <w:r w:rsidRPr="00D32AE3">
        <w:rPr>
          <w:rFonts w:ascii="Times New Roman" w:hAnsi="Times New Roman" w:cs="Times New Roman"/>
          <w:color w:val="000000" w:themeColor="text1"/>
        </w:rPr>
        <w:t>. The loads and boundary conditions were given in accordance to the experimental procedure. Analysis results show a decrease in value when compared to the outcome obtained experimentally. It is seen from Finite Element perspectives that, TiO</w:t>
      </w:r>
      <w:r w:rsidRPr="00D32AE3">
        <w:rPr>
          <w:rFonts w:ascii="Times New Roman" w:hAnsi="Times New Roman" w:cs="Times New Roman"/>
          <w:color w:val="000000" w:themeColor="text1"/>
          <w:vertAlign w:val="subscript"/>
        </w:rPr>
        <w:t>2</w:t>
      </w:r>
      <w:r w:rsidRPr="00D32AE3">
        <w:rPr>
          <w:rFonts w:ascii="Times New Roman" w:hAnsi="Times New Roman" w:cs="Times New Roman"/>
          <w:color w:val="000000" w:themeColor="text1"/>
        </w:rPr>
        <w:t xml:space="preserve"> blended FG tile reinforced with basalt fibre (TM7) of 12 mm thickness shows lower stress and deformation of 43.48% and 39.39% than the experimental results. It is concluded that TM7 tile of 12 mm thickness gives better stress and deformation value when compared to the other tiles. </w:t>
      </w:r>
    </w:p>
    <w:p w:rsidR="003F1349" w:rsidRPr="00D32AE3" w:rsidRDefault="003F1349" w:rsidP="00D32AE3">
      <w:pPr>
        <w:tabs>
          <w:tab w:val="left" w:pos="1080"/>
        </w:tabs>
        <w:autoSpaceDE w:val="0"/>
        <w:autoSpaceDN w:val="0"/>
        <w:adjustRightInd w:val="0"/>
        <w:spacing w:after="320" w:line="240" w:lineRule="auto"/>
        <w:jc w:val="both"/>
        <w:rPr>
          <w:rFonts w:ascii="Times New Roman" w:hAnsi="Times New Roman" w:cs="Times New Roman"/>
          <w:b/>
          <w:color w:val="000000" w:themeColor="text1"/>
        </w:rPr>
      </w:pPr>
      <w:r w:rsidRPr="00D32AE3">
        <w:rPr>
          <w:rFonts w:ascii="Times New Roman" w:hAnsi="Times New Roman" w:cs="Times New Roman"/>
          <w:b/>
          <w:color w:val="000000" w:themeColor="text1"/>
        </w:rPr>
        <w:t>References</w:t>
      </w:r>
    </w:p>
    <w:p w:rsidR="002D76B2" w:rsidRPr="00D32AE3" w:rsidRDefault="00D2702F" w:rsidP="00D32AE3">
      <w:pPr>
        <w:pStyle w:val="ListParagraph"/>
        <w:numPr>
          <w:ilvl w:val="0"/>
          <w:numId w:val="9"/>
        </w:numPr>
        <w:tabs>
          <w:tab w:val="left" w:pos="1080"/>
        </w:tabs>
        <w:autoSpaceDE w:val="0"/>
        <w:autoSpaceDN w:val="0"/>
        <w:adjustRightInd w:val="0"/>
        <w:spacing w:after="320" w:line="240" w:lineRule="auto"/>
        <w:jc w:val="both"/>
        <w:rPr>
          <w:rFonts w:ascii="Times New Roman" w:hAnsi="Times New Roman" w:cs="Times New Roman"/>
          <w:color w:val="000000" w:themeColor="text1"/>
        </w:rPr>
      </w:pPr>
      <w:r w:rsidRPr="00D32AE3">
        <w:rPr>
          <w:rFonts w:ascii="Times New Roman" w:hAnsi="Times New Roman" w:cs="Times New Roman"/>
          <w:color w:val="000000" w:themeColor="text1"/>
        </w:rPr>
        <w:t xml:space="preserve">Anuja. N., Prabavathy. S., “An Experimental Investigation on Flyash-based Geopolymer Mortar under Different Curing Regime for Thermal Analysis”, Energy and </w:t>
      </w:r>
      <w:proofErr w:type="gramStart"/>
      <w:r w:rsidRPr="00D32AE3">
        <w:rPr>
          <w:rFonts w:ascii="Times New Roman" w:hAnsi="Times New Roman" w:cs="Times New Roman"/>
          <w:color w:val="000000" w:themeColor="text1"/>
        </w:rPr>
        <w:t>Build.,</w:t>
      </w:r>
      <w:proofErr w:type="gramEnd"/>
      <w:r w:rsidRPr="00D32AE3">
        <w:rPr>
          <w:rFonts w:ascii="Times New Roman" w:hAnsi="Times New Roman" w:cs="Times New Roman"/>
          <w:color w:val="000000" w:themeColor="text1"/>
        </w:rPr>
        <w:t xml:space="preserve"> </w:t>
      </w:r>
      <w:proofErr w:type="spellStart"/>
      <w:r w:rsidRPr="00D32AE3">
        <w:rPr>
          <w:rFonts w:ascii="Times New Roman" w:hAnsi="Times New Roman" w:cs="Times New Roman"/>
          <w:color w:val="000000" w:themeColor="text1"/>
        </w:rPr>
        <w:t>Vol</w:t>
      </w:r>
      <w:proofErr w:type="spellEnd"/>
      <w:r w:rsidRPr="00D32AE3">
        <w:rPr>
          <w:rFonts w:ascii="Times New Roman" w:hAnsi="Times New Roman" w:cs="Times New Roman"/>
          <w:color w:val="000000" w:themeColor="text1"/>
        </w:rPr>
        <w:t xml:space="preserve"> 138, 2016, pp 539–545, </w:t>
      </w:r>
      <w:proofErr w:type="spellStart"/>
      <w:r w:rsidRPr="00D32AE3">
        <w:rPr>
          <w:rFonts w:ascii="Times New Roman" w:hAnsi="Times New Roman" w:cs="Times New Roman"/>
          <w:color w:val="000000" w:themeColor="text1"/>
        </w:rPr>
        <w:t>doi</w:t>
      </w:r>
      <w:proofErr w:type="spellEnd"/>
      <w:r w:rsidRPr="00D32AE3">
        <w:rPr>
          <w:rFonts w:ascii="Times New Roman" w:hAnsi="Times New Roman" w:cs="Times New Roman"/>
          <w:color w:val="000000" w:themeColor="text1"/>
        </w:rPr>
        <w:t>: 10.1016/j.enbuild.2016.12.079</w:t>
      </w:r>
      <w:r w:rsidR="00466651" w:rsidRPr="00D32AE3">
        <w:rPr>
          <w:rFonts w:ascii="Times New Roman" w:hAnsi="Times New Roman" w:cs="Times New Roman"/>
          <w:color w:val="000000" w:themeColor="text1"/>
        </w:rPr>
        <w:t>.</w:t>
      </w:r>
    </w:p>
    <w:p w:rsidR="00453330" w:rsidRPr="00D32AE3" w:rsidRDefault="00453330" w:rsidP="00D32AE3">
      <w:pPr>
        <w:pStyle w:val="ListParagraph"/>
        <w:numPr>
          <w:ilvl w:val="0"/>
          <w:numId w:val="9"/>
        </w:numPr>
        <w:tabs>
          <w:tab w:val="left" w:pos="1080"/>
        </w:tabs>
        <w:autoSpaceDE w:val="0"/>
        <w:autoSpaceDN w:val="0"/>
        <w:adjustRightInd w:val="0"/>
        <w:spacing w:after="320" w:line="240" w:lineRule="auto"/>
        <w:jc w:val="both"/>
        <w:rPr>
          <w:rFonts w:ascii="Times New Roman" w:hAnsi="Times New Roman" w:cs="Times New Roman"/>
          <w:color w:val="000000" w:themeColor="text1"/>
        </w:rPr>
      </w:pPr>
      <w:r w:rsidRPr="00D32AE3">
        <w:rPr>
          <w:rFonts w:ascii="Times New Roman" w:hAnsi="Times New Roman" w:cs="Times New Roman"/>
          <w:color w:val="000000" w:themeColor="text1"/>
        </w:rPr>
        <w:t xml:space="preserve">Anuja. N., Prabavathy. S., “Development of Flyash-based Geopolymer Mix using Parametric Analysis” in the International Journal of Recent Technology and Engineering (IJRTE), vol.8, no.1, pp.3054-3059, May 2019. </w:t>
      </w:r>
    </w:p>
    <w:p w:rsidR="002D76B2" w:rsidRPr="00D32AE3" w:rsidRDefault="00C43505" w:rsidP="00D32AE3">
      <w:pPr>
        <w:pStyle w:val="ListParagraph"/>
        <w:numPr>
          <w:ilvl w:val="0"/>
          <w:numId w:val="9"/>
        </w:numPr>
        <w:tabs>
          <w:tab w:val="left" w:pos="1080"/>
        </w:tabs>
        <w:autoSpaceDE w:val="0"/>
        <w:autoSpaceDN w:val="0"/>
        <w:adjustRightInd w:val="0"/>
        <w:spacing w:after="320" w:line="240" w:lineRule="auto"/>
        <w:jc w:val="both"/>
        <w:rPr>
          <w:rFonts w:ascii="Times New Roman" w:hAnsi="Times New Roman" w:cs="Times New Roman"/>
          <w:color w:val="000000" w:themeColor="text1"/>
        </w:rPr>
      </w:pPr>
      <w:proofErr w:type="spellStart"/>
      <w:r w:rsidRPr="00D32AE3">
        <w:rPr>
          <w:rFonts w:ascii="Times New Roman" w:hAnsi="Times New Roman" w:cs="Times New Roman"/>
          <w:bCs/>
          <w:color w:val="000000" w:themeColor="text1"/>
        </w:rPr>
        <w:t>Sarathraj</w:t>
      </w:r>
      <w:proofErr w:type="spellEnd"/>
      <w:r w:rsidRPr="00D32AE3">
        <w:rPr>
          <w:rFonts w:ascii="Times New Roman" w:hAnsi="Times New Roman" w:cs="Times New Roman"/>
          <w:bCs/>
          <w:color w:val="000000" w:themeColor="text1"/>
        </w:rPr>
        <w:t xml:space="preserve">, RL &amp; </w:t>
      </w:r>
      <w:proofErr w:type="spellStart"/>
      <w:r w:rsidRPr="00D32AE3">
        <w:rPr>
          <w:rFonts w:ascii="Times New Roman" w:hAnsi="Times New Roman" w:cs="Times New Roman"/>
          <w:bCs/>
          <w:color w:val="000000" w:themeColor="text1"/>
        </w:rPr>
        <w:t>Somayaji</w:t>
      </w:r>
      <w:proofErr w:type="spellEnd"/>
      <w:r w:rsidRPr="00D32AE3">
        <w:rPr>
          <w:rFonts w:ascii="Times New Roman" w:hAnsi="Times New Roman" w:cs="Times New Roman"/>
          <w:bCs/>
          <w:color w:val="000000" w:themeColor="text1"/>
        </w:rPr>
        <w:t>, AK 2014, ‘</w:t>
      </w:r>
      <w:r w:rsidRPr="00D32AE3">
        <w:rPr>
          <w:rFonts w:ascii="Times New Roman" w:hAnsi="Times New Roman" w:cs="Times New Roman"/>
          <w:color w:val="000000" w:themeColor="text1"/>
        </w:rPr>
        <w:t>Design and optimization of Mangalore clay roofing tile’, International Journal of Science and Research, vol. 3, no. 10, pp. 1286-1290.</w:t>
      </w:r>
    </w:p>
    <w:p w:rsidR="00C43505" w:rsidRPr="00D32AE3" w:rsidRDefault="00C43505" w:rsidP="00D32AE3">
      <w:pPr>
        <w:pStyle w:val="ListParagraph"/>
        <w:numPr>
          <w:ilvl w:val="0"/>
          <w:numId w:val="9"/>
        </w:numPr>
        <w:tabs>
          <w:tab w:val="left" w:pos="1080"/>
        </w:tabs>
        <w:autoSpaceDE w:val="0"/>
        <w:autoSpaceDN w:val="0"/>
        <w:adjustRightInd w:val="0"/>
        <w:spacing w:after="320" w:line="240" w:lineRule="auto"/>
        <w:jc w:val="both"/>
        <w:rPr>
          <w:rFonts w:ascii="Times New Roman" w:hAnsi="Times New Roman" w:cs="Times New Roman"/>
          <w:color w:val="000000" w:themeColor="text1"/>
        </w:rPr>
      </w:pPr>
      <w:proofErr w:type="spellStart"/>
      <w:r w:rsidRPr="00D32AE3">
        <w:rPr>
          <w:rFonts w:ascii="Times New Roman" w:hAnsi="Times New Roman" w:cs="Times New Roman"/>
          <w:color w:val="000000" w:themeColor="text1"/>
        </w:rPr>
        <w:t>Hallad</w:t>
      </w:r>
      <w:proofErr w:type="spellEnd"/>
      <w:r w:rsidRPr="00D32AE3">
        <w:rPr>
          <w:rFonts w:ascii="Times New Roman" w:hAnsi="Times New Roman" w:cs="Times New Roman"/>
          <w:color w:val="000000" w:themeColor="text1"/>
        </w:rPr>
        <w:t xml:space="preserve">, SA, </w:t>
      </w:r>
      <w:proofErr w:type="spellStart"/>
      <w:r w:rsidRPr="00D32AE3">
        <w:rPr>
          <w:rFonts w:ascii="Times New Roman" w:hAnsi="Times New Roman" w:cs="Times New Roman"/>
          <w:color w:val="000000" w:themeColor="text1"/>
        </w:rPr>
        <w:t>Banapurmath</w:t>
      </w:r>
      <w:proofErr w:type="spellEnd"/>
      <w:r w:rsidRPr="00D32AE3">
        <w:rPr>
          <w:rFonts w:ascii="Times New Roman" w:hAnsi="Times New Roman" w:cs="Times New Roman"/>
          <w:color w:val="000000" w:themeColor="text1"/>
        </w:rPr>
        <w:t xml:space="preserve">, NR, </w:t>
      </w:r>
      <w:proofErr w:type="spellStart"/>
      <w:r w:rsidRPr="00D32AE3">
        <w:rPr>
          <w:rFonts w:ascii="Times New Roman" w:hAnsi="Times New Roman" w:cs="Times New Roman"/>
          <w:color w:val="000000" w:themeColor="text1"/>
        </w:rPr>
        <w:t>Patil</w:t>
      </w:r>
      <w:proofErr w:type="spellEnd"/>
      <w:r w:rsidRPr="00D32AE3">
        <w:rPr>
          <w:rFonts w:ascii="Times New Roman" w:hAnsi="Times New Roman" w:cs="Times New Roman"/>
          <w:color w:val="000000" w:themeColor="text1"/>
        </w:rPr>
        <w:t xml:space="preserve">, AY, </w:t>
      </w:r>
      <w:proofErr w:type="spellStart"/>
      <w:r w:rsidRPr="00D32AE3">
        <w:rPr>
          <w:rFonts w:ascii="Times New Roman" w:hAnsi="Times New Roman" w:cs="Times New Roman"/>
          <w:color w:val="000000" w:themeColor="text1"/>
        </w:rPr>
        <w:t>Hunashyal</w:t>
      </w:r>
      <w:proofErr w:type="spellEnd"/>
      <w:r w:rsidRPr="00D32AE3">
        <w:rPr>
          <w:rFonts w:ascii="Times New Roman" w:hAnsi="Times New Roman" w:cs="Times New Roman"/>
          <w:color w:val="000000" w:themeColor="text1"/>
        </w:rPr>
        <w:t xml:space="preserve">, AM &amp; </w:t>
      </w:r>
      <w:proofErr w:type="spellStart"/>
      <w:r w:rsidRPr="00D32AE3">
        <w:rPr>
          <w:rFonts w:ascii="Times New Roman" w:hAnsi="Times New Roman" w:cs="Times New Roman"/>
          <w:color w:val="000000" w:themeColor="text1"/>
        </w:rPr>
        <w:t>Shettar</w:t>
      </w:r>
      <w:proofErr w:type="spellEnd"/>
      <w:r w:rsidRPr="00D32AE3">
        <w:rPr>
          <w:rFonts w:ascii="Times New Roman" w:hAnsi="Times New Roman" w:cs="Times New Roman"/>
          <w:color w:val="000000" w:themeColor="text1"/>
        </w:rPr>
        <w:t xml:space="preserve">, AS 2015, ‘Studies on the effect of multi-walled carbon </w:t>
      </w:r>
      <w:proofErr w:type="spellStart"/>
      <w:r w:rsidRPr="00D32AE3">
        <w:rPr>
          <w:rFonts w:ascii="Times New Roman" w:hAnsi="Times New Roman" w:cs="Times New Roman"/>
          <w:color w:val="000000" w:themeColor="text1"/>
        </w:rPr>
        <w:t>nanotube</w:t>
      </w:r>
      <w:proofErr w:type="spellEnd"/>
      <w:r w:rsidRPr="00D32AE3">
        <w:rPr>
          <w:rFonts w:ascii="Times New Roman" w:hAnsi="Times New Roman" w:cs="Times New Roman"/>
          <w:color w:val="000000" w:themeColor="text1"/>
        </w:rPr>
        <w:t xml:space="preserve">-reinforced polymer-based </w:t>
      </w:r>
      <w:proofErr w:type="spellStart"/>
      <w:r w:rsidRPr="00D32AE3">
        <w:rPr>
          <w:rFonts w:ascii="Times New Roman" w:hAnsi="Times New Roman" w:cs="Times New Roman"/>
          <w:color w:val="000000" w:themeColor="text1"/>
        </w:rPr>
        <w:t>nano</w:t>
      </w:r>
      <w:proofErr w:type="spellEnd"/>
      <w:r w:rsidRPr="00D32AE3">
        <w:rPr>
          <w:rFonts w:ascii="Times New Roman" w:hAnsi="Times New Roman" w:cs="Times New Roman"/>
          <w:color w:val="000000" w:themeColor="text1"/>
        </w:rPr>
        <w:t xml:space="preserve">-composites using finite element analysis software tool’, Proceedings of the Institution of Mechanical Engineers, </w:t>
      </w:r>
      <w:r w:rsidR="00F16A65" w:rsidRPr="00D32AE3">
        <w:rPr>
          <w:rFonts w:ascii="Times New Roman" w:hAnsi="Times New Roman" w:cs="Times New Roman"/>
          <w:color w:val="000000" w:themeColor="text1"/>
        </w:rPr>
        <w:t xml:space="preserve">                                 </w:t>
      </w:r>
      <w:r w:rsidRPr="00D32AE3">
        <w:rPr>
          <w:rFonts w:ascii="Times New Roman" w:hAnsi="Times New Roman" w:cs="Times New Roman"/>
          <w:color w:val="000000" w:themeColor="text1"/>
        </w:rPr>
        <w:t>Part N:</w:t>
      </w:r>
      <w:r w:rsidRPr="00D32AE3">
        <w:rPr>
          <w:rFonts w:ascii="Times New Roman" w:hAnsi="Times New Roman" w:cs="Times New Roman"/>
        </w:rPr>
        <w:t> </w:t>
      </w:r>
      <w:r w:rsidRPr="00D32AE3">
        <w:rPr>
          <w:rFonts w:ascii="Times New Roman" w:hAnsi="Times New Roman" w:cs="Times New Roman"/>
          <w:color w:val="000000" w:themeColor="text1"/>
        </w:rPr>
        <w:t xml:space="preserve">Journal of </w:t>
      </w:r>
      <w:proofErr w:type="spellStart"/>
      <w:r w:rsidRPr="00D32AE3">
        <w:rPr>
          <w:rFonts w:ascii="Times New Roman" w:hAnsi="Times New Roman" w:cs="Times New Roman"/>
          <w:color w:val="000000" w:themeColor="text1"/>
        </w:rPr>
        <w:t>Na</w:t>
      </w:r>
      <w:r w:rsidR="00E01F3F">
        <w:rPr>
          <w:rFonts w:ascii="Times New Roman" w:hAnsi="Times New Roman" w:cs="Times New Roman"/>
          <w:color w:val="000000" w:themeColor="text1"/>
        </w:rPr>
        <w:t>noengineering</w:t>
      </w:r>
      <w:proofErr w:type="spellEnd"/>
      <w:r w:rsidR="00E01F3F">
        <w:rPr>
          <w:rFonts w:ascii="Times New Roman" w:hAnsi="Times New Roman" w:cs="Times New Roman"/>
          <w:color w:val="000000" w:themeColor="text1"/>
        </w:rPr>
        <w:t xml:space="preserve"> and </w:t>
      </w:r>
      <w:proofErr w:type="spellStart"/>
      <w:r w:rsidR="00E01F3F">
        <w:rPr>
          <w:rFonts w:ascii="Times New Roman" w:hAnsi="Times New Roman" w:cs="Times New Roman"/>
          <w:color w:val="000000" w:themeColor="text1"/>
        </w:rPr>
        <w:t>Nanosystems</w:t>
      </w:r>
      <w:proofErr w:type="spellEnd"/>
      <w:r w:rsidR="00E01F3F">
        <w:rPr>
          <w:rFonts w:ascii="Times New Roman" w:hAnsi="Times New Roman" w:cs="Times New Roman"/>
          <w:color w:val="000000" w:themeColor="text1"/>
        </w:rPr>
        <w:t xml:space="preserve">, </w:t>
      </w:r>
      <w:r w:rsidRPr="00D32AE3">
        <w:rPr>
          <w:rFonts w:ascii="Times New Roman" w:hAnsi="Times New Roman" w:cs="Times New Roman"/>
          <w:color w:val="000000" w:themeColor="text1"/>
        </w:rPr>
        <w:t>vol. 250, no. 4, pp. 200-212.</w:t>
      </w:r>
    </w:p>
    <w:p w:rsidR="00C43505" w:rsidRPr="00D32AE3" w:rsidRDefault="00C43505" w:rsidP="00D32AE3">
      <w:pPr>
        <w:pStyle w:val="ListParagraph"/>
        <w:numPr>
          <w:ilvl w:val="0"/>
          <w:numId w:val="9"/>
        </w:numPr>
        <w:tabs>
          <w:tab w:val="left" w:pos="1080"/>
        </w:tabs>
        <w:autoSpaceDE w:val="0"/>
        <w:autoSpaceDN w:val="0"/>
        <w:adjustRightInd w:val="0"/>
        <w:spacing w:after="320" w:line="240" w:lineRule="auto"/>
        <w:jc w:val="both"/>
        <w:rPr>
          <w:rFonts w:ascii="Times New Roman" w:hAnsi="Times New Roman" w:cs="Times New Roman"/>
          <w:color w:val="000000" w:themeColor="text1"/>
        </w:rPr>
      </w:pPr>
      <w:proofErr w:type="spellStart"/>
      <w:r w:rsidRPr="00D32AE3">
        <w:rPr>
          <w:rFonts w:ascii="Times New Roman" w:hAnsi="Times New Roman" w:cs="Times New Roman"/>
          <w:color w:val="000000" w:themeColor="text1"/>
        </w:rPr>
        <w:t>Garg</w:t>
      </w:r>
      <w:proofErr w:type="spellEnd"/>
      <w:r w:rsidRPr="00D32AE3">
        <w:rPr>
          <w:rFonts w:ascii="Times New Roman" w:hAnsi="Times New Roman" w:cs="Times New Roman"/>
          <w:color w:val="000000" w:themeColor="text1"/>
        </w:rPr>
        <w:t xml:space="preserve">, T, </w:t>
      </w:r>
      <w:proofErr w:type="spellStart"/>
      <w:r w:rsidRPr="00D32AE3">
        <w:rPr>
          <w:rFonts w:ascii="Times New Roman" w:hAnsi="Times New Roman" w:cs="Times New Roman"/>
          <w:color w:val="000000" w:themeColor="text1"/>
        </w:rPr>
        <w:t>Kaur</w:t>
      </w:r>
      <w:proofErr w:type="spellEnd"/>
      <w:r w:rsidRPr="00D32AE3">
        <w:rPr>
          <w:rFonts w:ascii="Times New Roman" w:hAnsi="Times New Roman" w:cs="Times New Roman"/>
          <w:color w:val="000000" w:themeColor="text1"/>
        </w:rPr>
        <w:t>, I &amp; Singh, Y 2016, ‘Finite element analysis of RC slab with or without opening strengthened with FRP wraps’, Proceedings of the International Conference on Advances in Emerging Technology, ICAET 2016, no. 11, pp. 9-12.</w:t>
      </w:r>
    </w:p>
    <w:p w:rsidR="00F16A65" w:rsidRPr="00D32AE3" w:rsidRDefault="00F16A65" w:rsidP="00D32AE3">
      <w:pPr>
        <w:pStyle w:val="ListParagraph"/>
        <w:numPr>
          <w:ilvl w:val="0"/>
          <w:numId w:val="9"/>
        </w:numPr>
        <w:tabs>
          <w:tab w:val="left" w:pos="1080"/>
        </w:tabs>
        <w:autoSpaceDE w:val="0"/>
        <w:autoSpaceDN w:val="0"/>
        <w:adjustRightInd w:val="0"/>
        <w:spacing w:after="320" w:line="240" w:lineRule="auto"/>
        <w:jc w:val="both"/>
        <w:rPr>
          <w:rFonts w:ascii="Times New Roman" w:hAnsi="Times New Roman" w:cs="Times New Roman"/>
          <w:color w:val="000000" w:themeColor="text1"/>
        </w:rPr>
      </w:pPr>
      <w:r w:rsidRPr="00D32AE3">
        <w:rPr>
          <w:rFonts w:ascii="Times New Roman" w:hAnsi="Times New Roman" w:cs="Times New Roman"/>
          <w:color w:val="000000" w:themeColor="text1"/>
        </w:rPr>
        <w:t xml:space="preserve">Martin, AM &amp; </w:t>
      </w:r>
      <w:proofErr w:type="spellStart"/>
      <w:r w:rsidRPr="00D32AE3">
        <w:rPr>
          <w:rFonts w:ascii="Times New Roman" w:hAnsi="Times New Roman" w:cs="Times New Roman"/>
          <w:color w:val="000000" w:themeColor="text1"/>
        </w:rPr>
        <w:t>Kuriakose</w:t>
      </w:r>
      <w:proofErr w:type="spellEnd"/>
      <w:r w:rsidRPr="00D32AE3">
        <w:rPr>
          <w:rFonts w:ascii="Times New Roman" w:hAnsi="Times New Roman" w:cs="Times New Roman"/>
          <w:color w:val="000000" w:themeColor="text1"/>
        </w:rPr>
        <w:t xml:space="preserve">, M 2016, ‘Finite element </w:t>
      </w:r>
      <w:proofErr w:type="spellStart"/>
      <w:r w:rsidRPr="00D32AE3">
        <w:rPr>
          <w:rFonts w:ascii="Times New Roman" w:hAnsi="Times New Roman" w:cs="Times New Roman"/>
          <w:color w:val="000000" w:themeColor="text1"/>
        </w:rPr>
        <w:t>modeling</w:t>
      </w:r>
      <w:proofErr w:type="spellEnd"/>
      <w:r w:rsidRPr="00D32AE3">
        <w:rPr>
          <w:rFonts w:ascii="Times New Roman" w:hAnsi="Times New Roman" w:cs="Times New Roman"/>
          <w:color w:val="000000" w:themeColor="text1"/>
        </w:rPr>
        <w:t xml:space="preserve"> and analysis of reinforced concrete beam retrofitted with fibre reinforced polymer composite’, International Journal of Engineering Trends and Technology, vol. 38, no. 4, pp. 190-197.</w:t>
      </w:r>
    </w:p>
    <w:p w:rsidR="00F16A65" w:rsidRPr="00D32AE3" w:rsidRDefault="00F16A65" w:rsidP="00D32AE3">
      <w:pPr>
        <w:pStyle w:val="ListParagraph"/>
        <w:numPr>
          <w:ilvl w:val="0"/>
          <w:numId w:val="9"/>
        </w:numPr>
        <w:tabs>
          <w:tab w:val="left" w:pos="1080"/>
        </w:tabs>
        <w:autoSpaceDE w:val="0"/>
        <w:autoSpaceDN w:val="0"/>
        <w:adjustRightInd w:val="0"/>
        <w:spacing w:after="320" w:line="240" w:lineRule="auto"/>
        <w:jc w:val="both"/>
        <w:rPr>
          <w:rFonts w:ascii="Times New Roman" w:hAnsi="Times New Roman" w:cs="Times New Roman"/>
          <w:color w:val="000000" w:themeColor="text1"/>
        </w:rPr>
      </w:pPr>
      <w:proofErr w:type="spellStart"/>
      <w:r w:rsidRPr="00D32AE3">
        <w:rPr>
          <w:rFonts w:ascii="Times New Roman" w:hAnsi="Times New Roman" w:cs="Times New Roman"/>
          <w:color w:val="000000" w:themeColor="text1"/>
        </w:rPr>
        <w:t>Durgadevagi</w:t>
      </w:r>
      <w:proofErr w:type="spellEnd"/>
      <w:r w:rsidRPr="00D32AE3">
        <w:rPr>
          <w:rFonts w:ascii="Times New Roman" w:hAnsi="Times New Roman" w:cs="Times New Roman"/>
          <w:color w:val="000000" w:themeColor="text1"/>
        </w:rPr>
        <w:t xml:space="preserve">, S &amp; </w:t>
      </w:r>
      <w:proofErr w:type="spellStart"/>
      <w:r w:rsidRPr="00D32AE3">
        <w:rPr>
          <w:rFonts w:ascii="Times New Roman" w:hAnsi="Times New Roman" w:cs="Times New Roman"/>
          <w:color w:val="000000" w:themeColor="text1"/>
        </w:rPr>
        <w:t>Jabez</w:t>
      </w:r>
      <w:proofErr w:type="spellEnd"/>
      <w:r w:rsidRPr="00D32AE3">
        <w:rPr>
          <w:rFonts w:ascii="Times New Roman" w:hAnsi="Times New Roman" w:cs="Times New Roman"/>
          <w:color w:val="000000" w:themeColor="text1"/>
        </w:rPr>
        <w:t xml:space="preserve">, NA 2016, ‘A comparative analysis of slab with different shape of </w:t>
      </w:r>
      <w:proofErr w:type="spellStart"/>
      <w:r w:rsidRPr="00D32AE3">
        <w:rPr>
          <w:rFonts w:ascii="Times New Roman" w:hAnsi="Times New Roman" w:cs="Times New Roman"/>
          <w:color w:val="000000" w:themeColor="text1"/>
        </w:rPr>
        <w:t>cutout</w:t>
      </w:r>
      <w:proofErr w:type="spellEnd"/>
      <w:r w:rsidRPr="00D32AE3">
        <w:rPr>
          <w:rFonts w:ascii="Times New Roman" w:hAnsi="Times New Roman" w:cs="Times New Roman"/>
          <w:color w:val="000000" w:themeColor="text1"/>
        </w:rPr>
        <w:t xml:space="preserve"> for various end conditions using ANSYS’, Journal of Chemical and Pharmaceutical Research, vol. 8, no. 12, pp. 180-184.</w:t>
      </w:r>
    </w:p>
    <w:p w:rsidR="00F16A65" w:rsidRPr="00D32AE3" w:rsidRDefault="00F16A65" w:rsidP="00D32AE3">
      <w:pPr>
        <w:pStyle w:val="ListParagraph"/>
        <w:numPr>
          <w:ilvl w:val="0"/>
          <w:numId w:val="9"/>
        </w:numPr>
        <w:tabs>
          <w:tab w:val="left" w:pos="1080"/>
        </w:tabs>
        <w:autoSpaceDE w:val="0"/>
        <w:autoSpaceDN w:val="0"/>
        <w:adjustRightInd w:val="0"/>
        <w:spacing w:after="320" w:line="240" w:lineRule="auto"/>
        <w:jc w:val="both"/>
        <w:rPr>
          <w:rFonts w:ascii="Times New Roman" w:hAnsi="Times New Roman" w:cs="Times New Roman"/>
          <w:color w:val="000000" w:themeColor="text1"/>
        </w:rPr>
      </w:pPr>
      <w:proofErr w:type="spellStart"/>
      <w:r w:rsidRPr="00D32AE3">
        <w:rPr>
          <w:rFonts w:ascii="Times New Roman" w:hAnsi="Times New Roman" w:cs="Times New Roman"/>
          <w:color w:val="000000" w:themeColor="text1"/>
        </w:rPr>
        <w:t>Purushottam</w:t>
      </w:r>
      <w:proofErr w:type="spellEnd"/>
      <w:r w:rsidRPr="00D32AE3">
        <w:rPr>
          <w:rFonts w:ascii="Times New Roman" w:hAnsi="Times New Roman" w:cs="Times New Roman"/>
          <w:color w:val="000000" w:themeColor="text1"/>
        </w:rPr>
        <w:t xml:space="preserve">, YJ &amp; </w:t>
      </w:r>
      <w:proofErr w:type="spellStart"/>
      <w:r w:rsidRPr="00D32AE3">
        <w:rPr>
          <w:rFonts w:ascii="Times New Roman" w:hAnsi="Times New Roman" w:cs="Times New Roman"/>
          <w:color w:val="000000" w:themeColor="text1"/>
        </w:rPr>
        <w:t>Hemantkumar</w:t>
      </w:r>
      <w:proofErr w:type="spellEnd"/>
      <w:r w:rsidRPr="00D32AE3">
        <w:rPr>
          <w:rFonts w:ascii="Times New Roman" w:hAnsi="Times New Roman" w:cs="Times New Roman"/>
          <w:color w:val="000000" w:themeColor="text1"/>
        </w:rPr>
        <w:t>, TY 2016, ‘Analytical study of solid flat slab and voided slab using ANSYS Workbench’, International Research Journal of Engineering an</w:t>
      </w:r>
      <w:r w:rsidR="00E01F3F">
        <w:rPr>
          <w:rFonts w:ascii="Times New Roman" w:hAnsi="Times New Roman" w:cs="Times New Roman"/>
          <w:color w:val="000000" w:themeColor="text1"/>
        </w:rPr>
        <w:t xml:space="preserve">d Technology, vol. 03, no. 10, </w:t>
      </w:r>
      <w:r w:rsidRPr="00D32AE3">
        <w:rPr>
          <w:rFonts w:ascii="Times New Roman" w:hAnsi="Times New Roman" w:cs="Times New Roman"/>
          <w:color w:val="000000" w:themeColor="text1"/>
        </w:rPr>
        <w:t>pp. 1000-1003.</w:t>
      </w:r>
    </w:p>
    <w:p w:rsidR="002D76B2" w:rsidRPr="00D32AE3" w:rsidRDefault="002D76B2" w:rsidP="00D32AE3">
      <w:pPr>
        <w:pStyle w:val="ListParagraph"/>
        <w:numPr>
          <w:ilvl w:val="0"/>
          <w:numId w:val="9"/>
        </w:numPr>
        <w:tabs>
          <w:tab w:val="left" w:pos="1080"/>
        </w:tabs>
        <w:autoSpaceDE w:val="0"/>
        <w:autoSpaceDN w:val="0"/>
        <w:adjustRightInd w:val="0"/>
        <w:spacing w:after="320" w:line="240" w:lineRule="auto"/>
        <w:jc w:val="both"/>
        <w:rPr>
          <w:rFonts w:ascii="Times New Roman" w:hAnsi="Times New Roman" w:cs="Times New Roman"/>
          <w:color w:val="000000" w:themeColor="text1"/>
        </w:rPr>
      </w:pPr>
      <w:r w:rsidRPr="00D32AE3">
        <w:rPr>
          <w:rFonts w:ascii="Times New Roman" w:hAnsi="Times New Roman" w:cs="Times New Roman"/>
          <w:color w:val="000000" w:themeColor="text1"/>
        </w:rPr>
        <w:t xml:space="preserve">Anuja. N., Prabavathy. S., “Study on geopolymer mortar using hydrogen peroxide as foaming agent” in the Journal of Structural Engineering (Madras), vol.45, no.2, pp.139-147, June-July 2018. </w:t>
      </w:r>
    </w:p>
    <w:p w:rsidR="000F718E" w:rsidRPr="00D32AE3" w:rsidRDefault="000F718E" w:rsidP="00D32AE3">
      <w:pPr>
        <w:pStyle w:val="ListParagraph"/>
        <w:numPr>
          <w:ilvl w:val="0"/>
          <w:numId w:val="9"/>
        </w:numPr>
        <w:tabs>
          <w:tab w:val="left" w:pos="1080"/>
        </w:tabs>
        <w:autoSpaceDE w:val="0"/>
        <w:autoSpaceDN w:val="0"/>
        <w:adjustRightInd w:val="0"/>
        <w:spacing w:after="320" w:line="240" w:lineRule="auto"/>
        <w:jc w:val="both"/>
        <w:rPr>
          <w:rFonts w:ascii="Times New Roman" w:hAnsi="Times New Roman" w:cs="Times New Roman"/>
          <w:color w:val="000000" w:themeColor="text1"/>
        </w:rPr>
      </w:pPr>
      <w:r w:rsidRPr="00D32AE3">
        <w:rPr>
          <w:rFonts w:ascii="Times New Roman" w:hAnsi="Times New Roman" w:cs="Times New Roman"/>
          <w:color w:val="000000" w:themeColor="text1"/>
        </w:rPr>
        <w:t>Anuja. N., Prabavathy. S., “Evaluation of Heat Resisting Behaviour of Basalt Fibre Reinforced FG Tiles” in Construction and Building Materials, Vol.170, 2018, pp: 679-689,</w:t>
      </w:r>
      <w:r w:rsidR="002F6A1B" w:rsidRPr="00D32AE3">
        <w:rPr>
          <w:rFonts w:ascii="Times New Roman" w:hAnsi="Times New Roman" w:cs="Times New Roman"/>
          <w:color w:val="000000" w:themeColor="text1"/>
        </w:rPr>
        <w:t xml:space="preserve"> </w:t>
      </w:r>
      <w:r w:rsidRPr="00D32AE3">
        <w:rPr>
          <w:rFonts w:ascii="Times New Roman" w:hAnsi="Times New Roman" w:cs="Times New Roman"/>
          <w:color w:val="000000" w:themeColor="text1"/>
        </w:rPr>
        <w:t>DOI: 10.1016/j.conbuildmat.2018.03.110.</w:t>
      </w:r>
    </w:p>
    <w:p w:rsidR="000F718E" w:rsidRPr="00D32AE3" w:rsidRDefault="000F718E" w:rsidP="00D32AE3">
      <w:pPr>
        <w:pStyle w:val="ListParagraph"/>
        <w:tabs>
          <w:tab w:val="left" w:pos="1080"/>
        </w:tabs>
        <w:autoSpaceDE w:val="0"/>
        <w:autoSpaceDN w:val="0"/>
        <w:adjustRightInd w:val="0"/>
        <w:spacing w:after="320" w:line="240" w:lineRule="auto"/>
        <w:jc w:val="both"/>
        <w:rPr>
          <w:rFonts w:ascii="Times New Roman" w:hAnsi="Times New Roman" w:cs="Times New Roman"/>
          <w:color w:val="000000" w:themeColor="text1"/>
        </w:rPr>
      </w:pPr>
    </w:p>
    <w:sectPr w:rsidR="000F718E" w:rsidRPr="00D32AE3" w:rsidSect="00126C4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A20A1"/>
    <w:multiLevelType w:val="hybridMultilevel"/>
    <w:tmpl w:val="27043C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6E87D42"/>
    <w:multiLevelType w:val="hybridMultilevel"/>
    <w:tmpl w:val="F992FDC0"/>
    <w:lvl w:ilvl="0" w:tplc="6D98E218">
      <w:start w:val="1"/>
      <w:numFmt w:val="bullet"/>
      <w:lvlText w:val=""/>
      <w:lvlJc w:val="left"/>
      <w:pPr>
        <w:ind w:left="763" w:hanging="360"/>
      </w:pPr>
      <w:rPr>
        <w:rFonts w:ascii="Symbol" w:hAnsi="Symbol" w:hint="default"/>
        <w:color w:val="000000" w:themeColor="text1"/>
      </w:rPr>
    </w:lvl>
    <w:lvl w:ilvl="1" w:tplc="40090003" w:tentative="1">
      <w:start w:val="1"/>
      <w:numFmt w:val="bullet"/>
      <w:lvlText w:val="o"/>
      <w:lvlJc w:val="left"/>
      <w:pPr>
        <w:ind w:left="1483" w:hanging="360"/>
      </w:pPr>
      <w:rPr>
        <w:rFonts w:ascii="Courier New" w:hAnsi="Courier New" w:cs="Courier New" w:hint="default"/>
      </w:rPr>
    </w:lvl>
    <w:lvl w:ilvl="2" w:tplc="40090005" w:tentative="1">
      <w:start w:val="1"/>
      <w:numFmt w:val="bullet"/>
      <w:lvlText w:val=""/>
      <w:lvlJc w:val="left"/>
      <w:pPr>
        <w:ind w:left="2203" w:hanging="360"/>
      </w:pPr>
      <w:rPr>
        <w:rFonts w:ascii="Wingdings" w:hAnsi="Wingdings" w:hint="default"/>
      </w:rPr>
    </w:lvl>
    <w:lvl w:ilvl="3" w:tplc="40090001" w:tentative="1">
      <w:start w:val="1"/>
      <w:numFmt w:val="bullet"/>
      <w:lvlText w:val=""/>
      <w:lvlJc w:val="left"/>
      <w:pPr>
        <w:ind w:left="2923" w:hanging="360"/>
      </w:pPr>
      <w:rPr>
        <w:rFonts w:ascii="Symbol" w:hAnsi="Symbol" w:hint="default"/>
      </w:rPr>
    </w:lvl>
    <w:lvl w:ilvl="4" w:tplc="40090003" w:tentative="1">
      <w:start w:val="1"/>
      <w:numFmt w:val="bullet"/>
      <w:lvlText w:val="o"/>
      <w:lvlJc w:val="left"/>
      <w:pPr>
        <w:ind w:left="3643" w:hanging="360"/>
      </w:pPr>
      <w:rPr>
        <w:rFonts w:ascii="Courier New" w:hAnsi="Courier New" w:cs="Courier New" w:hint="default"/>
      </w:rPr>
    </w:lvl>
    <w:lvl w:ilvl="5" w:tplc="40090005" w:tentative="1">
      <w:start w:val="1"/>
      <w:numFmt w:val="bullet"/>
      <w:lvlText w:val=""/>
      <w:lvlJc w:val="left"/>
      <w:pPr>
        <w:ind w:left="4363" w:hanging="360"/>
      </w:pPr>
      <w:rPr>
        <w:rFonts w:ascii="Wingdings" w:hAnsi="Wingdings" w:hint="default"/>
      </w:rPr>
    </w:lvl>
    <w:lvl w:ilvl="6" w:tplc="40090001" w:tentative="1">
      <w:start w:val="1"/>
      <w:numFmt w:val="bullet"/>
      <w:lvlText w:val=""/>
      <w:lvlJc w:val="left"/>
      <w:pPr>
        <w:ind w:left="5083" w:hanging="360"/>
      </w:pPr>
      <w:rPr>
        <w:rFonts w:ascii="Symbol" w:hAnsi="Symbol" w:hint="default"/>
      </w:rPr>
    </w:lvl>
    <w:lvl w:ilvl="7" w:tplc="40090003" w:tentative="1">
      <w:start w:val="1"/>
      <w:numFmt w:val="bullet"/>
      <w:lvlText w:val="o"/>
      <w:lvlJc w:val="left"/>
      <w:pPr>
        <w:ind w:left="5803" w:hanging="360"/>
      </w:pPr>
      <w:rPr>
        <w:rFonts w:ascii="Courier New" w:hAnsi="Courier New" w:cs="Courier New" w:hint="default"/>
      </w:rPr>
    </w:lvl>
    <w:lvl w:ilvl="8" w:tplc="40090005" w:tentative="1">
      <w:start w:val="1"/>
      <w:numFmt w:val="bullet"/>
      <w:lvlText w:val=""/>
      <w:lvlJc w:val="left"/>
      <w:pPr>
        <w:ind w:left="6523" w:hanging="360"/>
      </w:pPr>
      <w:rPr>
        <w:rFonts w:ascii="Wingdings" w:hAnsi="Wingdings" w:hint="default"/>
      </w:rPr>
    </w:lvl>
  </w:abstractNum>
  <w:abstractNum w:abstractNumId="2">
    <w:nsid w:val="20022A85"/>
    <w:multiLevelType w:val="hybridMultilevel"/>
    <w:tmpl w:val="20E697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2990BDA"/>
    <w:multiLevelType w:val="hybridMultilevel"/>
    <w:tmpl w:val="AE96613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nsid w:val="250F7C2D"/>
    <w:multiLevelType w:val="hybridMultilevel"/>
    <w:tmpl w:val="41A252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70777FF"/>
    <w:multiLevelType w:val="hybridMultilevel"/>
    <w:tmpl w:val="D42AD2F2"/>
    <w:lvl w:ilvl="0" w:tplc="236091CE">
      <w:start w:val="1"/>
      <w:numFmt w:val="decimal"/>
      <w:lvlText w:val="%1."/>
      <w:lvlJc w:val="left"/>
      <w:pPr>
        <w:ind w:left="720" w:hanging="360"/>
      </w:pPr>
      <w:rPr>
        <w:rFonts w:hint="default"/>
        <w:b w:val="0"/>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C9E5D02"/>
    <w:multiLevelType w:val="hybridMultilevel"/>
    <w:tmpl w:val="B8CCF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D1E3769"/>
    <w:multiLevelType w:val="hybridMultilevel"/>
    <w:tmpl w:val="F16EAD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7ED4C74"/>
    <w:multiLevelType w:val="hybridMultilevel"/>
    <w:tmpl w:val="667641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A6D162F"/>
    <w:multiLevelType w:val="hybridMultilevel"/>
    <w:tmpl w:val="094601E0"/>
    <w:lvl w:ilvl="0" w:tplc="4009000F">
      <w:start w:val="1"/>
      <w:numFmt w:val="decimal"/>
      <w:lvlText w:val="%1."/>
      <w:lvlJc w:val="left"/>
      <w:pPr>
        <w:ind w:left="5403" w:hanging="360"/>
      </w:pPr>
      <w:rPr>
        <w:rFonts w:hint="default"/>
        <w:b w:val="0"/>
        <w:sz w:val="24"/>
        <w:szCs w:val="24"/>
      </w:rPr>
    </w:lvl>
    <w:lvl w:ilvl="1" w:tplc="40090003" w:tentative="1">
      <w:start w:val="1"/>
      <w:numFmt w:val="bullet"/>
      <w:lvlText w:val="o"/>
      <w:lvlJc w:val="left"/>
      <w:pPr>
        <w:ind w:left="6123" w:hanging="360"/>
      </w:pPr>
      <w:rPr>
        <w:rFonts w:ascii="Courier New" w:hAnsi="Courier New" w:cs="Courier New" w:hint="default"/>
      </w:rPr>
    </w:lvl>
    <w:lvl w:ilvl="2" w:tplc="40090005" w:tentative="1">
      <w:start w:val="1"/>
      <w:numFmt w:val="bullet"/>
      <w:lvlText w:val=""/>
      <w:lvlJc w:val="left"/>
      <w:pPr>
        <w:ind w:left="6843" w:hanging="360"/>
      </w:pPr>
      <w:rPr>
        <w:rFonts w:ascii="Wingdings" w:hAnsi="Wingdings" w:hint="default"/>
      </w:rPr>
    </w:lvl>
    <w:lvl w:ilvl="3" w:tplc="40090001" w:tentative="1">
      <w:start w:val="1"/>
      <w:numFmt w:val="bullet"/>
      <w:lvlText w:val=""/>
      <w:lvlJc w:val="left"/>
      <w:pPr>
        <w:ind w:left="7563" w:hanging="360"/>
      </w:pPr>
      <w:rPr>
        <w:rFonts w:ascii="Symbol" w:hAnsi="Symbol" w:hint="default"/>
      </w:rPr>
    </w:lvl>
    <w:lvl w:ilvl="4" w:tplc="40090003" w:tentative="1">
      <w:start w:val="1"/>
      <w:numFmt w:val="bullet"/>
      <w:lvlText w:val="o"/>
      <w:lvlJc w:val="left"/>
      <w:pPr>
        <w:ind w:left="8283" w:hanging="360"/>
      </w:pPr>
      <w:rPr>
        <w:rFonts w:ascii="Courier New" w:hAnsi="Courier New" w:cs="Courier New" w:hint="default"/>
      </w:rPr>
    </w:lvl>
    <w:lvl w:ilvl="5" w:tplc="40090005" w:tentative="1">
      <w:start w:val="1"/>
      <w:numFmt w:val="bullet"/>
      <w:lvlText w:val=""/>
      <w:lvlJc w:val="left"/>
      <w:pPr>
        <w:ind w:left="9003" w:hanging="360"/>
      </w:pPr>
      <w:rPr>
        <w:rFonts w:ascii="Wingdings" w:hAnsi="Wingdings" w:hint="default"/>
      </w:rPr>
    </w:lvl>
    <w:lvl w:ilvl="6" w:tplc="40090001" w:tentative="1">
      <w:start w:val="1"/>
      <w:numFmt w:val="bullet"/>
      <w:lvlText w:val=""/>
      <w:lvlJc w:val="left"/>
      <w:pPr>
        <w:ind w:left="9723" w:hanging="360"/>
      </w:pPr>
      <w:rPr>
        <w:rFonts w:ascii="Symbol" w:hAnsi="Symbol" w:hint="default"/>
      </w:rPr>
    </w:lvl>
    <w:lvl w:ilvl="7" w:tplc="40090003" w:tentative="1">
      <w:start w:val="1"/>
      <w:numFmt w:val="bullet"/>
      <w:lvlText w:val="o"/>
      <w:lvlJc w:val="left"/>
      <w:pPr>
        <w:ind w:left="10443" w:hanging="360"/>
      </w:pPr>
      <w:rPr>
        <w:rFonts w:ascii="Courier New" w:hAnsi="Courier New" w:cs="Courier New" w:hint="default"/>
      </w:rPr>
    </w:lvl>
    <w:lvl w:ilvl="8" w:tplc="40090005" w:tentative="1">
      <w:start w:val="1"/>
      <w:numFmt w:val="bullet"/>
      <w:lvlText w:val=""/>
      <w:lvlJc w:val="left"/>
      <w:pPr>
        <w:ind w:left="11163" w:hanging="360"/>
      </w:pPr>
      <w:rPr>
        <w:rFonts w:ascii="Wingdings" w:hAnsi="Wingdings" w:hint="default"/>
      </w:rPr>
    </w:lvl>
  </w:abstractNum>
  <w:num w:numId="1">
    <w:abstractNumId w:val="1"/>
  </w:num>
  <w:num w:numId="2">
    <w:abstractNumId w:val="7"/>
  </w:num>
  <w:num w:numId="3">
    <w:abstractNumId w:val="8"/>
  </w:num>
  <w:num w:numId="4">
    <w:abstractNumId w:val="6"/>
  </w:num>
  <w:num w:numId="5">
    <w:abstractNumId w:val="3"/>
  </w:num>
  <w:num w:numId="6">
    <w:abstractNumId w:val="4"/>
  </w:num>
  <w:num w:numId="7">
    <w:abstractNumId w:val="2"/>
  </w:num>
  <w:num w:numId="8">
    <w:abstractNumId w:val="9"/>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useFELayout/>
  </w:compat>
  <w:rsids>
    <w:rsidRoot w:val="00CF00E7"/>
    <w:rsid w:val="0003266B"/>
    <w:rsid w:val="000C2FBC"/>
    <w:rsid w:val="000C6B73"/>
    <w:rsid w:val="000F718E"/>
    <w:rsid w:val="00126C4A"/>
    <w:rsid w:val="001F580F"/>
    <w:rsid w:val="00216E51"/>
    <w:rsid w:val="00222AAC"/>
    <w:rsid w:val="002D4E27"/>
    <w:rsid w:val="002D76B2"/>
    <w:rsid w:val="002F6A1B"/>
    <w:rsid w:val="002F7444"/>
    <w:rsid w:val="00306C8F"/>
    <w:rsid w:val="0032419F"/>
    <w:rsid w:val="00377F3E"/>
    <w:rsid w:val="003F1349"/>
    <w:rsid w:val="004241F7"/>
    <w:rsid w:val="00453330"/>
    <w:rsid w:val="00466651"/>
    <w:rsid w:val="004F79E3"/>
    <w:rsid w:val="00561751"/>
    <w:rsid w:val="005753AF"/>
    <w:rsid w:val="0071151F"/>
    <w:rsid w:val="0073666B"/>
    <w:rsid w:val="008776B5"/>
    <w:rsid w:val="008A2DA6"/>
    <w:rsid w:val="008B59F9"/>
    <w:rsid w:val="008E4192"/>
    <w:rsid w:val="008E5F48"/>
    <w:rsid w:val="00A00B6C"/>
    <w:rsid w:val="00A26E89"/>
    <w:rsid w:val="00AC63E3"/>
    <w:rsid w:val="00B312DF"/>
    <w:rsid w:val="00B31B6E"/>
    <w:rsid w:val="00B54980"/>
    <w:rsid w:val="00B65E8A"/>
    <w:rsid w:val="00BA414D"/>
    <w:rsid w:val="00BC53C7"/>
    <w:rsid w:val="00C020BA"/>
    <w:rsid w:val="00C43505"/>
    <w:rsid w:val="00C45AA9"/>
    <w:rsid w:val="00CC745F"/>
    <w:rsid w:val="00CF00E7"/>
    <w:rsid w:val="00D16C42"/>
    <w:rsid w:val="00D2702F"/>
    <w:rsid w:val="00D32AE3"/>
    <w:rsid w:val="00DD1B90"/>
    <w:rsid w:val="00E01F3F"/>
    <w:rsid w:val="00E414B4"/>
    <w:rsid w:val="00E45F76"/>
    <w:rsid w:val="00E742B5"/>
    <w:rsid w:val="00EE3ABE"/>
    <w:rsid w:val="00F0128B"/>
    <w:rsid w:val="00F16A65"/>
    <w:rsid w:val="00F87260"/>
    <w:rsid w:val="00FC385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C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F00E7"/>
    <w:pPr>
      <w:ind w:left="720"/>
      <w:contextualSpacing/>
    </w:pPr>
  </w:style>
  <w:style w:type="character" w:customStyle="1" w:styleId="ListParagraphChar">
    <w:name w:val="List Paragraph Char"/>
    <w:link w:val="ListParagraph"/>
    <w:uiPriority w:val="34"/>
    <w:rsid w:val="00CF00E7"/>
  </w:style>
  <w:style w:type="character" w:customStyle="1" w:styleId="apple-converted-space">
    <w:name w:val="apple-converted-space"/>
    <w:basedOn w:val="DefaultParagraphFont"/>
    <w:rsid w:val="00CF00E7"/>
  </w:style>
  <w:style w:type="paragraph" w:styleId="NoSpacing">
    <w:name w:val="No Spacing"/>
    <w:uiPriority w:val="1"/>
    <w:qFormat/>
    <w:rsid w:val="00CF00E7"/>
    <w:pPr>
      <w:spacing w:after="0" w:line="240" w:lineRule="auto"/>
    </w:pPr>
  </w:style>
  <w:style w:type="table" w:styleId="TableGrid">
    <w:name w:val="Table Grid"/>
    <w:basedOn w:val="TableNormal"/>
    <w:uiPriority w:val="59"/>
    <w:rsid w:val="00CF00E7"/>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1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4B4"/>
    <w:rPr>
      <w:rFonts w:ascii="Tahoma" w:hAnsi="Tahoma" w:cs="Tahoma"/>
      <w:sz w:val="16"/>
      <w:szCs w:val="16"/>
    </w:rPr>
  </w:style>
  <w:style w:type="character" w:styleId="Hyperlink">
    <w:name w:val="Hyperlink"/>
    <w:basedOn w:val="DefaultParagraphFont"/>
    <w:uiPriority w:val="99"/>
    <w:unhideWhenUsed/>
    <w:rsid w:val="00A00B6C"/>
    <w:rPr>
      <w:color w:val="0000FF" w:themeColor="hyperlink"/>
      <w:u w:val="single"/>
    </w:rPr>
  </w:style>
  <w:style w:type="character" w:customStyle="1" w:styleId="A0">
    <w:name w:val="A0"/>
    <w:uiPriority w:val="99"/>
    <w:rsid w:val="00466651"/>
    <w:rPr>
      <w:color w:val="000000"/>
      <w:sz w:val="20"/>
      <w:szCs w:val="20"/>
    </w:rPr>
  </w:style>
  <w:style w:type="paragraph" w:customStyle="1" w:styleId="Default">
    <w:name w:val="Default"/>
    <w:rsid w:val="00D32AE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uthor">
    <w:name w:val="Author"/>
    <w:uiPriority w:val="99"/>
    <w:rsid w:val="0071151F"/>
    <w:pPr>
      <w:spacing w:before="360" w:after="40" w:line="240" w:lineRule="auto"/>
      <w:jc w:val="center"/>
    </w:pPr>
    <w:rPr>
      <w:rFonts w:ascii="Times New Roman" w:eastAsia="Times New Roman" w:hAnsi="Times New Roman" w:cs="Times New Roman"/>
      <w:noProof/>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anu_priya1031@yahoo.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8</Pages>
  <Words>1920</Words>
  <Characters>10945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65</cp:revision>
  <dcterms:created xsi:type="dcterms:W3CDTF">2020-04-13T17:54:00Z</dcterms:created>
  <dcterms:modified xsi:type="dcterms:W3CDTF">2023-07-27T05:19:00Z</dcterms:modified>
</cp:coreProperties>
</file>