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FD" w:rsidRDefault="0071165D" w:rsidP="00282B19">
      <w:pPr>
        <w:jc w:val="center"/>
        <w:rPr>
          <w:rFonts w:ascii="Times New Roman" w:hAnsi="Times New Roman" w:cs="Times New Roman"/>
          <w:b/>
          <w:bCs/>
          <w:sz w:val="28"/>
          <w:szCs w:val="28"/>
        </w:rPr>
      </w:pPr>
      <w:r>
        <w:rPr>
          <w:rFonts w:ascii="Times New Roman" w:hAnsi="Times New Roman" w:cs="Times New Roman"/>
          <w:b/>
          <w:bCs/>
          <w:sz w:val="28"/>
          <w:szCs w:val="28"/>
        </w:rPr>
        <w:t>Catalytic Activity</w:t>
      </w:r>
      <w:r w:rsidR="00282B19" w:rsidRPr="00282B19">
        <w:rPr>
          <w:rFonts w:ascii="Times New Roman" w:hAnsi="Times New Roman" w:cs="Times New Roman"/>
          <w:b/>
          <w:bCs/>
          <w:sz w:val="28"/>
          <w:szCs w:val="28"/>
        </w:rPr>
        <w:t xml:space="preserve"> of Electron Beam Irradiated Pd/C on </w:t>
      </w:r>
    </w:p>
    <w:p w:rsidR="00415260" w:rsidRPr="001C2E6C" w:rsidRDefault="00412880" w:rsidP="001C2E6C">
      <w:pPr>
        <w:jc w:val="center"/>
        <w:rPr>
          <w:rFonts w:ascii="Times New Roman" w:hAnsi="Times New Roman" w:cs="Times New Roman"/>
          <w:b/>
          <w:bCs/>
          <w:sz w:val="28"/>
          <w:szCs w:val="28"/>
        </w:rPr>
      </w:pPr>
      <w:r>
        <w:rPr>
          <w:rFonts w:ascii="Times New Roman" w:hAnsi="Times New Roman" w:cs="Times New Roman"/>
          <w:b/>
          <w:sz w:val="28"/>
          <w:szCs w:val="28"/>
        </w:rPr>
        <w:t>2-methyl</w:t>
      </w:r>
      <w:r w:rsidR="00A737B8">
        <w:rPr>
          <w:rFonts w:ascii="Times New Roman" w:hAnsi="Times New Roman" w:cs="Times New Roman"/>
          <w:b/>
          <w:sz w:val="28"/>
          <w:szCs w:val="28"/>
        </w:rPr>
        <w:t xml:space="preserve"> nitro benzene</w:t>
      </w:r>
    </w:p>
    <w:p w:rsidR="003D2956" w:rsidRPr="003D2956" w:rsidRDefault="009B699D" w:rsidP="003D2956">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u w:val="single"/>
          <w:lang w:val="en-US"/>
        </w:rPr>
        <w:t>SURESH B</w:t>
      </w:r>
      <w:r>
        <w:rPr>
          <w:rFonts w:ascii="Times New Roman" w:hAnsi="Times New Roman" w:cs="Times New Roman"/>
          <w:b/>
          <w:sz w:val="24"/>
          <w:szCs w:val="24"/>
          <w:u w:val="single"/>
          <w:vertAlign w:val="superscript"/>
          <w:lang w:val="en-US"/>
        </w:rPr>
        <w:t>1</w:t>
      </w:r>
      <w:r>
        <w:rPr>
          <w:rFonts w:ascii="Times New Roman" w:hAnsi="Times New Roman" w:cs="Times New Roman"/>
          <w:b/>
          <w:sz w:val="24"/>
          <w:szCs w:val="24"/>
          <w:u w:val="single"/>
          <w:lang w:val="en-US"/>
        </w:rPr>
        <w:t xml:space="preserve"> and Dr </w:t>
      </w:r>
      <w:r w:rsidR="003D2956" w:rsidRPr="003D2956">
        <w:rPr>
          <w:rFonts w:ascii="Times New Roman" w:hAnsi="Times New Roman" w:cs="Times New Roman"/>
          <w:b/>
          <w:sz w:val="24"/>
          <w:szCs w:val="24"/>
          <w:u w:val="single"/>
        </w:rPr>
        <w:t xml:space="preserve">G. </w:t>
      </w:r>
      <w:r w:rsidR="003D2956" w:rsidRPr="009B699D">
        <w:rPr>
          <w:rFonts w:ascii="Times New Roman" w:hAnsi="Times New Roman" w:cs="Times New Roman"/>
          <w:b/>
          <w:caps/>
          <w:sz w:val="24"/>
          <w:szCs w:val="24"/>
          <w:u w:val="single"/>
        </w:rPr>
        <w:t>Vanmathi</w:t>
      </w:r>
      <w:r w:rsidR="003D2956" w:rsidRPr="003D2956">
        <w:rPr>
          <w:rFonts w:ascii="Times New Roman" w:hAnsi="Times New Roman" w:cs="Times New Roman"/>
          <w:b/>
          <w:sz w:val="24"/>
          <w:szCs w:val="24"/>
        </w:rPr>
        <w:t xml:space="preserve"> </w:t>
      </w:r>
      <w:r>
        <w:rPr>
          <w:rFonts w:ascii="Times New Roman" w:hAnsi="Times New Roman" w:cs="Times New Roman"/>
          <w:b/>
          <w:sz w:val="24"/>
          <w:szCs w:val="24"/>
          <w:vertAlign w:val="superscript"/>
        </w:rPr>
        <w:t>2</w:t>
      </w:r>
    </w:p>
    <w:p w:rsidR="003D2956" w:rsidRPr="003D2956" w:rsidRDefault="003D2956" w:rsidP="003D2956">
      <w:pPr>
        <w:spacing w:after="0" w:line="240" w:lineRule="auto"/>
        <w:jc w:val="center"/>
        <w:rPr>
          <w:rFonts w:ascii="Times New Roman" w:hAnsi="Times New Roman" w:cs="Times New Roman"/>
          <w:sz w:val="24"/>
          <w:szCs w:val="24"/>
        </w:rPr>
      </w:pPr>
      <w:r w:rsidRPr="003D2956">
        <w:rPr>
          <w:rFonts w:ascii="Times New Roman" w:hAnsi="Times New Roman" w:cs="Times New Roman"/>
          <w:sz w:val="24"/>
          <w:szCs w:val="24"/>
          <w:vertAlign w:val="superscript"/>
        </w:rPr>
        <w:t>1</w:t>
      </w:r>
      <w:r w:rsidR="00697D7E">
        <w:rPr>
          <w:rFonts w:ascii="Times New Roman" w:hAnsi="Times New Roman" w:cs="Times New Roman"/>
          <w:sz w:val="24"/>
          <w:szCs w:val="24"/>
          <w:vertAlign w:val="superscript"/>
        </w:rPr>
        <w:t xml:space="preserve"> </w:t>
      </w:r>
      <w:r w:rsidR="00697D7E">
        <w:rPr>
          <w:rFonts w:ascii="Times New Roman" w:hAnsi="Times New Roman" w:cs="Times New Roman"/>
          <w:sz w:val="24"/>
          <w:szCs w:val="24"/>
        </w:rPr>
        <w:t xml:space="preserve">Research Scholar, </w:t>
      </w:r>
      <w:r w:rsidR="000E3E3B">
        <w:rPr>
          <w:rFonts w:ascii="Times New Roman" w:hAnsi="Times New Roman" w:cs="Times New Roman"/>
          <w:sz w:val="24"/>
          <w:szCs w:val="24"/>
        </w:rPr>
        <w:t xml:space="preserve">(Reg.No 21112102031003), </w:t>
      </w:r>
      <w:r w:rsidRPr="003D2956">
        <w:rPr>
          <w:rFonts w:ascii="Times New Roman" w:hAnsi="Times New Roman" w:cs="Times New Roman"/>
          <w:sz w:val="24"/>
          <w:szCs w:val="24"/>
        </w:rPr>
        <w:t>Department of Chemistry, Kamaraj College, Thoothukudi – 628003</w:t>
      </w:r>
    </w:p>
    <w:p w:rsidR="00697D7E" w:rsidRPr="003D2956" w:rsidRDefault="00A96F25" w:rsidP="006A3797">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3C4AC8">
        <w:rPr>
          <w:rFonts w:ascii="Times New Roman" w:hAnsi="Times New Roman" w:cs="Times New Roman"/>
          <w:sz w:val="24"/>
          <w:szCs w:val="24"/>
        </w:rPr>
        <w:t xml:space="preserve"> Associate</w:t>
      </w:r>
      <w:r w:rsidR="00697D7E">
        <w:rPr>
          <w:rFonts w:ascii="Times New Roman" w:hAnsi="Times New Roman" w:cs="Times New Roman"/>
          <w:sz w:val="24"/>
          <w:szCs w:val="24"/>
        </w:rPr>
        <w:t xml:space="preserve"> Professor </w:t>
      </w:r>
      <w:r w:rsidR="003C4AC8">
        <w:rPr>
          <w:rFonts w:ascii="Times New Roman" w:hAnsi="Times New Roman" w:cs="Times New Roman"/>
          <w:sz w:val="24"/>
          <w:szCs w:val="24"/>
        </w:rPr>
        <w:t>of</w:t>
      </w:r>
      <w:r w:rsidR="00EF4EBB">
        <w:rPr>
          <w:rFonts w:ascii="Times New Roman" w:hAnsi="Times New Roman" w:cs="Times New Roman"/>
          <w:sz w:val="24"/>
          <w:szCs w:val="24"/>
        </w:rPr>
        <w:t xml:space="preserve"> Chemistry</w:t>
      </w:r>
      <w:r w:rsidR="00697D7E" w:rsidRPr="003D2956">
        <w:rPr>
          <w:rFonts w:ascii="Times New Roman" w:hAnsi="Times New Roman" w:cs="Times New Roman"/>
          <w:sz w:val="24"/>
          <w:szCs w:val="24"/>
        </w:rPr>
        <w:t>, Kamaraj College, Thoothukudi – 628003</w:t>
      </w:r>
    </w:p>
    <w:p w:rsidR="003D2956" w:rsidRPr="00741290" w:rsidRDefault="000E3E3B" w:rsidP="006A379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Affiliated to Manonmanium Sundaranar University, Abishekapatti, Tirunelveli – 627 012, Tamil Nadu, India</w:t>
      </w:r>
    </w:p>
    <w:p w:rsidR="00DA1DF7" w:rsidRDefault="00E16214" w:rsidP="00DA70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C52A2" w:rsidRDefault="00DC52A2" w:rsidP="00DA70B4">
      <w:pPr>
        <w:autoSpaceDE w:val="0"/>
        <w:autoSpaceDN w:val="0"/>
        <w:adjustRightInd w:val="0"/>
        <w:spacing w:after="0" w:line="240" w:lineRule="auto"/>
        <w:jc w:val="both"/>
        <w:rPr>
          <w:rFonts w:ascii="Times New Roman" w:hAnsi="Times New Roman" w:cs="Times New Roman"/>
          <w:b/>
          <w:sz w:val="24"/>
          <w:szCs w:val="24"/>
        </w:rPr>
      </w:pPr>
    </w:p>
    <w:p w:rsidR="005063C9" w:rsidRDefault="00E16214" w:rsidP="006A3797">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DC52A2" w:rsidRDefault="00DC52A2" w:rsidP="006A3797">
      <w:pPr>
        <w:autoSpaceDE w:val="0"/>
        <w:autoSpaceDN w:val="0"/>
        <w:adjustRightInd w:val="0"/>
        <w:spacing w:after="0" w:line="240" w:lineRule="auto"/>
        <w:jc w:val="center"/>
        <w:rPr>
          <w:rFonts w:ascii="Times New Roman" w:hAnsi="Times New Roman" w:cs="Times New Roman"/>
          <w:b/>
          <w:sz w:val="24"/>
          <w:szCs w:val="24"/>
          <w:u w:val="single"/>
        </w:rPr>
      </w:pPr>
    </w:p>
    <w:p w:rsidR="00A3177B" w:rsidRPr="00741290" w:rsidRDefault="00A3177B" w:rsidP="00DC52A2">
      <w:pPr>
        <w:pStyle w:val="NoSpacing"/>
        <w:spacing w:line="480" w:lineRule="auto"/>
        <w:ind w:firstLine="720"/>
        <w:jc w:val="both"/>
        <w:rPr>
          <w:rFonts w:ascii="Times New Roman" w:hAnsi="Times New Roman" w:cs="Times New Roman"/>
          <w:sz w:val="24"/>
          <w:szCs w:val="24"/>
        </w:rPr>
      </w:pPr>
      <w:r w:rsidRPr="00741290">
        <w:rPr>
          <w:rFonts w:ascii="Times New Roman" w:hAnsi="Times New Roman" w:cs="Times New Roman"/>
          <w:sz w:val="24"/>
          <w:szCs w:val="24"/>
        </w:rPr>
        <w:t>In th</w:t>
      </w:r>
      <w:r>
        <w:rPr>
          <w:rFonts w:ascii="Times New Roman" w:hAnsi="Times New Roman" w:cs="Times New Roman"/>
          <w:sz w:val="24"/>
          <w:szCs w:val="24"/>
        </w:rPr>
        <w:t>is study nitro compounds</w:t>
      </w:r>
      <w:r w:rsidRPr="00741290">
        <w:rPr>
          <w:rFonts w:ascii="Times New Roman" w:hAnsi="Times New Roman" w:cs="Times New Roman"/>
          <w:sz w:val="24"/>
          <w:szCs w:val="24"/>
        </w:rPr>
        <w:t xml:space="preserve"> viz., </w:t>
      </w:r>
      <w:r w:rsidR="003B64BA">
        <w:rPr>
          <w:rFonts w:ascii="Times New Roman" w:hAnsi="Times New Roman" w:cs="Times New Roman"/>
          <w:sz w:val="24"/>
          <w:szCs w:val="24"/>
        </w:rPr>
        <w:t>2 – methyl</w:t>
      </w:r>
      <w:r>
        <w:rPr>
          <w:rFonts w:ascii="Times New Roman" w:hAnsi="Times New Roman" w:cs="Times New Roman"/>
          <w:sz w:val="24"/>
          <w:szCs w:val="24"/>
        </w:rPr>
        <w:t xml:space="preserve"> nitro benzene</w:t>
      </w:r>
      <w:r w:rsidRPr="00741290">
        <w:rPr>
          <w:rFonts w:ascii="Times New Roman" w:hAnsi="Times New Roman" w:cs="Times New Roman"/>
          <w:sz w:val="24"/>
          <w:szCs w:val="24"/>
        </w:rPr>
        <w:t xml:space="preserve"> reduced by 10% Pd/C (50% wet) to </w:t>
      </w:r>
      <w:r w:rsidR="003B64BA">
        <w:rPr>
          <w:rFonts w:ascii="Times New Roman" w:eastAsia="AdvGulliv-R" w:hAnsi="Times New Roman" w:cs="Times New Roman"/>
          <w:sz w:val="24"/>
          <w:szCs w:val="24"/>
        </w:rPr>
        <w:t>2 – methyl</w:t>
      </w:r>
      <w:r>
        <w:rPr>
          <w:rFonts w:ascii="Times New Roman" w:eastAsia="AdvGulliv-R" w:hAnsi="Times New Roman" w:cs="Times New Roman"/>
          <w:sz w:val="24"/>
          <w:szCs w:val="24"/>
        </w:rPr>
        <w:t xml:space="preserve"> aniline</w:t>
      </w:r>
      <w:r>
        <w:rPr>
          <w:rFonts w:ascii="Times New Roman" w:hAnsi="Times New Roman" w:cs="Times New Roman"/>
          <w:sz w:val="24"/>
          <w:szCs w:val="24"/>
        </w:rPr>
        <w:t xml:space="preserve"> and it is confirmed from MASS</w:t>
      </w:r>
      <w:r w:rsidRPr="00741290">
        <w:rPr>
          <w:rFonts w:ascii="Times New Roman" w:hAnsi="Times New Roman" w:cs="Times New Roman"/>
          <w:sz w:val="24"/>
          <w:szCs w:val="24"/>
        </w:rPr>
        <w:t xml:space="preserve"> and NMR s</w:t>
      </w:r>
      <w:r w:rsidR="003B64BA">
        <w:rPr>
          <w:rFonts w:ascii="Times New Roman" w:hAnsi="Times New Roman" w:cs="Times New Roman"/>
          <w:sz w:val="24"/>
          <w:szCs w:val="24"/>
        </w:rPr>
        <w:t>tudies. The product yield was 70</w:t>
      </w:r>
      <w:r w:rsidRPr="00741290">
        <w:rPr>
          <w:rFonts w:ascii="Times New Roman" w:hAnsi="Times New Roman" w:cs="Times New Roman"/>
          <w:sz w:val="24"/>
          <w:szCs w:val="24"/>
        </w:rPr>
        <w:t>%.  The</w:t>
      </w:r>
      <w:r>
        <w:rPr>
          <w:rFonts w:ascii="Times New Roman" w:hAnsi="Times New Roman" w:cs="Times New Roman"/>
          <w:sz w:val="24"/>
          <w:szCs w:val="24"/>
        </w:rPr>
        <w:t xml:space="preserve"> hydrogenati</w:t>
      </w:r>
      <w:r w:rsidR="003B64BA">
        <w:rPr>
          <w:rFonts w:ascii="Times New Roman" w:hAnsi="Times New Roman" w:cs="Times New Roman"/>
          <w:sz w:val="24"/>
          <w:szCs w:val="24"/>
        </w:rPr>
        <w:t>on was complete in 9.30</w:t>
      </w:r>
      <w:r w:rsidRPr="00741290">
        <w:rPr>
          <w:rFonts w:ascii="Times New Roman" w:hAnsi="Times New Roman" w:cs="Times New Roman"/>
          <w:sz w:val="24"/>
          <w:szCs w:val="24"/>
        </w:rPr>
        <w:t xml:space="preserve"> h. The catalysts were then irradiated by electro</w:t>
      </w:r>
      <w:r w:rsidR="002A58D9">
        <w:rPr>
          <w:rFonts w:ascii="Times New Roman" w:hAnsi="Times New Roman" w:cs="Times New Roman"/>
          <w:sz w:val="24"/>
          <w:szCs w:val="24"/>
        </w:rPr>
        <w:t xml:space="preserve">n beam to various dosages from </w:t>
      </w:r>
      <w:r w:rsidR="003B64BA">
        <w:rPr>
          <w:rFonts w:ascii="Times New Roman" w:hAnsi="Times New Roman" w:cs="Times New Roman"/>
          <w:sz w:val="24"/>
          <w:szCs w:val="24"/>
        </w:rPr>
        <w:t>0 kGy, 150 kGy, 200 kGy and</w:t>
      </w:r>
      <w:r w:rsidRPr="00741290">
        <w:rPr>
          <w:rFonts w:ascii="Times New Roman" w:hAnsi="Times New Roman" w:cs="Times New Roman"/>
          <w:sz w:val="24"/>
          <w:szCs w:val="24"/>
        </w:rPr>
        <w:t xml:space="preserve"> </w:t>
      </w:r>
      <w:r>
        <w:rPr>
          <w:rFonts w:ascii="Times New Roman" w:hAnsi="Times New Roman" w:cs="Times New Roman"/>
          <w:sz w:val="24"/>
          <w:szCs w:val="24"/>
        </w:rPr>
        <w:t>250 kGy by Microtron &amp; RF Linac</w:t>
      </w:r>
      <w:r w:rsidRPr="00741290">
        <w:rPr>
          <w:rFonts w:ascii="Times New Roman" w:hAnsi="Times New Roman" w:cs="Times New Roman"/>
          <w:sz w:val="24"/>
          <w:szCs w:val="24"/>
        </w:rPr>
        <w:t>. The reduction reactions were conducted under similar conditions using irradiated 10%</w:t>
      </w:r>
      <w:r>
        <w:rPr>
          <w:rFonts w:ascii="Times New Roman" w:hAnsi="Times New Roman" w:cs="Times New Roman"/>
          <w:sz w:val="24"/>
          <w:szCs w:val="24"/>
        </w:rPr>
        <w:t xml:space="preserve"> </w:t>
      </w:r>
      <w:r w:rsidRPr="00741290">
        <w:rPr>
          <w:rFonts w:ascii="Times New Roman" w:hAnsi="Times New Roman" w:cs="Times New Roman"/>
          <w:sz w:val="24"/>
          <w:szCs w:val="24"/>
        </w:rPr>
        <w:t>Pd/C s</w:t>
      </w:r>
      <w:r>
        <w:rPr>
          <w:rFonts w:ascii="Times New Roman" w:hAnsi="Times New Roman" w:cs="Times New Roman"/>
          <w:sz w:val="24"/>
          <w:szCs w:val="24"/>
        </w:rPr>
        <w:t>amples.  Now the produc</w:t>
      </w:r>
      <w:r w:rsidR="003B64BA">
        <w:rPr>
          <w:rFonts w:ascii="Times New Roman" w:hAnsi="Times New Roman" w:cs="Times New Roman"/>
          <w:sz w:val="24"/>
          <w:szCs w:val="24"/>
        </w:rPr>
        <w:t>t yield was 93</w:t>
      </w:r>
      <w:r w:rsidRPr="00741290">
        <w:rPr>
          <w:rFonts w:ascii="Times New Roman" w:hAnsi="Times New Roman" w:cs="Times New Roman"/>
          <w:sz w:val="24"/>
          <w:szCs w:val="24"/>
        </w:rPr>
        <w:t>%.  Th</w:t>
      </w:r>
      <w:r>
        <w:rPr>
          <w:rFonts w:ascii="Times New Roman" w:hAnsi="Times New Roman" w:cs="Times New Roman"/>
          <w:sz w:val="24"/>
          <w:szCs w:val="24"/>
        </w:rPr>
        <w:t>e hydrogenation was fast and</w:t>
      </w:r>
      <w:r w:rsidRPr="00741290">
        <w:rPr>
          <w:rFonts w:ascii="Times New Roman" w:hAnsi="Times New Roman" w:cs="Times New Roman"/>
          <w:sz w:val="24"/>
          <w:szCs w:val="24"/>
        </w:rPr>
        <w:t xml:space="preserve"> complete</w:t>
      </w:r>
      <w:r>
        <w:rPr>
          <w:rFonts w:ascii="Times New Roman" w:hAnsi="Times New Roman" w:cs="Times New Roman"/>
          <w:sz w:val="24"/>
          <w:szCs w:val="24"/>
        </w:rPr>
        <w:t>d within</w:t>
      </w:r>
      <w:r w:rsidR="003B64BA">
        <w:rPr>
          <w:rFonts w:ascii="Times New Roman" w:hAnsi="Times New Roman" w:cs="Times New Roman"/>
          <w:sz w:val="24"/>
          <w:szCs w:val="24"/>
        </w:rPr>
        <w:t xml:space="preserve">    2 </w:t>
      </w:r>
      <w:r w:rsidRPr="00741290">
        <w:rPr>
          <w:rFonts w:ascii="Times New Roman" w:hAnsi="Times New Roman" w:cs="Times New Roman"/>
          <w:sz w:val="24"/>
          <w:szCs w:val="24"/>
        </w:rPr>
        <w:t>h</w:t>
      </w:r>
      <w:r w:rsidR="003B64BA">
        <w:rPr>
          <w:rFonts w:ascii="Times New Roman" w:hAnsi="Times New Roman" w:cs="Times New Roman"/>
          <w:sz w:val="24"/>
          <w:szCs w:val="24"/>
        </w:rPr>
        <w:t xml:space="preserve"> 30</w:t>
      </w:r>
      <w:r w:rsidRPr="00741290">
        <w:rPr>
          <w:rFonts w:ascii="Times New Roman" w:hAnsi="Times New Roman" w:cs="Times New Roman"/>
          <w:sz w:val="24"/>
          <w:szCs w:val="24"/>
        </w:rPr>
        <w:t xml:space="preserve">.   With the </w:t>
      </w:r>
      <w:r w:rsidRPr="00741290">
        <w:rPr>
          <w:rFonts w:ascii="Times New Roman" w:hAnsi="Times New Roman" w:cs="Times New Roman"/>
          <w:snapToGrid w:val="0"/>
          <w:sz w:val="24"/>
          <w:szCs w:val="24"/>
        </w:rPr>
        <w:t xml:space="preserve">electron beam irradiated catalyst, the reaction time </w:t>
      </w:r>
      <w:r>
        <w:rPr>
          <w:rFonts w:ascii="Times New Roman" w:hAnsi="Times New Roman" w:cs="Times New Roman"/>
          <w:snapToGrid w:val="0"/>
          <w:sz w:val="24"/>
          <w:szCs w:val="24"/>
        </w:rPr>
        <w:t>has</w:t>
      </w:r>
      <w:r w:rsidRPr="00741290">
        <w:rPr>
          <w:rFonts w:ascii="Times New Roman" w:hAnsi="Times New Roman" w:cs="Times New Roman"/>
          <w:snapToGrid w:val="0"/>
          <w:sz w:val="24"/>
          <w:szCs w:val="24"/>
        </w:rPr>
        <w:t xml:space="preserve"> decreased by 15 -70% and the completion of reaction is in the order </w:t>
      </w:r>
      <w:r>
        <w:rPr>
          <w:rFonts w:ascii="Times New Roman" w:hAnsi="Times New Roman" w:cs="Times New Roman"/>
          <w:snapToGrid w:val="0"/>
          <w:sz w:val="24"/>
          <w:szCs w:val="24"/>
        </w:rPr>
        <w:t>of dosages 250 kGy &gt; 200 kGy &gt;15</w:t>
      </w:r>
      <w:r w:rsidR="003B64BA">
        <w:rPr>
          <w:rFonts w:ascii="Times New Roman" w:hAnsi="Times New Roman" w:cs="Times New Roman"/>
          <w:snapToGrid w:val="0"/>
          <w:sz w:val="24"/>
          <w:szCs w:val="24"/>
        </w:rPr>
        <w:t>0 kGy</w:t>
      </w:r>
      <w:r w:rsidR="002A58D9">
        <w:rPr>
          <w:rFonts w:ascii="Times New Roman" w:hAnsi="Times New Roman" w:cs="Times New Roman"/>
          <w:snapToGrid w:val="0"/>
          <w:sz w:val="24"/>
          <w:szCs w:val="24"/>
        </w:rPr>
        <w:t xml:space="preserve"> &gt; </w:t>
      </w:r>
      <w:r w:rsidRPr="00741290">
        <w:rPr>
          <w:rFonts w:ascii="Times New Roman" w:hAnsi="Times New Roman" w:cs="Times New Roman"/>
          <w:snapToGrid w:val="0"/>
          <w:sz w:val="24"/>
          <w:szCs w:val="24"/>
        </w:rPr>
        <w:t xml:space="preserve">0 kGy.  </w:t>
      </w:r>
      <w:r w:rsidRPr="00741290">
        <w:rPr>
          <w:rFonts w:ascii="Times New Roman" w:hAnsi="Times New Roman" w:cs="Times New Roman"/>
          <w:sz w:val="24"/>
          <w:szCs w:val="24"/>
        </w:rPr>
        <w:t xml:space="preserve">The fastness of reduction reaction in both the steps upon irradiation could be attributed to the increase in surface area. </w:t>
      </w:r>
      <w:r w:rsidRPr="00741290">
        <w:rPr>
          <w:rFonts w:ascii="Times New Roman" w:hAnsi="Times New Roman" w:cs="Times New Roman"/>
          <w:sz w:val="24"/>
          <w:szCs w:val="24"/>
          <w:shd w:val="clear" w:color="auto" w:fill="FFFFFF"/>
        </w:rPr>
        <w:t xml:space="preserve">The studies were </w:t>
      </w:r>
      <w:r>
        <w:rPr>
          <w:rFonts w:ascii="Times New Roman" w:hAnsi="Times New Roman" w:cs="Times New Roman"/>
          <w:sz w:val="24"/>
          <w:szCs w:val="24"/>
          <w:shd w:val="clear" w:color="auto" w:fill="FFFFFF"/>
        </w:rPr>
        <w:t xml:space="preserve">also </w:t>
      </w:r>
      <w:r w:rsidRPr="00741290">
        <w:rPr>
          <w:rFonts w:ascii="Times New Roman" w:hAnsi="Times New Roman" w:cs="Times New Roman"/>
          <w:sz w:val="24"/>
          <w:szCs w:val="24"/>
          <w:shd w:val="clear" w:color="auto" w:fill="FFFFFF"/>
        </w:rPr>
        <w:t xml:space="preserve">conducted using Micro powder form of Pd/C catalyst both in non-irradiated and in the irradiated form.  The decrease in </w:t>
      </w:r>
      <w:r w:rsidRPr="00741290">
        <w:rPr>
          <w:rFonts w:ascii="Times New Roman" w:hAnsi="Times New Roman" w:cs="Times New Roman"/>
          <w:snapToGrid w:val="0"/>
          <w:sz w:val="24"/>
          <w:szCs w:val="24"/>
        </w:rPr>
        <w:t xml:space="preserve">reaction time and </w:t>
      </w:r>
      <w:r>
        <w:rPr>
          <w:rFonts w:ascii="Times New Roman" w:hAnsi="Times New Roman" w:cs="Times New Roman"/>
          <w:snapToGrid w:val="0"/>
          <w:sz w:val="24"/>
          <w:szCs w:val="24"/>
        </w:rPr>
        <w:t>the increase in product yield have been</w:t>
      </w:r>
      <w:r w:rsidRPr="00741290">
        <w:rPr>
          <w:rFonts w:ascii="Times New Roman" w:hAnsi="Times New Roman" w:cs="Times New Roman"/>
          <w:snapToGrid w:val="0"/>
          <w:sz w:val="24"/>
          <w:szCs w:val="24"/>
        </w:rPr>
        <w:t xml:space="preserve"> attributed to higher </w:t>
      </w:r>
      <w:r w:rsidRPr="00741290">
        <w:rPr>
          <w:rFonts w:ascii="Times New Roman" w:hAnsi="Times New Roman" w:cs="Times New Roman"/>
          <w:sz w:val="24"/>
          <w:szCs w:val="24"/>
          <w:shd w:val="clear" w:color="auto" w:fill="FFFFFF"/>
        </w:rPr>
        <w:t xml:space="preserve">dispersion of Pd particles upon irradiation. </w:t>
      </w:r>
    </w:p>
    <w:p w:rsidR="006A3797" w:rsidRDefault="00F66030" w:rsidP="006A3797">
      <w:pPr>
        <w:jc w:val="both"/>
        <w:rPr>
          <w:rFonts w:ascii="Times New Roman" w:hAnsi="Times New Roman" w:cs="Times New Roman"/>
          <w:sz w:val="24"/>
          <w:szCs w:val="24"/>
        </w:rPr>
      </w:pPr>
      <w:r w:rsidRPr="00741290">
        <w:rPr>
          <w:rFonts w:ascii="Times New Roman" w:hAnsi="Times New Roman" w:cs="Times New Roman"/>
          <w:b/>
          <w:bCs/>
          <w:sz w:val="24"/>
          <w:szCs w:val="24"/>
        </w:rPr>
        <w:t xml:space="preserve">Key words </w:t>
      </w:r>
      <w:r w:rsidRPr="00741290">
        <w:rPr>
          <w:rFonts w:ascii="Times New Roman" w:hAnsi="Times New Roman" w:cs="Times New Roman"/>
          <w:sz w:val="24"/>
          <w:szCs w:val="24"/>
        </w:rPr>
        <w:t xml:space="preserve">: Electron beam irradiation, Pd/C catalyst, </w:t>
      </w:r>
      <w:r>
        <w:rPr>
          <w:rFonts w:ascii="Times New Roman" w:hAnsi="Times New Roman" w:cs="Times New Roman"/>
          <w:bCs/>
          <w:sz w:val="24"/>
          <w:szCs w:val="24"/>
        </w:rPr>
        <w:t xml:space="preserve">nitro compounds, </w:t>
      </w:r>
      <w:r w:rsidRPr="00741290">
        <w:rPr>
          <w:rFonts w:ascii="Times New Roman" w:hAnsi="Times New Roman" w:cs="Times New Roman"/>
          <w:bCs/>
          <w:sz w:val="24"/>
          <w:szCs w:val="24"/>
        </w:rPr>
        <w:t xml:space="preserve"> reduction</w:t>
      </w:r>
    </w:p>
    <w:p w:rsidR="00AB03EC" w:rsidRDefault="00AB03EC" w:rsidP="006A3797">
      <w:pPr>
        <w:jc w:val="both"/>
        <w:rPr>
          <w:rFonts w:ascii="Times New Roman" w:hAnsi="Times New Roman" w:cs="Times New Roman"/>
          <w:b/>
          <w:sz w:val="24"/>
          <w:szCs w:val="24"/>
        </w:rPr>
      </w:pPr>
    </w:p>
    <w:p w:rsidR="00AB03EC" w:rsidRDefault="00AB03EC" w:rsidP="006A3797">
      <w:pPr>
        <w:jc w:val="both"/>
        <w:rPr>
          <w:rFonts w:ascii="Times New Roman" w:hAnsi="Times New Roman" w:cs="Times New Roman"/>
          <w:b/>
          <w:sz w:val="24"/>
          <w:szCs w:val="24"/>
        </w:rPr>
      </w:pPr>
    </w:p>
    <w:p w:rsidR="00AB03EC" w:rsidRDefault="00AB03EC" w:rsidP="006A3797">
      <w:pPr>
        <w:jc w:val="both"/>
        <w:rPr>
          <w:rFonts w:ascii="Times New Roman" w:hAnsi="Times New Roman" w:cs="Times New Roman"/>
          <w:b/>
          <w:sz w:val="24"/>
          <w:szCs w:val="24"/>
        </w:rPr>
      </w:pPr>
    </w:p>
    <w:p w:rsidR="00AB03EC" w:rsidRDefault="00AB03EC" w:rsidP="006A3797">
      <w:pPr>
        <w:jc w:val="both"/>
        <w:rPr>
          <w:rFonts w:ascii="Times New Roman" w:hAnsi="Times New Roman" w:cs="Times New Roman"/>
          <w:b/>
          <w:sz w:val="24"/>
          <w:szCs w:val="24"/>
        </w:rPr>
      </w:pPr>
    </w:p>
    <w:p w:rsidR="00F678F2" w:rsidRPr="006A3797" w:rsidRDefault="006A3797" w:rsidP="006A3797">
      <w:pPr>
        <w:jc w:val="both"/>
        <w:rPr>
          <w:rFonts w:ascii="Times New Roman" w:hAnsi="Times New Roman" w:cs="Times New Roman"/>
          <w:sz w:val="24"/>
          <w:szCs w:val="24"/>
        </w:rPr>
      </w:pPr>
      <w:r>
        <w:rPr>
          <w:rFonts w:ascii="Times New Roman" w:hAnsi="Times New Roman" w:cs="Times New Roman"/>
          <w:b/>
          <w:sz w:val="24"/>
          <w:szCs w:val="24"/>
        </w:rPr>
        <w:t>1.</w:t>
      </w:r>
      <w:r w:rsidR="00A211E7">
        <w:rPr>
          <w:rFonts w:ascii="Times New Roman" w:hAnsi="Times New Roman" w:cs="Times New Roman"/>
          <w:b/>
          <w:sz w:val="24"/>
          <w:szCs w:val="24"/>
        </w:rPr>
        <w:t>I</w:t>
      </w:r>
      <w:r w:rsidR="00F678F2" w:rsidRPr="004B1534">
        <w:rPr>
          <w:rFonts w:ascii="Times New Roman" w:hAnsi="Times New Roman" w:cs="Times New Roman"/>
          <w:b/>
          <w:sz w:val="24"/>
          <w:szCs w:val="24"/>
        </w:rPr>
        <w:t>ntroduction:</w:t>
      </w:r>
    </w:p>
    <w:p w:rsidR="00CB499A" w:rsidRDefault="00F678F2" w:rsidP="00CB499A">
      <w:pPr>
        <w:autoSpaceDE w:val="0"/>
        <w:autoSpaceDN w:val="0"/>
        <w:adjustRightInd w:val="0"/>
        <w:spacing w:after="0" w:line="480" w:lineRule="auto"/>
        <w:ind w:firstLine="720"/>
        <w:jc w:val="both"/>
        <w:rPr>
          <w:rFonts w:ascii="Times New Roman" w:hAnsi="Times New Roman" w:cs="Times New Roman"/>
          <w:sz w:val="24"/>
          <w:szCs w:val="24"/>
        </w:rPr>
      </w:pPr>
      <w:r w:rsidRPr="004B1534">
        <w:rPr>
          <w:rFonts w:ascii="Times New Roman" w:hAnsi="Times New Roman" w:cs="Times New Roman"/>
          <w:sz w:val="24"/>
          <w:szCs w:val="24"/>
        </w:rPr>
        <w:t xml:space="preserve"> </w:t>
      </w:r>
      <w:r w:rsidR="00CB499A" w:rsidRPr="00CB499A">
        <w:rPr>
          <w:rFonts w:ascii="Times New Roman" w:hAnsi="Times New Roman" w:cs="Times New Roman"/>
          <w:sz w:val="24"/>
          <w:szCs w:val="24"/>
        </w:rPr>
        <w:t xml:space="preserve">Selectivity and specificity are also greatly influenced by surface uniformity.  Since the reaction itself is mostly dependent on the micro structural characteristics of the solid surface, it is possible to control the reaction's course and development in order to accomplish the intended molecular conversion if the solid surface is treated properly. </w:t>
      </w:r>
    </w:p>
    <w:p w:rsidR="00051093" w:rsidRDefault="00051093" w:rsidP="00F678F2">
      <w:pPr>
        <w:autoSpaceDE w:val="0"/>
        <w:autoSpaceDN w:val="0"/>
        <w:adjustRightInd w:val="0"/>
        <w:spacing w:after="0" w:line="480" w:lineRule="auto"/>
        <w:rPr>
          <w:rFonts w:ascii="Times New Roman" w:hAnsi="Times New Roman" w:cs="Times New Roman"/>
          <w:sz w:val="24"/>
          <w:szCs w:val="24"/>
        </w:rPr>
      </w:pPr>
      <w:r w:rsidRPr="00051093">
        <w:rPr>
          <w:rFonts w:ascii="Times New Roman" w:hAnsi="Times New Roman" w:cs="Times New Roman"/>
          <w:sz w:val="24"/>
          <w:szCs w:val="24"/>
        </w:rPr>
        <w:t>The goal of this work is to create heterogeneous catalysts that work well for irradiating organic molecules with an electron beam.  Palladium adsorbed on carbon (in both solid and micropowder form) is the catalyst of choice.  Palladium-catalyzed organic reactions led to the reduction of monofunctional organic molecule 2, or chloro nitro benzene. Catalysts exposed to electron beam radiation were used for the identical processes, and the results showed a comparison in catalytic efficiency. Studies on the catalysts' surface morphological alterations were also conducted.</w:t>
      </w:r>
    </w:p>
    <w:p w:rsidR="00F678F2" w:rsidRPr="004B1534" w:rsidRDefault="00F678F2" w:rsidP="00F678F2">
      <w:pPr>
        <w:autoSpaceDE w:val="0"/>
        <w:autoSpaceDN w:val="0"/>
        <w:adjustRightInd w:val="0"/>
        <w:spacing w:after="0" w:line="480" w:lineRule="auto"/>
        <w:rPr>
          <w:rFonts w:ascii="Times New Roman" w:hAnsi="Times New Roman" w:cs="Times New Roman"/>
          <w:b/>
          <w:sz w:val="24"/>
          <w:szCs w:val="24"/>
        </w:rPr>
      </w:pPr>
      <w:r w:rsidRPr="004B1534">
        <w:rPr>
          <w:rFonts w:ascii="Times New Roman" w:hAnsi="Times New Roman" w:cs="Times New Roman"/>
          <w:b/>
          <w:sz w:val="24"/>
          <w:szCs w:val="24"/>
        </w:rPr>
        <w:t xml:space="preserve">2. Experimental: </w:t>
      </w:r>
    </w:p>
    <w:p w:rsidR="004336C7" w:rsidRDefault="00F678F2" w:rsidP="004336C7">
      <w:pPr>
        <w:spacing w:line="480" w:lineRule="auto"/>
        <w:jc w:val="both"/>
        <w:rPr>
          <w:rFonts w:ascii="Times New Roman" w:hAnsi="Times New Roman" w:cs="Times New Roman"/>
          <w:sz w:val="24"/>
          <w:szCs w:val="24"/>
        </w:rPr>
      </w:pPr>
      <w:r w:rsidRPr="004B1534">
        <w:rPr>
          <w:rFonts w:ascii="Times New Roman" w:hAnsi="Times New Roman" w:cs="Times New Roman"/>
          <w:sz w:val="24"/>
          <w:szCs w:val="24"/>
        </w:rPr>
        <w:t xml:space="preserve">2.1 </w:t>
      </w:r>
      <w:r w:rsidRPr="004B1534">
        <w:rPr>
          <w:rFonts w:ascii="Times New Roman" w:hAnsi="Times New Roman" w:cs="Times New Roman"/>
          <w:b/>
          <w:sz w:val="24"/>
          <w:szCs w:val="24"/>
        </w:rPr>
        <w:t>Chemicals and instruments</w:t>
      </w:r>
      <w:r w:rsidRPr="004B1534">
        <w:rPr>
          <w:rFonts w:ascii="Times New Roman" w:hAnsi="Times New Roman" w:cs="Times New Roman"/>
          <w:sz w:val="24"/>
          <w:szCs w:val="24"/>
        </w:rPr>
        <w:t>:</w:t>
      </w:r>
    </w:p>
    <w:p w:rsidR="0081434C" w:rsidRDefault="00A47267" w:rsidP="0081434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1434C" w:rsidRPr="0081434C">
        <w:rPr>
          <w:rFonts w:ascii="Times New Roman" w:hAnsi="Times New Roman" w:cs="Times New Roman"/>
          <w:sz w:val="24"/>
          <w:szCs w:val="24"/>
        </w:rPr>
        <w:t xml:space="preserve">10% Pd/C from Hindustan Platinum Limited, Mumbai, Micro Pd/C from Sigma Aldrich, and chemicals 2 - methyl nitro benzene and methanol - were purchased from Aldrich Chemical Company (USA). Each chemical was utilized exactly as it was received and was of analytical grade.At the Microtron Center of the Department of Atomic Energy, Mangalore University, Pd/C (10%) samples were exposed to an 8 MeV electron beam. Additionally, Pd/C (10%) and Micro Pd/C catalysts were exposed to a 10 MeV electron beam utilizing an RF Linac that was running at the Electron Beam Centre, BARC, Navi, Mumbai. Using a catalytic hydrogenation device Low Pressure Shaker Type SUPERFIT Model SS316, hydrogenation processes were conducted. Pre-coated Silica gel plates (Merck F254, 0.2 mm thickness) were used for thin layer </w:t>
      </w:r>
      <w:r w:rsidR="0081434C" w:rsidRPr="0081434C">
        <w:rPr>
          <w:rFonts w:ascii="Times New Roman" w:hAnsi="Times New Roman" w:cs="Times New Roman"/>
          <w:sz w:val="24"/>
          <w:szCs w:val="24"/>
        </w:rPr>
        <w:lastRenderedPageBreak/>
        <w:t xml:space="preserve">chromatography. Using a Bruker 400 MHz FT-NMR spectrometer in CDCl3 Solution, the NMR spectra of organic molecules were captured. An American-made Micromeritises Tristar 3000 model was used to measure the surface areas of the catalysts. Both Langmuir and BET N2 adsorption forms the basis of surface area analysis. Using a [SUPRA 55]-CARL ZEISS (Germany) and a UPRIGHT MICROSCOPE, BX 51, OLYMPUS (Japan), scanning electron microscopy pictures of the catalyst surface were captured. Both 1 K X and 250 K X magnifications were used to register the images. Oxford Instruments was used for EDS studies. </w:t>
      </w:r>
    </w:p>
    <w:p w:rsidR="00F678F2" w:rsidRDefault="00F678F2" w:rsidP="0081434C">
      <w:pPr>
        <w:spacing w:line="480" w:lineRule="auto"/>
        <w:jc w:val="both"/>
        <w:rPr>
          <w:rFonts w:ascii="Times New Roman" w:eastAsia="TimesNewRoman" w:hAnsi="Times New Roman" w:cs="Times New Roman"/>
          <w:b/>
          <w:sz w:val="24"/>
          <w:szCs w:val="24"/>
        </w:rPr>
      </w:pPr>
      <w:r w:rsidRPr="004B1534">
        <w:rPr>
          <w:rFonts w:ascii="Times New Roman" w:eastAsia="TimesNewRoman" w:hAnsi="Times New Roman" w:cs="Times New Roman"/>
          <w:sz w:val="24"/>
          <w:szCs w:val="24"/>
        </w:rPr>
        <w:t xml:space="preserve">2.2 </w:t>
      </w:r>
      <w:r w:rsidRPr="004B1534">
        <w:rPr>
          <w:rFonts w:ascii="Times New Roman" w:eastAsia="TimesNewRoman" w:hAnsi="Times New Roman" w:cs="Times New Roman"/>
          <w:b/>
          <w:sz w:val="24"/>
          <w:szCs w:val="24"/>
        </w:rPr>
        <w:t>Catalytic Reactions</w:t>
      </w:r>
      <w:r w:rsidR="00E16214">
        <w:rPr>
          <w:rFonts w:ascii="Times New Roman" w:eastAsia="TimesNewRoman" w:hAnsi="Times New Roman" w:cs="Times New Roman"/>
          <w:b/>
          <w:sz w:val="24"/>
          <w:szCs w:val="24"/>
        </w:rPr>
        <w:t xml:space="preserve"> </w:t>
      </w:r>
      <w:r w:rsidRPr="004B1534">
        <w:rPr>
          <w:rFonts w:ascii="Times New Roman" w:eastAsia="TimesNewRoman" w:hAnsi="Times New Roman" w:cs="Times New Roman"/>
          <w:b/>
          <w:sz w:val="24"/>
          <w:szCs w:val="24"/>
        </w:rPr>
        <w:t xml:space="preserve">Studied: </w:t>
      </w:r>
    </w:p>
    <w:p w:rsidR="002A58D9" w:rsidRPr="002A58D9" w:rsidRDefault="002A58D9" w:rsidP="002A58D9">
      <w:pPr>
        <w:autoSpaceDE w:val="0"/>
        <w:autoSpaceDN w:val="0"/>
        <w:adjustRightInd w:val="0"/>
        <w:spacing w:after="0" w:line="480" w:lineRule="auto"/>
        <w:jc w:val="both"/>
        <w:rPr>
          <w:rFonts w:ascii="Times New Roman" w:eastAsia="TimesNewRoman" w:hAnsi="Times New Roman" w:cs="Times New Roman"/>
          <w:b/>
          <w:sz w:val="24"/>
          <w:szCs w:val="24"/>
        </w:rPr>
      </w:pPr>
      <w:r w:rsidRPr="002A58D9">
        <w:rPr>
          <w:rFonts w:ascii="Times New Roman" w:eastAsia="TimesNewRoman" w:hAnsi="Times New Roman" w:cs="Times New Roman"/>
          <w:b/>
          <w:sz w:val="24"/>
          <w:szCs w:val="24"/>
        </w:rPr>
        <w:t xml:space="preserve">Reduction of </w:t>
      </w:r>
      <w:r w:rsidRPr="002A58D9">
        <w:rPr>
          <w:rFonts w:ascii="Times New Roman" w:hAnsi="Times New Roman" w:cs="Times New Roman"/>
          <w:b/>
          <w:bCs/>
          <w:sz w:val="24"/>
          <w:szCs w:val="24"/>
        </w:rPr>
        <w:t>2-chloro-nitrobenzene:</w:t>
      </w:r>
    </w:p>
    <w:p w:rsidR="00042526" w:rsidRDefault="002A58D9" w:rsidP="002A58D9">
      <w:pPr>
        <w:spacing w:line="480" w:lineRule="auto"/>
        <w:jc w:val="both"/>
        <w:rPr>
          <w:rFonts w:ascii="Times New Roman" w:hAnsi="Times New Roman" w:cs="Times New Roman"/>
          <w:sz w:val="24"/>
          <w:szCs w:val="24"/>
        </w:rPr>
      </w:pPr>
      <w:r w:rsidRPr="002A58D9">
        <w:rPr>
          <w:rFonts w:ascii="Times New Roman" w:eastAsia="TimesNewRoman" w:hAnsi="Times New Roman" w:cs="Times New Roman"/>
          <w:sz w:val="24"/>
          <w:szCs w:val="24"/>
        </w:rPr>
        <w:tab/>
      </w:r>
      <w:r w:rsidR="00042526" w:rsidRPr="00042526">
        <w:rPr>
          <w:rFonts w:ascii="Times New Roman" w:hAnsi="Times New Roman" w:cs="Times New Roman"/>
          <w:sz w:val="24"/>
          <w:szCs w:val="24"/>
        </w:rPr>
        <w:t>A Parr hydrogenator vessel was charged with a solution of 2-methyl nitrobenzene (2 g) in 40 mL of methanol and 10% Pd/C (0.3 g; 50% wet); the vessel was then cleansed with nitrogen.  At a temperature of 26–28 0C and a pressure of 5 atm, hydrogen was introduced into the tank.Every 30 minutes until the reaction was finished, TLC tracked the reaction's development.</w:t>
      </w:r>
    </w:p>
    <w:p w:rsidR="002A58D9" w:rsidRPr="002A58D9" w:rsidRDefault="00463AC9" w:rsidP="002A58D9">
      <w:pPr>
        <w:spacing w:line="480" w:lineRule="auto"/>
        <w:jc w:val="both"/>
        <w:rPr>
          <w:rFonts w:ascii="Times New Roman" w:hAnsi="Times New Roman" w:cs="Times New Roman"/>
          <w:bCs/>
          <w:sz w:val="24"/>
          <w:szCs w:val="24"/>
        </w:rPr>
      </w:pPr>
      <w:r w:rsidRPr="00463AC9">
        <w:rPr>
          <w:rFonts w:ascii="Times New Roman" w:hAnsi="Times New Roman" w:cs="Times New Roman"/>
          <w:bCs/>
          <w:noProof/>
          <w:sz w:val="24"/>
          <w:szCs w:val="24"/>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8.45pt;margin-top:.45pt;width:359pt;height:111.2pt;z-index:251685376" wrapcoords="2404 400 2517 4667 2291 6800 1352 8800 1352 13600 2029 15333 2179 15333 2179 16000 8339 17467 10781 17467 188 19067 38 19600 188 19600 75 20933 2517 21067 18332 21067 18557 21067 20736 20800 20811 19733 20022 19200 10781 17467 13561 17467 18783 16133 18745 15333 18970 15333 19571 13733 19534 8933 19872 8933 21487 7200 21600 5733 21074 5467 18332 4667 18332 2533 19121 2133 18783 400 3080 400 2404 400">
            <v:imagedata r:id="rId8" o:title=""/>
            <w10:wrap type="tight"/>
          </v:shape>
          <o:OLEObject Type="Embed" ProgID="ChemDraw.Document.6.0" ShapeID="_x0000_s1036" DrawAspect="Content" ObjectID="_1759041934" r:id="rId9"/>
        </w:pict>
      </w:r>
    </w:p>
    <w:p w:rsidR="002A58D9" w:rsidRPr="002A58D9" w:rsidRDefault="002A58D9" w:rsidP="002A58D9">
      <w:pPr>
        <w:tabs>
          <w:tab w:val="left" w:pos="567"/>
        </w:tabs>
        <w:spacing w:line="480" w:lineRule="auto"/>
        <w:jc w:val="both"/>
        <w:rPr>
          <w:rFonts w:ascii="Times New Roman" w:eastAsia="AdvGulliv-R" w:hAnsi="Times New Roman" w:cs="Times New Roman"/>
          <w:sz w:val="24"/>
          <w:szCs w:val="24"/>
        </w:rPr>
      </w:pPr>
    </w:p>
    <w:p w:rsidR="002A58D9" w:rsidRDefault="002A58D9" w:rsidP="002A58D9">
      <w:pPr>
        <w:tabs>
          <w:tab w:val="left" w:pos="1180"/>
        </w:tabs>
        <w:spacing w:line="480" w:lineRule="auto"/>
        <w:jc w:val="both"/>
        <w:rPr>
          <w:rFonts w:ascii="Times New Roman" w:eastAsia="AdvGulliv-R" w:hAnsi="Times New Roman" w:cs="Times New Roman"/>
          <w:sz w:val="24"/>
          <w:szCs w:val="24"/>
        </w:rPr>
      </w:pPr>
    </w:p>
    <w:p w:rsidR="001F79D3" w:rsidRDefault="002A58D9" w:rsidP="002A58D9">
      <w:pPr>
        <w:tabs>
          <w:tab w:val="left" w:pos="1180"/>
        </w:tabs>
        <w:spacing w:line="480" w:lineRule="auto"/>
        <w:jc w:val="both"/>
        <w:rPr>
          <w:rFonts w:ascii="Times New Roman" w:eastAsia="AdvGulliv-R" w:hAnsi="Times New Roman" w:cs="Times New Roman"/>
          <w:sz w:val="24"/>
          <w:szCs w:val="24"/>
        </w:rPr>
      </w:pPr>
      <w:r>
        <w:rPr>
          <w:rFonts w:ascii="Times New Roman" w:eastAsia="AdvGulliv-R" w:hAnsi="Times New Roman" w:cs="Times New Roman"/>
          <w:sz w:val="24"/>
          <w:szCs w:val="24"/>
        </w:rPr>
        <w:tab/>
      </w:r>
    </w:p>
    <w:p w:rsidR="001F79D3" w:rsidRDefault="001F79D3" w:rsidP="002A58D9">
      <w:pPr>
        <w:tabs>
          <w:tab w:val="left" w:pos="1180"/>
        </w:tabs>
        <w:spacing w:after="0" w:line="480" w:lineRule="auto"/>
        <w:jc w:val="center"/>
        <w:rPr>
          <w:rFonts w:ascii="Times New Roman" w:eastAsia="AdvGulliv-R" w:hAnsi="Times New Roman" w:cs="Times New Roman"/>
          <w:sz w:val="24"/>
          <w:szCs w:val="24"/>
        </w:rPr>
      </w:pPr>
      <w:r w:rsidRPr="001F79D3">
        <w:rPr>
          <w:rFonts w:ascii="Times New Roman" w:eastAsia="AdvGulliv-R" w:hAnsi="Times New Roman" w:cs="Times New Roman"/>
          <w:sz w:val="24"/>
          <w:szCs w:val="24"/>
        </w:rPr>
        <w:t xml:space="preserve">Using an alumina plate coated with silica gel as the stationary phase and a combination of heptane and ethyl acetate (7:3) as the mobile phase, the reaction's progress was tracked through TLC. Following the reaction's conclusion, the reaction mixture was filtered and given a methanol wash. An evaporator called a Buchi Rotary was used to concentrate the filtrate. It was possible to </w:t>
      </w:r>
      <w:r w:rsidRPr="001F79D3">
        <w:rPr>
          <w:rFonts w:ascii="Times New Roman" w:eastAsia="AdvGulliv-R" w:hAnsi="Times New Roman" w:cs="Times New Roman"/>
          <w:sz w:val="24"/>
          <w:szCs w:val="24"/>
        </w:rPr>
        <w:lastRenderedPageBreak/>
        <w:t>obtain Product 2-methyl aniline.  Similar conditions were used for the reactions, which used 10% Pd/C samples that had been irradiated with 150 kGy, 200 kGy, and 250 kGy. Using Micro Pd/C catalyst in both non-irradiated and irradiated forms (250 kGy), comparable reactions were also conducted. Tables 1, 2 tabulate the results.</w:t>
      </w:r>
    </w:p>
    <w:p w:rsidR="002A58D9" w:rsidRPr="002A58D9" w:rsidRDefault="002A58D9" w:rsidP="002A58D9">
      <w:pPr>
        <w:tabs>
          <w:tab w:val="left" w:pos="1180"/>
        </w:tabs>
        <w:spacing w:after="0" w:line="480" w:lineRule="auto"/>
        <w:jc w:val="center"/>
        <w:rPr>
          <w:rFonts w:ascii="Times New Roman" w:hAnsi="Times New Roman" w:cs="Times New Roman"/>
          <w:bCs/>
          <w:sz w:val="24"/>
          <w:szCs w:val="24"/>
        </w:rPr>
      </w:pPr>
      <w:r>
        <w:rPr>
          <w:rFonts w:ascii="Times New Roman" w:hAnsi="Times New Roman" w:cs="Times New Roman"/>
          <w:b/>
          <w:bCs/>
          <w:sz w:val="24"/>
          <w:szCs w:val="24"/>
        </w:rPr>
        <w:t>Table 1</w:t>
      </w:r>
      <w:r w:rsidRPr="002A58D9">
        <w:rPr>
          <w:rFonts w:ascii="Times New Roman" w:hAnsi="Times New Roman" w:cs="Times New Roman"/>
          <w:b/>
          <w:bCs/>
          <w:sz w:val="24"/>
          <w:szCs w:val="24"/>
        </w:rPr>
        <w:t>. Reduction of 2-chloro-nitrobenzene to 2-chloro aniline</w:t>
      </w:r>
    </w:p>
    <w:p w:rsidR="002A58D9" w:rsidRDefault="002A58D9" w:rsidP="002A58D9">
      <w:pPr>
        <w:tabs>
          <w:tab w:val="left" w:pos="1180"/>
        </w:tabs>
        <w:spacing w:after="0" w:line="480" w:lineRule="auto"/>
        <w:jc w:val="center"/>
        <w:rPr>
          <w:rFonts w:ascii="Times New Roman" w:hAnsi="Times New Roman" w:cs="Times New Roman"/>
          <w:b/>
          <w:bCs/>
          <w:sz w:val="24"/>
          <w:szCs w:val="24"/>
        </w:rPr>
      </w:pPr>
    </w:p>
    <w:p w:rsidR="002A58D9" w:rsidRDefault="002A58D9" w:rsidP="009710CA">
      <w:pPr>
        <w:tabs>
          <w:tab w:val="left" w:pos="1180"/>
        </w:tabs>
        <w:spacing w:after="0" w:line="480" w:lineRule="auto"/>
        <w:rPr>
          <w:rFonts w:ascii="Times New Roman" w:hAnsi="Times New Roman" w:cs="Times New Roman"/>
          <w:b/>
          <w:bCs/>
          <w:sz w:val="24"/>
          <w:szCs w:val="24"/>
        </w:rPr>
      </w:pPr>
    </w:p>
    <w:tbl>
      <w:tblPr>
        <w:tblStyle w:val="TableGrid"/>
        <w:tblpPr w:leftFromText="180" w:rightFromText="180" w:vertAnchor="page" w:horzAnchor="margin" w:tblpY="9001"/>
        <w:tblW w:w="9738" w:type="dxa"/>
        <w:tblLook w:val="04A0"/>
      </w:tblPr>
      <w:tblGrid>
        <w:gridCol w:w="2808"/>
        <w:gridCol w:w="4950"/>
        <w:gridCol w:w="1980"/>
      </w:tblGrid>
      <w:tr w:rsidR="009710CA" w:rsidRPr="002A58D9" w:rsidTr="009710CA">
        <w:tc>
          <w:tcPr>
            <w:tcW w:w="2808" w:type="dxa"/>
          </w:tcPr>
          <w:p w:rsidR="009710CA" w:rsidRPr="002A58D9" w:rsidRDefault="009710CA" w:rsidP="009710CA">
            <w:pPr>
              <w:jc w:val="center"/>
              <w:rPr>
                <w:rFonts w:ascii="Times New Roman" w:hAnsi="Times New Roman" w:cs="Times New Roman"/>
                <w:sz w:val="24"/>
                <w:szCs w:val="24"/>
              </w:rPr>
            </w:pPr>
            <w:r w:rsidRPr="002A58D9">
              <w:rPr>
                <w:rFonts w:ascii="Times New Roman" w:hAnsi="Times New Roman" w:cs="Times New Roman"/>
                <w:sz w:val="24"/>
                <w:szCs w:val="24"/>
              </w:rPr>
              <w:t>2-chloro-nitrobenzene taken (g)</w:t>
            </w:r>
          </w:p>
          <w:p w:rsidR="009710CA" w:rsidRPr="002A58D9" w:rsidRDefault="009710CA" w:rsidP="009710CA">
            <w:pPr>
              <w:jc w:val="center"/>
              <w:rPr>
                <w:rFonts w:ascii="Times New Roman" w:hAnsi="Times New Roman" w:cs="Times New Roman"/>
                <w:sz w:val="24"/>
                <w:szCs w:val="24"/>
              </w:rPr>
            </w:pPr>
          </w:p>
        </w:tc>
        <w:tc>
          <w:tcPr>
            <w:tcW w:w="4950" w:type="dxa"/>
          </w:tcPr>
          <w:p w:rsidR="009710CA" w:rsidRPr="002A58D9" w:rsidRDefault="009710CA" w:rsidP="009710CA">
            <w:pPr>
              <w:jc w:val="center"/>
              <w:rPr>
                <w:rFonts w:ascii="Times New Roman" w:hAnsi="Times New Roman" w:cs="Times New Roman"/>
                <w:sz w:val="24"/>
                <w:szCs w:val="24"/>
              </w:rPr>
            </w:pPr>
            <w:r w:rsidRPr="002A58D9">
              <w:rPr>
                <w:rFonts w:ascii="Times New Roman" w:hAnsi="Times New Roman" w:cs="Times New Roman"/>
                <w:sz w:val="24"/>
                <w:szCs w:val="24"/>
              </w:rPr>
              <w:t>Dosage of e</w:t>
            </w:r>
            <w:r w:rsidRPr="002A58D9">
              <w:rPr>
                <w:rFonts w:ascii="Times New Roman" w:hAnsi="Times New Roman" w:cs="Times New Roman"/>
                <w:sz w:val="24"/>
                <w:szCs w:val="24"/>
                <w:vertAlign w:val="superscript"/>
              </w:rPr>
              <w:t xml:space="preserve">- </w:t>
            </w:r>
            <w:r w:rsidRPr="002A58D9">
              <w:rPr>
                <w:rFonts w:ascii="Times New Roman" w:hAnsi="Times New Roman" w:cs="Times New Roman"/>
                <w:sz w:val="24"/>
                <w:szCs w:val="24"/>
              </w:rPr>
              <w:t>beam Macro 10% Pd/C (50%)wet</w:t>
            </w:r>
          </w:p>
          <w:p w:rsidR="009710CA" w:rsidRPr="002A58D9" w:rsidRDefault="009710CA" w:rsidP="009710CA">
            <w:pPr>
              <w:jc w:val="center"/>
              <w:rPr>
                <w:rFonts w:ascii="Times New Roman" w:hAnsi="Times New Roman" w:cs="Times New Roman"/>
                <w:sz w:val="24"/>
                <w:szCs w:val="24"/>
              </w:rPr>
            </w:pPr>
            <w:r w:rsidRPr="002A58D9">
              <w:rPr>
                <w:rFonts w:ascii="Times New Roman" w:hAnsi="Times New Roman" w:cs="Times New Roman"/>
                <w:sz w:val="24"/>
                <w:szCs w:val="24"/>
              </w:rPr>
              <w:t>in kGy</w:t>
            </w:r>
          </w:p>
        </w:tc>
        <w:tc>
          <w:tcPr>
            <w:tcW w:w="1980" w:type="dxa"/>
          </w:tcPr>
          <w:p w:rsidR="009710CA" w:rsidRPr="002A58D9" w:rsidRDefault="009710CA" w:rsidP="009710CA">
            <w:pPr>
              <w:jc w:val="center"/>
              <w:rPr>
                <w:rFonts w:ascii="Times New Roman" w:hAnsi="Times New Roman" w:cs="Times New Roman"/>
                <w:sz w:val="24"/>
                <w:szCs w:val="24"/>
              </w:rPr>
            </w:pPr>
            <w:r w:rsidRPr="002A58D9">
              <w:rPr>
                <w:rFonts w:ascii="Times New Roman" w:hAnsi="Times New Roman" w:cs="Times New Roman"/>
                <w:sz w:val="24"/>
                <w:szCs w:val="24"/>
              </w:rPr>
              <w:t xml:space="preserve"> Time Taken</w:t>
            </w:r>
          </w:p>
        </w:tc>
      </w:tr>
      <w:tr w:rsidR="009710CA" w:rsidRPr="002A58D9" w:rsidTr="009710CA">
        <w:trPr>
          <w:trHeight w:val="242"/>
        </w:trPr>
        <w:tc>
          <w:tcPr>
            <w:tcW w:w="2808"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2</w:t>
            </w:r>
          </w:p>
        </w:tc>
        <w:tc>
          <w:tcPr>
            <w:tcW w:w="4950"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0</w:t>
            </w:r>
          </w:p>
        </w:tc>
        <w:tc>
          <w:tcPr>
            <w:tcW w:w="1980" w:type="dxa"/>
          </w:tcPr>
          <w:p w:rsidR="009710CA" w:rsidRPr="002A58D9" w:rsidRDefault="009710CA" w:rsidP="009710CA">
            <w:pPr>
              <w:contextualSpacing/>
              <w:jc w:val="center"/>
              <w:rPr>
                <w:rFonts w:ascii="Times New Roman" w:hAnsi="Times New Roman" w:cs="Times New Roman"/>
                <w:sz w:val="24"/>
                <w:szCs w:val="24"/>
              </w:rPr>
            </w:pPr>
            <w:r>
              <w:rPr>
                <w:rFonts w:ascii="Times New Roman" w:hAnsi="Times New Roman" w:cs="Times New Roman"/>
                <w:sz w:val="24"/>
                <w:szCs w:val="24"/>
              </w:rPr>
              <w:t>9</w:t>
            </w:r>
            <w:r w:rsidRPr="002A58D9">
              <w:rPr>
                <w:rFonts w:ascii="Times New Roman" w:hAnsi="Times New Roman" w:cs="Times New Roman"/>
                <w:sz w:val="24"/>
                <w:szCs w:val="24"/>
              </w:rPr>
              <w:t xml:space="preserve"> h</w:t>
            </w:r>
          </w:p>
          <w:p w:rsidR="009710CA" w:rsidRPr="002A58D9" w:rsidRDefault="009710CA" w:rsidP="009710CA">
            <w:pPr>
              <w:contextualSpacing/>
              <w:jc w:val="center"/>
              <w:rPr>
                <w:rFonts w:ascii="Times New Roman" w:hAnsi="Times New Roman" w:cs="Times New Roman"/>
                <w:sz w:val="24"/>
                <w:szCs w:val="24"/>
              </w:rPr>
            </w:pPr>
          </w:p>
        </w:tc>
      </w:tr>
      <w:tr w:rsidR="009710CA" w:rsidRPr="002A58D9" w:rsidTr="009710CA">
        <w:tc>
          <w:tcPr>
            <w:tcW w:w="2808"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2</w:t>
            </w:r>
          </w:p>
        </w:tc>
        <w:tc>
          <w:tcPr>
            <w:tcW w:w="4950"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150</w:t>
            </w:r>
          </w:p>
          <w:p w:rsidR="009710CA" w:rsidRPr="002A58D9" w:rsidRDefault="009710CA" w:rsidP="009710CA">
            <w:pPr>
              <w:contextualSpacing/>
              <w:jc w:val="center"/>
              <w:rPr>
                <w:rFonts w:ascii="Times New Roman" w:eastAsiaTheme="majorEastAsia" w:hAnsi="Times New Roman" w:cs="Times New Roman"/>
                <w:b/>
                <w:bCs/>
                <w:color w:val="365F91" w:themeColor="accent1" w:themeShade="BF"/>
                <w:sz w:val="24"/>
                <w:szCs w:val="24"/>
              </w:rPr>
            </w:pPr>
          </w:p>
        </w:tc>
        <w:tc>
          <w:tcPr>
            <w:tcW w:w="1980" w:type="dxa"/>
          </w:tcPr>
          <w:p w:rsidR="009710CA" w:rsidRPr="002A58D9" w:rsidRDefault="009710CA" w:rsidP="009710CA">
            <w:pPr>
              <w:contextualSpacing/>
              <w:jc w:val="center"/>
              <w:rPr>
                <w:rFonts w:ascii="Times New Roman" w:hAnsi="Times New Roman" w:cs="Times New Roman"/>
                <w:sz w:val="24"/>
                <w:szCs w:val="24"/>
              </w:rPr>
            </w:pPr>
            <w:r>
              <w:rPr>
                <w:rFonts w:ascii="Times New Roman" w:hAnsi="Times New Roman" w:cs="Times New Roman"/>
                <w:sz w:val="24"/>
                <w:szCs w:val="24"/>
              </w:rPr>
              <w:t>7</w:t>
            </w:r>
            <w:r w:rsidRPr="002A58D9">
              <w:rPr>
                <w:rFonts w:ascii="Times New Roman" w:hAnsi="Times New Roman" w:cs="Times New Roman"/>
                <w:sz w:val="24"/>
                <w:szCs w:val="24"/>
              </w:rPr>
              <w:t xml:space="preserve"> h</w:t>
            </w:r>
          </w:p>
        </w:tc>
      </w:tr>
      <w:tr w:rsidR="009710CA" w:rsidRPr="002A58D9" w:rsidTr="009710CA">
        <w:tc>
          <w:tcPr>
            <w:tcW w:w="2808"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2</w:t>
            </w:r>
          </w:p>
        </w:tc>
        <w:tc>
          <w:tcPr>
            <w:tcW w:w="4950"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200</w:t>
            </w:r>
          </w:p>
          <w:p w:rsidR="009710CA" w:rsidRPr="002A58D9" w:rsidRDefault="009710CA" w:rsidP="009710CA">
            <w:pPr>
              <w:contextualSpacing/>
              <w:jc w:val="center"/>
              <w:rPr>
                <w:rFonts w:ascii="Times New Roman" w:eastAsiaTheme="majorEastAsia" w:hAnsi="Times New Roman" w:cs="Times New Roman"/>
                <w:b/>
                <w:bCs/>
                <w:color w:val="365F91" w:themeColor="accent1" w:themeShade="BF"/>
                <w:sz w:val="24"/>
                <w:szCs w:val="24"/>
              </w:rPr>
            </w:pPr>
          </w:p>
        </w:tc>
        <w:tc>
          <w:tcPr>
            <w:tcW w:w="1980" w:type="dxa"/>
          </w:tcPr>
          <w:p w:rsidR="009710CA" w:rsidRPr="002A58D9" w:rsidRDefault="009710CA" w:rsidP="009710CA">
            <w:pPr>
              <w:contextualSpacing/>
              <w:jc w:val="center"/>
              <w:rPr>
                <w:rFonts w:ascii="Times New Roman" w:hAnsi="Times New Roman" w:cs="Times New Roman"/>
                <w:sz w:val="24"/>
                <w:szCs w:val="24"/>
              </w:rPr>
            </w:pPr>
            <w:r>
              <w:rPr>
                <w:rFonts w:ascii="Times New Roman" w:hAnsi="Times New Roman" w:cs="Times New Roman"/>
                <w:sz w:val="24"/>
                <w:szCs w:val="24"/>
              </w:rPr>
              <w:t>6</w:t>
            </w:r>
            <w:r w:rsidRPr="002A58D9">
              <w:rPr>
                <w:rFonts w:ascii="Times New Roman" w:hAnsi="Times New Roman" w:cs="Times New Roman"/>
                <w:sz w:val="24"/>
                <w:szCs w:val="24"/>
              </w:rPr>
              <w:t xml:space="preserve"> h </w:t>
            </w:r>
          </w:p>
        </w:tc>
      </w:tr>
      <w:tr w:rsidR="009710CA" w:rsidRPr="002A58D9" w:rsidTr="009710CA">
        <w:tc>
          <w:tcPr>
            <w:tcW w:w="2808"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2</w:t>
            </w:r>
          </w:p>
        </w:tc>
        <w:tc>
          <w:tcPr>
            <w:tcW w:w="4950" w:type="dxa"/>
          </w:tcPr>
          <w:p w:rsidR="009710CA" w:rsidRPr="002A58D9" w:rsidRDefault="009710CA" w:rsidP="009710CA">
            <w:pPr>
              <w:contextualSpacing/>
              <w:jc w:val="center"/>
              <w:rPr>
                <w:rFonts w:ascii="Times New Roman" w:hAnsi="Times New Roman" w:cs="Times New Roman"/>
                <w:sz w:val="24"/>
                <w:szCs w:val="24"/>
              </w:rPr>
            </w:pPr>
            <w:r w:rsidRPr="002A58D9">
              <w:rPr>
                <w:rFonts w:ascii="Times New Roman" w:hAnsi="Times New Roman" w:cs="Times New Roman"/>
                <w:sz w:val="24"/>
                <w:szCs w:val="24"/>
              </w:rPr>
              <w:t>250</w:t>
            </w:r>
          </w:p>
          <w:p w:rsidR="009710CA" w:rsidRPr="002A58D9" w:rsidRDefault="009710CA" w:rsidP="009710CA">
            <w:pPr>
              <w:contextualSpacing/>
              <w:jc w:val="center"/>
              <w:rPr>
                <w:rFonts w:ascii="Times New Roman" w:eastAsiaTheme="majorEastAsia" w:hAnsi="Times New Roman" w:cs="Times New Roman"/>
                <w:b/>
                <w:bCs/>
                <w:color w:val="365F91" w:themeColor="accent1" w:themeShade="BF"/>
                <w:sz w:val="24"/>
                <w:szCs w:val="24"/>
              </w:rPr>
            </w:pPr>
          </w:p>
        </w:tc>
        <w:tc>
          <w:tcPr>
            <w:tcW w:w="1980" w:type="dxa"/>
          </w:tcPr>
          <w:p w:rsidR="009710CA" w:rsidRPr="002A58D9" w:rsidRDefault="009710CA" w:rsidP="009710CA">
            <w:pPr>
              <w:contextualSpacing/>
              <w:jc w:val="center"/>
              <w:rPr>
                <w:rFonts w:ascii="Times New Roman" w:hAnsi="Times New Roman" w:cs="Times New Roman"/>
                <w:sz w:val="24"/>
                <w:szCs w:val="24"/>
              </w:rPr>
            </w:pPr>
            <w:r>
              <w:rPr>
                <w:rFonts w:ascii="Times New Roman" w:hAnsi="Times New Roman" w:cs="Times New Roman"/>
                <w:sz w:val="24"/>
                <w:szCs w:val="24"/>
              </w:rPr>
              <w:t>4</w:t>
            </w:r>
            <w:r w:rsidRPr="002A58D9">
              <w:rPr>
                <w:rFonts w:ascii="Times New Roman" w:hAnsi="Times New Roman" w:cs="Times New Roman"/>
                <w:sz w:val="24"/>
                <w:szCs w:val="24"/>
              </w:rPr>
              <w:t xml:space="preserve"> h </w:t>
            </w:r>
          </w:p>
        </w:tc>
      </w:tr>
    </w:tbl>
    <w:p w:rsidR="002A58D9" w:rsidRPr="002A58D9" w:rsidRDefault="002A58D9" w:rsidP="002A58D9">
      <w:pPr>
        <w:tabs>
          <w:tab w:val="left" w:pos="1180"/>
        </w:tabs>
        <w:spacing w:after="0" w:line="480" w:lineRule="auto"/>
        <w:jc w:val="center"/>
        <w:rPr>
          <w:rFonts w:ascii="Times New Roman" w:hAnsi="Times New Roman" w:cs="Times New Roman"/>
          <w:bCs/>
          <w:sz w:val="24"/>
          <w:szCs w:val="24"/>
        </w:rPr>
      </w:pPr>
      <w:r>
        <w:rPr>
          <w:rFonts w:ascii="Times New Roman" w:hAnsi="Times New Roman" w:cs="Times New Roman"/>
          <w:b/>
          <w:bCs/>
          <w:sz w:val="24"/>
          <w:szCs w:val="24"/>
        </w:rPr>
        <w:t>Table 2</w:t>
      </w:r>
      <w:r w:rsidRPr="002A58D9">
        <w:rPr>
          <w:rFonts w:ascii="Times New Roman" w:hAnsi="Times New Roman" w:cs="Times New Roman"/>
          <w:b/>
          <w:bCs/>
          <w:sz w:val="24"/>
          <w:szCs w:val="24"/>
        </w:rPr>
        <w:t>. Reduction of 2-chloro-nitrobenzene to 2-chloro aniline</w:t>
      </w:r>
    </w:p>
    <w:tbl>
      <w:tblPr>
        <w:tblStyle w:val="TableGrid"/>
        <w:tblpPr w:leftFromText="180" w:rightFromText="180" w:vertAnchor="page" w:horzAnchor="margin" w:tblpY="3919"/>
        <w:tblW w:w="9738" w:type="dxa"/>
        <w:tblLook w:val="04A0"/>
      </w:tblPr>
      <w:tblGrid>
        <w:gridCol w:w="2808"/>
        <w:gridCol w:w="4950"/>
        <w:gridCol w:w="1980"/>
      </w:tblGrid>
      <w:tr w:rsidR="009C3157" w:rsidRPr="002A58D9" w:rsidTr="00EB57CD">
        <w:tc>
          <w:tcPr>
            <w:tcW w:w="2808" w:type="dxa"/>
          </w:tcPr>
          <w:p w:rsidR="009C3157" w:rsidRPr="002A58D9" w:rsidRDefault="009C3157" w:rsidP="00EB57CD">
            <w:pPr>
              <w:jc w:val="center"/>
              <w:rPr>
                <w:rFonts w:ascii="Times New Roman" w:hAnsi="Times New Roman" w:cs="Times New Roman"/>
                <w:sz w:val="24"/>
                <w:szCs w:val="24"/>
              </w:rPr>
            </w:pPr>
            <w:r w:rsidRPr="002A58D9">
              <w:rPr>
                <w:rFonts w:ascii="Times New Roman" w:hAnsi="Times New Roman" w:cs="Times New Roman"/>
                <w:sz w:val="24"/>
                <w:szCs w:val="24"/>
              </w:rPr>
              <w:t>2-chloro-nitrobenzene taken (g)</w:t>
            </w:r>
          </w:p>
          <w:p w:rsidR="009C3157" w:rsidRPr="002A58D9" w:rsidRDefault="009C3157" w:rsidP="00EB57CD">
            <w:pPr>
              <w:jc w:val="center"/>
              <w:rPr>
                <w:rFonts w:ascii="Times New Roman" w:hAnsi="Times New Roman" w:cs="Times New Roman"/>
                <w:sz w:val="24"/>
                <w:szCs w:val="24"/>
              </w:rPr>
            </w:pPr>
          </w:p>
        </w:tc>
        <w:tc>
          <w:tcPr>
            <w:tcW w:w="4950" w:type="dxa"/>
          </w:tcPr>
          <w:p w:rsidR="009C3157" w:rsidRPr="002A58D9" w:rsidRDefault="009C3157" w:rsidP="00EB57CD">
            <w:pPr>
              <w:jc w:val="center"/>
              <w:rPr>
                <w:rFonts w:ascii="Times New Roman" w:hAnsi="Times New Roman" w:cs="Times New Roman"/>
                <w:sz w:val="24"/>
                <w:szCs w:val="24"/>
              </w:rPr>
            </w:pPr>
            <w:r w:rsidRPr="002A58D9">
              <w:rPr>
                <w:rFonts w:ascii="Times New Roman" w:hAnsi="Times New Roman" w:cs="Times New Roman"/>
                <w:sz w:val="24"/>
                <w:szCs w:val="24"/>
              </w:rPr>
              <w:t>Dosage of e</w:t>
            </w:r>
            <w:r w:rsidRPr="002A58D9">
              <w:rPr>
                <w:rFonts w:ascii="Times New Roman" w:hAnsi="Times New Roman" w:cs="Times New Roman"/>
                <w:sz w:val="24"/>
                <w:szCs w:val="24"/>
                <w:vertAlign w:val="superscript"/>
              </w:rPr>
              <w:t xml:space="preserve">- </w:t>
            </w:r>
            <w:r w:rsidRPr="002A58D9">
              <w:rPr>
                <w:rFonts w:ascii="Times New Roman" w:hAnsi="Times New Roman" w:cs="Times New Roman"/>
                <w:sz w:val="24"/>
                <w:szCs w:val="24"/>
              </w:rPr>
              <w:t>beam Micro 10% Pd/C (50%)wet</w:t>
            </w:r>
          </w:p>
          <w:p w:rsidR="009C3157" w:rsidRPr="002A58D9" w:rsidRDefault="009C3157" w:rsidP="00EB57CD">
            <w:pPr>
              <w:jc w:val="center"/>
              <w:rPr>
                <w:rFonts w:ascii="Times New Roman" w:hAnsi="Times New Roman" w:cs="Times New Roman"/>
                <w:sz w:val="24"/>
                <w:szCs w:val="24"/>
              </w:rPr>
            </w:pPr>
            <w:r w:rsidRPr="002A58D9">
              <w:rPr>
                <w:rFonts w:ascii="Times New Roman" w:hAnsi="Times New Roman" w:cs="Times New Roman"/>
                <w:sz w:val="24"/>
                <w:szCs w:val="24"/>
              </w:rPr>
              <w:t>in kGy</w:t>
            </w:r>
          </w:p>
        </w:tc>
        <w:tc>
          <w:tcPr>
            <w:tcW w:w="1980" w:type="dxa"/>
          </w:tcPr>
          <w:p w:rsidR="009C3157" w:rsidRPr="002A58D9" w:rsidRDefault="009C3157" w:rsidP="00EB57CD">
            <w:pPr>
              <w:jc w:val="center"/>
              <w:rPr>
                <w:rFonts w:ascii="Times New Roman" w:hAnsi="Times New Roman" w:cs="Times New Roman"/>
                <w:sz w:val="24"/>
                <w:szCs w:val="24"/>
              </w:rPr>
            </w:pPr>
            <w:r w:rsidRPr="002A58D9">
              <w:rPr>
                <w:rFonts w:ascii="Times New Roman" w:hAnsi="Times New Roman" w:cs="Times New Roman"/>
                <w:sz w:val="24"/>
                <w:szCs w:val="24"/>
              </w:rPr>
              <w:t xml:space="preserve"> Time Taken</w:t>
            </w:r>
          </w:p>
        </w:tc>
      </w:tr>
      <w:tr w:rsidR="009C3157" w:rsidRPr="002A58D9" w:rsidTr="00EB57CD">
        <w:trPr>
          <w:trHeight w:val="242"/>
        </w:trPr>
        <w:tc>
          <w:tcPr>
            <w:tcW w:w="2808" w:type="dxa"/>
          </w:tcPr>
          <w:p w:rsidR="009C3157" w:rsidRPr="002A58D9" w:rsidRDefault="009C3157" w:rsidP="00EB57CD">
            <w:pPr>
              <w:contextualSpacing/>
              <w:jc w:val="center"/>
              <w:rPr>
                <w:rFonts w:ascii="Times New Roman" w:hAnsi="Times New Roman" w:cs="Times New Roman"/>
                <w:sz w:val="24"/>
                <w:szCs w:val="24"/>
              </w:rPr>
            </w:pPr>
            <w:r w:rsidRPr="002A58D9">
              <w:rPr>
                <w:rFonts w:ascii="Times New Roman" w:hAnsi="Times New Roman" w:cs="Times New Roman"/>
                <w:sz w:val="24"/>
                <w:szCs w:val="24"/>
              </w:rPr>
              <w:t>2</w:t>
            </w:r>
          </w:p>
        </w:tc>
        <w:tc>
          <w:tcPr>
            <w:tcW w:w="4950" w:type="dxa"/>
          </w:tcPr>
          <w:p w:rsidR="009C3157" w:rsidRPr="002A58D9" w:rsidRDefault="009C3157" w:rsidP="00EB57CD">
            <w:pPr>
              <w:contextualSpacing/>
              <w:jc w:val="center"/>
              <w:rPr>
                <w:rFonts w:ascii="Times New Roman" w:hAnsi="Times New Roman" w:cs="Times New Roman"/>
                <w:sz w:val="24"/>
                <w:szCs w:val="24"/>
              </w:rPr>
            </w:pPr>
            <w:r w:rsidRPr="002A58D9">
              <w:rPr>
                <w:rFonts w:ascii="Times New Roman" w:hAnsi="Times New Roman" w:cs="Times New Roman"/>
                <w:sz w:val="24"/>
                <w:szCs w:val="24"/>
              </w:rPr>
              <w:t>0</w:t>
            </w:r>
          </w:p>
        </w:tc>
        <w:tc>
          <w:tcPr>
            <w:tcW w:w="1980" w:type="dxa"/>
          </w:tcPr>
          <w:p w:rsidR="009C3157" w:rsidRPr="002A58D9" w:rsidRDefault="00D2381A" w:rsidP="00EB57CD">
            <w:pPr>
              <w:contextualSpacing/>
              <w:jc w:val="center"/>
              <w:rPr>
                <w:rFonts w:ascii="Times New Roman" w:hAnsi="Times New Roman" w:cs="Times New Roman"/>
                <w:sz w:val="24"/>
                <w:szCs w:val="24"/>
              </w:rPr>
            </w:pPr>
            <w:r>
              <w:rPr>
                <w:rFonts w:ascii="Times New Roman" w:hAnsi="Times New Roman" w:cs="Times New Roman"/>
                <w:sz w:val="24"/>
                <w:szCs w:val="24"/>
              </w:rPr>
              <w:t>7</w:t>
            </w:r>
            <w:r w:rsidR="009C3157" w:rsidRPr="002A58D9">
              <w:rPr>
                <w:rFonts w:ascii="Times New Roman" w:hAnsi="Times New Roman" w:cs="Times New Roman"/>
                <w:sz w:val="24"/>
                <w:szCs w:val="24"/>
              </w:rPr>
              <w:t xml:space="preserve"> h</w:t>
            </w:r>
          </w:p>
          <w:p w:rsidR="009C3157" w:rsidRPr="002A58D9" w:rsidRDefault="009C3157" w:rsidP="00EB57CD">
            <w:pPr>
              <w:contextualSpacing/>
              <w:jc w:val="center"/>
              <w:rPr>
                <w:rFonts w:ascii="Times New Roman" w:hAnsi="Times New Roman" w:cs="Times New Roman"/>
                <w:sz w:val="24"/>
                <w:szCs w:val="24"/>
              </w:rPr>
            </w:pPr>
          </w:p>
        </w:tc>
      </w:tr>
      <w:tr w:rsidR="009C3157" w:rsidRPr="002A58D9" w:rsidTr="00EB57CD">
        <w:trPr>
          <w:trHeight w:val="242"/>
        </w:trPr>
        <w:tc>
          <w:tcPr>
            <w:tcW w:w="2808" w:type="dxa"/>
          </w:tcPr>
          <w:p w:rsidR="009C3157" w:rsidRDefault="009C3157" w:rsidP="00EB57CD">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9C3157" w:rsidRPr="002A58D9" w:rsidRDefault="009C3157" w:rsidP="00EB57CD">
            <w:pPr>
              <w:contextualSpacing/>
              <w:jc w:val="center"/>
              <w:rPr>
                <w:rFonts w:ascii="Times New Roman" w:hAnsi="Times New Roman" w:cs="Times New Roman"/>
                <w:sz w:val="24"/>
                <w:szCs w:val="24"/>
              </w:rPr>
            </w:pPr>
          </w:p>
        </w:tc>
        <w:tc>
          <w:tcPr>
            <w:tcW w:w="4950" w:type="dxa"/>
          </w:tcPr>
          <w:p w:rsidR="009C3157" w:rsidRPr="002A58D9" w:rsidRDefault="009C3157" w:rsidP="00EB57C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150</w:t>
            </w:r>
          </w:p>
        </w:tc>
        <w:tc>
          <w:tcPr>
            <w:tcW w:w="1980" w:type="dxa"/>
          </w:tcPr>
          <w:p w:rsidR="009C3157" w:rsidRPr="002A58D9" w:rsidRDefault="004376B9" w:rsidP="00EB57CD">
            <w:pPr>
              <w:contextualSpacing/>
              <w:jc w:val="center"/>
              <w:rPr>
                <w:rFonts w:ascii="Times New Roman" w:hAnsi="Times New Roman" w:cs="Times New Roman"/>
                <w:sz w:val="24"/>
                <w:szCs w:val="24"/>
              </w:rPr>
            </w:pPr>
            <w:r>
              <w:rPr>
                <w:rFonts w:ascii="Times New Roman" w:hAnsi="Times New Roman" w:cs="Times New Roman"/>
                <w:sz w:val="24"/>
                <w:szCs w:val="24"/>
              </w:rPr>
              <w:t>4</w:t>
            </w:r>
            <w:r w:rsidR="009C3157">
              <w:rPr>
                <w:rFonts w:ascii="Times New Roman" w:hAnsi="Times New Roman" w:cs="Times New Roman"/>
                <w:sz w:val="24"/>
                <w:szCs w:val="24"/>
              </w:rPr>
              <w:t xml:space="preserve"> h 30 min</w:t>
            </w:r>
          </w:p>
        </w:tc>
      </w:tr>
      <w:tr w:rsidR="009C3157" w:rsidRPr="002A58D9" w:rsidTr="00EB57CD">
        <w:trPr>
          <w:trHeight w:val="242"/>
        </w:trPr>
        <w:tc>
          <w:tcPr>
            <w:tcW w:w="2808" w:type="dxa"/>
          </w:tcPr>
          <w:p w:rsidR="009C3157" w:rsidRPr="002A58D9" w:rsidRDefault="009C3157" w:rsidP="00EB57C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50" w:type="dxa"/>
          </w:tcPr>
          <w:p w:rsidR="009C3157" w:rsidRDefault="009C3157" w:rsidP="00EB57CD">
            <w:pPr>
              <w:contextualSpacing/>
              <w:jc w:val="center"/>
              <w:rPr>
                <w:rFonts w:ascii="Times New Roman" w:hAnsi="Times New Roman" w:cs="Times New Roman"/>
                <w:sz w:val="24"/>
                <w:szCs w:val="24"/>
              </w:rPr>
            </w:pPr>
            <w:r>
              <w:rPr>
                <w:rFonts w:ascii="Times New Roman" w:hAnsi="Times New Roman" w:cs="Times New Roman"/>
                <w:sz w:val="24"/>
                <w:szCs w:val="24"/>
              </w:rPr>
              <w:t>200</w:t>
            </w:r>
          </w:p>
          <w:p w:rsidR="009C3157" w:rsidRPr="002A58D9" w:rsidRDefault="009C3157" w:rsidP="00EB57CD">
            <w:pPr>
              <w:contextualSpacing/>
              <w:jc w:val="center"/>
              <w:rPr>
                <w:rFonts w:ascii="Times New Roman" w:hAnsi="Times New Roman" w:cs="Times New Roman"/>
                <w:sz w:val="24"/>
                <w:szCs w:val="24"/>
              </w:rPr>
            </w:pPr>
          </w:p>
        </w:tc>
        <w:tc>
          <w:tcPr>
            <w:tcW w:w="1980" w:type="dxa"/>
          </w:tcPr>
          <w:p w:rsidR="009C3157" w:rsidRPr="002A58D9" w:rsidRDefault="004376B9" w:rsidP="00EB57CD">
            <w:pPr>
              <w:contextualSpacing/>
              <w:jc w:val="center"/>
              <w:rPr>
                <w:rFonts w:ascii="Times New Roman" w:hAnsi="Times New Roman" w:cs="Times New Roman"/>
                <w:sz w:val="24"/>
                <w:szCs w:val="24"/>
              </w:rPr>
            </w:pPr>
            <w:r>
              <w:rPr>
                <w:rFonts w:ascii="Times New Roman" w:hAnsi="Times New Roman" w:cs="Times New Roman"/>
                <w:sz w:val="24"/>
                <w:szCs w:val="24"/>
              </w:rPr>
              <w:t>3</w:t>
            </w:r>
            <w:r w:rsidR="009C3157">
              <w:rPr>
                <w:rFonts w:ascii="Times New Roman" w:hAnsi="Times New Roman" w:cs="Times New Roman"/>
                <w:sz w:val="24"/>
                <w:szCs w:val="24"/>
              </w:rPr>
              <w:t xml:space="preserve"> h 30 min</w:t>
            </w:r>
          </w:p>
        </w:tc>
      </w:tr>
      <w:tr w:rsidR="009C3157" w:rsidRPr="002A58D9" w:rsidTr="00EB57CD">
        <w:tc>
          <w:tcPr>
            <w:tcW w:w="2808" w:type="dxa"/>
          </w:tcPr>
          <w:p w:rsidR="009C3157" w:rsidRPr="002A58D9" w:rsidRDefault="009C3157" w:rsidP="00EB57CD">
            <w:pPr>
              <w:contextualSpacing/>
              <w:jc w:val="center"/>
              <w:rPr>
                <w:rFonts w:ascii="Times New Roman" w:hAnsi="Times New Roman" w:cs="Times New Roman"/>
                <w:sz w:val="24"/>
                <w:szCs w:val="24"/>
              </w:rPr>
            </w:pPr>
            <w:r w:rsidRPr="002A58D9">
              <w:rPr>
                <w:rFonts w:ascii="Times New Roman" w:hAnsi="Times New Roman" w:cs="Times New Roman"/>
                <w:sz w:val="24"/>
                <w:szCs w:val="24"/>
              </w:rPr>
              <w:t>2</w:t>
            </w:r>
          </w:p>
        </w:tc>
        <w:tc>
          <w:tcPr>
            <w:tcW w:w="4950" w:type="dxa"/>
          </w:tcPr>
          <w:p w:rsidR="009C3157" w:rsidRPr="002A58D9" w:rsidRDefault="009C3157" w:rsidP="00EB57CD">
            <w:pPr>
              <w:contextualSpacing/>
              <w:jc w:val="center"/>
              <w:rPr>
                <w:rFonts w:ascii="Times New Roman" w:hAnsi="Times New Roman" w:cs="Times New Roman"/>
                <w:sz w:val="24"/>
                <w:szCs w:val="24"/>
              </w:rPr>
            </w:pPr>
            <w:r w:rsidRPr="002A58D9">
              <w:rPr>
                <w:rFonts w:ascii="Times New Roman" w:hAnsi="Times New Roman" w:cs="Times New Roman"/>
                <w:sz w:val="24"/>
                <w:szCs w:val="24"/>
              </w:rPr>
              <w:t>250</w:t>
            </w:r>
          </w:p>
          <w:p w:rsidR="009C3157" w:rsidRPr="002A58D9" w:rsidRDefault="009C3157" w:rsidP="00EB57CD">
            <w:pPr>
              <w:contextualSpacing/>
              <w:jc w:val="center"/>
              <w:rPr>
                <w:rFonts w:ascii="Times New Roman" w:eastAsiaTheme="majorEastAsia" w:hAnsi="Times New Roman" w:cs="Times New Roman"/>
                <w:b/>
                <w:bCs/>
                <w:color w:val="365F91" w:themeColor="accent1" w:themeShade="BF"/>
                <w:sz w:val="24"/>
                <w:szCs w:val="24"/>
              </w:rPr>
            </w:pPr>
          </w:p>
        </w:tc>
        <w:tc>
          <w:tcPr>
            <w:tcW w:w="1980" w:type="dxa"/>
          </w:tcPr>
          <w:p w:rsidR="009C3157" w:rsidRPr="002A58D9" w:rsidRDefault="004376B9" w:rsidP="00EB57CD">
            <w:pPr>
              <w:contextualSpacing/>
              <w:jc w:val="center"/>
              <w:rPr>
                <w:rFonts w:ascii="Times New Roman" w:hAnsi="Times New Roman" w:cs="Times New Roman"/>
                <w:sz w:val="24"/>
                <w:szCs w:val="24"/>
              </w:rPr>
            </w:pPr>
            <w:r>
              <w:rPr>
                <w:rFonts w:ascii="Times New Roman" w:hAnsi="Times New Roman" w:cs="Times New Roman"/>
                <w:sz w:val="24"/>
                <w:szCs w:val="24"/>
              </w:rPr>
              <w:t>2</w:t>
            </w:r>
            <w:r w:rsidR="009C3157" w:rsidRPr="002A58D9">
              <w:rPr>
                <w:rFonts w:ascii="Times New Roman" w:hAnsi="Times New Roman" w:cs="Times New Roman"/>
                <w:sz w:val="24"/>
                <w:szCs w:val="24"/>
              </w:rPr>
              <w:t xml:space="preserve"> h 30 min</w:t>
            </w:r>
          </w:p>
        </w:tc>
      </w:tr>
    </w:tbl>
    <w:p w:rsidR="009710CA" w:rsidRDefault="009710CA" w:rsidP="00ED232F">
      <w:pPr>
        <w:rPr>
          <w:rFonts w:ascii="Times New Roman" w:hAnsi="Times New Roman" w:cs="Times New Roman"/>
          <w:b/>
          <w:bCs/>
          <w:sz w:val="24"/>
          <w:szCs w:val="24"/>
        </w:rPr>
      </w:pPr>
    </w:p>
    <w:p w:rsidR="009710CA" w:rsidRDefault="009710CA" w:rsidP="00ED232F">
      <w:pPr>
        <w:rPr>
          <w:rFonts w:ascii="Times New Roman" w:hAnsi="Times New Roman" w:cs="Times New Roman"/>
          <w:b/>
          <w:bCs/>
          <w:sz w:val="24"/>
          <w:szCs w:val="24"/>
        </w:rPr>
      </w:pPr>
    </w:p>
    <w:p w:rsidR="009710CA" w:rsidRDefault="009710CA" w:rsidP="00ED232F">
      <w:pPr>
        <w:rPr>
          <w:rFonts w:ascii="Times New Roman" w:hAnsi="Times New Roman" w:cs="Times New Roman"/>
          <w:b/>
          <w:bCs/>
          <w:sz w:val="24"/>
          <w:szCs w:val="24"/>
        </w:rPr>
      </w:pPr>
    </w:p>
    <w:p w:rsidR="009710CA" w:rsidRDefault="009710CA" w:rsidP="00ED232F">
      <w:pPr>
        <w:rPr>
          <w:rFonts w:ascii="Times New Roman" w:hAnsi="Times New Roman" w:cs="Times New Roman"/>
          <w:b/>
          <w:bCs/>
          <w:sz w:val="24"/>
          <w:szCs w:val="24"/>
        </w:rPr>
      </w:pPr>
    </w:p>
    <w:p w:rsidR="00324213" w:rsidRPr="00ED232F" w:rsidRDefault="00F678F2" w:rsidP="00ED232F">
      <w:pPr>
        <w:rPr>
          <w:sz w:val="24"/>
          <w:szCs w:val="24"/>
        </w:rPr>
      </w:pPr>
      <w:r w:rsidRPr="004B1534">
        <w:rPr>
          <w:rFonts w:ascii="Times New Roman" w:hAnsi="Times New Roman" w:cs="Times New Roman"/>
          <w:b/>
          <w:bCs/>
          <w:sz w:val="24"/>
          <w:szCs w:val="24"/>
        </w:rPr>
        <w:t>3. Results and Discussion:</w:t>
      </w:r>
    </w:p>
    <w:p w:rsidR="001574AA" w:rsidRPr="00EB57CD" w:rsidRDefault="001574AA" w:rsidP="00EB57CD">
      <w:pPr>
        <w:tabs>
          <w:tab w:val="left" w:pos="1180"/>
        </w:tabs>
        <w:spacing w:line="480" w:lineRule="auto"/>
        <w:jc w:val="both"/>
        <w:rPr>
          <w:rFonts w:ascii="Times New Roman" w:hAnsi="Times New Roman" w:cs="Times New Roman"/>
          <w:sz w:val="24"/>
          <w:szCs w:val="24"/>
        </w:rPr>
      </w:pPr>
      <w:r>
        <w:rPr>
          <w:rFonts w:ascii="Times New Roman" w:hAnsi="Times New Roman" w:cs="Times New Roman"/>
          <w:b/>
          <w:sz w:val="24"/>
          <w:szCs w:val="24"/>
        </w:rPr>
        <w:t>3.1</w:t>
      </w:r>
      <w:r w:rsidR="00F678F2" w:rsidRPr="004B1534">
        <w:rPr>
          <w:rFonts w:ascii="Times New Roman" w:hAnsi="Times New Roman" w:cs="Times New Roman"/>
          <w:b/>
          <w:sz w:val="24"/>
          <w:szCs w:val="24"/>
        </w:rPr>
        <w:t xml:space="preserve"> NMR spectroscopy</w:t>
      </w:r>
      <w:r w:rsidR="00F678F2" w:rsidRPr="004B1534">
        <w:rPr>
          <w:rFonts w:ascii="Times New Roman" w:hAnsi="Times New Roman" w:cs="Times New Roman"/>
          <w:sz w:val="24"/>
          <w:szCs w:val="24"/>
        </w:rPr>
        <w:t>:</w:t>
      </w:r>
    </w:p>
    <w:p w:rsidR="00EB57CD" w:rsidRDefault="00EB57CD" w:rsidP="00EB57CD">
      <w:pPr>
        <w:autoSpaceDE w:val="0"/>
        <w:autoSpaceDN w:val="0"/>
        <w:adjustRightInd w:val="0"/>
        <w:spacing w:after="0" w:line="480" w:lineRule="auto"/>
        <w:ind w:firstLine="720"/>
        <w:jc w:val="both"/>
        <w:rPr>
          <w:rFonts w:ascii="Times New Roman" w:eastAsia="AdvGulliv-R" w:hAnsi="Times New Roman" w:cs="Times New Roman"/>
          <w:sz w:val="24"/>
          <w:szCs w:val="24"/>
        </w:rPr>
      </w:pPr>
      <w:r w:rsidRPr="004B1534">
        <w:rPr>
          <w:rFonts w:ascii="Times New Roman" w:eastAsia="AdvGulliv-R" w:hAnsi="Times New Roman" w:cs="Times New Roman"/>
          <w:sz w:val="24"/>
          <w:szCs w:val="24"/>
        </w:rPr>
        <w:t xml:space="preserve">The structure of the Product </w:t>
      </w:r>
      <w:r>
        <w:rPr>
          <w:rFonts w:ascii="Times New Roman" w:eastAsia="AdvGulliv-R" w:hAnsi="Times New Roman" w:cs="Times New Roman"/>
          <w:sz w:val="24"/>
          <w:szCs w:val="24"/>
        </w:rPr>
        <w:t xml:space="preserve">2-methyl aniline </w:t>
      </w:r>
      <w:r w:rsidRPr="004B1534">
        <w:rPr>
          <w:rFonts w:ascii="Times New Roman" w:eastAsia="AdvGulliv-R" w:hAnsi="Times New Roman" w:cs="Times New Roman"/>
          <w:sz w:val="24"/>
          <w:szCs w:val="24"/>
        </w:rPr>
        <w:t xml:space="preserve">was characterized by </w:t>
      </w:r>
      <w:r w:rsidRPr="004B1534">
        <w:rPr>
          <w:rFonts w:ascii="Times New Roman" w:hAnsi="Times New Roman" w:cs="Times New Roman"/>
          <w:sz w:val="24"/>
          <w:szCs w:val="24"/>
          <w:vertAlign w:val="superscript"/>
        </w:rPr>
        <w:t>1</w:t>
      </w:r>
      <w:r w:rsidRPr="004B1534">
        <w:rPr>
          <w:rFonts w:ascii="Times New Roman" w:hAnsi="Times New Roman" w:cs="Times New Roman"/>
          <w:sz w:val="24"/>
          <w:szCs w:val="24"/>
        </w:rPr>
        <w:t xml:space="preserve">H NMR spectroscopy. </w:t>
      </w:r>
      <w:r>
        <w:rPr>
          <w:rFonts w:ascii="Times New Roman" w:eastAsia="AdvGulliv-R" w:hAnsi="Times New Roman" w:cs="Times New Roman"/>
          <w:sz w:val="24"/>
          <w:szCs w:val="24"/>
        </w:rPr>
        <w:t>The multiplets between δ 6.48 – 7.24 ppm</w:t>
      </w:r>
      <w:r w:rsidRPr="004B1534">
        <w:rPr>
          <w:rFonts w:ascii="Times New Roman" w:eastAsia="AdvGulliv-R" w:hAnsi="Times New Roman" w:cs="Times New Roman"/>
          <w:sz w:val="24"/>
          <w:szCs w:val="24"/>
        </w:rPr>
        <w:t xml:space="preserve"> show the presence of aromatic protons. A signal at </w:t>
      </w:r>
      <w:r>
        <w:rPr>
          <w:rFonts w:ascii="Times New Roman" w:eastAsia="AdvGulliv-R" w:hAnsi="Times New Roman" w:cs="Times New Roman"/>
          <w:sz w:val="24"/>
          <w:szCs w:val="24"/>
        </w:rPr>
        <w:t xml:space="preserve">     </w:t>
      </w:r>
      <w:r w:rsidRPr="004B1534">
        <w:rPr>
          <w:rFonts w:ascii="Times New Roman" w:eastAsia="AdvGulliv-R" w:hAnsi="Times New Roman" w:cs="Times New Roman"/>
          <w:sz w:val="24"/>
          <w:szCs w:val="24"/>
        </w:rPr>
        <w:t>δ</w:t>
      </w:r>
      <w:r>
        <w:rPr>
          <w:rFonts w:ascii="Times New Roman" w:eastAsia="AdvGulliv-R" w:hAnsi="Times New Roman" w:cs="Times New Roman"/>
          <w:sz w:val="24"/>
          <w:szCs w:val="24"/>
        </w:rPr>
        <w:t xml:space="preserve"> 3.58 ppm shows the presence of -N</w:t>
      </w:r>
      <w:r w:rsidRPr="004B1534">
        <w:rPr>
          <w:rFonts w:ascii="Times New Roman" w:eastAsia="AdvGulliv-R" w:hAnsi="Times New Roman" w:cs="Times New Roman"/>
          <w:sz w:val="24"/>
          <w:szCs w:val="24"/>
        </w:rPr>
        <w:t>H</w:t>
      </w:r>
      <w:r>
        <w:rPr>
          <w:rFonts w:ascii="Times New Roman" w:eastAsia="AdvGulliv-R" w:hAnsi="Times New Roman" w:cs="Times New Roman"/>
          <w:sz w:val="24"/>
          <w:szCs w:val="24"/>
          <w:vertAlign w:val="subscript"/>
        </w:rPr>
        <w:t>2</w:t>
      </w:r>
      <w:r w:rsidRPr="004B1534">
        <w:rPr>
          <w:rFonts w:ascii="Times New Roman" w:eastAsia="AdvGulliv-R" w:hAnsi="Times New Roman" w:cs="Times New Roman"/>
          <w:sz w:val="24"/>
          <w:szCs w:val="24"/>
        </w:rPr>
        <w:t xml:space="preserve"> protons.</w:t>
      </w:r>
      <w:r w:rsidRPr="00345847">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A</w:t>
      </w:r>
      <w:r w:rsidRPr="004B1534">
        <w:rPr>
          <w:rFonts w:ascii="Times New Roman" w:eastAsia="AdvGulliv-R" w:hAnsi="Times New Roman" w:cs="Times New Roman"/>
          <w:sz w:val="24"/>
          <w:szCs w:val="24"/>
        </w:rPr>
        <w:t>t δ</w:t>
      </w:r>
      <w:r>
        <w:rPr>
          <w:rFonts w:ascii="Times New Roman" w:eastAsia="AdvGulliv-R" w:hAnsi="Times New Roman" w:cs="Times New Roman"/>
          <w:sz w:val="24"/>
          <w:szCs w:val="24"/>
        </w:rPr>
        <w:t xml:space="preserve"> 2.00 – 2.32 ppm reveals –CH</w:t>
      </w:r>
      <w:r>
        <w:rPr>
          <w:rFonts w:ascii="Times New Roman" w:eastAsia="AdvGulliv-R" w:hAnsi="Times New Roman" w:cs="Times New Roman"/>
          <w:sz w:val="24"/>
          <w:szCs w:val="24"/>
          <w:vertAlign w:val="subscript"/>
        </w:rPr>
        <w:t>3</w:t>
      </w:r>
      <w:r>
        <w:rPr>
          <w:rFonts w:ascii="Times New Roman" w:eastAsia="AdvGulliv-R" w:hAnsi="Times New Roman" w:cs="Times New Roman"/>
          <w:sz w:val="24"/>
          <w:szCs w:val="24"/>
        </w:rPr>
        <w:t xml:space="preserve"> </w:t>
      </w:r>
      <w:r w:rsidRPr="004B1534">
        <w:rPr>
          <w:rFonts w:ascii="Times New Roman" w:eastAsia="AdvGulliv-R" w:hAnsi="Times New Roman" w:cs="Times New Roman"/>
          <w:sz w:val="24"/>
          <w:szCs w:val="24"/>
        </w:rPr>
        <w:t xml:space="preserve">protons. </w:t>
      </w:r>
      <w:r>
        <w:rPr>
          <w:rFonts w:ascii="Times New Roman" w:eastAsia="AdvGulliv-R" w:hAnsi="Times New Roman" w:cs="Times New Roman"/>
          <w:sz w:val="24"/>
          <w:szCs w:val="24"/>
        </w:rPr>
        <w:t xml:space="preserve"> </w:t>
      </w:r>
      <w:r w:rsidRPr="004B1534">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(Fig.1).</w:t>
      </w:r>
    </w:p>
    <w:p w:rsidR="00390723" w:rsidRPr="008940C5" w:rsidRDefault="00390723" w:rsidP="00390723">
      <w:pPr>
        <w:autoSpaceDE w:val="0"/>
        <w:autoSpaceDN w:val="0"/>
        <w:adjustRightInd w:val="0"/>
        <w:spacing w:after="0" w:line="480" w:lineRule="auto"/>
        <w:jc w:val="center"/>
        <w:rPr>
          <w:rFonts w:ascii="Times New Roman" w:eastAsia="AdvGulliv-R" w:hAnsi="Times New Roman" w:cs="Times New Roman"/>
          <w:b/>
          <w:bCs/>
          <w:sz w:val="24"/>
          <w:szCs w:val="24"/>
        </w:rPr>
      </w:pPr>
      <w:r w:rsidRPr="008940C5">
        <w:rPr>
          <w:rFonts w:ascii="Times New Roman" w:eastAsia="AdvGulliv-R" w:hAnsi="Times New Roman" w:cs="Times New Roman"/>
          <w:b/>
          <w:bCs/>
          <w:sz w:val="24"/>
          <w:szCs w:val="24"/>
        </w:rPr>
        <w:t>Fig 1</w:t>
      </w:r>
    </w:p>
    <w:p w:rsidR="00BB0492" w:rsidRDefault="004E2756" w:rsidP="00BB0492">
      <w:pPr>
        <w:rPr>
          <w:rFonts w:ascii="Times New Roman" w:hAnsi="Times New Roman" w:cs="Times New Roman"/>
          <w:b/>
          <w:sz w:val="24"/>
          <w:szCs w:val="24"/>
        </w:rPr>
      </w:pPr>
      <w:r>
        <w:rPr>
          <w:rFonts w:ascii="Times New Roman" w:hAnsi="Times New Roman" w:cs="Times New Roman"/>
          <w:b/>
          <w:noProof/>
          <w:sz w:val="24"/>
          <w:szCs w:val="24"/>
          <w:lang w:val="en-US" w:eastAsia="en-US"/>
        </w:rPr>
        <w:drawing>
          <wp:anchor distT="0" distB="0" distL="114300" distR="114300" simplePos="0" relativeHeight="251679232" behindDoc="1" locked="0" layoutInCell="1" allowOverlap="1">
            <wp:simplePos x="0" y="0"/>
            <wp:positionH relativeFrom="column">
              <wp:posOffset>209550</wp:posOffset>
            </wp:positionH>
            <wp:positionV relativeFrom="paragraph">
              <wp:posOffset>64770</wp:posOffset>
            </wp:positionV>
            <wp:extent cx="4914900" cy="2571750"/>
            <wp:effectExtent l="19050" t="0" r="0" b="0"/>
            <wp:wrapTight wrapText="bothSides">
              <wp:wrapPolygon edited="0">
                <wp:start x="-84" y="0"/>
                <wp:lineTo x="-84" y="21440"/>
                <wp:lineTo x="21600" y="21440"/>
                <wp:lineTo x="21600" y="0"/>
                <wp:lineTo x="-84" y="0"/>
              </wp:wrapPolygon>
            </wp:wrapTight>
            <wp:docPr id="19" name="Picture 19" descr="D:\Ph.D chemistry 2021\Paper Publishing Jan 2023\correction to gv mam 28.1.23\nitro n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D chemistry 2021\Paper Publishing Jan 2023\correction to gv mam 28.1.23\nitro nmr.jpg"/>
                    <pic:cNvPicPr>
                      <a:picLocks noChangeAspect="1" noChangeArrowheads="1"/>
                    </pic:cNvPicPr>
                  </pic:nvPicPr>
                  <pic:blipFill>
                    <a:blip r:embed="rId10"/>
                    <a:srcRect/>
                    <a:stretch>
                      <a:fillRect/>
                    </a:stretch>
                  </pic:blipFill>
                  <pic:spPr bwMode="auto">
                    <a:xfrm>
                      <a:off x="0" y="0"/>
                      <a:ext cx="4914900" cy="2571750"/>
                    </a:xfrm>
                    <a:prstGeom prst="rect">
                      <a:avLst/>
                    </a:prstGeom>
                    <a:noFill/>
                    <a:ln w="9525">
                      <a:noFill/>
                      <a:miter lim="800000"/>
                      <a:headEnd/>
                      <a:tailEnd/>
                    </a:ln>
                  </pic:spPr>
                </pic:pic>
              </a:graphicData>
            </a:graphic>
          </wp:anchor>
        </w:drawing>
      </w:r>
    </w:p>
    <w:p w:rsidR="00BB0492" w:rsidRDefault="00BB0492" w:rsidP="00BB0492">
      <w:pPr>
        <w:rPr>
          <w:rFonts w:ascii="Times New Roman" w:hAnsi="Times New Roman" w:cs="Times New Roman"/>
          <w:b/>
          <w:sz w:val="24"/>
          <w:szCs w:val="24"/>
        </w:rPr>
      </w:pPr>
    </w:p>
    <w:p w:rsidR="00BB0492" w:rsidRDefault="00BB0492" w:rsidP="00BB0492">
      <w:pPr>
        <w:rPr>
          <w:rFonts w:ascii="Times New Roman" w:hAnsi="Times New Roman" w:cs="Times New Roman"/>
          <w:b/>
          <w:sz w:val="24"/>
          <w:szCs w:val="24"/>
        </w:rPr>
      </w:pPr>
    </w:p>
    <w:p w:rsidR="00BB0492" w:rsidRDefault="00BB0492" w:rsidP="00BB0492">
      <w:pPr>
        <w:rPr>
          <w:rFonts w:ascii="Times New Roman" w:hAnsi="Times New Roman" w:cs="Times New Roman"/>
          <w:b/>
          <w:sz w:val="24"/>
          <w:szCs w:val="24"/>
        </w:rPr>
      </w:pPr>
    </w:p>
    <w:p w:rsidR="00BB0492" w:rsidRDefault="00BB0492" w:rsidP="00BB0492">
      <w:pPr>
        <w:rPr>
          <w:rFonts w:ascii="Times New Roman" w:hAnsi="Times New Roman" w:cs="Times New Roman"/>
          <w:b/>
          <w:sz w:val="24"/>
          <w:szCs w:val="24"/>
        </w:rPr>
      </w:pPr>
    </w:p>
    <w:p w:rsidR="00BB0492" w:rsidRDefault="00BB0492" w:rsidP="00BB0492">
      <w:pPr>
        <w:rPr>
          <w:rFonts w:ascii="Times New Roman" w:hAnsi="Times New Roman" w:cs="Times New Roman"/>
          <w:b/>
          <w:sz w:val="24"/>
          <w:szCs w:val="24"/>
        </w:rPr>
      </w:pPr>
    </w:p>
    <w:p w:rsidR="00BB0492" w:rsidRDefault="00BB0492" w:rsidP="00BB0492">
      <w:pPr>
        <w:rPr>
          <w:rFonts w:ascii="Times New Roman" w:hAnsi="Times New Roman" w:cs="Times New Roman"/>
          <w:b/>
          <w:sz w:val="24"/>
          <w:szCs w:val="24"/>
        </w:rPr>
      </w:pPr>
    </w:p>
    <w:p w:rsidR="00BB0492" w:rsidRDefault="00BB0492" w:rsidP="00BB0492">
      <w:pPr>
        <w:rPr>
          <w:rFonts w:ascii="Times New Roman" w:hAnsi="Times New Roman" w:cs="Times New Roman"/>
          <w:b/>
          <w:sz w:val="24"/>
          <w:szCs w:val="24"/>
        </w:rPr>
      </w:pPr>
    </w:p>
    <w:p w:rsidR="001574AA" w:rsidRPr="00BB0492" w:rsidRDefault="001574AA" w:rsidP="00BB0492">
      <w:pPr>
        <w:rPr>
          <w:rFonts w:ascii="Times New Roman" w:hAnsi="Times New Roman" w:cs="Times New Roman"/>
          <w:b/>
          <w:sz w:val="24"/>
          <w:szCs w:val="24"/>
          <w:lang w:val="en-US"/>
        </w:rPr>
      </w:pPr>
      <w:r>
        <w:rPr>
          <w:rFonts w:ascii="Times New Roman" w:hAnsi="Times New Roman" w:cs="Times New Roman"/>
          <w:b/>
          <w:sz w:val="24"/>
          <w:szCs w:val="24"/>
        </w:rPr>
        <w:t>3.2 MASS</w:t>
      </w:r>
      <w:r w:rsidRPr="004B1534">
        <w:rPr>
          <w:rFonts w:ascii="Times New Roman" w:hAnsi="Times New Roman" w:cs="Times New Roman"/>
          <w:b/>
          <w:sz w:val="24"/>
          <w:szCs w:val="24"/>
        </w:rPr>
        <w:t xml:space="preserve"> spectroscopy</w:t>
      </w:r>
      <w:r w:rsidRPr="004B1534">
        <w:rPr>
          <w:rFonts w:ascii="Times New Roman" w:hAnsi="Times New Roman" w:cs="Times New Roman"/>
          <w:sz w:val="24"/>
          <w:szCs w:val="24"/>
        </w:rPr>
        <w:t>:</w:t>
      </w:r>
    </w:p>
    <w:p w:rsidR="008940C5" w:rsidRPr="008940C5" w:rsidRDefault="008940C5" w:rsidP="008940C5">
      <w:pPr>
        <w:autoSpaceDE w:val="0"/>
        <w:autoSpaceDN w:val="0"/>
        <w:adjustRightInd w:val="0"/>
        <w:spacing w:after="0" w:line="480" w:lineRule="auto"/>
        <w:ind w:firstLine="720"/>
        <w:jc w:val="both"/>
        <w:rPr>
          <w:rFonts w:ascii="TimesNewRomanPSMT" w:hAnsi="TimesNewRomanPSMT" w:cs="TimesNewRomanPSMT"/>
          <w:sz w:val="24"/>
          <w:szCs w:val="24"/>
          <w:lang w:val="en-US"/>
        </w:rPr>
      </w:pPr>
      <w:r>
        <w:rPr>
          <w:rFonts w:ascii="Times New Roman" w:hAnsi="Times New Roman" w:cs="Times New Roman"/>
          <w:sz w:val="24"/>
          <w:szCs w:val="24"/>
        </w:rPr>
        <w:lastRenderedPageBreak/>
        <w:t>The molecular mass of the product 2-methyl aniline was characterized by MASS spectroscopy.  The molecular mass in</w:t>
      </w:r>
      <w:r>
        <w:rPr>
          <w:rFonts w:ascii="TimesNewRomanPSMT" w:hAnsi="TimesNewRomanPSMT" w:cs="TimesNewRomanPSMT"/>
          <w:sz w:val="24"/>
          <w:szCs w:val="24"/>
        </w:rPr>
        <w:t xml:space="preserve"> positive scan is </w:t>
      </w:r>
      <w:r>
        <w:rPr>
          <w:rFonts w:ascii="TimesNewRomanPS-ItalicMT" w:hAnsi="TimesNewRomanPS-ItalicMT" w:cs="TimesNewRomanPS-ItalicMT"/>
          <w:i/>
          <w:iCs/>
          <w:sz w:val="24"/>
          <w:szCs w:val="24"/>
        </w:rPr>
        <w:t xml:space="preserve">m/z </w:t>
      </w:r>
      <w:r w:rsidRPr="008940C5">
        <w:rPr>
          <w:rFonts w:ascii="TimesNewRomanPSMT" w:hAnsi="TimesNewRomanPSMT" w:cs="TimesNewRomanPSMT"/>
          <w:b/>
          <w:bCs/>
          <w:sz w:val="24"/>
          <w:szCs w:val="24"/>
        </w:rPr>
        <w:t>108.2</w:t>
      </w:r>
      <w:r>
        <w:rPr>
          <w:rFonts w:ascii="TimesNewRomanPSMT" w:hAnsi="TimesNewRomanPSMT" w:cs="TimesNewRomanPSMT"/>
          <w:sz w:val="24"/>
          <w:szCs w:val="24"/>
        </w:rPr>
        <w:t xml:space="preserve"> (Fig. 2).</w:t>
      </w:r>
    </w:p>
    <w:p w:rsidR="00800BA3" w:rsidRDefault="00800BA3" w:rsidP="00800BA3">
      <w:pPr>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noProof/>
          <w:sz w:val="24"/>
          <w:szCs w:val="24"/>
          <w:lang w:val="en-US" w:eastAsia="en-US"/>
        </w:rPr>
        <w:drawing>
          <wp:anchor distT="0" distB="0" distL="114300" distR="114300" simplePos="0" relativeHeight="251680256" behindDoc="1" locked="0" layoutInCell="1" allowOverlap="1">
            <wp:simplePos x="0" y="0"/>
            <wp:positionH relativeFrom="column">
              <wp:posOffset>895350</wp:posOffset>
            </wp:positionH>
            <wp:positionV relativeFrom="paragraph">
              <wp:posOffset>339090</wp:posOffset>
            </wp:positionV>
            <wp:extent cx="3629025" cy="2076450"/>
            <wp:effectExtent l="19050" t="0" r="9525" b="0"/>
            <wp:wrapTight wrapText="bothSides">
              <wp:wrapPolygon edited="0">
                <wp:start x="-113" y="0"/>
                <wp:lineTo x="-113" y="21402"/>
                <wp:lineTo x="21657" y="21402"/>
                <wp:lineTo x="21657" y="0"/>
                <wp:lineTo x="-113" y="0"/>
              </wp:wrapPolygon>
            </wp:wrapTight>
            <wp:docPr id="20" name="Picture 20" descr="D:\Ph.D chemistry 2021\Paper Publishing Jan 2023\correction to gv mam 28.1.23\nitro 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D chemistry 2021\Paper Publishing Jan 2023\correction to gv mam 28.1.23\nitro mass.jpg"/>
                    <pic:cNvPicPr>
                      <a:picLocks noChangeAspect="1" noChangeArrowheads="1"/>
                    </pic:cNvPicPr>
                  </pic:nvPicPr>
                  <pic:blipFill>
                    <a:blip r:embed="rId11"/>
                    <a:srcRect/>
                    <a:stretch>
                      <a:fillRect/>
                    </a:stretch>
                  </pic:blipFill>
                  <pic:spPr bwMode="auto">
                    <a:xfrm>
                      <a:off x="0" y="0"/>
                      <a:ext cx="3629025" cy="2076450"/>
                    </a:xfrm>
                    <a:prstGeom prst="rect">
                      <a:avLst/>
                    </a:prstGeom>
                    <a:noFill/>
                    <a:ln w="9525">
                      <a:noFill/>
                      <a:miter lim="800000"/>
                      <a:headEnd/>
                      <a:tailEnd/>
                    </a:ln>
                  </pic:spPr>
                </pic:pic>
              </a:graphicData>
            </a:graphic>
          </wp:anchor>
        </w:drawing>
      </w:r>
      <w:r>
        <w:rPr>
          <w:rFonts w:ascii="TimesNewRomanPSMT" w:hAnsi="TimesNewRomanPSMT" w:cs="TimesNewRomanPSMT"/>
          <w:sz w:val="24"/>
          <w:szCs w:val="24"/>
        </w:rPr>
        <w:t>Fig 2</w:t>
      </w:r>
    </w:p>
    <w:p w:rsidR="00800BA3" w:rsidRDefault="00800BA3" w:rsidP="001574AA">
      <w:pPr>
        <w:autoSpaceDE w:val="0"/>
        <w:autoSpaceDN w:val="0"/>
        <w:adjustRightInd w:val="0"/>
        <w:spacing w:after="0" w:line="480" w:lineRule="auto"/>
        <w:jc w:val="both"/>
        <w:rPr>
          <w:rFonts w:ascii="TimesNewRomanPSMT" w:hAnsi="TimesNewRomanPSMT" w:cs="TimesNewRomanPSMT"/>
          <w:sz w:val="24"/>
          <w:szCs w:val="24"/>
        </w:rPr>
      </w:pPr>
    </w:p>
    <w:p w:rsidR="00800BA3" w:rsidRDefault="00800BA3" w:rsidP="001574AA">
      <w:pPr>
        <w:autoSpaceDE w:val="0"/>
        <w:autoSpaceDN w:val="0"/>
        <w:adjustRightInd w:val="0"/>
        <w:spacing w:after="0" w:line="480" w:lineRule="auto"/>
        <w:jc w:val="both"/>
        <w:rPr>
          <w:rFonts w:ascii="TimesNewRomanPSMT" w:hAnsi="TimesNewRomanPSMT" w:cs="TimesNewRomanPSMT"/>
          <w:sz w:val="24"/>
          <w:szCs w:val="24"/>
        </w:rPr>
      </w:pPr>
    </w:p>
    <w:p w:rsidR="00BB0492" w:rsidRDefault="00BB0492" w:rsidP="00F678F2">
      <w:pPr>
        <w:autoSpaceDE w:val="0"/>
        <w:autoSpaceDN w:val="0"/>
        <w:adjustRightInd w:val="0"/>
        <w:spacing w:after="0" w:line="480" w:lineRule="auto"/>
        <w:jc w:val="both"/>
        <w:rPr>
          <w:rFonts w:ascii="TimesNewRomanPSMT" w:hAnsi="TimesNewRomanPSMT" w:cs="TimesNewRomanPSMT"/>
          <w:sz w:val="24"/>
          <w:szCs w:val="24"/>
        </w:rPr>
      </w:pPr>
    </w:p>
    <w:p w:rsidR="009710CA" w:rsidRDefault="009710CA" w:rsidP="00F678F2">
      <w:pPr>
        <w:autoSpaceDE w:val="0"/>
        <w:autoSpaceDN w:val="0"/>
        <w:adjustRightInd w:val="0"/>
        <w:spacing w:after="0" w:line="480" w:lineRule="auto"/>
        <w:jc w:val="both"/>
        <w:rPr>
          <w:rFonts w:ascii="Times New Roman" w:hAnsi="Times New Roman" w:cs="Times New Roman"/>
          <w:b/>
          <w:sz w:val="24"/>
          <w:szCs w:val="24"/>
        </w:rPr>
      </w:pPr>
    </w:p>
    <w:p w:rsidR="00F678F2" w:rsidRPr="004B1534" w:rsidRDefault="004E65AF" w:rsidP="00F678F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3.3</w:t>
      </w:r>
      <w:r w:rsidR="00F678F2" w:rsidRPr="004B1534">
        <w:rPr>
          <w:rFonts w:ascii="Times New Roman" w:hAnsi="Times New Roman" w:cs="Times New Roman"/>
          <w:b/>
          <w:sz w:val="24"/>
          <w:szCs w:val="24"/>
        </w:rPr>
        <w:t xml:space="preserve"> Surface area measurements</w:t>
      </w:r>
      <w:r w:rsidR="00F678F2" w:rsidRPr="004B1534">
        <w:rPr>
          <w:rFonts w:ascii="Times New Roman" w:hAnsi="Times New Roman" w:cs="Times New Roman"/>
          <w:sz w:val="24"/>
          <w:szCs w:val="24"/>
        </w:rPr>
        <w:t>:</w:t>
      </w:r>
    </w:p>
    <w:p w:rsidR="00222C70" w:rsidRDefault="00F678F2" w:rsidP="00222C70">
      <w:pPr>
        <w:autoSpaceDE w:val="0"/>
        <w:autoSpaceDN w:val="0"/>
        <w:adjustRightInd w:val="0"/>
        <w:spacing w:after="0" w:line="480" w:lineRule="auto"/>
        <w:jc w:val="both"/>
        <w:rPr>
          <w:rFonts w:ascii="Times New Roman" w:hAnsi="Times New Roman" w:cs="Times New Roman"/>
          <w:sz w:val="24"/>
          <w:szCs w:val="24"/>
        </w:rPr>
      </w:pPr>
      <w:r w:rsidRPr="004B1534">
        <w:rPr>
          <w:rFonts w:ascii="Times New Roman" w:hAnsi="Times New Roman" w:cs="Times New Roman"/>
          <w:sz w:val="24"/>
          <w:szCs w:val="24"/>
        </w:rPr>
        <w:tab/>
      </w:r>
      <w:r w:rsidR="00222C70" w:rsidRPr="00222C70">
        <w:rPr>
          <w:rFonts w:ascii="Times New Roman" w:hAnsi="Times New Roman" w:cs="Times New Roman"/>
          <w:sz w:val="24"/>
          <w:szCs w:val="24"/>
        </w:rPr>
        <w:t xml:space="preserve">The low pressure N2 BET surface analyzer was used to measure the surface area. Table 3 lists the surface area of Pd/C catalysts that have been exposed to radiation and those that have not. </w:t>
      </w:r>
    </w:p>
    <w:p w:rsidR="00F678F2" w:rsidRPr="004B1534" w:rsidRDefault="00F6723D" w:rsidP="00222C7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Table 3</w:t>
      </w:r>
      <w:r w:rsidR="00F678F2" w:rsidRPr="004B1534">
        <w:rPr>
          <w:rFonts w:ascii="Times New Roman" w:hAnsi="Times New Roman" w:cs="Times New Roman"/>
          <w:b/>
          <w:sz w:val="24"/>
          <w:szCs w:val="24"/>
        </w:rPr>
        <w:t xml:space="preserve">. Surface Area </w:t>
      </w:r>
    </w:p>
    <w:tbl>
      <w:tblPr>
        <w:tblStyle w:val="TableGrid"/>
        <w:tblpPr w:leftFromText="180" w:rightFromText="180" w:vertAnchor="page" w:horzAnchor="margin" w:tblpY="4120"/>
        <w:tblW w:w="10303" w:type="dxa"/>
        <w:tblLayout w:type="fixed"/>
        <w:tblLook w:val="04A0"/>
      </w:tblPr>
      <w:tblGrid>
        <w:gridCol w:w="1225"/>
        <w:gridCol w:w="3458"/>
        <w:gridCol w:w="2810"/>
        <w:gridCol w:w="2810"/>
      </w:tblGrid>
      <w:tr w:rsidR="00BB0492" w:rsidRPr="00917709" w:rsidTr="00BB0492">
        <w:trPr>
          <w:trHeight w:val="531"/>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Sl.No</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Catalyst Used</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BET surf area m</w:t>
            </w:r>
            <w:r w:rsidRPr="00917709">
              <w:rPr>
                <w:rFonts w:ascii="Times New Roman" w:hAnsi="Times New Roman" w:cs="Times New Roman"/>
                <w:sz w:val="24"/>
                <w:szCs w:val="24"/>
                <w:vertAlign w:val="superscript"/>
              </w:rPr>
              <w:t>2</w:t>
            </w:r>
            <w:r w:rsidRPr="00917709">
              <w:rPr>
                <w:rFonts w:ascii="Times New Roman" w:hAnsi="Times New Roman" w:cs="Times New Roman"/>
                <w:sz w:val="24"/>
                <w:szCs w:val="24"/>
              </w:rPr>
              <w:t>/g</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Langmuir Surf  area m</w:t>
            </w:r>
            <w:r w:rsidRPr="00917709">
              <w:rPr>
                <w:rFonts w:ascii="Times New Roman" w:hAnsi="Times New Roman" w:cs="Times New Roman"/>
                <w:sz w:val="24"/>
                <w:szCs w:val="24"/>
                <w:vertAlign w:val="superscript"/>
              </w:rPr>
              <w:t>2</w:t>
            </w:r>
            <w:r w:rsidRPr="00917709">
              <w:rPr>
                <w:rFonts w:ascii="Times New Roman" w:hAnsi="Times New Roman" w:cs="Times New Roman"/>
                <w:sz w:val="24"/>
                <w:szCs w:val="24"/>
              </w:rPr>
              <w:t>/g</w:t>
            </w:r>
          </w:p>
        </w:tc>
      </w:tr>
      <w:tr w:rsidR="00BB0492" w:rsidRPr="00917709" w:rsidTr="00BB0492">
        <w:trPr>
          <w:trHeight w:val="531"/>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Macro Pd/C</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572.9564</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862.8573</w:t>
            </w:r>
          </w:p>
        </w:tc>
      </w:tr>
      <w:tr w:rsidR="00BB0492" w:rsidRPr="00917709" w:rsidTr="00BB0492">
        <w:trPr>
          <w:trHeight w:val="519"/>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2</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Macro Pd/C 150 kGy Irradiated</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621.1100</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939.8726</w:t>
            </w:r>
          </w:p>
        </w:tc>
      </w:tr>
      <w:tr w:rsidR="00BB0492" w:rsidRPr="00917709" w:rsidTr="00BB0492">
        <w:trPr>
          <w:trHeight w:val="519"/>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3</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Macro Pd/C 200 kGy Irradiated</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743.1941</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1104.90</w:t>
            </w:r>
          </w:p>
        </w:tc>
      </w:tr>
      <w:tr w:rsidR="00BB0492" w:rsidRPr="00917709" w:rsidTr="00BB0492">
        <w:trPr>
          <w:trHeight w:val="519"/>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4</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Macro Pd/C 250 kGy Irradiated</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807.9050</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1200.4033</w:t>
            </w:r>
          </w:p>
        </w:tc>
      </w:tr>
      <w:tr w:rsidR="00BB0492" w:rsidRPr="00917709" w:rsidTr="00BB0492">
        <w:trPr>
          <w:trHeight w:val="519"/>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5</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Micro powder Pd/C</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702.6682</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1059.9547</w:t>
            </w:r>
          </w:p>
        </w:tc>
      </w:tr>
      <w:tr w:rsidR="00BB0492" w:rsidRPr="00917709" w:rsidTr="00BB0492">
        <w:trPr>
          <w:trHeight w:val="531"/>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6</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 xml:space="preserve">Micro powder Pd/C 150 kGy </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838.4344</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1268.3614</w:t>
            </w:r>
          </w:p>
        </w:tc>
      </w:tr>
      <w:tr w:rsidR="00BB0492" w:rsidRPr="00917709" w:rsidTr="00BB0492">
        <w:trPr>
          <w:trHeight w:val="531"/>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7</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Micro powder Pd/C 200 kGy</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903.9725</w:t>
            </w:r>
          </w:p>
        </w:tc>
        <w:tc>
          <w:tcPr>
            <w:tcW w:w="2810" w:type="dxa"/>
          </w:tcPr>
          <w:p w:rsidR="00BB0492" w:rsidRPr="00917709" w:rsidRDefault="00463AC9" w:rsidP="00BB0492">
            <w:pPr>
              <w:jc w:val="center"/>
              <w:rPr>
                <w:rFonts w:ascii="Times New Roman" w:hAnsi="Times New Roman" w:cs="Times New Roman"/>
                <w:sz w:val="24"/>
                <w:szCs w:val="24"/>
              </w:rPr>
            </w:pPr>
            <w:r w:rsidRPr="00463AC9">
              <w:rPr>
                <w:noProof/>
                <w:sz w:val="24"/>
                <w:szCs w:val="24"/>
                <w:lang w:val="en-IN" w:eastAsia="zh-TW"/>
              </w:rPr>
              <w:pict>
                <v:shapetype id="_x0000_t202" coordsize="21600,21600" o:spt="202" path="m,l,21600r21600,l21600,xe">
                  <v:stroke joinstyle="miter"/>
                  <v:path gradientshapeok="t" o:connecttype="rect"/>
                </v:shapetype>
                <v:shape id="_x0000_s1037" type="#_x0000_t202" style="position:absolute;left:0;text-align:left;margin-left:206.25pt;margin-top:8.5pt;width:724.35pt;height:192.7pt;z-index:251687424;mso-position-horizontal-relative:text;mso-position-vertical-relative:text;mso-width-relative:margin;mso-height-relative:margin">
                  <v:textbox style="mso-next-textbox:#_x0000_s1037">
                    <w:txbxContent>
                      <w:p w:rsidR="00BB0492" w:rsidRPr="00125189" w:rsidRDefault="00BB0492" w:rsidP="00BB0492">
                        <w:pPr>
                          <w:rPr>
                            <w:b/>
                            <w:bCs/>
                            <w:sz w:val="28"/>
                            <w:szCs w:val="28"/>
                          </w:rPr>
                        </w:pPr>
                        <w:r w:rsidRPr="00125189">
                          <w:rPr>
                            <w:rFonts w:ascii="Times New Roman" w:hAnsi="Times New Roman" w:cs="Times New Roman"/>
                            <w:b/>
                            <w:bCs/>
                            <w:sz w:val="28"/>
                            <w:szCs w:val="28"/>
                          </w:rPr>
                          <w:t>References</w:t>
                        </w:r>
                        <w:r w:rsidRPr="00125189">
                          <w:rPr>
                            <w:b/>
                            <w:bCs/>
                            <w:sz w:val="28"/>
                            <w:szCs w:val="28"/>
                          </w:rPr>
                          <w:t>:</w:t>
                        </w:r>
                      </w:p>
                      <w:p w:rsidR="00BB0492" w:rsidRPr="004F5CB3" w:rsidRDefault="00BB0492" w:rsidP="00BB0492">
                        <w:pPr>
                          <w:autoSpaceDE w:val="0"/>
                          <w:autoSpaceDN w:val="0"/>
                          <w:adjustRightInd w:val="0"/>
                          <w:spacing w:line="480" w:lineRule="auto"/>
                          <w:rPr>
                            <w:rFonts w:ascii="Times New Roman" w:hAnsi="Times New Roman" w:cs="Times New Roman"/>
                            <w:sz w:val="28"/>
                            <w:szCs w:val="28"/>
                          </w:rPr>
                        </w:pPr>
                        <w:r w:rsidRPr="004F5CB3">
                          <w:rPr>
                            <w:sz w:val="28"/>
                            <w:szCs w:val="28"/>
                          </w:rPr>
                          <w:t xml:space="preserve">[1] </w:t>
                        </w:r>
                        <w:r w:rsidRPr="004F5CB3">
                          <w:rPr>
                            <w:rFonts w:ascii="Times New Roman" w:hAnsi="Times New Roman" w:cs="Times New Roman"/>
                            <w:sz w:val="28"/>
                            <w:szCs w:val="28"/>
                          </w:rPr>
                          <w:t>Hammer B. and Nørskov J.K, Ad  Catal., 2000, 71.</w:t>
                        </w:r>
                      </w:p>
                      <w:p w:rsidR="00BB0492" w:rsidRPr="004F5CB3" w:rsidRDefault="00BB0492" w:rsidP="00BB0492">
                        <w:pPr>
                          <w:autoSpaceDE w:val="0"/>
                          <w:autoSpaceDN w:val="0"/>
                          <w:adjustRightInd w:val="0"/>
                          <w:spacing w:line="480" w:lineRule="auto"/>
                          <w:rPr>
                            <w:rFonts w:ascii="Times New Roman" w:hAnsi="Times New Roman" w:cs="Times New Roman"/>
                            <w:sz w:val="28"/>
                            <w:szCs w:val="28"/>
                          </w:rPr>
                        </w:pPr>
                        <w:r w:rsidRPr="004F5CB3">
                          <w:rPr>
                            <w:rFonts w:ascii="Times New Roman" w:hAnsi="Times New Roman" w:cs="Times New Roman"/>
                            <w:sz w:val="28"/>
                            <w:szCs w:val="28"/>
                          </w:rPr>
                          <w:t>[2] Rodriguez JA, Theoretical Chem. Accounts, 2002, 107,117-129.</w:t>
                        </w:r>
                      </w:p>
                      <w:p w:rsidR="00BB0492" w:rsidRPr="004F5CB3" w:rsidRDefault="00BB0492" w:rsidP="00BB0492">
                        <w:pPr>
                          <w:shd w:val="clear" w:color="auto" w:fill="FFFFFF"/>
                          <w:textAlignment w:val="baseline"/>
                          <w:rPr>
                            <w:rFonts w:ascii="Times New Roman" w:hAnsi="Times New Roman" w:cs="Times New Roman"/>
                            <w:sz w:val="28"/>
                            <w:szCs w:val="28"/>
                          </w:rPr>
                        </w:pPr>
                        <w:r w:rsidRPr="004F5CB3">
                          <w:rPr>
                            <w:rFonts w:ascii="Times New Roman" w:hAnsi="Times New Roman" w:cs="Times New Roman"/>
                            <w:sz w:val="28"/>
                            <w:szCs w:val="28"/>
                          </w:rPr>
                          <w:t xml:space="preserve">[3] </w:t>
                        </w:r>
                        <w:hyperlink r:id="rId12" w:history="1">
                          <w:r w:rsidRPr="004F5CB3">
                            <w:rPr>
                              <w:rStyle w:val="Hyperlink"/>
                              <w:rFonts w:ascii="Times New Roman" w:hAnsi="Times New Roman" w:cs="Times New Roman"/>
                              <w:sz w:val="28"/>
                              <w:szCs w:val="28"/>
                              <w:bdr w:val="none" w:sz="0" w:space="0" w:color="auto" w:frame="1"/>
                            </w:rPr>
                            <w:t>Pribytkov</w:t>
                          </w:r>
                        </w:hyperlink>
                        <w:r w:rsidRPr="004F5CB3">
                          <w:rPr>
                            <w:rFonts w:ascii="Times New Roman" w:hAnsi="Times New Roman" w:cs="Times New Roman"/>
                            <w:sz w:val="28"/>
                            <w:szCs w:val="28"/>
                          </w:rPr>
                          <w:t xml:space="preserve"> AS,</w:t>
                        </w:r>
                        <w:r w:rsidRPr="004F5CB3">
                          <w:rPr>
                            <w:rStyle w:val="apple-converted-space"/>
                            <w:rFonts w:ascii="Times New Roman" w:hAnsi="Times New Roman" w:cs="Times New Roman"/>
                            <w:sz w:val="28"/>
                            <w:szCs w:val="28"/>
                          </w:rPr>
                          <w:t> </w:t>
                        </w:r>
                        <w:hyperlink r:id="rId13" w:history="1">
                          <w:r w:rsidRPr="004F5CB3">
                            <w:rPr>
                              <w:rStyle w:val="Hyperlink"/>
                              <w:rFonts w:ascii="Times New Roman" w:hAnsi="Times New Roman" w:cs="Times New Roman"/>
                              <w:sz w:val="28"/>
                              <w:szCs w:val="28"/>
                              <w:bdr w:val="none" w:sz="0" w:space="0" w:color="auto" w:frame="1"/>
                            </w:rPr>
                            <w:t>Baeva</w:t>
                          </w:r>
                        </w:hyperlink>
                        <w:r w:rsidRPr="004F5CB3">
                          <w:rPr>
                            <w:rFonts w:ascii="Times New Roman" w:hAnsi="Times New Roman" w:cs="Times New Roman"/>
                            <w:sz w:val="28"/>
                            <w:szCs w:val="28"/>
                          </w:rPr>
                          <w:t xml:space="preserve"> GN,</w:t>
                        </w:r>
                        <w:r w:rsidRPr="004F5CB3">
                          <w:rPr>
                            <w:rStyle w:val="apple-converted-space"/>
                            <w:rFonts w:ascii="Times New Roman" w:hAnsi="Times New Roman" w:cs="Times New Roman"/>
                            <w:sz w:val="28"/>
                            <w:szCs w:val="28"/>
                          </w:rPr>
                          <w:t> </w:t>
                        </w:r>
                        <w:hyperlink r:id="rId14" w:history="1">
                          <w:r w:rsidRPr="004F5CB3">
                            <w:rPr>
                              <w:rStyle w:val="Hyperlink"/>
                              <w:rFonts w:ascii="Times New Roman" w:hAnsi="Times New Roman" w:cs="Times New Roman"/>
                              <w:sz w:val="28"/>
                              <w:szCs w:val="28"/>
                              <w:bdr w:val="none" w:sz="0" w:space="0" w:color="auto" w:frame="1"/>
                            </w:rPr>
                            <w:t>Telegina</w:t>
                          </w:r>
                        </w:hyperlink>
                        <w:r w:rsidRPr="004F5CB3">
                          <w:rPr>
                            <w:rFonts w:ascii="Times New Roman" w:hAnsi="Times New Roman" w:cs="Times New Roman"/>
                            <w:sz w:val="28"/>
                            <w:szCs w:val="28"/>
                          </w:rPr>
                          <w:t xml:space="preserve"> NS,.et.al., </w:t>
                        </w:r>
                        <w:hyperlink r:id="rId15" w:history="1">
                          <w:r w:rsidRPr="004F5CB3">
                            <w:rPr>
                              <w:rStyle w:val="Hyperlink"/>
                              <w:rFonts w:ascii="Times New Roman" w:hAnsi="Times New Roman" w:cs="Times New Roman"/>
                              <w:sz w:val="28"/>
                              <w:szCs w:val="28"/>
                              <w:bdr w:val="none" w:sz="0" w:space="0" w:color="auto" w:frame="1"/>
                            </w:rPr>
                            <w:t>Kinetics and Catalysis</w:t>
                          </w:r>
                        </w:hyperlink>
                        <w:r w:rsidRPr="004F5CB3">
                          <w:rPr>
                            <w:rFonts w:ascii="Times New Roman" w:hAnsi="Times New Roman" w:cs="Times New Roman"/>
                            <w:sz w:val="28"/>
                            <w:szCs w:val="28"/>
                          </w:rPr>
                          <w:t>, 2006, 5, 765-769.</w:t>
                        </w:r>
                      </w:p>
                      <w:p w:rsidR="00BB0492" w:rsidRPr="004F5CB3" w:rsidRDefault="00BB0492" w:rsidP="00BB0492">
                        <w:pPr>
                          <w:shd w:val="clear" w:color="auto" w:fill="FFFFFF"/>
                          <w:textAlignment w:val="baseline"/>
                          <w:rPr>
                            <w:rFonts w:ascii="Times New Roman" w:hAnsi="Times New Roman" w:cs="Times New Roman"/>
                            <w:sz w:val="28"/>
                            <w:szCs w:val="28"/>
                          </w:rPr>
                        </w:pPr>
                        <w:r w:rsidRPr="004F5CB3">
                          <w:rPr>
                            <w:rFonts w:ascii="Times New Roman" w:hAnsi="Times New Roman" w:cs="Times New Roman"/>
                            <w:sz w:val="28"/>
                            <w:szCs w:val="28"/>
                          </w:rPr>
                          <w:t>[4]. G. Vanmathi, U.P. Senthilkumar and B. Suresh., International Journal of Chem Tech</w:t>
                        </w:r>
                      </w:p>
                      <w:p w:rsidR="00BB0492" w:rsidRPr="004F5CB3" w:rsidRDefault="00BB0492" w:rsidP="00BB0492">
                        <w:pPr>
                          <w:shd w:val="clear" w:color="auto" w:fill="FFFFFF"/>
                          <w:textAlignment w:val="baseline"/>
                          <w:rPr>
                            <w:rFonts w:ascii="Times New Roman" w:hAnsi="Times New Roman" w:cs="Times New Roman"/>
                            <w:sz w:val="28"/>
                            <w:szCs w:val="28"/>
                          </w:rPr>
                        </w:pPr>
                        <w:r w:rsidRPr="004F5CB3">
                          <w:rPr>
                            <w:rFonts w:ascii="Times New Roman" w:hAnsi="Times New Roman" w:cs="Times New Roman"/>
                            <w:sz w:val="28"/>
                            <w:szCs w:val="28"/>
                          </w:rPr>
                          <w:t xml:space="preserve">       Research, 6: 13, 5291 – 5297, ( 2014).</w:t>
                        </w:r>
                      </w:p>
                      <w:p w:rsidR="00BB0492" w:rsidRPr="004F5CB3" w:rsidRDefault="00BB0492" w:rsidP="00BB0492">
                        <w:pPr>
                          <w:shd w:val="clear" w:color="auto" w:fill="FFFFFF"/>
                          <w:textAlignment w:val="baseline"/>
                          <w:rPr>
                            <w:rFonts w:ascii="Times New Roman" w:hAnsi="Times New Roman" w:cs="Times New Roman"/>
                            <w:sz w:val="28"/>
                            <w:szCs w:val="28"/>
                          </w:rPr>
                        </w:pPr>
                      </w:p>
                      <w:p w:rsidR="00BB0492" w:rsidRDefault="00BB0492" w:rsidP="00BB0492">
                        <w:pPr>
                          <w:autoSpaceDE w:val="0"/>
                          <w:autoSpaceDN w:val="0"/>
                          <w:adjustRightInd w:val="0"/>
                          <w:spacing w:line="480" w:lineRule="auto"/>
                          <w:rPr>
                            <w:rFonts w:ascii="Times New Roman" w:hAnsi="Times New Roman" w:cs="Times New Roman"/>
                            <w:sz w:val="24"/>
                            <w:szCs w:val="24"/>
                          </w:rPr>
                        </w:pPr>
                      </w:p>
                      <w:p w:rsidR="00BB0492" w:rsidRPr="004B1534" w:rsidRDefault="00BB0492" w:rsidP="00BB0492">
                        <w:pPr>
                          <w:autoSpaceDE w:val="0"/>
                          <w:autoSpaceDN w:val="0"/>
                          <w:adjustRightInd w:val="0"/>
                          <w:spacing w:line="480" w:lineRule="auto"/>
                          <w:rPr>
                            <w:rFonts w:ascii="Times New Roman" w:hAnsi="Times New Roman" w:cs="Times New Roman"/>
                            <w:sz w:val="24"/>
                            <w:szCs w:val="24"/>
                          </w:rPr>
                        </w:pPr>
                      </w:p>
                      <w:p w:rsidR="00BB0492" w:rsidRDefault="00BB0492" w:rsidP="00BB0492"/>
                    </w:txbxContent>
                  </v:textbox>
                </v:shape>
              </w:pict>
            </w: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1392.1153</w:t>
            </w:r>
          </w:p>
        </w:tc>
      </w:tr>
      <w:tr w:rsidR="00BB0492" w:rsidRPr="00917709" w:rsidTr="00BB0492">
        <w:trPr>
          <w:trHeight w:val="544"/>
        </w:trPr>
        <w:tc>
          <w:tcPr>
            <w:tcW w:w="1225"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8</w:t>
            </w:r>
          </w:p>
        </w:tc>
        <w:tc>
          <w:tcPr>
            <w:tcW w:w="3458"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Micro powder Pd/C 250 kGy</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991.8263</w:t>
            </w:r>
          </w:p>
        </w:tc>
        <w:tc>
          <w:tcPr>
            <w:tcW w:w="2810" w:type="dxa"/>
          </w:tcPr>
          <w:p w:rsidR="00BB0492" w:rsidRPr="00917709" w:rsidRDefault="00BB0492" w:rsidP="00BB0492">
            <w:pPr>
              <w:jc w:val="center"/>
              <w:rPr>
                <w:rFonts w:ascii="Times New Roman" w:hAnsi="Times New Roman" w:cs="Times New Roman"/>
                <w:sz w:val="24"/>
                <w:szCs w:val="24"/>
              </w:rPr>
            </w:pPr>
          </w:p>
          <w:p w:rsidR="00BB0492" w:rsidRPr="00917709" w:rsidRDefault="00BB0492" w:rsidP="00BB0492">
            <w:pPr>
              <w:jc w:val="center"/>
              <w:rPr>
                <w:rFonts w:ascii="Times New Roman" w:hAnsi="Times New Roman" w:cs="Times New Roman"/>
                <w:sz w:val="24"/>
                <w:szCs w:val="24"/>
              </w:rPr>
            </w:pPr>
            <w:r w:rsidRPr="00917709">
              <w:rPr>
                <w:rFonts w:ascii="Times New Roman" w:hAnsi="Times New Roman" w:cs="Times New Roman"/>
                <w:sz w:val="24"/>
                <w:szCs w:val="24"/>
              </w:rPr>
              <w:t>1482.0662</w:t>
            </w:r>
          </w:p>
        </w:tc>
      </w:tr>
    </w:tbl>
    <w:p w:rsidR="00F678F2" w:rsidRPr="00294F6C" w:rsidRDefault="00F678F2" w:rsidP="00F678F2">
      <w:pPr>
        <w:autoSpaceDE w:val="0"/>
        <w:autoSpaceDN w:val="0"/>
        <w:adjustRightInd w:val="0"/>
        <w:spacing w:after="0" w:line="480" w:lineRule="auto"/>
        <w:rPr>
          <w:rFonts w:ascii="Times New Roman" w:hAnsi="Times New Roman" w:cs="Times New Roman"/>
          <w:sz w:val="4"/>
          <w:szCs w:val="4"/>
        </w:rPr>
      </w:pPr>
    </w:p>
    <w:p w:rsidR="00F6723D" w:rsidRPr="004B1534" w:rsidRDefault="00F6723D" w:rsidP="00F678F2">
      <w:pPr>
        <w:autoSpaceDE w:val="0"/>
        <w:autoSpaceDN w:val="0"/>
        <w:adjustRightInd w:val="0"/>
        <w:spacing w:after="0" w:line="480" w:lineRule="auto"/>
        <w:rPr>
          <w:rFonts w:ascii="Times New Roman" w:hAnsi="Times New Roman" w:cs="Times New Roman"/>
          <w:sz w:val="24"/>
          <w:szCs w:val="24"/>
        </w:rPr>
      </w:pPr>
    </w:p>
    <w:p w:rsidR="00BB0492" w:rsidRDefault="00F678F2" w:rsidP="00F678F2">
      <w:pPr>
        <w:autoSpaceDE w:val="0"/>
        <w:autoSpaceDN w:val="0"/>
        <w:adjustRightInd w:val="0"/>
        <w:spacing w:after="0" w:line="480" w:lineRule="auto"/>
        <w:jc w:val="both"/>
        <w:rPr>
          <w:rFonts w:ascii="Times New Roman" w:hAnsi="Times New Roman" w:cs="Times New Roman"/>
          <w:sz w:val="24"/>
          <w:szCs w:val="24"/>
        </w:rPr>
      </w:pPr>
      <w:r w:rsidRPr="004B1534">
        <w:rPr>
          <w:rFonts w:ascii="Times New Roman" w:hAnsi="Times New Roman" w:cs="Times New Roman"/>
          <w:sz w:val="24"/>
          <w:szCs w:val="24"/>
        </w:rPr>
        <w:tab/>
      </w:r>
      <w:r w:rsidR="008126CE" w:rsidRPr="008126CE">
        <w:rPr>
          <w:rFonts w:ascii="Times New Roman" w:hAnsi="Times New Roman" w:cs="Times New Roman"/>
          <w:sz w:val="24"/>
          <w:szCs w:val="24"/>
        </w:rPr>
        <w:t>The dispersion of palladium particles was shown by the observation that the surface area of the irradiated catalysts increased relative to the non-irradiated ones.</w:t>
      </w:r>
    </w:p>
    <w:p w:rsidR="00BB0492" w:rsidRDefault="00BB0492" w:rsidP="00F678F2">
      <w:pPr>
        <w:autoSpaceDE w:val="0"/>
        <w:autoSpaceDN w:val="0"/>
        <w:adjustRightInd w:val="0"/>
        <w:spacing w:after="0" w:line="480" w:lineRule="auto"/>
        <w:jc w:val="both"/>
        <w:rPr>
          <w:rFonts w:ascii="Times New Roman" w:hAnsi="Times New Roman" w:cs="Times New Roman"/>
          <w:sz w:val="24"/>
          <w:szCs w:val="24"/>
        </w:rPr>
      </w:pPr>
    </w:p>
    <w:p w:rsidR="00BB0492" w:rsidRDefault="00BB0492" w:rsidP="00F678F2">
      <w:pPr>
        <w:autoSpaceDE w:val="0"/>
        <w:autoSpaceDN w:val="0"/>
        <w:adjustRightInd w:val="0"/>
        <w:spacing w:after="0" w:line="480" w:lineRule="auto"/>
        <w:jc w:val="both"/>
        <w:rPr>
          <w:rFonts w:ascii="Times New Roman" w:hAnsi="Times New Roman" w:cs="Times New Roman"/>
          <w:sz w:val="24"/>
          <w:szCs w:val="24"/>
        </w:rPr>
      </w:pPr>
    </w:p>
    <w:p w:rsidR="00BB0492" w:rsidRDefault="00BB0492" w:rsidP="00F678F2">
      <w:pPr>
        <w:autoSpaceDE w:val="0"/>
        <w:autoSpaceDN w:val="0"/>
        <w:adjustRightInd w:val="0"/>
        <w:spacing w:after="0" w:line="480" w:lineRule="auto"/>
        <w:jc w:val="both"/>
        <w:rPr>
          <w:rFonts w:ascii="Times New Roman" w:hAnsi="Times New Roman" w:cs="Times New Roman"/>
          <w:sz w:val="24"/>
          <w:szCs w:val="24"/>
        </w:rPr>
      </w:pPr>
    </w:p>
    <w:p w:rsidR="00BB0492" w:rsidRDefault="00BB0492" w:rsidP="00F678F2">
      <w:pPr>
        <w:autoSpaceDE w:val="0"/>
        <w:autoSpaceDN w:val="0"/>
        <w:adjustRightInd w:val="0"/>
        <w:spacing w:after="0" w:line="480" w:lineRule="auto"/>
        <w:jc w:val="both"/>
        <w:rPr>
          <w:rFonts w:ascii="Times New Roman" w:hAnsi="Times New Roman" w:cs="Times New Roman"/>
          <w:sz w:val="24"/>
          <w:szCs w:val="24"/>
        </w:rPr>
      </w:pPr>
    </w:p>
    <w:p w:rsidR="00BB0492" w:rsidRDefault="00BB0492" w:rsidP="00F678F2">
      <w:pPr>
        <w:autoSpaceDE w:val="0"/>
        <w:autoSpaceDN w:val="0"/>
        <w:adjustRightInd w:val="0"/>
        <w:spacing w:after="0" w:line="480" w:lineRule="auto"/>
        <w:jc w:val="both"/>
        <w:rPr>
          <w:rFonts w:ascii="Times New Roman" w:hAnsi="Times New Roman" w:cs="Times New Roman"/>
          <w:sz w:val="24"/>
          <w:szCs w:val="24"/>
        </w:rPr>
      </w:pPr>
    </w:p>
    <w:p w:rsidR="00F678F2" w:rsidRPr="004B1534" w:rsidRDefault="00A15701" w:rsidP="00F678F2">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hAnsi="Times New Roman" w:cs="Times New Roman"/>
          <w:b/>
          <w:sz w:val="24"/>
          <w:szCs w:val="24"/>
        </w:rPr>
        <w:t>3.4</w:t>
      </w:r>
      <w:r w:rsidR="00F678F2" w:rsidRPr="004B1534">
        <w:rPr>
          <w:rFonts w:ascii="Times New Roman" w:hAnsi="Times New Roman" w:cs="Times New Roman"/>
          <w:b/>
          <w:sz w:val="24"/>
          <w:szCs w:val="24"/>
        </w:rPr>
        <w:t xml:space="preserve"> Scanning electron microscopy</w:t>
      </w:r>
      <w:r w:rsidR="00F678F2" w:rsidRPr="004B1534">
        <w:rPr>
          <w:rFonts w:ascii="Times New Roman" w:eastAsia="TimesNewRoman" w:hAnsi="Times New Roman" w:cs="Times New Roman"/>
          <w:sz w:val="24"/>
          <w:szCs w:val="24"/>
        </w:rPr>
        <w:t>:</w:t>
      </w:r>
    </w:p>
    <w:p w:rsidR="008B4DBE" w:rsidRDefault="00C635FB" w:rsidP="00E36FE0">
      <w:pPr>
        <w:spacing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008B4DBE" w:rsidRPr="008B4DBE">
        <w:rPr>
          <w:rFonts w:ascii="Times New Roman" w:eastAsia="TimesNewRoman" w:hAnsi="Times New Roman" w:cs="Times New Roman"/>
          <w:sz w:val="24"/>
          <w:szCs w:val="24"/>
        </w:rPr>
        <w:t>Pd/C agglomerates are broken up into small-sized particles, which increases surface area, according to the SEM images (Fig. 3-10).  Pd/C particle size decreases as electron beam irradiation dosage increases.</w:t>
      </w:r>
    </w:p>
    <w:p w:rsidR="008B4DBE" w:rsidRDefault="008B4DBE" w:rsidP="00E36FE0">
      <w:pPr>
        <w:spacing w:line="480" w:lineRule="auto"/>
        <w:jc w:val="both"/>
        <w:rPr>
          <w:rFonts w:ascii="Times New Roman" w:eastAsia="TimesNewRoman" w:hAnsi="Times New Roman" w:cs="Times New Roman"/>
          <w:sz w:val="24"/>
          <w:szCs w:val="24"/>
        </w:rPr>
      </w:pPr>
    </w:p>
    <w:p w:rsidR="008B4DBE" w:rsidRPr="004824E1" w:rsidRDefault="008B4DBE" w:rsidP="00E36FE0">
      <w:pPr>
        <w:spacing w:line="480" w:lineRule="auto"/>
        <w:jc w:val="both"/>
        <w:rPr>
          <w:rFonts w:ascii="Times New Roman" w:eastAsia="TimesNewRoman" w:hAnsi="Times New Roman" w:cs="Times New Roman"/>
          <w:sz w:val="24"/>
          <w:szCs w:val="24"/>
          <w:lang w:val="en-US"/>
        </w:rPr>
      </w:pPr>
    </w:p>
    <w:p w:rsidR="00F678F2" w:rsidRDefault="004824E1" w:rsidP="00E36FE0">
      <w:pPr>
        <w:spacing w:line="480" w:lineRule="auto"/>
        <w:jc w:val="center"/>
        <w:rPr>
          <w:rFonts w:ascii="Times New Roman" w:eastAsia="TimesNewRoman" w:hAnsi="Times New Roman" w:cs="Times New Roman"/>
          <w:b/>
          <w:sz w:val="24"/>
          <w:szCs w:val="24"/>
        </w:rPr>
      </w:pPr>
      <w:r>
        <w:rPr>
          <w:rFonts w:ascii="Times New Roman" w:eastAsia="TimesNewRoman" w:hAnsi="Times New Roman" w:cs="Times New Roman"/>
          <w:b/>
          <w:noProof/>
          <w:sz w:val="24"/>
          <w:szCs w:val="24"/>
          <w:lang w:val="en-US" w:eastAsia="en-US"/>
        </w:rPr>
        <w:lastRenderedPageBreak/>
        <w:drawing>
          <wp:anchor distT="0" distB="0" distL="114300" distR="114300" simplePos="0" relativeHeight="251683328" behindDoc="1" locked="0" layoutInCell="1" allowOverlap="1">
            <wp:simplePos x="0" y="0"/>
            <wp:positionH relativeFrom="column">
              <wp:posOffset>19050</wp:posOffset>
            </wp:positionH>
            <wp:positionV relativeFrom="paragraph">
              <wp:posOffset>314960</wp:posOffset>
            </wp:positionV>
            <wp:extent cx="5943600" cy="4191000"/>
            <wp:effectExtent l="19050" t="0" r="0" b="0"/>
            <wp:wrapTight wrapText="bothSides">
              <wp:wrapPolygon edited="0">
                <wp:start x="-69" y="0"/>
                <wp:lineTo x="-69" y="21502"/>
                <wp:lineTo x="21600" y="21502"/>
                <wp:lineTo x="21600" y="0"/>
                <wp:lineTo x="-69" y="0"/>
              </wp:wrapPolygon>
            </wp:wrapTight>
            <wp:docPr id="21" name="Picture 21" descr="D:\Ph.D chemistry 2021\Paper Publishing Jan 2023\correction to gv mam 28.1.23\sem for 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h.D chemistry 2021\Paper Publishing Jan 2023\correction to gv mam 28.1.23\sem for both.jpg"/>
                    <pic:cNvPicPr>
                      <a:picLocks noChangeAspect="1" noChangeArrowheads="1"/>
                    </pic:cNvPicPr>
                  </pic:nvPicPr>
                  <pic:blipFill>
                    <a:blip r:embed="rId16"/>
                    <a:srcRect/>
                    <a:stretch>
                      <a:fillRect/>
                    </a:stretch>
                  </pic:blipFill>
                  <pic:spPr bwMode="auto">
                    <a:xfrm>
                      <a:off x="0" y="0"/>
                      <a:ext cx="5943600" cy="4191000"/>
                    </a:xfrm>
                    <a:prstGeom prst="rect">
                      <a:avLst/>
                    </a:prstGeom>
                    <a:noFill/>
                    <a:ln w="9525">
                      <a:noFill/>
                      <a:miter lim="800000"/>
                      <a:headEnd/>
                      <a:tailEnd/>
                    </a:ln>
                  </pic:spPr>
                </pic:pic>
              </a:graphicData>
            </a:graphic>
          </wp:anchor>
        </w:drawing>
      </w:r>
      <w:r w:rsidR="00F678F2" w:rsidRPr="004B1534">
        <w:rPr>
          <w:rFonts w:ascii="Times New Roman" w:eastAsia="TimesNewRoman" w:hAnsi="Times New Roman" w:cs="Times New Roman"/>
          <w:b/>
          <w:sz w:val="24"/>
          <w:szCs w:val="24"/>
        </w:rPr>
        <w:t xml:space="preserve">SEM images of </w:t>
      </w:r>
      <w:r w:rsidR="0054303F">
        <w:rPr>
          <w:rFonts w:ascii="Times New Roman" w:eastAsia="TimesNewRoman" w:hAnsi="Times New Roman" w:cs="Times New Roman"/>
          <w:b/>
          <w:sz w:val="24"/>
          <w:szCs w:val="24"/>
        </w:rPr>
        <w:t>10% Pd/C</w:t>
      </w:r>
    </w:p>
    <w:p w:rsidR="004824E1" w:rsidRDefault="004824E1" w:rsidP="00E36FE0">
      <w:pPr>
        <w:spacing w:line="480" w:lineRule="auto"/>
        <w:jc w:val="center"/>
        <w:rPr>
          <w:rFonts w:ascii="Times New Roman" w:eastAsia="TimesNewRoman" w:hAnsi="Times New Roman" w:cs="Times New Roman"/>
          <w:b/>
          <w:sz w:val="24"/>
          <w:szCs w:val="24"/>
        </w:rPr>
      </w:pPr>
    </w:p>
    <w:p w:rsidR="00D27977" w:rsidRDefault="00D27977" w:rsidP="00E36FE0">
      <w:pPr>
        <w:spacing w:line="480" w:lineRule="auto"/>
        <w:jc w:val="center"/>
        <w:rPr>
          <w:rFonts w:ascii="Times New Roman" w:eastAsia="TimesNewRoman" w:hAnsi="Times New Roman" w:cs="Times New Roman"/>
          <w:b/>
          <w:sz w:val="24"/>
          <w:szCs w:val="24"/>
        </w:rPr>
      </w:pPr>
    </w:p>
    <w:p w:rsidR="00F678F2" w:rsidRPr="00BB0492" w:rsidRDefault="004824E1" w:rsidP="00BB0492">
      <w:pP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br w:type="page"/>
      </w:r>
      <w:r>
        <w:rPr>
          <w:rFonts w:ascii="Times New Roman" w:eastAsia="TimesNewRoman" w:hAnsi="Times New Roman" w:cs="Times New Roman"/>
          <w:b/>
          <w:sz w:val="24"/>
          <w:szCs w:val="24"/>
        </w:rPr>
        <w:lastRenderedPageBreak/>
        <w:t>3.5</w:t>
      </w:r>
      <w:r w:rsidR="00F678F2" w:rsidRPr="004B1534">
        <w:rPr>
          <w:rFonts w:ascii="Times New Roman" w:eastAsia="TimesNewRoman" w:hAnsi="Times New Roman" w:cs="Times New Roman"/>
          <w:b/>
          <w:sz w:val="24"/>
          <w:szCs w:val="24"/>
        </w:rPr>
        <w:t xml:space="preserve"> </w:t>
      </w:r>
      <w:r w:rsidR="007D102B">
        <w:rPr>
          <w:rFonts w:ascii="Times New Roman" w:eastAsia="TimesNewRoman" w:hAnsi="Times New Roman" w:cs="Times New Roman"/>
          <w:b/>
          <w:sz w:val="24"/>
          <w:szCs w:val="24"/>
        </w:rPr>
        <w:t>EDS studies:</w:t>
      </w:r>
    </w:p>
    <w:p w:rsidR="009F3760" w:rsidRDefault="00F678F2" w:rsidP="00F678F2">
      <w:pPr>
        <w:autoSpaceDE w:val="0"/>
        <w:autoSpaceDN w:val="0"/>
        <w:adjustRightInd w:val="0"/>
        <w:spacing w:after="0" w:line="480" w:lineRule="auto"/>
        <w:jc w:val="both"/>
        <w:rPr>
          <w:rFonts w:ascii="Times New Roman" w:eastAsia="TimesNewRoman" w:hAnsi="Times New Roman" w:cs="Times New Roman"/>
          <w:sz w:val="24"/>
          <w:szCs w:val="24"/>
        </w:rPr>
      </w:pPr>
      <w:r w:rsidRPr="004B1534">
        <w:rPr>
          <w:rFonts w:ascii="Times New Roman" w:eastAsia="TimesNewRoman" w:hAnsi="Times New Roman" w:cs="Times New Roman"/>
          <w:sz w:val="24"/>
          <w:szCs w:val="24"/>
        </w:rPr>
        <w:tab/>
        <w:t>EDS studies</w:t>
      </w:r>
      <w:r w:rsidR="001D6844">
        <w:rPr>
          <w:rFonts w:ascii="Times New Roman" w:eastAsia="TimesNewRoman" w:hAnsi="Times New Roman" w:cs="Times New Roman"/>
          <w:sz w:val="24"/>
          <w:szCs w:val="24"/>
        </w:rPr>
        <w:t xml:space="preserve"> (Fig 11 – 18)</w:t>
      </w:r>
      <w:r w:rsidRPr="004B1534">
        <w:rPr>
          <w:rFonts w:ascii="Times New Roman" w:eastAsia="TimesNewRoman" w:hAnsi="Times New Roman" w:cs="Times New Roman"/>
          <w:sz w:val="24"/>
          <w:szCs w:val="24"/>
        </w:rPr>
        <w:t xml:space="preserve"> reveal</w:t>
      </w:r>
      <w:r w:rsidR="005063C9">
        <w:rPr>
          <w:rFonts w:ascii="Times New Roman" w:eastAsia="TimesNewRoman" w:hAnsi="Times New Roman" w:cs="Times New Roman"/>
          <w:sz w:val="24"/>
          <w:szCs w:val="24"/>
        </w:rPr>
        <w:t xml:space="preserve"> </w:t>
      </w:r>
      <w:r w:rsidRPr="004B1534">
        <w:rPr>
          <w:rFonts w:ascii="Times New Roman" w:eastAsia="TimesNewRoman" w:hAnsi="Times New Roman" w:cs="Times New Roman"/>
          <w:sz w:val="24"/>
          <w:szCs w:val="24"/>
        </w:rPr>
        <w:t>that</w:t>
      </w:r>
      <w:r w:rsidR="00533DB6" w:rsidRPr="004B1534">
        <w:rPr>
          <w:rFonts w:ascii="Times New Roman" w:eastAsia="TimesNewRoman" w:hAnsi="Times New Roman" w:cs="Times New Roman"/>
          <w:sz w:val="24"/>
          <w:szCs w:val="24"/>
        </w:rPr>
        <w:t xml:space="preserve"> Atomic percentage of p</w:t>
      </w:r>
      <w:r w:rsidRPr="004B1534">
        <w:rPr>
          <w:rFonts w:ascii="Times New Roman" w:eastAsia="TimesNewRoman" w:hAnsi="Times New Roman" w:cs="Times New Roman"/>
          <w:sz w:val="24"/>
          <w:szCs w:val="24"/>
        </w:rPr>
        <w:t>alladium in 10% Pd/C (50% wet) is 79.91% and the micro powder Pd/C is 94.35%.</w:t>
      </w:r>
    </w:p>
    <w:p w:rsidR="00F678F2" w:rsidRPr="009F3760" w:rsidRDefault="009F3760" w:rsidP="009F3760">
      <w:pPr>
        <w:rPr>
          <w:rFonts w:ascii="Times New Roman" w:eastAsia="TimesNewRoman" w:hAnsi="Times New Roman" w:cs="Times New Roman"/>
          <w:sz w:val="24"/>
          <w:szCs w:val="24"/>
          <w:lang w:val="en-US"/>
        </w:rPr>
      </w:pPr>
      <w:r>
        <w:rPr>
          <w:rFonts w:ascii="Times New Roman" w:eastAsia="TimesNewRoman" w:hAnsi="Times New Roman" w:cs="Times New Roman"/>
          <w:noProof/>
          <w:sz w:val="24"/>
          <w:szCs w:val="24"/>
          <w:lang w:val="en-US" w:eastAsia="en-US"/>
        </w:rPr>
        <w:drawing>
          <wp:anchor distT="0" distB="0" distL="114300" distR="114300" simplePos="0" relativeHeight="251684352" behindDoc="1" locked="0" layoutInCell="1" allowOverlap="1">
            <wp:simplePos x="0" y="0"/>
            <wp:positionH relativeFrom="column">
              <wp:posOffset>19050</wp:posOffset>
            </wp:positionH>
            <wp:positionV relativeFrom="paragraph">
              <wp:posOffset>15240</wp:posOffset>
            </wp:positionV>
            <wp:extent cx="5943600" cy="4038600"/>
            <wp:effectExtent l="19050" t="0" r="0" b="0"/>
            <wp:wrapTight wrapText="bothSides">
              <wp:wrapPolygon edited="0">
                <wp:start x="-69" y="0"/>
                <wp:lineTo x="-69" y="21498"/>
                <wp:lineTo x="21600" y="21498"/>
                <wp:lineTo x="21600" y="0"/>
                <wp:lineTo x="-69" y="0"/>
              </wp:wrapPolygon>
            </wp:wrapTight>
            <wp:docPr id="22" name="Picture 22" descr="D:\Ph.D chemistry 2021\Paper Publishing Jan 2023\correction to gv mam 28.1.23\eds for 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h.D chemistry 2021\Paper Publishing Jan 2023\correction to gv mam 28.1.23\eds for both.jpg"/>
                    <pic:cNvPicPr>
                      <a:picLocks noChangeAspect="1" noChangeArrowheads="1"/>
                    </pic:cNvPicPr>
                  </pic:nvPicPr>
                  <pic:blipFill>
                    <a:blip r:embed="rId17"/>
                    <a:srcRect/>
                    <a:stretch>
                      <a:fillRect/>
                    </a:stretch>
                  </pic:blipFill>
                  <pic:spPr bwMode="auto">
                    <a:xfrm>
                      <a:off x="0" y="0"/>
                      <a:ext cx="5943600" cy="4038600"/>
                    </a:xfrm>
                    <a:prstGeom prst="rect">
                      <a:avLst/>
                    </a:prstGeom>
                    <a:noFill/>
                    <a:ln w="9525">
                      <a:noFill/>
                      <a:miter lim="800000"/>
                      <a:headEnd/>
                      <a:tailEnd/>
                    </a:ln>
                  </pic:spPr>
                </pic:pic>
              </a:graphicData>
            </a:graphic>
          </wp:anchor>
        </w:drawing>
      </w:r>
      <w:r>
        <w:rPr>
          <w:rFonts w:ascii="Times New Roman" w:eastAsia="AdvGulliv-R" w:hAnsi="Times New Roman" w:cs="Times New Roman"/>
          <w:b/>
          <w:sz w:val="24"/>
          <w:szCs w:val="24"/>
        </w:rPr>
        <w:t>3.6</w:t>
      </w:r>
      <w:r w:rsidR="00F678F2" w:rsidRPr="004B1534">
        <w:rPr>
          <w:rFonts w:ascii="Times New Roman" w:eastAsia="AdvGulliv-R" w:hAnsi="Times New Roman" w:cs="Times New Roman"/>
          <w:b/>
          <w:sz w:val="24"/>
          <w:szCs w:val="24"/>
        </w:rPr>
        <w:t xml:space="preserve"> Catalytic Studies</w:t>
      </w:r>
      <w:r w:rsidR="00F678F2" w:rsidRPr="004B1534">
        <w:rPr>
          <w:rFonts w:ascii="Times New Roman" w:eastAsia="AdvGulliv-R" w:hAnsi="Times New Roman" w:cs="Times New Roman"/>
          <w:sz w:val="24"/>
          <w:szCs w:val="24"/>
        </w:rPr>
        <w:t>:</w:t>
      </w:r>
    </w:p>
    <w:p w:rsidR="009F3760" w:rsidRDefault="00F678F2" w:rsidP="00592BEE">
      <w:pPr>
        <w:autoSpaceDE w:val="0"/>
        <w:autoSpaceDN w:val="0"/>
        <w:adjustRightInd w:val="0"/>
        <w:spacing w:after="0" w:line="480" w:lineRule="auto"/>
        <w:jc w:val="both"/>
        <w:rPr>
          <w:rFonts w:ascii="Times New Roman" w:eastAsia="AdvGulliv-R" w:hAnsi="Times New Roman" w:cs="Times New Roman"/>
          <w:b/>
          <w:sz w:val="24"/>
          <w:szCs w:val="24"/>
        </w:rPr>
      </w:pPr>
      <w:r w:rsidRPr="004B1534">
        <w:rPr>
          <w:rFonts w:ascii="Times New Roman" w:eastAsia="AdvGulliv-R" w:hAnsi="Times New Roman" w:cs="Times New Roman"/>
          <w:sz w:val="24"/>
          <w:szCs w:val="24"/>
        </w:rPr>
        <w:tab/>
      </w:r>
      <w:r w:rsidR="00592BEE" w:rsidRPr="00592BEE">
        <w:rPr>
          <w:rFonts w:ascii="Times New Roman" w:eastAsia="AdvGulliv-R" w:hAnsi="Times New Roman" w:cs="Times New Roman"/>
          <w:sz w:val="24"/>
          <w:szCs w:val="24"/>
        </w:rPr>
        <w:t>All of these reduction processes with different Pd/C catalysts that were treated with electron beams demonstrated increased catalytic activity.  When the same processes were repeated using the irradiation Pd/C catalyst after 3, 6, and 9 months, it was discovered that, in contrast to newly irradiated catalysts, the reaction efficiency in terms of product yield and hydrogenation reaction time was maintained. It has been discovered that the irradiation catalyst efficiency remains unchanged for almost a year. Thus, this study advances Pd/C catalyst's greener strategies.</w:t>
      </w:r>
      <w:r w:rsidR="009F3760">
        <w:rPr>
          <w:rFonts w:ascii="Times New Roman" w:eastAsia="AdvGulliv-R" w:hAnsi="Times New Roman" w:cs="Times New Roman"/>
          <w:b/>
          <w:sz w:val="24"/>
          <w:szCs w:val="24"/>
        </w:rPr>
        <w:br w:type="page"/>
      </w:r>
    </w:p>
    <w:p w:rsidR="004333DE" w:rsidRPr="004333DE" w:rsidRDefault="004333DE" w:rsidP="00E23DD1">
      <w:pPr>
        <w:autoSpaceDE w:val="0"/>
        <w:autoSpaceDN w:val="0"/>
        <w:adjustRightInd w:val="0"/>
        <w:spacing w:after="0" w:line="480" w:lineRule="auto"/>
        <w:jc w:val="both"/>
        <w:rPr>
          <w:rFonts w:ascii="Times New Roman" w:eastAsia="AdvGulliv-R" w:hAnsi="Times New Roman" w:cs="Times New Roman"/>
          <w:sz w:val="24"/>
          <w:szCs w:val="24"/>
        </w:rPr>
      </w:pPr>
      <w:r w:rsidRPr="004B1534">
        <w:rPr>
          <w:rFonts w:ascii="Times New Roman" w:eastAsia="AdvGulliv-R" w:hAnsi="Times New Roman" w:cs="Times New Roman"/>
          <w:b/>
          <w:sz w:val="24"/>
          <w:szCs w:val="24"/>
        </w:rPr>
        <w:lastRenderedPageBreak/>
        <w:t>3.</w:t>
      </w:r>
      <w:r w:rsidR="00562D41">
        <w:rPr>
          <w:rFonts w:ascii="Times New Roman" w:eastAsia="AdvGulliv-R" w:hAnsi="Times New Roman" w:cs="Times New Roman"/>
          <w:b/>
          <w:sz w:val="24"/>
          <w:szCs w:val="24"/>
        </w:rPr>
        <w:t>7</w:t>
      </w:r>
      <w:r>
        <w:rPr>
          <w:rFonts w:ascii="Times New Roman" w:eastAsia="AdvGulliv-R" w:hAnsi="Times New Roman" w:cs="Times New Roman"/>
          <w:b/>
          <w:sz w:val="24"/>
          <w:szCs w:val="24"/>
        </w:rPr>
        <w:t xml:space="preserve"> Conclusion</w:t>
      </w:r>
    </w:p>
    <w:p w:rsidR="00FB3D11" w:rsidRDefault="00D179C8" w:rsidP="00F24BC1">
      <w:pPr>
        <w:autoSpaceDE w:val="0"/>
        <w:autoSpaceDN w:val="0"/>
        <w:adjustRightInd w:val="0"/>
        <w:spacing w:after="0" w:line="480" w:lineRule="auto"/>
        <w:jc w:val="both"/>
        <w:rPr>
          <w:rFonts w:ascii="Times New Roman" w:eastAsia="AdvGulliv-R" w:hAnsi="Times New Roman" w:cs="Times New Roman"/>
          <w:sz w:val="24"/>
          <w:szCs w:val="24"/>
        </w:rPr>
      </w:pPr>
      <w:r w:rsidRPr="00D179C8">
        <w:rPr>
          <w:rFonts w:ascii="Times New Roman" w:eastAsia="AdvGulliv-R" w:hAnsi="Times New Roman" w:cs="Times New Roman"/>
          <w:sz w:val="24"/>
          <w:szCs w:val="24"/>
        </w:rPr>
        <w:t>Using Micro Pd/C, the response time is approximately 250 kGy &gt; 200 kGy &gt; 150 kGy &gt; un-irradiated Micro Pd/C (0 kGy). When 10% Pd/C is used, the response rate is 250 kGy &gt; 200 kGy &gt; 150 kGy &gt; 10% Pd/C that has not been exposed to radiation (0 kGy). The findings demonstrate that, in comparison to the initial system without radiation, the reaction time gradually decreases with an increase in dosage, with a net decrease of 55–75%. When utilizing Micro Pd/C, the reaction time is faster than when using 10% Pd/C.  This could be explained by Micro Pd/C's high atomic percentage and BET surface area.  The Pd/C catalyst's XPS data indicates that the metal particles stable on the carbon support's surface, increase in degree of dispersion, and decrease sintering following high-energy electron irradiation.  The increased degree of Pd particle dispersion, which leads to the increased catalytic activity, is confirmed by the rise in BET and Langmuir surface area of the irradiation catalysts. This work advances the environmentally friendly uses of Pd/C catalyst.</w:t>
      </w:r>
    </w:p>
    <w:p w:rsidR="00D179C8" w:rsidRDefault="00D179C8" w:rsidP="00F24BC1">
      <w:pPr>
        <w:autoSpaceDE w:val="0"/>
        <w:autoSpaceDN w:val="0"/>
        <w:adjustRightInd w:val="0"/>
        <w:spacing w:after="0" w:line="480" w:lineRule="auto"/>
        <w:jc w:val="both"/>
        <w:rPr>
          <w:rFonts w:ascii="Times New Roman" w:eastAsia="AdvGulliv-R" w:hAnsi="Times New Roman" w:cs="Times New Roman"/>
          <w:sz w:val="24"/>
          <w:szCs w:val="24"/>
        </w:rPr>
      </w:pPr>
    </w:p>
    <w:p w:rsidR="00D179C8" w:rsidRDefault="00D179C8" w:rsidP="00F24BC1">
      <w:pPr>
        <w:autoSpaceDE w:val="0"/>
        <w:autoSpaceDN w:val="0"/>
        <w:adjustRightInd w:val="0"/>
        <w:spacing w:after="0" w:line="480" w:lineRule="auto"/>
        <w:jc w:val="both"/>
        <w:rPr>
          <w:rFonts w:ascii="Times New Roman" w:eastAsia="AdvGulliv-R" w:hAnsi="Times New Roman" w:cs="Times New Roman"/>
          <w:sz w:val="24"/>
          <w:szCs w:val="24"/>
        </w:rPr>
      </w:pPr>
    </w:p>
    <w:p w:rsidR="00D179C8" w:rsidRDefault="00D179C8" w:rsidP="00F24BC1">
      <w:pPr>
        <w:autoSpaceDE w:val="0"/>
        <w:autoSpaceDN w:val="0"/>
        <w:adjustRightInd w:val="0"/>
        <w:spacing w:after="0" w:line="480" w:lineRule="auto"/>
        <w:jc w:val="both"/>
        <w:rPr>
          <w:rFonts w:ascii="Times New Roman" w:eastAsia="AdvGulliv-R" w:hAnsi="Times New Roman" w:cs="Times New Roman"/>
          <w:b/>
          <w:sz w:val="24"/>
          <w:szCs w:val="24"/>
        </w:rPr>
      </w:pPr>
    </w:p>
    <w:p w:rsidR="0054303F" w:rsidRPr="004B1534" w:rsidRDefault="00F678F2" w:rsidP="00F24BC1">
      <w:pPr>
        <w:autoSpaceDE w:val="0"/>
        <w:autoSpaceDN w:val="0"/>
        <w:adjustRightInd w:val="0"/>
        <w:spacing w:after="0" w:line="480" w:lineRule="auto"/>
        <w:jc w:val="both"/>
        <w:rPr>
          <w:rFonts w:ascii="Times New Roman" w:eastAsia="AdvGulliv-R" w:hAnsi="Times New Roman" w:cs="Times New Roman"/>
          <w:b/>
          <w:sz w:val="24"/>
          <w:szCs w:val="24"/>
        </w:rPr>
      </w:pPr>
      <w:r w:rsidRPr="004B1534">
        <w:rPr>
          <w:rFonts w:ascii="Times New Roman" w:eastAsia="AdvGulliv-R" w:hAnsi="Times New Roman" w:cs="Times New Roman"/>
          <w:b/>
          <w:sz w:val="24"/>
          <w:szCs w:val="24"/>
        </w:rPr>
        <w:t>References:</w:t>
      </w:r>
    </w:p>
    <w:p w:rsidR="00A737B8" w:rsidRPr="003007B0" w:rsidRDefault="00A737B8" w:rsidP="00A737B8">
      <w:pPr>
        <w:spacing w:after="0" w:line="360" w:lineRule="auto"/>
        <w:jc w:val="both"/>
        <w:rPr>
          <w:rFonts w:ascii="Times New Roman" w:hAnsi="Times New Roman" w:cs="Times New Roman"/>
          <w:b/>
          <w:bCs/>
          <w:sz w:val="24"/>
          <w:szCs w:val="24"/>
        </w:rPr>
      </w:pPr>
      <w:r w:rsidRPr="003007B0">
        <w:rPr>
          <w:rFonts w:ascii="Times New Roman" w:hAnsi="Times New Roman" w:cs="Times New Roman"/>
          <w:color w:val="000000" w:themeColor="text1"/>
          <w:sz w:val="24"/>
          <w:szCs w:val="24"/>
        </w:rPr>
        <w:t>[1] B. Hammer and J. K. Nørskov, Ad  Catal., 2000, 71.</w:t>
      </w:r>
    </w:p>
    <w:p w:rsidR="00A737B8" w:rsidRPr="003007B0" w:rsidRDefault="00A737B8" w:rsidP="00A737B8">
      <w:pPr>
        <w:autoSpaceDE w:val="0"/>
        <w:autoSpaceDN w:val="0"/>
        <w:adjustRightInd w:val="0"/>
        <w:spacing w:after="0" w:line="360" w:lineRule="auto"/>
        <w:jc w:val="both"/>
        <w:rPr>
          <w:rFonts w:ascii="Times New Roman" w:hAnsi="Times New Roman" w:cs="Times New Roman"/>
          <w:color w:val="000000" w:themeColor="text1"/>
          <w:sz w:val="24"/>
          <w:szCs w:val="24"/>
        </w:rPr>
      </w:pPr>
      <w:r w:rsidRPr="003007B0">
        <w:rPr>
          <w:rFonts w:ascii="Times New Roman" w:hAnsi="Times New Roman" w:cs="Times New Roman"/>
          <w:color w:val="000000" w:themeColor="text1"/>
          <w:sz w:val="24"/>
          <w:szCs w:val="24"/>
        </w:rPr>
        <w:t xml:space="preserve">[2] J. A. Rodriguez , Theoretical Chem. Accounts, </w:t>
      </w:r>
      <w:r w:rsidRPr="003007B0">
        <w:rPr>
          <w:rFonts w:ascii="Times New Roman" w:hAnsi="Times New Roman" w:cs="Times New Roman"/>
          <w:i/>
          <w:color w:val="000000" w:themeColor="text1"/>
          <w:sz w:val="24"/>
          <w:szCs w:val="24"/>
        </w:rPr>
        <w:t>107</w:t>
      </w:r>
      <w:r w:rsidRPr="003007B0">
        <w:rPr>
          <w:rFonts w:ascii="Times New Roman" w:hAnsi="Times New Roman" w:cs="Times New Roman"/>
          <w:color w:val="000000" w:themeColor="text1"/>
          <w:sz w:val="24"/>
          <w:szCs w:val="24"/>
        </w:rPr>
        <w:t>, 2002, 117-129.</w:t>
      </w:r>
    </w:p>
    <w:p w:rsidR="00A737B8" w:rsidRDefault="00A737B8" w:rsidP="00A737B8">
      <w:p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3007B0">
        <w:rPr>
          <w:rFonts w:ascii="Times New Roman" w:hAnsi="Times New Roman" w:cs="Times New Roman"/>
          <w:color w:val="000000" w:themeColor="text1"/>
          <w:sz w:val="24"/>
          <w:szCs w:val="24"/>
        </w:rPr>
        <w:t xml:space="preserve">[3] A. S. </w:t>
      </w:r>
      <w:hyperlink r:id="rId18" w:history="1">
        <w:r w:rsidRPr="003007B0">
          <w:rPr>
            <w:rStyle w:val="Hyperlink"/>
            <w:rFonts w:ascii="Times New Roman" w:hAnsi="Times New Roman" w:cs="Times New Roman"/>
            <w:color w:val="000000" w:themeColor="text1"/>
            <w:sz w:val="24"/>
            <w:szCs w:val="24"/>
            <w:u w:val="none"/>
            <w:bdr w:val="none" w:sz="0" w:space="0" w:color="auto" w:frame="1"/>
          </w:rPr>
          <w:t>Pribytkov</w:t>
        </w:r>
      </w:hyperlink>
      <w:r w:rsidRPr="003007B0">
        <w:rPr>
          <w:rFonts w:ascii="Times New Roman" w:hAnsi="Times New Roman" w:cs="Times New Roman"/>
          <w:color w:val="000000" w:themeColor="text1"/>
          <w:sz w:val="24"/>
          <w:szCs w:val="24"/>
        </w:rPr>
        <w:t xml:space="preserve"> ,</w:t>
      </w:r>
      <w:r w:rsidRPr="003007B0">
        <w:rPr>
          <w:rStyle w:val="apple-converted-space"/>
          <w:rFonts w:ascii="Times New Roman" w:hAnsi="Times New Roman" w:cs="Times New Roman"/>
          <w:color w:val="000000" w:themeColor="text1"/>
          <w:sz w:val="24"/>
          <w:szCs w:val="24"/>
        </w:rPr>
        <w:t xml:space="preserve"> G. N. </w:t>
      </w:r>
      <w:hyperlink r:id="rId19" w:history="1">
        <w:r w:rsidRPr="003007B0">
          <w:rPr>
            <w:rStyle w:val="Hyperlink"/>
            <w:rFonts w:ascii="Times New Roman" w:hAnsi="Times New Roman" w:cs="Times New Roman"/>
            <w:color w:val="000000" w:themeColor="text1"/>
            <w:sz w:val="24"/>
            <w:szCs w:val="24"/>
            <w:u w:val="none"/>
            <w:bdr w:val="none" w:sz="0" w:space="0" w:color="auto" w:frame="1"/>
          </w:rPr>
          <w:t>Baeva</w:t>
        </w:r>
      </w:hyperlink>
      <w:r w:rsidRPr="003007B0">
        <w:rPr>
          <w:rFonts w:ascii="Times New Roman" w:hAnsi="Times New Roman" w:cs="Times New Roman"/>
          <w:color w:val="000000" w:themeColor="text1"/>
          <w:sz w:val="24"/>
          <w:szCs w:val="24"/>
        </w:rPr>
        <w:t xml:space="preserve"> ,</w:t>
      </w:r>
      <w:r w:rsidRPr="003007B0">
        <w:rPr>
          <w:rStyle w:val="apple-converted-space"/>
          <w:rFonts w:ascii="Times New Roman" w:hAnsi="Times New Roman" w:cs="Times New Roman"/>
          <w:color w:val="000000" w:themeColor="text1"/>
          <w:sz w:val="24"/>
          <w:szCs w:val="24"/>
        </w:rPr>
        <w:t xml:space="preserve"> N. S. </w:t>
      </w:r>
      <w:hyperlink r:id="rId20" w:history="1">
        <w:r w:rsidRPr="003007B0">
          <w:rPr>
            <w:rStyle w:val="Hyperlink"/>
            <w:rFonts w:ascii="Times New Roman" w:hAnsi="Times New Roman" w:cs="Times New Roman"/>
            <w:color w:val="000000" w:themeColor="text1"/>
            <w:sz w:val="24"/>
            <w:szCs w:val="24"/>
            <w:u w:val="none"/>
            <w:bdr w:val="none" w:sz="0" w:space="0" w:color="auto" w:frame="1"/>
          </w:rPr>
          <w:t>Telegina</w:t>
        </w:r>
      </w:hyperlink>
      <w:r w:rsidRPr="003007B0">
        <w:rPr>
          <w:rFonts w:ascii="Times New Roman" w:hAnsi="Times New Roman" w:cs="Times New Roman"/>
          <w:color w:val="000000" w:themeColor="text1"/>
          <w:sz w:val="24"/>
          <w:szCs w:val="24"/>
        </w:rPr>
        <w:t xml:space="preserve">,.et.al.; </w:t>
      </w:r>
      <w:hyperlink r:id="rId21" w:history="1">
        <w:r w:rsidRPr="003007B0">
          <w:rPr>
            <w:rStyle w:val="Hyperlink"/>
            <w:rFonts w:ascii="Times New Roman" w:hAnsi="Times New Roman" w:cs="Times New Roman"/>
            <w:color w:val="000000" w:themeColor="text1"/>
            <w:sz w:val="24"/>
            <w:szCs w:val="24"/>
            <w:u w:val="none"/>
            <w:bdr w:val="none" w:sz="0" w:space="0" w:color="auto" w:frame="1"/>
          </w:rPr>
          <w:t>Kinetics and Catalysis</w:t>
        </w:r>
      </w:hyperlink>
      <w:r w:rsidRPr="003007B0">
        <w:rPr>
          <w:rFonts w:ascii="Times New Roman" w:hAnsi="Times New Roman" w:cs="Times New Roman"/>
          <w:color w:val="000000" w:themeColor="text1"/>
          <w:sz w:val="24"/>
          <w:szCs w:val="24"/>
        </w:rPr>
        <w:t xml:space="preserve">, </w:t>
      </w:r>
      <w:r w:rsidRPr="003007B0">
        <w:rPr>
          <w:rFonts w:ascii="Times New Roman" w:hAnsi="Times New Roman" w:cs="Times New Roman"/>
          <w:i/>
          <w:color w:val="000000" w:themeColor="text1"/>
          <w:sz w:val="24"/>
          <w:szCs w:val="24"/>
        </w:rPr>
        <w:t>5</w:t>
      </w:r>
      <w:r w:rsidRPr="003007B0">
        <w:rPr>
          <w:rFonts w:ascii="Times New Roman" w:hAnsi="Times New Roman" w:cs="Times New Roman"/>
          <w:color w:val="000000" w:themeColor="text1"/>
          <w:sz w:val="24"/>
          <w:szCs w:val="24"/>
        </w:rPr>
        <w:t>,2006, 765-</w:t>
      </w:r>
      <w:r>
        <w:rPr>
          <w:rFonts w:ascii="Times New Roman" w:hAnsi="Times New Roman" w:cs="Times New Roman"/>
          <w:color w:val="000000" w:themeColor="text1"/>
          <w:sz w:val="24"/>
          <w:szCs w:val="24"/>
        </w:rPr>
        <w:t xml:space="preserve">  </w:t>
      </w:r>
    </w:p>
    <w:p w:rsidR="00A737B8" w:rsidRPr="003007B0" w:rsidRDefault="00A737B8" w:rsidP="00A737B8">
      <w:pPr>
        <w:shd w:val="clear" w:color="auto" w:fill="FFFFFF"/>
        <w:spacing w:after="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007B0">
        <w:rPr>
          <w:rFonts w:ascii="Times New Roman" w:hAnsi="Times New Roman" w:cs="Times New Roman"/>
          <w:color w:val="000000" w:themeColor="text1"/>
          <w:sz w:val="24"/>
          <w:szCs w:val="24"/>
        </w:rPr>
        <w:t>769.</w:t>
      </w:r>
    </w:p>
    <w:p w:rsidR="00A737B8" w:rsidRPr="003007B0" w:rsidRDefault="00A737B8" w:rsidP="00A737B8">
      <w:p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3007B0">
        <w:rPr>
          <w:rFonts w:ascii="Times New Roman" w:hAnsi="Times New Roman" w:cs="Times New Roman"/>
          <w:color w:val="000000" w:themeColor="text1"/>
          <w:sz w:val="24"/>
          <w:szCs w:val="24"/>
        </w:rPr>
        <w:t>[4]. G. Vanmathi, U.P. Senthilkumar and B. Suresh., International Journal of Chem Tech</w:t>
      </w:r>
    </w:p>
    <w:p w:rsidR="00A737B8" w:rsidRPr="003007B0" w:rsidRDefault="00A737B8" w:rsidP="00A737B8">
      <w:p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3007B0">
        <w:rPr>
          <w:rFonts w:ascii="Times New Roman" w:hAnsi="Times New Roman" w:cs="Times New Roman"/>
          <w:color w:val="000000" w:themeColor="text1"/>
          <w:sz w:val="24"/>
          <w:szCs w:val="24"/>
        </w:rPr>
        <w:t xml:space="preserve">       Research, </w:t>
      </w:r>
      <w:r w:rsidRPr="003007B0">
        <w:rPr>
          <w:rFonts w:ascii="Times New Roman" w:hAnsi="Times New Roman" w:cs="Times New Roman"/>
          <w:i/>
          <w:color w:val="000000" w:themeColor="text1"/>
          <w:sz w:val="24"/>
          <w:szCs w:val="24"/>
        </w:rPr>
        <w:t>6: 13</w:t>
      </w:r>
      <w:r w:rsidRPr="003007B0">
        <w:rPr>
          <w:rFonts w:ascii="Times New Roman" w:hAnsi="Times New Roman" w:cs="Times New Roman"/>
          <w:color w:val="000000" w:themeColor="text1"/>
          <w:sz w:val="24"/>
          <w:szCs w:val="24"/>
        </w:rPr>
        <w:t>, 2014, 5291 – 5297.</w:t>
      </w:r>
    </w:p>
    <w:p w:rsidR="00F678F2" w:rsidRPr="004B1534" w:rsidRDefault="00F24BC1" w:rsidP="00F678F2">
      <w:pPr>
        <w:shd w:val="clear" w:color="auto" w:fill="FFFFFF"/>
        <w:textAlignment w:val="baseline"/>
        <w:rPr>
          <w:rFonts w:ascii="Times New Roman" w:hAnsi="Times New Roman" w:cs="Times New Roman"/>
          <w:sz w:val="24"/>
          <w:szCs w:val="24"/>
        </w:rPr>
      </w:pPr>
      <w:r w:rsidRPr="009860BC">
        <w:rPr>
          <w:rFonts w:ascii="Times New Roman" w:hAnsi="Times New Roman" w:cs="Times New Roman"/>
          <w:sz w:val="24"/>
          <w:szCs w:val="24"/>
        </w:rPr>
        <w:t>.</w:t>
      </w:r>
    </w:p>
    <w:sectPr w:rsidR="00F678F2" w:rsidRPr="004B1534" w:rsidSect="002003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EF" w:rsidRDefault="00C87DEF" w:rsidP="003C4AC8">
      <w:pPr>
        <w:spacing w:after="0" w:line="240" w:lineRule="auto"/>
      </w:pPr>
      <w:r>
        <w:separator/>
      </w:r>
    </w:p>
  </w:endnote>
  <w:endnote w:type="continuationSeparator" w:id="1">
    <w:p w:rsidR="00C87DEF" w:rsidRDefault="00C87DEF" w:rsidP="003C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EF" w:rsidRDefault="00C87DEF" w:rsidP="003C4AC8">
      <w:pPr>
        <w:spacing w:after="0" w:line="240" w:lineRule="auto"/>
      </w:pPr>
      <w:r>
        <w:separator/>
      </w:r>
    </w:p>
  </w:footnote>
  <w:footnote w:type="continuationSeparator" w:id="1">
    <w:p w:rsidR="00C87DEF" w:rsidRDefault="00C87DEF" w:rsidP="003C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B40E8"/>
    <w:multiLevelType w:val="hybridMultilevel"/>
    <w:tmpl w:val="B0703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70"/>
  <w:drawingGridVerticalSpacing w:val="170"/>
  <w:characterSpacingControl w:val="doNotCompress"/>
  <w:hdrShapeDefaults>
    <o:shapedefaults v:ext="edit" spidmax="26626"/>
  </w:hdrShapeDefaults>
  <w:footnotePr>
    <w:footnote w:id="0"/>
    <w:footnote w:id="1"/>
  </w:footnotePr>
  <w:endnotePr>
    <w:endnote w:id="0"/>
    <w:endnote w:id="1"/>
  </w:endnotePr>
  <w:compat>
    <w:useFELayout/>
  </w:compat>
  <w:rsids>
    <w:rsidRoot w:val="00F678F2"/>
    <w:rsid w:val="00002C16"/>
    <w:rsid w:val="00042526"/>
    <w:rsid w:val="00051093"/>
    <w:rsid w:val="00057466"/>
    <w:rsid w:val="000762EF"/>
    <w:rsid w:val="0009610F"/>
    <w:rsid w:val="000A15E7"/>
    <w:rsid w:val="000E3E3B"/>
    <w:rsid w:val="000E62A4"/>
    <w:rsid w:val="00106DDF"/>
    <w:rsid w:val="00114B64"/>
    <w:rsid w:val="001171EF"/>
    <w:rsid w:val="00132F8A"/>
    <w:rsid w:val="001363E2"/>
    <w:rsid w:val="00154BD3"/>
    <w:rsid w:val="001574AA"/>
    <w:rsid w:val="00161E2A"/>
    <w:rsid w:val="00162277"/>
    <w:rsid w:val="00163735"/>
    <w:rsid w:val="001C2E6C"/>
    <w:rsid w:val="001D6844"/>
    <w:rsid w:val="001F38EE"/>
    <w:rsid w:val="001F79D3"/>
    <w:rsid w:val="00222C70"/>
    <w:rsid w:val="00233C25"/>
    <w:rsid w:val="00270FC6"/>
    <w:rsid w:val="0027250F"/>
    <w:rsid w:val="00273F34"/>
    <w:rsid w:val="00282B19"/>
    <w:rsid w:val="0028455F"/>
    <w:rsid w:val="00287305"/>
    <w:rsid w:val="00294F6C"/>
    <w:rsid w:val="002A58D9"/>
    <w:rsid w:val="002B384A"/>
    <w:rsid w:val="002D5183"/>
    <w:rsid w:val="002E47C6"/>
    <w:rsid w:val="00324213"/>
    <w:rsid w:val="00326522"/>
    <w:rsid w:val="003678E6"/>
    <w:rsid w:val="00390723"/>
    <w:rsid w:val="003A5E24"/>
    <w:rsid w:val="003B64BA"/>
    <w:rsid w:val="003C4AC8"/>
    <w:rsid w:val="003D2956"/>
    <w:rsid w:val="003D2DB0"/>
    <w:rsid w:val="003D2FE2"/>
    <w:rsid w:val="003E53C0"/>
    <w:rsid w:val="003F77EF"/>
    <w:rsid w:val="00403685"/>
    <w:rsid w:val="00412880"/>
    <w:rsid w:val="00415260"/>
    <w:rsid w:val="00416CC0"/>
    <w:rsid w:val="00420655"/>
    <w:rsid w:val="004211D0"/>
    <w:rsid w:val="00424095"/>
    <w:rsid w:val="004243EA"/>
    <w:rsid w:val="00431F6A"/>
    <w:rsid w:val="004333DE"/>
    <w:rsid w:val="004336C7"/>
    <w:rsid w:val="004376B9"/>
    <w:rsid w:val="00437BA8"/>
    <w:rsid w:val="00452575"/>
    <w:rsid w:val="00463AC9"/>
    <w:rsid w:val="004735AF"/>
    <w:rsid w:val="004824E1"/>
    <w:rsid w:val="00483CF7"/>
    <w:rsid w:val="00491B19"/>
    <w:rsid w:val="00492643"/>
    <w:rsid w:val="00497ABA"/>
    <w:rsid w:val="004A141E"/>
    <w:rsid w:val="004B1534"/>
    <w:rsid w:val="004E2756"/>
    <w:rsid w:val="004E65AF"/>
    <w:rsid w:val="005063C9"/>
    <w:rsid w:val="00511179"/>
    <w:rsid w:val="005177CA"/>
    <w:rsid w:val="00520A3A"/>
    <w:rsid w:val="00525331"/>
    <w:rsid w:val="00533DB6"/>
    <w:rsid w:val="0054303F"/>
    <w:rsid w:val="00546C25"/>
    <w:rsid w:val="00562D41"/>
    <w:rsid w:val="00575062"/>
    <w:rsid w:val="0057685A"/>
    <w:rsid w:val="00592BEE"/>
    <w:rsid w:val="005A0648"/>
    <w:rsid w:val="005A5FBB"/>
    <w:rsid w:val="005B01A9"/>
    <w:rsid w:val="005B04FA"/>
    <w:rsid w:val="005B2F6C"/>
    <w:rsid w:val="005F5602"/>
    <w:rsid w:val="005F6D69"/>
    <w:rsid w:val="006255CC"/>
    <w:rsid w:val="00652689"/>
    <w:rsid w:val="00661F04"/>
    <w:rsid w:val="0066210E"/>
    <w:rsid w:val="00686713"/>
    <w:rsid w:val="00697D7E"/>
    <w:rsid w:val="006A3797"/>
    <w:rsid w:val="006A3922"/>
    <w:rsid w:val="006B7E30"/>
    <w:rsid w:val="006C09C1"/>
    <w:rsid w:val="006C4E64"/>
    <w:rsid w:val="006D7D1A"/>
    <w:rsid w:val="006E6798"/>
    <w:rsid w:val="0071165D"/>
    <w:rsid w:val="00716AE9"/>
    <w:rsid w:val="00765F02"/>
    <w:rsid w:val="00772203"/>
    <w:rsid w:val="007906F5"/>
    <w:rsid w:val="007921FD"/>
    <w:rsid w:val="007B7CF6"/>
    <w:rsid w:val="007D102B"/>
    <w:rsid w:val="007D48AC"/>
    <w:rsid w:val="007E4869"/>
    <w:rsid w:val="00800BA3"/>
    <w:rsid w:val="0080615D"/>
    <w:rsid w:val="00811C98"/>
    <w:rsid w:val="008126CE"/>
    <w:rsid w:val="0081434C"/>
    <w:rsid w:val="00860074"/>
    <w:rsid w:val="00871BA2"/>
    <w:rsid w:val="00871D96"/>
    <w:rsid w:val="00884BD0"/>
    <w:rsid w:val="008914DC"/>
    <w:rsid w:val="008940C5"/>
    <w:rsid w:val="008B4DBE"/>
    <w:rsid w:val="008F52A0"/>
    <w:rsid w:val="008F540B"/>
    <w:rsid w:val="0090036F"/>
    <w:rsid w:val="009548C3"/>
    <w:rsid w:val="009710CA"/>
    <w:rsid w:val="00974C22"/>
    <w:rsid w:val="00975E57"/>
    <w:rsid w:val="009860BC"/>
    <w:rsid w:val="009A1C77"/>
    <w:rsid w:val="009B699D"/>
    <w:rsid w:val="009C3157"/>
    <w:rsid w:val="009F3760"/>
    <w:rsid w:val="00A01F54"/>
    <w:rsid w:val="00A03059"/>
    <w:rsid w:val="00A033FB"/>
    <w:rsid w:val="00A14794"/>
    <w:rsid w:val="00A15701"/>
    <w:rsid w:val="00A211E7"/>
    <w:rsid w:val="00A23328"/>
    <w:rsid w:val="00A253FD"/>
    <w:rsid w:val="00A3104E"/>
    <w:rsid w:val="00A3177B"/>
    <w:rsid w:val="00A409D8"/>
    <w:rsid w:val="00A40EC2"/>
    <w:rsid w:val="00A47267"/>
    <w:rsid w:val="00A737B8"/>
    <w:rsid w:val="00A9569D"/>
    <w:rsid w:val="00A96F25"/>
    <w:rsid w:val="00AB03EC"/>
    <w:rsid w:val="00AB2DF8"/>
    <w:rsid w:val="00AB4429"/>
    <w:rsid w:val="00AF670C"/>
    <w:rsid w:val="00B04A05"/>
    <w:rsid w:val="00B12484"/>
    <w:rsid w:val="00B30904"/>
    <w:rsid w:val="00B31428"/>
    <w:rsid w:val="00B54801"/>
    <w:rsid w:val="00B63AC0"/>
    <w:rsid w:val="00BA0B1C"/>
    <w:rsid w:val="00BB0492"/>
    <w:rsid w:val="00BB566D"/>
    <w:rsid w:val="00BF1097"/>
    <w:rsid w:val="00C20203"/>
    <w:rsid w:val="00C25242"/>
    <w:rsid w:val="00C62492"/>
    <w:rsid w:val="00C62B5A"/>
    <w:rsid w:val="00C635FB"/>
    <w:rsid w:val="00C63E26"/>
    <w:rsid w:val="00C65201"/>
    <w:rsid w:val="00C87DEF"/>
    <w:rsid w:val="00C92B77"/>
    <w:rsid w:val="00CB013A"/>
    <w:rsid w:val="00CB499A"/>
    <w:rsid w:val="00CC0FCC"/>
    <w:rsid w:val="00CE1C57"/>
    <w:rsid w:val="00CF5432"/>
    <w:rsid w:val="00D179C8"/>
    <w:rsid w:val="00D2381A"/>
    <w:rsid w:val="00D27977"/>
    <w:rsid w:val="00D631C0"/>
    <w:rsid w:val="00D73F86"/>
    <w:rsid w:val="00D74555"/>
    <w:rsid w:val="00D90084"/>
    <w:rsid w:val="00DA1DF7"/>
    <w:rsid w:val="00DA5A35"/>
    <w:rsid w:val="00DA70B4"/>
    <w:rsid w:val="00DC52A2"/>
    <w:rsid w:val="00DD086A"/>
    <w:rsid w:val="00DD2D25"/>
    <w:rsid w:val="00DD7C41"/>
    <w:rsid w:val="00DF7CC3"/>
    <w:rsid w:val="00E16214"/>
    <w:rsid w:val="00E23DD1"/>
    <w:rsid w:val="00E33804"/>
    <w:rsid w:val="00E36FE0"/>
    <w:rsid w:val="00E44975"/>
    <w:rsid w:val="00E54BEF"/>
    <w:rsid w:val="00E572FB"/>
    <w:rsid w:val="00E80067"/>
    <w:rsid w:val="00E81F3B"/>
    <w:rsid w:val="00E85E88"/>
    <w:rsid w:val="00EB57CD"/>
    <w:rsid w:val="00ED232F"/>
    <w:rsid w:val="00EE327C"/>
    <w:rsid w:val="00EF4EBB"/>
    <w:rsid w:val="00F15491"/>
    <w:rsid w:val="00F24BC1"/>
    <w:rsid w:val="00F42B45"/>
    <w:rsid w:val="00F62309"/>
    <w:rsid w:val="00F629FD"/>
    <w:rsid w:val="00F66030"/>
    <w:rsid w:val="00F6723D"/>
    <w:rsid w:val="00F678F2"/>
    <w:rsid w:val="00FB3D11"/>
    <w:rsid w:val="00FC00F3"/>
    <w:rsid w:val="00FC454E"/>
    <w:rsid w:val="00FE7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8F2"/>
    <w:pPr>
      <w:spacing w:after="0" w:line="240" w:lineRule="auto"/>
    </w:pPr>
    <w:rPr>
      <w:lang w:val="en-US" w:eastAsia="en-US"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678F2"/>
  </w:style>
  <w:style w:type="character" w:styleId="Hyperlink">
    <w:name w:val="Hyperlink"/>
    <w:basedOn w:val="DefaultParagraphFont"/>
    <w:uiPriority w:val="99"/>
    <w:semiHidden/>
    <w:unhideWhenUsed/>
    <w:rsid w:val="00F678F2"/>
    <w:rPr>
      <w:color w:val="0000FF"/>
      <w:u w:val="single"/>
    </w:rPr>
  </w:style>
  <w:style w:type="paragraph" w:styleId="ListParagraph">
    <w:name w:val="List Paragraph"/>
    <w:basedOn w:val="Normal"/>
    <w:uiPriority w:val="34"/>
    <w:qFormat/>
    <w:rsid w:val="00F678F2"/>
    <w:pPr>
      <w:ind w:left="720"/>
      <w:contextualSpacing/>
    </w:pPr>
    <w:rPr>
      <w:lang w:val="en-US" w:eastAsia="en-US" w:bidi="ta-IN"/>
    </w:rPr>
  </w:style>
  <w:style w:type="paragraph" w:styleId="BalloonText">
    <w:name w:val="Balloon Text"/>
    <w:basedOn w:val="Normal"/>
    <w:link w:val="BalloonTextChar"/>
    <w:uiPriority w:val="99"/>
    <w:semiHidden/>
    <w:unhideWhenUsed/>
    <w:rsid w:val="00F6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F2"/>
    <w:rPr>
      <w:rFonts w:ascii="Tahoma" w:hAnsi="Tahoma" w:cs="Tahoma"/>
      <w:sz w:val="16"/>
      <w:szCs w:val="16"/>
    </w:rPr>
  </w:style>
  <w:style w:type="paragraph" w:styleId="NoSpacing">
    <w:name w:val="No Spacing"/>
    <w:uiPriority w:val="1"/>
    <w:qFormat/>
    <w:rsid w:val="00A3177B"/>
    <w:pPr>
      <w:spacing w:after="0" w:line="240" w:lineRule="auto"/>
    </w:pPr>
    <w:rPr>
      <w:lang w:val="en-US" w:eastAsia="en-US"/>
    </w:rPr>
  </w:style>
  <w:style w:type="paragraph" w:styleId="Header">
    <w:name w:val="header"/>
    <w:basedOn w:val="Normal"/>
    <w:link w:val="HeaderChar"/>
    <w:uiPriority w:val="99"/>
    <w:semiHidden/>
    <w:unhideWhenUsed/>
    <w:rsid w:val="003C4A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AC8"/>
  </w:style>
  <w:style w:type="paragraph" w:styleId="Footer">
    <w:name w:val="footer"/>
    <w:basedOn w:val="Normal"/>
    <w:link w:val="FooterChar"/>
    <w:uiPriority w:val="99"/>
    <w:semiHidden/>
    <w:unhideWhenUsed/>
    <w:rsid w:val="003C4A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A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ink.springer.com/search?facet-author=%22G.+N.+Baeva%22" TargetMode="External"/><Relationship Id="rId18" Type="http://schemas.openxmlformats.org/officeDocument/2006/relationships/hyperlink" Target="http://link.springer.com/search?facet-author=%22A.+S.+Pribytkov%22" TargetMode="External"/><Relationship Id="rId3" Type="http://schemas.openxmlformats.org/officeDocument/2006/relationships/styles" Target="styles.xml"/><Relationship Id="rId21" Type="http://schemas.openxmlformats.org/officeDocument/2006/relationships/hyperlink" Target="http://link.springer.com/journal/10975" TargetMode="External"/><Relationship Id="rId7" Type="http://schemas.openxmlformats.org/officeDocument/2006/relationships/endnotes" Target="endnotes.xml"/><Relationship Id="rId12" Type="http://schemas.openxmlformats.org/officeDocument/2006/relationships/hyperlink" Target="http://link.springer.com/search?facet-author=%22A.+S.+Pribytkov%22"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link.springer.com/search?facet-author=%22N.+S.+Telegin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link.springer.com/journal/10975"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link.springer.com/search?facet-author=%22G.+N.+Baeva%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nk.springer.com/search?facet-author=%22N.+S.+Telegina%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663E-5D9C-4D80-8B0F-8F28BE73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226</cp:revision>
  <dcterms:created xsi:type="dcterms:W3CDTF">2014-09-04T16:05:00Z</dcterms:created>
  <dcterms:modified xsi:type="dcterms:W3CDTF">2023-10-17T04:29:00Z</dcterms:modified>
</cp:coreProperties>
</file>