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1BF2B" w14:textId="1D630F10" w:rsidR="000D3CB6" w:rsidRPr="00DC1A97" w:rsidRDefault="001E443A" w:rsidP="00FA727F">
      <w:pPr>
        <w:spacing w:line="240" w:lineRule="auto"/>
        <w:jc w:val="center"/>
        <w:rPr>
          <w:rFonts w:ascii="Times New Roman" w:hAnsi="Times New Roman" w:cs="Times New Roman"/>
          <w:b/>
          <w:bCs/>
          <w:sz w:val="48"/>
          <w:szCs w:val="48"/>
        </w:rPr>
      </w:pPr>
      <w:r w:rsidRPr="00DC1A97">
        <w:rPr>
          <w:rFonts w:ascii="Times New Roman" w:hAnsi="Times New Roman" w:cs="Times New Roman"/>
          <w:b/>
          <w:bCs/>
          <w:sz w:val="48"/>
          <w:szCs w:val="48"/>
        </w:rPr>
        <w:t>Metal Oxide heterostructure based photocatalyst</w:t>
      </w:r>
      <w:r w:rsidR="00273438">
        <w:rPr>
          <w:rFonts w:ascii="Times New Roman" w:hAnsi="Times New Roman" w:cs="Times New Roman"/>
          <w:b/>
          <w:bCs/>
          <w:sz w:val="48"/>
          <w:szCs w:val="48"/>
        </w:rPr>
        <w:t>s for environment remedial applications</w:t>
      </w:r>
    </w:p>
    <w:p w14:paraId="19B609B4" w14:textId="77777777" w:rsidR="00273438" w:rsidRDefault="00505433" w:rsidP="00DC1A97">
      <w:pPr>
        <w:tabs>
          <w:tab w:val="left" w:pos="404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
    <w:p w14:paraId="1BBDAE6A" w14:textId="40A51F7E" w:rsidR="00CB5E88" w:rsidRPr="00FA727F" w:rsidRDefault="00505433" w:rsidP="00273438">
      <w:pPr>
        <w:tabs>
          <w:tab w:val="left" w:pos="4040"/>
        </w:tabs>
        <w:spacing w:line="240" w:lineRule="auto"/>
        <w:jc w:val="center"/>
        <w:rPr>
          <w:rFonts w:ascii="Times New Roman" w:hAnsi="Times New Roman" w:cs="Times New Roman"/>
          <w:sz w:val="20"/>
          <w:szCs w:val="20"/>
        </w:rPr>
      </w:pPr>
      <w:r w:rsidRPr="00FA727F">
        <w:rPr>
          <w:rFonts w:ascii="Times New Roman" w:hAnsi="Times New Roman" w:cs="Times New Roman"/>
          <w:sz w:val="20"/>
          <w:szCs w:val="20"/>
        </w:rPr>
        <w:t>Dojalisa Sahu</w:t>
      </w:r>
    </w:p>
    <w:p w14:paraId="78B4CF19" w14:textId="460FD488" w:rsidR="00505433" w:rsidRPr="00FA727F" w:rsidRDefault="00505433" w:rsidP="00A30B29">
      <w:pPr>
        <w:tabs>
          <w:tab w:val="left" w:pos="4040"/>
        </w:tabs>
        <w:spacing w:line="240" w:lineRule="auto"/>
        <w:jc w:val="center"/>
        <w:rPr>
          <w:rFonts w:ascii="Times New Roman" w:hAnsi="Times New Roman" w:cs="Times New Roman"/>
          <w:sz w:val="20"/>
          <w:szCs w:val="20"/>
        </w:rPr>
      </w:pPr>
      <w:r w:rsidRPr="00FA727F">
        <w:rPr>
          <w:rFonts w:ascii="Times New Roman" w:hAnsi="Times New Roman" w:cs="Times New Roman"/>
          <w:sz w:val="20"/>
          <w:szCs w:val="20"/>
        </w:rPr>
        <w:t>School of Applied Sciences, Centurion University of Technology and Management, Odisha</w:t>
      </w:r>
    </w:p>
    <w:p w14:paraId="56FDF807" w14:textId="77777777" w:rsidR="00323E09" w:rsidRPr="00FA727F" w:rsidRDefault="00323E09" w:rsidP="00DC1A97">
      <w:pPr>
        <w:spacing w:line="240" w:lineRule="auto"/>
        <w:jc w:val="center"/>
        <w:rPr>
          <w:rFonts w:ascii="Times New Roman" w:hAnsi="Times New Roman" w:cs="Times New Roman"/>
          <w:b/>
          <w:bCs/>
          <w:sz w:val="20"/>
          <w:szCs w:val="20"/>
        </w:rPr>
      </w:pPr>
    </w:p>
    <w:p w14:paraId="58245C8D" w14:textId="5DA71B82" w:rsidR="00CB5E88" w:rsidRPr="00FA727F" w:rsidRDefault="00FA727F" w:rsidP="00DC1A97">
      <w:pPr>
        <w:spacing w:line="240" w:lineRule="auto"/>
        <w:jc w:val="center"/>
        <w:rPr>
          <w:rFonts w:ascii="Times New Roman" w:hAnsi="Times New Roman" w:cs="Times New Roman"/>
          <w:b/>
          <w:bCs/>
          <w:sz w:val="20"/>
          <w:szCs w:val="20"/>
        </w:rPr>
      </w:pPr>
      <w:r w:rsidRPr="00FA727F">
        <w:rPr>
          <w:rFonts w:ascii="Times New Roman" w:hAnsi="Times New Roman" w:cs="Times New Roman"/>
          <w:b/>
          <w:bCs/>
          <w:sz w:val="20"/>
          <w:szCs w:val="20"/>
        </w:rPr>
        <w:t>ABSTRACT</w:t>
      </w:r>
    </w:p>
    <w:p w14:paraId="32103714" w14:textId="7EE37CE9" w:rsidR="00CB5E88" w:rsidRPr="00893CC5" w:rsidRDefault="00273438" w:rsidP="00FA727F">
      <w:pPr>
        <w:spacing w:after="0" w:line="240" w:lineRule="auto"/>
        <w:jc w:val="both"/>
        <w:rPr>
          <w:rFonts w:ascii="Times New Roman" w:hAnsi="Times New Roman" w:cs="Times New Roman"/>
          <w:sz w:val="24"/>
          <w:szCs w:val="24"/>
        </w:rPr>
      </w:pPr>
      <w:r w:rsidRPr="00A00E04">
        <w:rPr>
          <w:rFonts w:ascii="Times New Roman" w:hAnsi="Times New Roman" w:cs="Times New Roman"/>
          <w:sz w:val="24"/>
          <w:szCs w:val="24"/>
        </w:rPr>
        <w:t xml:space="preserve">The quest for sustainable solutions to address environmental challenges has led to significant research efforts in the development of advanced photocatalytic materials. Among these, metal oxide heterostructures have emerged as a promising class of materials with exceptional photocatalytic properties for environmental remediation applications. This </w:t>
      </w:r>
      <w:r>
        <w:rPr>
          <w:rFonts w:ascii="Times New Roman" w:hAnsi="Times New Roman" w:cs="Times New Roman"/>
          <w:sz w:val="24"/>
          <w:szCs w:val="24"/>
        </w:rPr>
        <w:t xml:space="preserve">article </w:t>
      </w:r>
      <w:r w:rsidRPr="00A00E04">
        <w:rPr>
          <w:rFonts w:ascii="Times New Roman" w:hAnsi="Times New Roman" w:cs="Times New Roman"/>
          <w:sz w:val="24"/>
          <w:szCs w:val="24"/>
        </w:rPr>
        <w:t xml:space="preserve">explores the recent advancements in the design, synthesis, and characterization of </w:t>
      </w:r>
      <w:r>
        <w:rPr>
          <w:rFonts w:ascii="Times New Roman" w:hAnsi="Times New Roman" w:cs="Times New Roman"/>
          <w:sz w:val="24"/>
          <w:szCs w:val="24"/>
        </w:rPr>
        <w:t xml:space="preserve">ZnO based </w:t>
      </w:r>
      <w:r w:rsidRPr="00A00E04">
        <w:rPr>
          <w:rFonts w:ascii="Times New Roman" w:hAnsi="Times New Roman" w:cs="Times New Roman"/>
          <w:sz w:val="24"/>
          <w:szCs w:val="24"/>
        </w:rPr>
        <w:t>metal oxide heterostructure-based photocatalysts, focusing on their applications in addressing environmental issues such as water and air pollution.</w:t>
      </w:r>
      <w:r>
        <w:rPr>
          <w:rFonts w:ascii="Times New Roman" w:hAnsi="Times New Roman" w:cs="Times New Roman"/>
          <w:sz w:val="24"/>
          <w:szCs w:val="24"/>
        </w:rPr>
        <w:t xml:space="preserve"> </w:t>
      </w:r>
      <w:r w:rsidR="00CD324E">
        <w:rPr>
          <w:rFonts w:ascii="Times New Roman" w:hAnsi="Times New Roman" w:cs="Times New Roman"/>
          <w:sz w:val="24"/>
          <w:szCs w:val="24"/>
        </w:rPr>
        <w:t xml:space="preserve">In the present work, photocatalytic property of nanocomposites (NCs) of the </w:t>
      </w:r>
      <w:r w:rsidR="00CB5E88" w:rsidRPr="00893CC5">
        <w:rPr>
          <w:rFonts w:ascii="Times New Roman" w:hAnsi="Times New Roman" w:cs="Times New Roman"/>
          <w:sz w:val="24"/>
          <w:szCs w:val="24"/>
        </w:rPr>
        <w:t>metal oxides</w:t>
      </w:r>
      <w:r w:rsidR="00CD324E">
        <w:rPr>
          <w:rFonts w:ascii="Times New Roman" w:hAnsi="Times New Roman" w:cs="Times New Roman"/>
          <w:sz w:val="24"/>
          <w:szCs w:val="24"/>
        </w:rPr>
        <w:t xml:space="preserve"> such as;</w:t>
      </w:r>
      <w:r w:rsidR="00CB5E88" w:rsidRPr="00893CC5">
        <w:rPr>
          <w:rFonts w:ascii="Times New Roman" w:hAnsi="Times New Roman" w:cs="Times New Roman"/>
          <w:sz w:val="24"/>
          <w:szCs w:val="24"/>
        </w:rPr>
        <w:t xml:space="preserve"> ZnO and SnO</w:t>
      </w:r>
      <w:r w:rsidR="00CB5E88" w:rsidRPr="00893CC5">
        <w:rPr>
          <w:rFonts w:ascii="Times New Roman" w:hAnsi="Times New Roman" w:cs="Times New Roman"/>
          <w:sz w:val="24"/>
          <w:szCs w:val="24"/>
          <w:vertAlign w:val="subscript"/>
        </w:rPr>
        <w:t>2</w:t>
      </w:r>
      <w:r w:rsidR="00CB5E88" w:rsidRPr="00893CC5">
        <w:rPr>
          <w:rFonts w:ascii="Times New Roman" w:hAnsi="Times New Roman" w:cs="Times New Roman"/>
          <w:sz w:val="24"/>
          <w:szCs w:val="24"/>
        </w:rPr>
        <w:t xml:space="preserve"> </w:t>
      </w:r>
      <w:r w:rsidR="00CD324E">
        <w:rPr>
          <w:rFonts w:ascii="Times New Roman" w:hAnsi="Times New Roman" w:cs="Times New Roman"/>
          <w:sz w:val="24"/>
          <w:szCs w:val="24"/>
        </w:rPr>
        <w:t xml:space="preserve">has been discussed by </w:t>
      </w:r>
      <w:r w:rsidR="00E20469">
        <w:rPr>
          <w:rFonts w:ascii="Times New Roman" w:hAnsi="Times New Roman" w:cs="Times New Roman"/>
          <w:sz w:val="24"/>
          <w:szCs w:val="24"/>
        </w:rPr>
        <w:t>synthesiz</w:t>
      </w:r>
      <w:r w:rsidR="00CD324E">
        <w:rPr>
          <w:rFonts w:ascii="Times New Roman" w:hAnsi="Times New Roman" w:cs="Times New Roman"/>
          <w:sz w:val="24"/>
          <w:szCs w:val="24"/>
        </w:rPr>
        <w:t>ing</w:t>
      </w:r>
      <w:r w:rsidR="00E20469">
        <w:rPr>
          <w:rFonts w:ascii="Times New Roman" w:hAnsi="Times New Roman" w:cs="Times New Roman"/>
          <w:sz w:val="24"/>
          <w:szCs w:val="24"/>
        </w:rPr>
        <w:t xml:space="preserve"> </w:t>
      </w:r>
      <w:r w:rsidR="00CD324E">
        <w:rPr>
          <w:rFonts w:ascii="Times New Roman" w:hAnsi="Times New Roman" w:cs="Times New Roman"/>
          <w:sz w:val="24"/>
          <w:szCs w:val="24"/>
        </w:rPr>
        <w:t>the</w:t>
      </w:r>
      <w:r w:rsidR="00CB5E88" w:rsidRPr="00893CC5">
        <w:rPr>
          <w:rFonts w:ascii="Times New Roman" w:hAnsi="Times New Roman" w:cs="Times New Roman"/>
          <w:sz w:val="24"/>
          <w:szCs w:val="24"/>
        </w:rPr>
        <w:t xml:space="preserve"> samples</w:t>
      </w:r>
      <w:r w:rsidR="00CD324E" w:rsidRPr="00CD324E">
        <w:rPr>
          <w:rFonts w:ascii="Times New Roman" w:hAnsi="Times New Roman" w:cs="Times New Roman"/>
          <w:sz w:val="24"/>
          <w:szCs w:val="24"/>
        </w:rPr>
        <w:t xml:space="preserve"> </w:t>
      </w:r>
      <w:r w:rsidR="00CD324E">
        <w:rPr>
          <w:rFonts w:ascii="Times New Roman" w:hAnsi="Times New Roman" w:cs="Times New Roman"/>
          <w:sz w:val="24"/>
          <w:szCs w:val="24"/>
        </w:rPr>
        <w:t>b</w:t>
      </w:r>
      <w:r w:rsidR="00CD324E" w:rsidRPr="00893CC5">
        <w:rPr>
          <w:rFonts w:ascii="Times New Roman" w:hAnsi="Times New Roman" w:cs="Times New Roman"/>
          <w:sz w:val="24"/>
          <w:szCs w:val="24"/>
        </w:rPr>
        <w:t>y using the sol-gel method</w:t>
      </w:r>
      <w:r w:rsidR="00CB5E88" w:rsidRPr="00893CC5">
        <w:rPr>
          <w:rFonts w:ascii="Times New Roman" w:hAnsi="Times New Roman" w:cs="Times New Roman"/>
          <w:sz w:val="24"/>
          <w:szCs w:val="24"/>
        </w:rPr>
        <w:t xml:space="preserve">. By using X-ray diffraction (XRD) analysis, </w:t>
      </w:r>
      <w:r w:rsidR="00E20469">
        <w:rPr>
          <w:rFonts w:ascii="Times New Roman" w:hAnsi="Times New Roman" w:cs="Times New Roman"/>
          <w:sz w:val="24"/>
          <w:szCs w:val="24"/>
        </w:rPr>
        <w:t xml:space="preserve">the structural </w:t>
      </w:r>
      <w:r w:rsidR="001664CE">
        <w:rPr>
          <w:rFonts w:ascii="Times New Roman" w:hAnsi="Times New Roman" w:cs="Times New Roman"/>
          <w:sz w:val="24"/>
          <w:szCs w:val="24"/>
        </w:rPr>
        <w:t xml:space="preserve">parameters </w:t>
      </w:r>
      <w:r w:rsidR="00305416" w:rsidRPr="00893CC5">
        <w:rPr>
          <w:rFonts w:ascii="Times New Roman" w:hAnsi="Times New Roman" w:cs="Times New Roman"/>
          <w:sz w:val="24"/>
          <w:szCs w:val="24"/>
        </w:rPr>
        <w:t>have</w:t>
      </w:r>
      <w:r w:rsidR="00CB5E88" w:rsidRPr="00893CC5">
        <w:rPr>
          <w:rFonts w:ascii="Times New Roman" w:hAnsi="Times New Roman" w:cs="Times New Roman"/>
          <w:sz w:val="24"/>
          <w:szCs w:val="24"/>
        </w:rPr>
        <w:t xml:space="preserve"> been determined </w:t>
      </w:r>
      <w:r w:rsidR="00E20469">
        <w:rPr>
          <w:rFonts w:ascii="Times New Roman" w:hAnsi="Times New Roman" w:cs="Times New Roman"/>
          <w:sz w:val="24"/>
          <w:szCs w:val="24"/>
        </w:rPr>
        <w:t xml:space="preserve">and the formation of </w:t>
      </w:r>
      <w:r w:rsidR="00305416">
        <w:rPr>
          <w:rFonts w:ascii="Times New Roman" w:hAnsi="Times New Roman" w:cs="Times New Roman"/>
          <w:sz w:val="24"/>
          <w:szCs w:val="24"/>
        </w:rPr>
        <w:t>two phased composite having</w:t>
      </w:r>
      <w:r w:rsidR="00CB5E88" w:rsidRPr="00893CC5">
        <w:rPr>
          <w:rFonts w:ascii="Times New Roman" w:hAnsi="Times New Roman" w:cs="Times New Roman"/>
          <w:sz w:val="24"/>
          <w:szCs w:val="24"/>
        </w:rPr>
        <w:t xml:space="preserve"> tetragonal phases of rutile (SnO</w:t>
      </w:r>
      <w:r w:rsidR="00CB5E88" w:rsidRPr="00893CC5">
        <w:rPr>
          <w:rFonts w:ascii="Times New Roman" w:hAnsi="Times New Roman" w:cs="Times New Roman"/>
          <w:sz w:val="24"/>
          <w:szCs w:val="24"/>
          <w:vertAlign w:val="subscript"/>
        </w:rPr>
        <w:t>2</w:t>
      </w:r>
      <w:r w:rsidR="00CB5E88" w:rsidRPr="00893CC5">
        <w:rPr>
          <w:rFonts w:ascii="Times New Roman" w:hAnsi="Times New Roman" w:cs="Times New Roman"/>
          <w:sz w:val="24"/>
          <w:szCs w:val="24"/>
        </w:rPr>
        <w:t xml:space="preserve">) and wurtzite (ZnO) </w:t>
      </w:r>
      <w:r w:rsidR="00305416">
        <w:rPr>
          <w:rFonts w:ascii="Times New Roman" w:hAnsi="Times New Roman" w:cs="Times New Roman"/>
          <w:sz w:val="24"/>
          <w:szCs w:val="24"/>
        </w:rPr>
        <w:t>structures</w:t>
      </w:r>
      <w:r w:rsidR="00E20469">
        <w:rPr>
          <w:rFonts w:ascii="Times New Roman" w:hAnsi="Times New Roman" w:cs="Times New Roman"/>
          <w:sz w:val="24"/>
          <w:szCs w:val="24"/>
        </w:rPr>
        <w:t xml:space="preserve"> </w:t>
      </w:r>
      <w:r w:rsidR="00305416">
        <w:rPr>
          <w:rFonts w:ascii="Times New Roman" w:hAnsi="Times New Roman" w:cs="Times New Roman"/>
          <w:sz w:val="24"/>
          <w:szCs w:val="24"/>
        </w:rPr>
        <w:t>has been confirmed</w:t>
      </w:r>
      <w:r w:rsidR="00CB5E88" w:rsidRPr="00893CC5">
        <w:rPr>
          <w:rFonts w:ascii="Times New Roman" w:hAnsi="Times New Roman" w:cs="Times New Roman"/>
          <w:sz w:val="24"/>
          <w:szCs w:val="24"/>
        </w:rPr>
        <w:t xml:space="preserve">. FESEM </w:t>
      </w:r>
      <w:r w:rsidR="00FA727F">
        <w:rPr>
          <w:rFonts w:ascii="Times New Roman" w:hAnsi="Times New Roman" w:cs="Times New Roman"/>
          <w:sz w:val="24"/>
          <w:szCs w:val="24"/>
        </w:rPr>
        <w:t xml:space="preserve">study </w:t>
      </w:r>
      <w:r w:rsidR="00CB5E88" w:rsidRPr="00893CC5">
        <w:rPr>
          <w:rFonts w:ascii="Times New Roman" w:hAnsi="Times New Roman" w:cs="Times New Roman"/>
          <w:sz w:val="24"/>
          <w:szCs w:val="24"/>
        </w:rPr>
        <w:t xml:space="preserve">has been used to investigate the </w:t>
      </w:r>
      <w:r w:rsidR="00FA727F">
        <w:rPr>
          <w:rFonts w:ascii="Times New Roman" w:hAnsi="Times New Roman" w:cs="Times New Roman"/>
          <w:sz w:val="24"/>
          <w:szCs w:val="24"/>
        </w:rPr>
        <w:t xml:space="preserve">morphology along with the </w:t>
      </w:r>
      <w:r w:rsidR="00CB5E88" w:rsidRPr="00893CC5">
        <w:rPr>
          <w:rFonts w:ascii="Times New Roman" w:hAnsi="Times New Roman" w:cs="Times New Roman"/>
          <w:sz w:val="24"/>
          <w:szCs w:val="24"/>
        </w:rPr>
        <w:t xml:space="preserve">shape and </w:t>
      </w:r>
      <w:r w:rsidR="00FA727F">
        <w:rPr>
          <w:rFonts w:ascii="Times New Roman" w:hAnsi="Times New Roman" w:cs="Times New Roman"/>
          <w:sz w:val="24"/>
          <w:szCs w:val="24"/>
        </w:rPr>
        <w:t>surface property. The band gap of NC</w:t>
      </w:r>
      <w:r w:rsidR="00CB5E88" w:rsidRPr="00893CC5">
        <w:rPr>
          <w:rFonts w:ascii="Times New Roman" w:hAnsi="Times New Roman" w:cs="Times New Roman"/>
          <w:sz w:val="24"/>
          <w:szCs w:val="24"/>
        </w:rPr>
        <w:t xml:space="preserve"> is </w:t>
      </w:r>
      <w:r w:rsidR="00D226D5" w:rsidRPr="00893CC5">
        <w:rPr>
          <w:rFonts w:ascii="Times New Roman" w:hAnsi="Times New Roman" w:cs="Times New Roman"/>
          <w:sz w:val="24"/>
          <w:szCs w:val="24"/>
        </w:rPr>
        <w:t>higher</w:t>
      </w:r>
      <w:r w:rsidR="00CB5E88" w:rsidRPr="00893CC5">
        <w:rPr>
          <w:rFonts w:ascii="Times New Roman" w:hAnsi="Times New Roman" w:cs="Times New Roman"/>
          <w:sz w:val="24"/>
          <w:szCs w:val="24"/>
        </w:rPr>
        <w:t xml:space="preserve"> than the band gaps of the individual oxides, according to optical absorbance investigation.</w:t>
      </w:r>
      <w:r w:rsidR="00D226D5">
        <w:rPr>
          <w:rFonts w:ascii="Times New Roman" w:hAnsi="Times New Roman" w:cs="Times New Roman"/>
          <w:sz w:val="24"/>
          <w:szCs w:val="24"/>
        </w:rPr>
        <w:t xml:space="preserve"> </w:t>
      </w:r>
      <w:r w:rsidR="00FA727F">
        <w:rPr>
          <w:rFonts w:ascii="Times New Roman" w:hAnsi="Times New Roman" w:cs="Times New Roman"/>
          <w:sz w:val="24"/>
          <w:szCs w:val="24"/>
        </w:rPr>
        <w:t>Photocatalytic measurement shows improved degradation efficiency of the composites as compared to pristine samples. P</w:t>
      </w:r>
      <w:r w:rsidR="00CB5E88" w:rsidRPr="00893CC5">
        <w:rPr>
          <w:rFonts w:ascii="Times New Roman" w:hAnsi="Times New Roman" w:cs="Times New Roman"/>
          <w:sz w:val="24"/>
          <w:szCs w:val="24"/>
        </w:rPr>
        <w:t>revent</w:t>
      </w:r>
      <w:r w:rsidR="00FA727F">
        <w:rPr>
          <w:rFonts w:ascii="Times New Roman" w:hAnsi="Times New Roman" w:cs="Times New Roman"/>
          <w:sz w:val="24"/>
          <w:szCs w:val="24"/>
        </w:rPr>
        <w:t>ion of</w:t>
      </w:r>
      <w:r w:rsidR="00CB5E88" w:rsidRPr="00893CC5">
        <w:rPr>
          <w:rFonts w:ascii="Times New Roman" w:hAnsi="Times New Roman" w:cs="Times New Roman"/>
          <w:sz w:val="24"/>
          <w:szCs w:val="24"/>
        </w:rPr>
        <w:t xml:space="preserve"> rapid carrier recombination and the production of extremely reactive OH• and O</w:t>
      </w:r>
      <w:r w:rsidR="00CB5E88" w:rsidRPr="00E20469">
        <w:rPr>
          <w:rFonts w:ascii="Times New Roman" w:hAnsi="Times New Roman" w:cs="Times New Roman"/>
          <w:sz w:val="24"/>
          <w:szCs w:val="24"/>
          <w:vertAlign w:val="subscript"/>
        </w:rPr>
        <w:t>2</w:t>
      </w:r>
      <w:r w:rsidR="00FA727F">
        <w:rPr>
          <w:rFonts w:ascii="Times New Roman" w:hAnsi="Times New Roman" w:cs="Times New Roman"/>
          <w:sz w:val="24"/>
          <w:szCs w:val="24"/>
        </w:rPr>
        <w:t>•- radicals</w:t>
      </w:r>
      <w:r w:rsidR="00CB5E88" w:rsidRPr="00893CC5">
        <w:rPr>
          <w:rFonts w:ascii="Times New Roman" w:hAnsi="Times New Roman" w:cs="Times New Roman"/>
          <w:sz w:val="24"/>
          <w:szCs w:val="24"/>
        </w:rPr>
        <w:t xml:space="preserve"> are </w:t>
      </w:r>
      <w:r w:rsidR="00B15721" w:rsidRPr="00893CC5">
        <w:rPr>
          <w:rFonts w:ascii="Times New Roman" w:hAnsi="Times New Roman" w:cs="Times New Roman"/>
          <w:sz w:val="24"/>
          <w:szCs w:val="24"/>
        </w:rPr>
        <w:t>accountable</w:t>
      </w:r>
      <w:r w:rsidR="00CB5E88" w:rsidRPr="00893CC5">
        <w:rPr>
          <w:rFonts w:ascii="Times New Roman" w:hAnsi="Times New Roman" w:cs="Times New Roman"/>
          <w:sz w:val="24"/>
          <w:szCs w:val="24"/>
        </w:rPr>
        <w:t xml:space="preserve"> for the breakdown of </w:t>
      </w:r>
      <w:r w:rsidR="00B15721">
        <w:rPr>
          <w:rFonts w:ascii="Times New Roman" w:hAnsi="Times New Roman" w:cs="Times New Roman"/>
          <w:sz w:val="24"/>
          <w:szCs w:val="24"/>
        </w:rPr>
        <w:t xml:space="preserve">toxic </w:t>
      </w:r>
      <w:r w:rsidR="0080342B">
        <w:rPr>
          <w:rFonts w:ascii="Times New Roman" w:hAnsi="Times New Roman" w:cs="Times New Roman"/>
          <w:sz w:val="24"/>
          <w:szCs w:val="24"/>
        </w:rPr>
        <w:t xml:space="preserve">substances </w:t>
      </w:r>
      <w:r w:rsidR="0080342B" w:rsidRPr="00893CC5">
        <w:rPr>
          <w:rFonts w:ascii="Times New Roman" w:hAnsi="Times New Roman" w:cs="Times New Roman"/>
          <w:sz w:val="24"/>
          <w:szCs w:val="24"/>
        </w:rPr>
        <w:t>like</w:t>
      </w:r>
      <w:r w:rsidR="00CB5E88" w:rsidRPr="00893CC5">
        <w:rPr>
          <w:rFonts w:ascii="Times New Roman" w:hAnsi="Times New Roman" w:cs="Times New Roman"/>
          <w:sz w:val="24"/>
          <w:szCs w:val="24"/>
        </w:rPr>
        <w:t xml:space="preserve"> </w:t>
      </w:r>
      <w:r w:rsidR="00170348">
        <w:rPr>
          <w:rFonts w:ascii="Times New Roman" w:hAnsi="Times New Roman" w:cs="Times New Roman"/>
          <w:sz w:val="24"/>
          <w:szCs w:val="24"/>
        </w:rPr>
        <w:t xml:space="preserve">phenol </w:t>
      </w:r>
      <w:r w:rsidR="00CB5E88" w:rsidRPr="00893CC5">
        <w:rPr>
          <w:rFonts w:ascii="Times New Roman" w:hAnsi="Times New Roman" w:cs="Times New Roman"/>
          <w:sz w:val="24"/>
          <w:szCs w:val="24"/>
        </w:rPr>
        <w:t>and Rhodamine B(RB)</w:t>
      </w:r>
      <w:r w:rsidR="00FA727F">
        <w:rPr>
          <w:rFonts w:ascii="Times New Roman" w:hAnsi="Times New Roman" w:cs="Times New Roman"/>
          <w:sz w:val="24"/>
          <w:szCs w:val="24"/>
        </w:rPr>
        <w:t>. This happens due to the</w:t>
      </w:r>
      <w:r w:rsidR="00CB5E88" w:rsidRPr="00893CC5">
        <w:rPr>
          <w:rFonts w:ascii="Times New Roman" w:hAnsi="Times New Roman" w:cs="Times New Roman"/>
          <w:sz w:val="24"/>
          <w:szCs w:val="24"/>
        </w:rPr>
        <w:t xml:space="preserve"> </w:t>
      </w:r>
      <w:r w:rsidR="00B15721" w:rsidRPr="00893CC5">
        <w:rPr>
          <w:rFonts w:ascii="Times New Roman" w:hAnsi="Times New Roman" w:cs="Times New Roman"/>
          <w:sz w:val="24"/>
          <w:szCs w:val="24"/>
        </w:rPr>
        <w:t>hoarded</w:t>
      </w:r>
      <w:r w:rsidR="00CB5E88" w:rsidRPr="00893CC5">
        <w:rPr>
          <w:rFonts w:ascii="Times New Roman" w:hAnsi="Times New Roman" w:cs="Times New Roman"/>
          <w:sz w:val="24"/>
          <w:szCs w:val="24"/>
        </w:rPr>
        <w:t xml:space="preserve"> electrons </w:t>
      </w:r>
      <w:r w:rsidR="00DC4314" w:rsidRPr="00893CC5">
        <w:rPr>
          <w:rFonts w:ascii="Times New Roman" w:hAnsi="Times New Roman" w:cs="Times New Roman"/>
          <w:sz w:val="24"/>
          <w:szCs w:val="24"/>
        </w:rPr>
        <w:t xml:space="preserve">and holes </w:t>
      </w:r>
      <w:r w:rsidR="00CB5E88" w:rsidRPr="00893CC5">
        <w:rPr>
          <w:rFonts w:ascii="Times New Roman" w:hAnsi="Times New Roman" w:cs="Times New Roman"/>
          <w:sz w:val="24"/>
          <w:szCs w:val="24"/>
        </w:rPr>
        <w:t>on SnO</w:t>
      </w:r>
      <w:r w:rsidR="00CB5E88" w:rsidRPr="00893CC5">
        <w:rPr>
          <w:rFonts w:ascii="Times New Roman" w:hAnsi="Times New Roman" w:cs="Times New Roman"/>
          <w:sz w:val="24"/>
          <w:szCs w:val="24"/>
          <w:vertAlign w:val="subscript"/>
        </w:rPr>
        <w:t>2</w:t>
      </w:r>
      <w:r w:rsidR="00CB5E88" w:rsidRPr="00893CC5">
        <w:rPr>
          <w:rFonts w:ascii="Times New Roman" w:hAnsi="Times New Roman" w:cs="Times New Roman"/>
          <w:sz w:val="24"/>
          <w:szCs w:val="24"/>
        </w:rPr>
        <w:t xml:space="preserve"> </w:t>
      </w:r>
      <w:r w:rsidR="00DC4314">
        <w:rPr>
          <w:rFonts w:ascii="Times New Roman" w:hAnsi="Times New Roman" w:cs="Times New Roman"/>
          <w:sz w:val="24"/>
          <w:szCs w:val="24"/>
        </w:rPr>
        <w:t xml:space="preserve">and </w:t>
      </w:r>
      <w:r w:rsidR="00CB5E88" w:rsidRPr="00893CC5">
        <w:rPr>
          <w:rFonts w:ascii="Times New Roman" w:hAnsi="Times New Roman" w:cs="Times New Roman"/>
          <w:sz w:val="24"/>
          <w:szCs w:val="24"/>
        </w:rPr>
        <w:t xml:space="preserve"> Z</w:t>
      </w:r>
      <w:r w:rsidR="00FA727F">
        <w:rPr>
          <w:rFonts w:ascii="Times New Roman" w:hAnsi="Times New Roman" w:cs="Times New Roman"/>
          <w:sz w:val="24"/>
          <w:szCs w:val="24"/>
        </w:rPr>
        <w:t>nO surfaces</w:t>
      </w:r>
      <w:r w:rsidR="00DC4314">
        <w:rPr>
          <w:rFonts w:ascii="Times New Roman" w:hAnsi="Times New Roman" w:cs="Times New Roman"/>
          <w:sz w:val="24"/>
          <w:szCs w:val="24"/>
        </w:rPr>
        <w:t xml:space="preserve"> respectively</w:t>
      </w:r>
      <w:r w:rsidR="00CB5E88" w:rsidRPr="00893CC5">
        <w:rPr>
          <w:rFonts w:ascii="Times New Roman" w:hAnsi="Times New Roman" w:cs="Times New Roman"/>
          <w:sz w:val="24"/>
          <w:szCs w:val="24"/>
        </w:rPr>
        <w:t xml:space="preserve">. </w:t>
      </w:r>
      <w:r w:rsidR="000E5C34">
        <w:rPr>
          <w:rFonts w:ascii="Times New Roman" w:hAnsi="Times New Roman" w:cs="Times New Roman"/>
          <w:sz w:val="24"/>
          <w:szCs w:val="24"/>
        </w:rPr>
        <w:t xml:space="preserve">The photocatalytic mechanism has been explained thoroughly </w:t>
      </w:r>
      <w:r w:rsidR="00AB076F">
        <w:rPr>
          <w:rFonts w:ascii="Times New Roman" w:hAnsi="Times New Roman" w:cs="Times New Roman"/>
          <w:sz w:val="24"/>
          <w:szCs w:val="24"/>
        </w:rPr>
        <w:t>and a</w:t>
      </w:r>
      <w:r w:rsidR="00CB5E88" w:rsidRPr="00893CC5">
        <w:rPr>
          <w:rFonts w:ascii="Times New Roman" w:hAnsi="Times New Roman" w:cs="Times New Roman"/>
          <w:sz w:val="24"/>
          <w:szCs w:val="24"/>
        </w:rPr>
        <w:t xml:space="preserve">fter several iterations of experimentation, </w:t>
      </w:r>
      <w:r w:rsidR="007811D8">
        <w:rPr>
          <w:rFonts w:ascii="Times New Roman" w:hAnsi="Times New Roman" w:cs="Times New Roman"/>
          <w:sz w:val="24"/>
          <w:szCs w:val="24"/>
        </w:rPr>
        <w:t xml:space="preserve">it was found that </w:t>
      </w:r>
      <w:r w:rsidR="00CB5E88" w:rsidRPr="00893CC5">
        <w:rPr>
          <w:rFonts w:ascii="Times New Roman" w:hAnsi="Times New Roman" w:cs="Times New Roman"/>
          <w:sz w:val="24"/>
          <w:szCs w:val="24"/>
        </w:rPr>
        <w:t>the nanocatalysts are incredibly stable and reusable.</w:t>
      </w:r>
    </w:p>
    <w:p w14:paraId="666E67AC" w14:textId="77777777" w:rsidR="00FA727F" w:rsidRDefault="00FA727F" w:rsidP="00DC1A97">
      <w:pPr>
        <w:spacing w:line="240" w:lineRule="auto"/>
        <w:jc w:val="both"/>
        <w:rPr>
          <w:rFonts w:ascii="Times New Roman" w:eastAsia="MS Mincho" w:hAnsi="Times New Roman" w:cs="Times New Roman"/>
          <w:b/>
          <w:bCs/>
          <w:sz w:val="20"/>
          <w:szCs w:val="20"/>
        </w:rPr>
      </w:pPr>
    </w:p>
    <w:p w14:paraId="66534C95" w14:textId="3E2A8F89" w:rsidR="00705029" w:rsidRDefault="00FA727F" w:rsidP="00DC1A97">
      <w:pPr>
        <w:spacing w:line="240" w:lineRule="auto"/>
        <w:jc w:val="both"/>
        <w:rPr>
          <w:rFonts w:ascii="Times New Roman" w:hAnsi="Times New Roman" w:cs="Times New Roman"/>
          <w:sz w:val="24"/>
          <w:szCs w:val="24"/>
        </w:rPr>
      </w:pPr>
      <w:r w:rsidRPr="00FA727F">
        <w:rPr>
          <w:rFonts w:ascii="Times New Roman" w:eastAsia="MS Mincho" w:hAnsi="Times New Roman" w:cs="Times New Roman"/>
          <w:b/>
          <w:bCs/>
          <w:sz w:val="20"/>
          <w:szCs w:val="20"/>
        </w:rPr>
        <w:t>Keywords—</w:t>
      </w:r>
      <w:r>
        <w:rPr>
          <w:rFonts w:ascii="Times New Roman" w:hAnsi="Times New Roman" w:cs="Times New Roman"/>
          <w:sz w:val="24"/>
          <w:szCs w:val="24"/>
        </w:rPr>
        <w:t>Nanoc</w:t>
      </w:r>
      <w:r w:rsidR="00505433">
        <w:rPr>
          <w:rFonts w:ascii="Times New Roman" w:hAnsi="Times New Roman" w:cs="Times New Roman"/>
          <w:sz w:val="24"/>
          <w:szCs w:val="24"/>
        </w:rPr>
        <w:t xml:space="preserve">omposite, </w:t>
      </w:r>
      <w:r w:rsidR="00170348">
        <w:rPr>
          <w:rFonts w:ascii="Times New Roman" w:hAnsi="Times New Roman" w:cs="Times New Roman"/>
          <w:sz w:val="24"/>
          <w:szCs w:val="24"/>
        </w:rPr>
        <w:t>phenol</w:t>
      </w:r>
      <w:r w:rsidR="00505433">
        <w:rPr>
          <w:rFonts w:ascii="Times New Roman" w:hAnsi="Times New Roman" w:cs="Times New Roman"/>
          <w:sz w:val="24"/>
          <w:szCs w:val="24"/>
        </w:rPr>
        <w:t xml:space="preserve">, </w:t>
      </w:r>
      <w:r w:rsidR="008D553C">
        <w:rPr>
          <w:rFonts w:ascii="Times New Roman" w:hAnsi="Times New Roman" w:cs="Times New Roman"/>
          <w:sz w:val="24"/>
          <w:szCs w:val="24"/>
        </w:rPr>
        <w:t xml:space="preserve">Rhodamine B, </w:t>
      </w:r>
      <w:r w:rsidR="00505433">
        <w:rPr>
          <w:rFonts w:ascii="Times New Roman" w:hAnsi="Times New Roman" w:cs="Times New Roman"/>
          <w:sz w:val="24"/>
          <w:szCs w:val="24"/>
        </w:rPr>
        <w:t xml:space="preserve">Photocatalyst, Tetragonal Rutile </w:t>
      </w:r>
    </w:p>
    <w:p w14:paraId="01D1404F" w14:textId="77777777" w:rsidR="00FA727F" w:rsidRPr="00893CC5" w:rsidRDefault="00FA727F" w:rsidP="00DC1A97">
      <w:pPr>
        <w:spacing w:line="240" w:lineRule="auto"/>
        <w:jc w:val="both"/>
        <w:rPr>
          <w:rFonts w:ascii="Times New Roman" w:hAnsi="Times New Roman" w:cs="Times New Roman"/>
          <w:sz w:val="24"/>
          <w:szCs w:val="24"/>
        </w:rPr>
      </w:pPr>
    </w:p>
    <w:p w14:paraId="3A3E1FDC" w14:textId="6831161F" w:rsidR="00705029" w:rsidRPr="00FA727F" w:rsidRDefault="00FA727F" w:rsidP="00FA727F">
      <w:pPr>
        <w:pStyle w:val="ListParagraph"/>
        <w:numPr>
          <w:ilvl w:val="0"/>
          <w:numId w:val="5"/>
        </w:numPr>
        <w:spacing w:line="240" w:lineRule="auto"/>
        <w:jc w:val="center"/>
        <w:rPr>
          <w:rFonts w:ascii="Times New Roman" w:hAnsi="Times New Roman" w:cs="Times New Roman"/>
          <w:b/>
          <w:bCs/>
          <w:sz w:val="20"/>
          <w:szCs w:val="20"/>
        </w:rPr>
      </w:pPr>
      <w:r w:rsidRPr="00FA727F">
        <w:rPr>
          <w:rFonts w:ascii="Times New Roman" w:hAnsi="Times New Roman" w:cs="Times New Roman"/>
          <w:b/>
          <w:bCs/>
          <w:sz w:val="20"/>
          <w:szCs w:val="20"/>
        </w:rPr>
        <w:t>INTRODUCTION</w:t>
      </w:r>
    </w:p>
    <w:p w14:paraId="375CFEA9" w14:textId="003956C8" w:rsidR="00FC4036" w:rsidRPr="00FC4036" w:rsidRDefault="006745A0" w:rsidP="00FC4036">
      <w:pPr>
        <w:spacing w:after="0" w:line="240" w:lineRule="auto"/>
        <w:jc w:val="both"/>
        <w:rPr>
          <w:rFonts w:ascii="Times New Roman" w:hAnsi="Times New Roman" w:cs="Times New Roman"/>
          <w:sz w:val="20"/>
          <w:szCs w:val="20"/>
        </w:rPr>
      </w:pPr>
      <w:r w:rsidRPr="00FC4036">
        <w:rPr>
          <w:rFonts w:ascii="Times New Roman" w:hAnsi="Times New Roman" w:cs="Times New Roman"/>
          <w:sz w:val="20"/>
          <w:szCs w:val="20"/>
        </w:rPr>
        <w:t xml:space="preserve">Metal oxide heterostructure-based photocatalysts have the potential to be used in future sustainable technologies and their role in mitigating environmental pollution is widely discussed underscoring the importance of continued research and development in this field. As we confront pressing environmental challenges, the promising features of metal oxide heterostructure photocatalysts have evolved as a cornerstone in the quest for effective and eco-friendly solutions to remediate polluted ecosystems. In the context of environmental remediation, the application of metal oxide heterostructure photocatalysts for the degradation of organic pollutants, disinfection of water, and removal of harmful gases is comprehensively studied. Nanomaterials have unique properties which find several applications in different areas of technology. </w:t>
      </w:r>
      <w:r w:rsidR="00FC4036" w:rsidRPr="00FC4036">
        <w:rPr>
          <w:rFonts w:ascii="Times New Roman" w:hAnsi="Times New Roman" w:cs="Times New Roman"/>
          <w:sz w:val="20"/>
          <w:szCs w:val="20"/>
        </w:rPr>
        <w:t>The field of nanotechnology has brought significant advancements in several disciplines by its ability to manipulate and engineer materials at the nanoscale [1-4]. Semiconducting nanoparticles have a significant position among the vast array of nanomaterials, owing to their distinct characteristics and extensive scope of utilization [5-8]. These materials demonstrate exceptional electrical, optical, and chemical characteristics, rendering them crucial foundational components for forthcoming technologies [9-</w:t>
      </w:r>
      <w:r w:rsidR="00FC4036" w:rsidRPr="00FC4036">
        <w:rPr>
          <w:rFonts w:ascii="Times New Roman" w:hAnsi="Times New Roman" w:cs="Times New Roman"/>
          <w:sz w:val="20"/>
          <w:szCs w:val="20"/>
        </w:rPr>
        <w:lastRenderedPageBreak/>
        <w:t>14]. The size-dependent behaviour is a characteristic that distinguishes semiconducting nanomaterials. When a material is lowered to the nanoscale, the prominence of quantum confinement effects is observed [11-18]. Semiconducting nanomaterials possess the advantageous characteristic of adjustable bandgaps, hence enabling researchers to tailor materials according to specific applications [19-25]. The aforementioned feature plays a crucial role in the design of sensors, solar cells, and light-emitting devices. Nanomaterials exhibit a notable surface-to-volume ratio, rendering them highly suitable for a diverse range of catalytic and sensing applications [1-20]. The heightened surface area of the material facilitates enhanced interactions with other substances, hence resulting in enhanced performance in chemical reactions and the detection of analytes [21-28]. In addition to this, semiconducting nanomaterials demonstrate augmented optical characteristics as a result of their diminutive dimensions and quantum phenomena. These characteristics encompass robust absorption, elevated photoluminescence efficacy, and enhanced light scattering, rendering them well-suited for various applications such as light-emitting diodes (LEDs), lasers, and photodetectors [20-30]. Semiconducting nanomaterials are of utmost importance in contemporary electronics, as evidenced by a substantial body of research. Transistors, diodes, and memory devices incorporate them inside their structures. The higher charge transport capabilities of nanoscale transistors contribute to improved performance, leading to speedier and more energy-efficient electronic devices. Nanomaterials are utilized as photocatalysts to facilitate chemical processes through the utilization of light energy [13, 16-18]. These reactions have various applications, including their use in the process of water splitting for the production of hydrogen fuel, degradation of pollutants, and reduction of CO</w:t>
      </w:r>
      <w:r w:rsidR="00FC4036" w:rsidRPr="00FC4036">
        <w:rPr>
          <w:rFonts w:ascii="Times New Roman" w:hAnsi="Times New Roman" w:cs="Times New Roman"/>
          <w:sz w:val="20"/>
          <w:szCs w:val="20"/>
          <w:vertAlign w:val="subscript"/>
        </w:rPr>
        <w:t xml:space="preserve">2 </w:t>
      </w:r>
      <w:r w:rsidR="00FC4036" w:rsidRPr="00FC4036">
        <w:rPr>
          <w:rFonts w:ascii="Times New Roman" w:hAnsi="Times New Roman" w:cs="Times New Roman"/>
          <w:sz w:val="20"/>
          <w:szCs w:val="20"/>
        </w:rPr>
        <w:t>[31-35]. The materials possess a significant surface area and adjustable bandgaps, which contribute to the improvement of their catalytic efficacy. Semiconducting nanoparticles are utilized in the context of environmental remediation procedures. Photocatalytic processes fuelled by solar energy enable the degradation of organic contaminants and the detoxification of water. The potential of this application to bring about a revolution in wastewater treatment and pollution elimination is significant [36-40]. Metal oxide semiconductors are materials that have received considerable interest owing to their wide array of characteristics and flexible uses. These materials possess distinctive electrical, optical, and chemical properties, rendering them indispensable for a wide range of technological breakthroughs.  Metal oxide semiconductors (MOS) are a class of materials that exhibit notable characteristics such as elevated electron mobility, gas sensing capabilities, photoresponse, catalytic properties, and thermal stability [18-28]. In the present course, zinc oxide (ZnO) and tin oxide (SnO</w:t>
      </w:r>
      <w:r w:rsidR="00FC4036" w:rsidRPr="00FC4036">
        <w:rPr>
          <w:rFonts w:ascii="Times New Roman" w:hAnsi="Times New Roman" w:cs="Times New Roman"/>
          <w:sz w:val="20"/>
          <w:szCs w:val="20"/>
          <w:vertAlign w:val="subscript"/>
        </w:rPr>
        <w:t>2</w:t>
      </w:r>
      <w:r w:rsidR="00FC4036" w:rsidRPr="00FC4036">
        <w:rPr>
          <w:rFonts w:ascii="Times New Roman" w:hAnsi="Times New Roman" w:cs="Times New Roman"/>
          <w:sz w:val="20"/>
          <w:szCs w:val="20"/>
        </w:rPr>
        <w:t xml:space="preserve">) are regarded as functional materials that possess significant properties in the fields of optoelectronics, sensing, photocatalysis, and antibacterial efficacy [27-31]. Extensive research has been conducted on the photocatalytic characteristics of these materials, with numerous studies documenting their efficacy in the photodegradation of hazardous contaminants [16-18]. Zinc oxide (ZnO) is characterized by a notable energy difference between its valence and conduction bands, commonly referred to as the band gap (Eg), which measures 3.37 electron volts (eV). At ambient conditions, ZnO demonstrates absorption properties in the near-ultraviolet (UV) to deep violet range [2-25]. </w:t>
      </w:r>
    </w:p>
    <w:p w14:paraId="677AFAF4" w14:textId="2132E5A0" w:rsidR="00D97D39" w:rsidRPr="00D82AC5" w:rsidRDefault="009D141F" w:rsidP="00D82AC5">
      <w:pPr>
        <w:spacing w:line="240" w:lineRule="auto"/>
        <w:ind w:firstLine="720"/>
        <w:jc w:val="both"/>
        <w:rPr>
          <w:rFonts w:ascii="Times New Roman" w:hAnsi="Times New Roman" w:cs="Times New Roman"/>
          <w:sz w:val="20"/>
          <w:szCs w:val="20"/>
        </w:rPr>
      </w:pPr>
      <w:r w:rsidRPr="00FC4036">
        <w:rPr>
          <w:rFonts w:ascii="Times New Roman" w:hAnsi="Times New Roman" w:cs="Times New Roman"/>
          <w:sz w:val="20"/>
          <w:szCs w:val="20"/>
        </w:rPr>
        <w:t xml:space="preserve">New semiconducting metal oxides such as </w:t>
      </w:r>
      <w:r w:rsidR="00261EE4" w:rsidRPr="00FC4036">
        <w:rPr>
          <w:rFonts w:ascii="Times New Roman" w:hAnsi="Times New Roman" w:cs="Times New Roman"/>
          <w:sz w:val="20"/>
          <w:szCs w:val="20"/>
        </w:rPr>
        <w:t>TiO</w:t>
      </w:r>
      <w:r w:rsidR="00261EE4" w:rsidRPr="00FC4036">
        <w:rPr>
          <w:rFonts w:ascii="Times New Roman" w:hAnsi="Times New Roman" w:cs="Times New Roman"/>
          <w:sz w:val="20"/>
          <w:szCs w:val="20"/>
          <w:vertAlign w:val="subscript"/>
        </w:rPr>
        <w:t>2</w:t>
      </w:r>
      <w:r w:rsidR="00FC4036" w:rsidRPr="00FC4036">
        <w:rPr>
          <w:rFonts w:ascii="Times New Roman" w:hAnsi="Times New Roman" w:cs="Times New Roman"/>
          <w:sz w:val="20"/>
          <w:szCs w:val="20"/>
        </w:rPr>
        <w:t xml:space="preserve">, </w:t>
      </w:r>
      <w:r w:rsidRPr="00FC4036">
        <w:rPr>
          <w:rFonts w:ascii="Times New Roman" w:hAnsi="Times New Roman" w:cs="Times New Roman"/>
          <w:sz w:val="20"/>
          <w:szCs w:val="20"/>
        </w:rPr>
        <w:t xml:space="preserve"> ZnO</w:t>
      </w:r>
      <w:r w:rsidR="007B47E5">
        <w:rPr>
          <w:rFonts w:ascii="Times New Roman" w:hAnsi="Times New Roman" w:cs="Times New Roman"/>
          <w:sz w:val="20"/>
          <w:szCs w:val="20"/>
        </w:rPr>
        <w:t xml:space="preserve"> </w:t>
      </w:r>
      <w:r w:rsidR="00261EE4" w:rsidRPr="00FC4036">
        <w:rPr>
          <w:rFonts w:ascii="Times New Roman" w:hAnsi="Times New Roman" w:cs="Times New Roman"/>
          <w:sz w:val="20"/>
          <w:szCs w:val="20"/>
        </w:rPr>
        <w:t xml:space="preserve">and </w:t>
      </w:r>
      <w:r w:rsidRPr="00FC4036">
        <w:rPr>
          <w:rFonts w:ascii="Times New Roman" w:hAnsi="Times New Roman" w:cs="Times New Roman"/>
          <w:sz w:val="20"/>
          <w:szCs w:val="20"/>
        </w:rPr>
        <w:t xml:space="preserve"> SnO</w:t>
      </w:r>
      <w:r w:rsidRPr="00FC4036">
        <w:rPr>
          <w:rFonts w:ascii="Times New Roman" w:hAnsi="Times New Roman" w:cs="Times New Roman"/>
          <w:sz w:val="20"/>
          <w:szCs w:val="20"/>
          <w:vertAlign w:val="subscript"/>
        </w:rPr>
        <w:t>2</w:t>
      </w:r>
      <w:r w:rsidRPr="00FC4036">
        <w:rPr>
          <w:rFonts w:ascii="Times New Roman" w:hAnsi="Times New Roman" w:cs="Times New Roman"/>
          <w:sz w:val="20"/>
          <w:szCs w:val="20"/>
        </w:rPr>
        <w:t xml:space="preserve"> are lauded for their ability to emit light in the ultraviolet (UV) and visible spectrums. The PL characteristics of the </w:t>
      </w:r>
      <w:r w:rsidR="007B47E5">
        <w:rPr>
          <w:rFonts w:ascii="Times New Roman" w:hAnsi="Times New Roman" w:cs="Times New Roman"/>
          <w:sz w:val="20"/>
          <w:szCs w:val="20"/>
        </w:rPr>
        <w:t>oxide particles</w:t>
      </w:r>
      <w:r w:rsidRPr="00FC4036">
        <w:rPr>
          <w:rFonts w:ascii="Times New Roman" w:hAnsi="Times New Roman" w:cs="Times New Roman"/>
          <w:sz w:val="20"/>
          <w:szCs w:val="20"/>
        </w:rPr>
        <w:t xml:space="preserve"> mentioned above are frequently modified by manipulating the </w:t>
      </w:r>
      <w:r w:rsidR="007B47E5">
        <w:rPr>
          <w:rFonts w:ascii="Times New Roman" w:hAnsi="Times New Roman" w:cs="Times New Roman"/>
          <w:sz w:val="20"/>
          <w:szCs w:val="20"/>
        </w:rPr>
        <w:t>Eg(</w:t>
      </w:r>
      <w:r w:rsidRPr="00FC4036">
        <w:rPr>
          <w:rFonts w:ascii="Times New Roman" w:hAnsi="Times New Roman" w:cs="Times New Roman"/>
          <w:sz w:val="20"/>
          <w:szCs w:val="20"/>
        </w:rPr>
        <w:t>band gap</w:t>
      </w:r>
      <w:r w:rsidR="007B47E5">
        <w:rPr>
          <w:rFonts w:ascii="Times New Roman" w:hAnsi="Times New Roman" w:cs="Times New Roman"/>
          <w:sz w:val="20"/>
          <w:szCs w:val="20"/>
        </w:rPr>
        <w:t xml:space="preserve"> energy)</w:t>
      </w:r>
      <w:r w:rsidRPr="00FC4036">
        <w:rPr>
          <w:rFonts w:ascii="Times New Roman" w:hAnsi="Times New Roman" w:cs="Times New Roman"/>
          <w:sz w:val="20"/>
          <w:szCs w:val="20"/>
        </w:rPr>
        <w:t xml:space="preserve"> through the addition of </w:t>
      </w:r>
      <w:r w:rsidR="007B47E5">
        <w:rPr>
          <w:rFonts w:ascii="Times New Roman" w:hAnsi="Times New Roman" w:cs="Times New Roman"/>
          <w:sz w:val="20"/>
          <w:szCs w:val="20"/>
        </w:rPr>
        <w:t>impurities</w:t>
      </w:r>
      <w:r w:rsidRPr="00FC4036">
        <w:rPr>
          <w:rFonts w:ascii="Times New Roman" w:hAnsi="Times New Roman" w:cs="Times New Roman"/>
          <w:sz w:val="20"/>
          <w:szCs w:val="20"/>
        </w:rPr>
        <w:t xml:space="preserve">. </w:t>
      </w:r>
      <w:r w:rsidR="007B47E5">
        <w:rPr>
          <w:rFonts w:ascii="Times New Roman" w:hAnsi="Times New Roman" w:cs="Times New Roman"/>
          <w:sz w:val="20"/>
          <w:szCs w:val="20"/>
        </w:rPr>
        <w:t xml:space="preserve">Similar observation can also be </w:t>
      </w:r>
      <w:r w:rsidR="004F62C0">
        <w:rPr>
          <w:rFonts w:ascii="Times New Roman" w:hAnsi="Times New Roman" w:cs="Times New Roman"/>
          <w:sz w:val="20"/>
          <w:szCs w:val="20"/>
        </w:rPr>
        <w:t xml:space="preserve">seen </w:t>
      </w:r>
      <w:r w:rsidR="004F62C0" w:rsidRPr="00FC4036">
        <w:rPr>
          <w:rFonts w:ascii="Times New Roman" w:hAnsi="Times New Roman" w:cs="Times New Roman"/>
          <w:sz w:val="20"/>
          <w:szCs w:val="20"/>
        </w:rPr>
        <w:t>by</w:t>
      </w:r>
      <w:r w:rsidRPr="00FC4036">
        <w:rPr>
          <w:rFonts w:ascii="Times New Roman" w:hAnsi="Times New Roman" w:cs="Times New Roman"/>
          <w:sz w:val="20"/>
          <w:szCs w:val="20"/>
        </w:rPr>
        <w:t xml:space="preserve"> </w:t>
      </w:r>
      <w:r w:rsidR="007B47E5">
        <w:rPr>
          <w:rFonts w:ascii="Times New Roman" w:hAnsi="Times New Roman" w:cs="Times New Roman"/>
          <w:sz w:val="20"/>
          <w:szCs w:val="20"/>
        </w:rPr>
        <w:t>coupling of two or more metal oxide</w:t>
      </w:r>
      <w:r w:rsidRPr="00FC4036">
        <w:rPr>
          <w:rFonts w:ascii="Times New Roman" w:hAnsi="Times New Roman" w:cs="Times New Roman"/>
          <w:sz w:val="20"/>
          <w:szCs w:val="20"/>
        </w:rPr>
        <w:t xml:space="preserve">, resulting in </w:t>
      </w:r>
      <w:r w:rsidR="00073A49" w:rsidRPr="00FC4036">
        <w:rPr>
          <w:rFonts w:ascii="Times New Roman" w:hAnsi="Times New Roman" w:cs="Times New Roman"/>
          <w:sz w:val="20"/>
          <w:szCs w:val="20"/>
        </w:rPr>
        <w:t>hetero</w:t>
      </w:r>
      <w:r w:rsidR="00073A49">
        <w:rPr>
          <w:rFonts w:ascii="Times New Roman" w:hAnsi="Times New Roman" w:cs="Times New Roman"/>
          <w:sz w:val="20"/>
          <w:szCs w:val="20"/>
        </w:rPr>
        <w:t>molecular stucture</w:t>
      </w:r>
      <w:r w:rsidRPr="00FC4036">
        <w:rPr>
          <w:rFonts w:ascii="Times New Roman" w:hAnsi="Times New Roman" w:cs="Times New Roman"/>
          <w:sz w:val="20"/>
          <w:szCs w:val="20"/>
        </w:rPr>
        <w:t xml:space="preserve"> that have a considerable impact on the carrier </w:t>
      </w:r>
      <w:r w:rsidR="00073A49" w:rsidRPr="00FC4036">
        <w:rPr>
          <w:rFonts w:ascii="Times New Roman" w:hAnsi="Times New Roman" w:cs="Times New Roman"/>
          <w:sz w:val="20"/>
          <w:szCs w:val="20"/>
        </w:rPr>
        <w:t>transportation</w:t>
      </w:r>
      <w:r w:rsidRPr="00FC4036">
        <w:rPr>
          <w:rFonts w:ascii="Times New Roman" w:hAnsi="Times New Roman" w:cs="Times New Roman"/>
          <w:sz w:val="20"/>
          <w:szCs w:val="20"/>
        </w:rPr>
        <w:t xml:space="preserve"> procedure [</w:t>
      </w:r>
      <w:r w:rsidR="00FC4036" w:rsidRPr="00FC4036">
        <w:rPr>
          <w:rFonts w:ascii="Times New Roman" w:hAnsi="Times New Roman" w:cs="Times New Roman"/>
          <w:sz w:val="20"/>
          <w:szCs w:val="20"/>
        </w:rPr>
        <w:t>41</w:t>
      </w:r>
      <w:r w:rsidRPr="00FC4036">
        <w:rPr>
          <w:rFonts w:ascii="Times New Roman" w:hAnsi="Times New Roman" w:cs="Times New Roman"/>
          <w:sz w:val="20"/>
          <w:szCs w:val="20"/>
        </w:rPr>
        <w:t xml:space="preserve">]. These </w:t>
      </w:r>
      <w:r w:rsidR="00073A49" w:rsidRPr="00FC4036">
        <w:rPr>
          <w:rFonts w:ascii="Times New Roman" w:hAnsi="Times New Roman" w:cs="Times New Roman"/>
          <w:sz w:val="20"/>
          <w:szCs w:val="20"/>
        </w:rPr>
        <w:t>transporters</w:t>
      </w:r>
      <w:r w:rsidRPr="00FC4036">
        <w:rPr>
          <w:rFonts w:ascii="Times New Roman" w:hAnsi="Times New Roman" w:cs="Times New Roman"/>
          <w:sz w:val="20"/>
          <w:szCs w:val="20"/>
        </w:rPr>
        <w:t xml:space="preserve"> efficiently participate in </w:t>
      </w:r>
      <w:r w:rsidR="00073A49">
        <w:rPr>
          <w:rFonts w:ascii="Times New Roman" w:hAnsi="Times New Roman" w:cs="Times New Roman"/>
          <w:sz w:val="20"/>
          <w:szCs w:val="20"/>
        </w:rPr>
        <w:t xml:space="preserve">various </w:t>
      </w:r>
      <w:r w:rsidRPr="00FC4036">
        <w:rPr>
          <w:rFonts w:ascii="Times New Roman" w:hAnsi="Times New Roman" w:cs="Times New Roman"/>
          <w:sz w:val="20"/>
          <w:szCs w:val="20"/>
        </w:rPr>
        <w:t xml:space="preserve">transitions under the impact of light with the appropriate energy, leading to PL emission </w:t>
      </w:r>
      <w:r w:rsidR="00073A49">
        <w:rPr>
          <w:rFonts w:ascii="Times New Roman" w:hAnsi="Times New Roman" w:cs="Times New Roman"/>
          <w:sz w:val="20"/>
          <w:szCs w:val="20"/>
        </w:rPr>
        <w:t>which</w:t>
      </w:r>
      <w:r w:rsidRPr="00FC4036">
        <w:rPr>
          <w:rFonts w:ascii="Times New Roman" w:hAnsi="Times New Roman" w:cs="Times New Roman"/>
          <w:sz w:val="20"/>
          <w:szCs w:val="20"/>
        </w:rPr>
        <w:t xml:space="preserve"> are </w:t>
      </w:r>
      <w:r w:rsidR="00073A49" w:rsidRPr="00FC4036">
        <w:rPr>
          <w:rFonts w:ascii="Times New Roman" w:hAnsi="Times New Roman" w:cs="Times New Roman"/>
          <w:sz w:val="20"/>
          <w:szCs w:val="20"/>
        </w:rPr>
        <w:t>unconventional</w:t>
      </w:r>
      <w:r w:rsidRPr="00FC4036">
        <w:rPr>
          <w:rFonts w:ascii="Times New Roman" w:hAnsi="Times New Roman" w:cs="Times New Roman"/>
          <w:sz w:val="20"/>
          <w:szCs w:val="20"/>
        </w:rPr>
        <w:t xml:space="preserve"> in nature. The aforementioned materials are effective </w:t>
      </w:r>
      <w:r w:rsidR="00073A49" w:rsidRPr="00FC4036">
        <w:rPr>
          <w:rFonts w:ascii="Times New Roman" w:hAnsi="Times New Roman" w:cs="Times New Roman"/>
          <w:sz w:val="20"/>
          <w:szCs w:val="20"/>
        </w:rPr>
        <w:t>photocataly</w:t>
      </w:r>
      <w:r w:rsidR="00073A49">
        <w:rPr>
          <w:rFonts w:ascii="Times New Roman" w:hAnsi="Times New Roman" w:cs="Times New Roman"/>
          <w:sz w:val="20"/>
          <w:szCs w:val="20"/>
        </w:rPr>
        <w:t>zed</w:t>
      </w:r>
      <w:r w:rsidRPr="00FC4036">
        <w:rPr>
          <w:rFonts w:ascii="Times New Roman" w:hAnsi="Times New Roman" w:cs="Times New Roman"/>
          <w:sz w:val="20"/>
          <w:szCs w:val="20"/>
        </w:rPr>
        <w:t xml:space="preserve"> </w:t>
      </w:r>
      <w:r w:rsidR="00073A49">
        <w:rPr>
          <w:rFonts w:ascii="Times New Roman" w:hAnsi="Times New Roman" w:cs="Times New Roman"/>
          <w:sz w:val="20"/>
          <w:szCs w:val="20"/>
        </w:rPr>
        <w:t>substance</w:t>
      </w:r>
      <w:r w:rsidRPr="00FC4036">
        <w:rPr>
          <w:rFonts w:ascii="Times New Roman" w:hAnsi="Times New Roman" w:cs="Times New Roman"/>
          <w:sz w:val="20"/>
          <w:szCs w:val="20"/>
        </w:rPr>
        <w:t xml:space="preserve"> for the </w:t>
      </w:r>
      <w:r w:rsidR="00D016A0">
        <w:rPr>
          <w:rFonts w:ascii="Times New Roman" w:hAnsi="Times New Roman" w:cs="Times New Roman"/>
          <w:sz w:val="20"/>
          <w:szCs w:val="20"/>
        </w:rPr>
        <w:t xml:space="preserve">complete breakdown </w:t>
      </w:r>
      <w:r w:rsidRPr="00FC4036">
        <w:rPr>
          <w:rFonts w:ascii="Times New Roman" w:hAnsi="Times New Roman" w:cs="Times New Roman"/>
          <w:sz w:val="20"/>
          <w:szCs w:val="20"/>
        </w:rPr>
        <w:t xml:space="preserve">of </w:t>
      </w:r>
      <w:r w:rsidR="00D016A0">
        <w:rPr>
          <w:rFonts w:ascii="Times New Roman" w:hAnsi="Times New Roman" w:cs="Times New Roman"/>
          <w:sz w:val="20"/>
          <w:szCs w:val="20"/>
        </w:rPr>
        <w:t>toxic</w:t>
      </w:r>
      <w:r w:rsidRPr="00FC4036">
        <w:rPr>
          <w:rFonts w:ascii="Times New Roman" w:hAnsi="Times New Roman" w:cs="Times New Roman"/>
          <w:sz w:val="20"/>
          <w:szCs w:val="20"/>
        </w:rPr>
        <w:t xml:space="preserve"> pollutants into smaller components like CO</w:t>
      </w:r>
      <w:r w:rsidRPr="00FC4036">
        <w:rPr>
          <w:rFonts w:ascii="Times New Roman" w:hAnsi="Times New Roman" w:cs="Times New Roman"/>
          <w:sz w:val="20"/>
          <w:szCs w:val="20"/>
          <w:vertAlign w:val="subscript"/>
        </w:rPr>
        <w:t>2</w:t>
      </w:r>
      <w:r w:rsidR="00D016A0">
        <w:rPr>
          <w:rFonts w:ascii="Times New Roman" w:hAnsi="Times New Roman" w:cs="Times New Roman"/>
          <w:sz w:val="20"/>
          <w:szCs w:val="20"/>
        </w:rPr>
        <w:t xml:space="preserve"> and </w:t>
      </w:r>
      <w:r w:rsidRPr="00FC4036">
        <w:rPr>
          <w:rFonts w:ascii="Times New Roman" w:hAnsi="Times New Roman" w:cs="Times New Roman"/>
          <w:sz w:val="20"/>
          <w:szCs w:val="20"/>
        </w:rPr>
        <w:t>H</w:t>
      </w:r>
      <w:r w:rsidRPr="00FC4036">
        <w:rPr>
          <w:rFonts w:ascii="Times New Roman" w:hAnsi="Times New Roman" w:cs="Times New Roman"/>
          <w:sz w:val="20"/>
          <w:szCs w:val="20"/>
          <w:vertAlign w:val="subscript"/>
        </w:rPr>
        <w:t>2</w:t>
      </w:r>
      <w:r w:rsidRPr="00FC4036">
        <w:rPr>
          <w:rFonts w:ascii="Times New Roman" w:hAnsi="Times New Roman" w:cs="Times New Roman"/>
          <w:sz w:val="20"/>
          <w:szCs w:val="20"/>
        </w:rPr>
        <w:t xml:space="preserve">O, that are safe for </w:t>
      </w:r>
      <w:r w:rsidR="00BB49AC">
        <w:rPr>
          <w:rFonts w:ascii="Times New Roman" w:hAnsi="Times New Roman" w:cs="Times New Roman"/>
          <w:sz w:val="20"/>
          <w:szCs w:val="20"/>
        </w:rPr>
        <w:t>bio</w:t>
      </w:r>
      <w:r w:rsidR="00BB49AC" w:rsidRPr="00FC4036">
        <w:rPr>
          <w:rFonts w:ascii="Times New Roman" w:hAnsi="Times New Roman" w:cs="Times New Roman"/>
          <w:sz w:val="20"/>
          <w:szCs w:val="20"/>
        </w:rPr>
        <w:t>-organisms</w:t>
      </w:r>
      <w:r w:rsidRPr="00FC4036">
        <w:rPr>
          <w:rFonts w:ascii="Times New Roman" w:hAnsi="Times New Roman" w:cs="Times New Roman"/>
          <w:sz w:val="20"/>
          <w:szCs w:val="20"/>
        </w:rPr>
        <w:t xml:space="preserve"> [</w:t>
      </w:r>
      <w:r w:rsidR="00FC4036" w:rsidRPr="00FC4036">
        <w:rPr>
          <w:rFonts w:ascii="Times New Roman" w:hAnsi="Times New Roman" w:cs="Times New Roman"/>
          <w:sz w:val="20"/>
          <w:szCs w:val="20"/>
        </w:rPr>
        <w:t>42-45</w:t>
      </w:r>
      <w:r w:rsidRPr="00FC4036">
        <w:rPr>
          <w:rFonts w:ascii="Times New Roman" w:hAnsi="Times New Roman" w:cs="Times New Roman"/>
          <w:sz w:val="20"/>
          <w:szCs w:val="20"/>
        </w:rPr>
        <w:t>]. They are chemically stable, less expensive, and non-toxic in nature.</w:t>
      </w:r>
      <w:r w:rsidR="00305A3B" w:rsidRPr="00FC4036">
        <w:rPr>
          <w:rFonts w:ascii="Times New Roman" w:hAnsi="Times New Roman" w:cs="Times New Roman"/>
          <w:sz w:val="20"/>
          <w:szCs w:val="20"/>
        </w:rPr>
        <w:t xml:space="preserve"> </w:t>
      </w:r>
      <w:r w:rsidR="00BB49AC" w:rsidRPr="00FC4036">
        <w:rPr>
          <w:rFonts w:ascii="Times New Roman" w:hAnsi="Times New Roman" w:cs="Times New Roman"/>
          <w:sz w:val="20"/>
          <w:szCs w:val="20"/>
        </w:rPr>
        <w:t xml:space="preserve">ZnO </w:t>
      </w:r>
      <w:r w:rsidR="00BB49AC">
        <w:rPr>
          <w:rFonts w:ascii="Times New Roman" w:hAnsi="Times New Roman" w:cs="Times New Roman"/>
          <w:sz w:val="20"/>
          <w:szCs w:val="20"/>
        </w:rPr>
        <w:t>has</w:t>
      </w:r>
      <w:r w:rsidR="00D016A0">
        <w:rPr>
          <w:rFonts w:ascii="Times New Roman" w:hAnsi="Times New Roman" w:cs="Times New Roman"/>
          <w:sz w:val="20"/>
          <w:szCs w:val="20"/>
        </w:rPr>
        <w:t xml:space="preserve"> </w:t>
      </w:r>
      <w:r w:rsidR="00144F2D">
        <w:rPr>
          <w:rFonts w:ascii="Times New Roman" w:hAnsi="Times New Roman" w:cs="Times New Roman"/>
          <w:sz w:val="20"/>
          <w:szCs w:val="20"/>
        </w:rPr>
        <w:t>unique</w:t>
      </w:r>
      <w:r w:rsidR="00D016A0">
        <w:rPr>
          <w:rFonts w:ascii="Times New Roman" w:hAnsi="Times New Roman" w:cs="Times New Roman"/>
          <w:sz w:val="20"/>
          <w:szCs w:val="20"/>
        </w:rPr>
        <w:t xml:space="preserve"> properties </w:t>
      </w:r>
      <w:r w:rsidR="00BB49AC">
        <w:rPr>
          <w:rFonts w:ascii="Times New Roman" w:hAnsi="Times New Roman" w:cs="Times New Roman"/>
          <w:sz w:val="20"/>
          <w:szCs w:val="20"/>
        </w:rPr>
        <w:t xml:space="preserve">like </w:t>
      </w:r>
      <w:r w:rsidR="00BB49AC" w:rsidRPr="00FC4036">
        <w:rPr>
          <w:rFonts w:ascii="Times New Roman" w:hAnsi="Times New Roman" w:cs="Times New Roman"/>
          <w:sz w:val="20"/>
          <w:szCs w:val="20"/>
        </w:rPr>
        <w:t>high</w:t>
      </w:r>
      <w:r w:rsidR="00305A3B" w:rsidRPr="00FC4036">
        <w:rPr>
          <w:rFonts w:ascii="Times New Roman" w:hAnsi="Times New Roman" w:cs="Times New Roman"/>
          <w:sz w:val="20"/>
          <w:szCs w:val="20"/>
        </w:rPr>
        <w:t xml:space="preserve"> excitonic binding energy (60 meV), wide band gap (3.37 eV), high </w:t>
      </w:r>
      <w:r w:rsidR="00D016A0">
        <w:rPr>
          <w:rFonts w:ascii="Times New Roman" w:hAnsi="Times New Roman" w:cs="Times New Roman"/>
          <w:sz w:val="20"/>
          <w:szCs w:val="20"/>
        </w:rPr>
        <w:t>carrier</w:t>
      </w:r>
      <w:r w:rsidR="00305A3B" w:rsidRPr="00FC4036">
        <w:rPr>
          <w:rFonts w:ascii="Times New Roman" w:hAnsi="Times New Roman" w:cs="Times New Roman"/>
          <w:sz w:val="20"/>
          <w:szCs w:val="20"/>
        </w:rPr>
        <w:t xml:space="preserve"> mobility, and </w:t>
      </w:r>
      <w:r w:rsidR="00144F2D">
        <w:rPr>
          <w:rFonts w:ascii="Times New Roman" w:hAnsi="Times New Roman" w:cs="Times New Roman"/>
          <w:sz w:val="20"/>
          <w:szCs w:val="20"/>
        </w:rPr>
        <w:t xml:space="preserve"> additional </w:t>
      </w:r>
      <w:r w:rsidR="00305A3B" w:rsidRPr="00FC4036">
        <w:rPr>
          <w:rFonts w:ascii="Times New Roman" w:hAnsi="Times New Roman" w:cs="Times New Roman"/>
          <w:sz w:val="20"/>
          <w:szCs w:val="20"/>
        </w:rPr>
        <w:t>surface reactivity</w:t>
      </w:r>
      <w:r w:rsidR="00144F2D">
        <w:rPr>
          <w:rFonts w:ascii="Times New Roman" w:hAnsi="Times New Roman" w:cs="Times New Roman"/>
          <w:sz w:val="20"/>
          <w:szCs w:val="20"/>
        </w:rPr>
        <w:t xml:space="preserve">  </w:t>
      </w:r>
      <w:r w:rsidR="00305A3B" w:rsidRPr="00FC4036">
        <w:rPr>
          <w:rFonts w:ascii="Times New Roman" w:hAnsi="Times New Roman" w:cs="Times New Roman"/>
          <w:sz w:val="20"/>
          <w:szCs w:val="20"/>
        </w:rPr>
        <w:t xml:space="preserve"> [</w:t>
      </w:r>
      <w:r w:rsidR="00FC4036" w:rsidRPr="00FC4036">
        <w:rPr>
          <w:rFonts w:ascii="Times New Roman" w:hAnsi="Times New Roman" w:cs="Times New Roman"/>
          <w:sz w:val="20"/>
          <w:szCs w:val="20"/>
        </w:rPr>
        <w:t>46</w:t>
      </w:r>
      <w:r w:rsidR="00305A3B" w:rsidRPr="00FC4036">
        <w:rPr>
          <w:rFonts w:ascii="Times New Roman" w:hAnsi="Times New Roman" w:cs="Times New Roman"/>
          <w:sz w:val="20"/>
          <w:szCs w:val="20"/>
        </w:rPr>
        <w:t xml:space="preserve">]. A distinct UV emission </w:t>
      </w:r>
      <w:r w:rsidR="00541F71">
        <w:rPr>
          <w:rFonts w:ascii="Times New Roman" w:hAnsi="Times New Roman" w:cs="Times New Roman"/>
          <w:sz w:val="20"/>
          <w:szCs w:val="20"/>
        </w:rPr>
        <w:t xml:space="preserve"> along with visible</w:t>
      </w:r>
      <w:r w:rsidR="00144F2D">
        <w:rPr>
          <w:rFonts w:ascii="Times New Roman" w:hAnsi="Times New Roman" w:cs="Times New Roman"/>
          <w:sz w:val="20"/>
          <w:szCs w:val="20"/>
        </w:rPr>
        <w:t xml:space="preserve"> </w:t>
      </w:r>
      <w:r w:rsidR="002F257B">
        <w:rPr>
          <w:rFonts w:ascii="Times New Roman" w:hAnsi="Times New Roman" w:cs="Times New Roman"/>
          <w:sz w:val="20"/>
          <w:szCs w:val="20"/>
        </w:rPr>
        <w:t xml:space="preserve"> </w:t>
      </w:r>
      <w:r w:rsidR="00305A3B" w:rsidRPr="00FC4036">
        <w:rPr>
          <w:rFonts w:ascii="Times New Roman" w:hAnsi="Times New Roman" w:cs="Times New Roman"/>
          <w:sz w:val="20"/>
          <w:szCs w:val="20"/>
        </w:rPr>
        <w:t xml:space="preserve">defect-induced emission band are evident in the </w:t>
      </w:r>
      <w:r w:rsidR="00541F71">
        <w:rPr>
          <w:rFonts w:ascii="Times New Roman" w:hAnsi="Times New Roman" w:cs="Times New Roman"/>
          <w:sz w:val="20"/>
          <w:szCs w:val="20"/>
        </w:rPr>
        <w:t xml:space="preserve">luminescence </w:t>
      </w:r>
      <w:r w:rsidR="00305A3B" w:rsidRPr="00FC4036">
        <w:rPr>
          <w:rFonts w:ascii="Times New Roman" w:hAnsi="Times New Roman" w:cs="Times New Roman"/>
          <w:sz w:val="20"/>
          <w:szCs w:val="20"/>
        </w:rPr>
        <w:t>spectra of ZnO. In comparison to TiO</w:t>
      </w:r>
      <w:r w:rsidR="00305A3B" w:rsidRPr="00FC4036">
        <w:rPr>
          <w:rFonts w:ascii="Times New Roman" w:hAnsi="Times New Roman" w:cs="Times New Roman"/>
          <w:sz w:val="20"/>
          <w:szCs w:val="20"/>
          <w:vertAlign w:val="subscript"/>
        </w:rPr>
        <w:t>2</w:t>
      </w:r>
      <w:r w:rsidR="00305A3B" w:rsidRPr="00FC4036">
        <w:rPr>
          <w:rFonts w:ascii="Times New Roman" w:hAnsi="Times New Roman" w:cs="Times New Roman"/>
          <w:sz w:val="20"/>
          <w:szCs w:val="20"/>
        </w:rPr>
        <w:t xml:space="preserve">, it has </w:t>
      </w:r>
      <w:r w:rsidR="00A679C0" w:rsidRPr="00FC4036">
        <w:rPr>
          <w:rFonts w:ascii="Times New Roman" w:hAnsi="Times New Roman" w:cs="Times New Roman"/>
          <w:sz w:val="20"/>
          <w:szCs w:val="20"/>
        </w:rPr>
        <w:t xml:space="preserve">also </w:t>
      </w:r>
      <w:r w:rsidR="00305A3B" w:rsidRPr="00FC4036">
        <w:rPr>
          <w:rFonts w:ascii="Times New Roman" w:hAnsi="Times New Roman" w:cs="Times New Roman"/>
          <w:sz w:val="20"/>
          <w:szCs w:val="20"/>
        </w:rPr>
        <w:t>greater visible light photocatalytic ability for reducing hazardous contaminant. Strong oxidizers such hydroxyl (OH•) radicals are produced when UV-Vis light</w:t>
      </w:r>
      <w:r w:rsidR="00541F71">
        <w:rPr>
          <w:rFonts w:ascii="Times New Roman" w:hAnsi="Times New Roman" w:cs="Times New Roman"/>
          <w:sz w:val="20"/>
          <w:szCs w:val="20"/>
        </w:rPr>
        <w:t xml:space="preserve"> fall on the ZnO catalytic surface</w:t>
      </w:r>
      <w:r w:rsidR="00305A3B" w:rsidRPr="00FC4036">
        <w:rPr>
          <w:rFonts w:ascii="Times New Roman" w:hAnsi="Times New Roman" w:cs="Times New Roman"/>
          <w:sz w:val="20"/>
          <w:szCs w:val="20"/>
        </w:rPr>
        <w:t>.</w:t>
      </w:r>
      <w:r w:rsidR="00FC4036" w:rsidRPr="00FC4036">
        <w:rPr>
          <w:rFonts w:ascii="Times New Roman" w:hAnsi="Times New Roman" w:cs="Times New Roman"/>
          <w:sz w:val="20"/>
          <w:szCs w:val="20"/>
        </w:rPr>
        <w:t xml:space="preserve"> </w:t>
      </w:r>
      <w:r w:rsidR="00363C42" w:rsidRPr="00FC4036">
        <w:rPr>
          <w:rFonts w:ascii="Times New Roman" w:hAnsi="Times New Roman" w:cs="Times New Roman"/>
          <w:sz w:val="20"/>
          <w:szCs w:val="20"/>
        </w:rPr>
        <w:t>Numerous studies on heterostructure nanocomposites have been published in the literature, like formation of the combined heterostructure</w:t>
      </w:r>
      <w:r w:rsidR="00F75807" w:rsidRPr="00FC4036">
        <w:rPr>
          <w:rFonts w:ascii="Times New Roman" w:hAnsi="Times New Roman" w:cs="Times New Roman"/>
          <w:sz w:val="20"/>
          <w:szCs w:val="20"/>
        </w:rPr>
        <w:t xml:space="preserve"> </w:t>
      </w:r>
      <w:r w:rsidR="00DC73DB" w:rsidRPr="00FC4036">
        <w:rPr>
          <w:rFonts w:ascii="Times New Roman" w:hAnsi="Times New Roman" w:cs="Times New Roman"/>
          <w:sz w:val="20"/>
          <w:szCs w:val="20"/>
        </w:rPr>
        <w:t>[</w:t>
      </w:r>
      <w:r w:rsidR="00611717" w:rsidRPr="00FC4036">
        <w:rPr>
          <w:rFonts w:ascii="Times New Roman" w:hAnsi="Times New Roman" w:cs="Times New Roman"/>
          <w:sz w:val="20"/>
          <w:szCs w:val="20"/>
        </w:rPr>
        <w:t>25-30</w:t>
      </w:r>
      <w:r w:rsidR="00DC73DB" w:rsidRPr="00FC4036">
        <w:rPr>
          <w:rFonts w:ascii="Times New Roman" w:hAnsi="Times New Roman" w:cs="Times New Roman"/>
          <w:sz w:val="20"/>
          <w:szCs w:val="20"/>
        </w:rPr>
        <w:t>]</w:t>
      </w:r>
      <w:r w:rsidR="00541F71">
        <w:rPr>
          <w:rFonts w:ascii="Times New Roman" w:hAnsi="Times New Roman" w:cs="Times New Roman"/>
          <w:sz w:val="20"/>
          <w:szCs w:val="20"/>
        </w:rPr>
        <w:t>.</w:t>
      </w:r>
      <w:r w:rsidR="00363C42" w:rsidRPr="00FC4036">
        <w:rPr>
          <w:rFonts w:ascii="Times New Roman" w:hAnsi="Times New Roman" w:cs="Times New Roman"/>
          <w:sz w:val="20"/>
          <w:szCs w:val="20"/>
        </w:rPr>
        <w:t xml:space="preserve"> Tin oxide (SnO</w:t>
      </w:r>
      <w:r w:rsidR="00363C42" w:rsidRPr="00FC4036">
        <w:rPr>
          <w:rFonts w:ascii="Times New Roman" w:hAnsi="Times New Roman" w:cs="Times New Roman"/>
          <w:sz w:val="20"/>
          <w:szCs w:val="20"/>
          <w:vertAlign w:val="subscript"/>
        </w:rPr>
        <w:t>2</w:t>
      </w:r>
      <w:r w:rsidR="00363C42" w:rsidRPr="00FC4036">
        <w:rPr>
          <w:rFonts w:ascii="Times New Roman" w:hAnsi="Times New Roman" w:cs="Times New Roman"/>
          <w:sz w:val="20"/>
          <w:szCs w:val="20"/>
        </w:rPr>
        <w:t xml:space="preserve">) is regarded as a </w:t>
      </w:r>
      <w:r w:rsidR="00541F71" w:rsidRPr="00FC4036">
        <w:rPr>
          <w:rFonts w:ascii="Times New Roman" w:hAnsi="Times New Roman" w:cs="Times New Roman"/>
          <w:sz w:val="20"/>
          <w:szCs w:val="20"/>
        </w:rPr>
        <w:t>multipurpose</w:t>
      </w:r>
      <w:r w:rsidR="00363C42" w:rsidRPr="00FC4036">
        <w:rPr>
          <w:rFonts w:ascii="Times New Roman" w:hAnsi="Times New Roman" w:cs="Times New Roman"/>
          <w:sz w:val="20"/>
          <w:szCs w:val="20"/>
        </w:rPr>
        <w:t xml:space="preserve"> n-type semiconduct</w:t>
      </w:r>
      <w:r w:rsidR="00541F71">
        <w:rPr>
          <w:rFonts w:ascii="Times New Roman" w:hAnsi="Times New Roman" w:cs="Times New Roman"/>
          <w:sz w:val="20"/>
          <w:szCs w:val="20"/>
        </w:rPr>
        <w:t xml:space="preserve">ing material with wide </w:t>
      </w:r>
      <w:r w:rsidR="00363C42" w:rsidRPr="00FC4036">
        <w:rPr>
          <w:rFonts w:ascii="Times New Roman" w:hAnsi="Times New Roman" w:cs="Times New Roman"/>
          <w:sz w:val="20"/>
          <w:szCs w:val="20"/>
        </w:rPr>
        <w:t xml:space="preserve"> applications in the fields of Li batteries, solar cells, sensors, and photocatalysis [12, </w:t>
      </w:r>
      <w:r w:rsidR="00611717" w:rsidRPr="00FC4036">
        <w:rPr>
          <w:rFonts w:ascii="Times New Roman" w:hAnsi="Times New Roman" w:cs="Times New Roman"/>
          <w:sz w:val="20"/>
          <w:szCs w:val="20"/>
        </w:rPr>
        <w:t>13,24</w:t>
      </w:r>
      <w:r w:rsidR="00363C42" w:rsidRPr="00FC4036">
        <w:rPr>
          <w:rFonts w:ascii="Times New Roman" w:hAnsi="Times New Roman" w:cs="Times New Roman"/>
          <w:sz w:val="20"/>
          <w:szCs w:val="20"/>
        </w:rPr>
        <w:t>]. It has a strong excitonic binding energy of 130 meV and a wide band gap of 3.6 eV. SnO</w:t>
      </w:r>
      <w:r w:rsidR="00363C42" w:rsidRPr="00FC4036">
        <w:rPr>
          <w:rFonts w:ascii="Times New Roman" w:hAnsi="Times New Roman" w:cs="Times New Roman"/>
          <w:sz w:val="20"/>
          <w:szCs w:val="20"/>
          <w:vertAlign w:val="subscript"/>
        </w:rPr>
        <w:t>2</w:t>
      </w:r>
      <w:r w:rsidR="00363C42" w:rsidRPr="00FC4036">
        <w:rPr>
          <w:rFonts w:ascii="Times New Roman" w:hAnsi="Times New Roman" w:cs="Times New Roman"/>
          <w:sz w:val="20"/>
          <w:szCs w:val="20"/>
        </w:rPr>
        <w:t xml:space="preserve"> exhibits a broad PL emission band with an oxygen vacancy-induced energy about 2 eV. Tin oxide's PL properties are highly responsive to variations in the optical band gap and can be enhanced by impurity doping, for example. Since tin oxide's conduction band edge is considerably </w:t>
      </w:r>
      <w:r w:rsidR="00CE0A2D">
        <w:rPr>
          <w:rFonts w:ascii="Times New Roman" w:hAnsi="Times New Roman" w:cs="Times New Roman"/>
          <w:sz w:val="20"/>
          <w:szCs w:val="20"/>
        </w:rPr>
        <w:t>large positive site</w:t>
      </w:r>
      <w:r w:rsidR="00363C42" w:rsidRPr="00FC4036">
        <w:rPr>
          <w:rFonts w:ascii="Times New Roman" w:hAnsi="Times New Roman" w:cs="Times New Roman"/>
          <w:sz w:val="20"/>
          <w:szCs w:val="20"/>
        </w:rPr>
        <w:t xml:space="preserve"> that of </w:t>
      </w:r>
      <w:r w:rsidR="00D9680B" w:rsidRPr="00FC4036">
        <w:rPr>
          <w:rFonts w:ascii="Times New Roman" w:hAnsi="Times New Roman" w:cs="Times New Roman"/>
          <w:sz w:val="20"/>
          <w:szCs w:val="20"/>
        </w:rPr>
        <w:t>T</w:t>
      </w:r>
      <w:r w:rsidR="00363C42" w:rsidRPr="00FC4036">
        <w:rPr>
          <w:rFonts w:ascii="Times New Roman" w:hAnsi="Times New Roman" w:cs="Times New Roman"/>
          <w:sz w:val="20"/>
          <w:szCs w:val="20"/>
        </w:rPr>
        <w:t>i</w:t>
      </w:r>
      <w:r w:rsidR="00D9680B" w:rsidRPr="00FC4036">
        <w:rPr>
          <w:rFonts w:ascii="Times New Roman" w:hAnsi="Times New Roman" w:cs="Times New Roman"/>
          <w:sz w:val="20"/>
          <w:szCs w:val="20"/>
        </w:rPr>
        <w:t>O</w:t>
      </w:r>
      <w:r w:rsidR="00363C42" w:rsidRPr="00FC4036">
        <w:rPr>
          <w:rFonts w:ascii="Times New Roman" w:hAnsi="Times New Roman" w:cs="Times New Roman"/>
          <w:sz w:val="20"/>
          <w:szCs w:val="20"/>
          <w:vertAlign w:val="subscript"/>
        </w:rPr>
        <w:t>2</w:t>
      </w:r>
      <w:r w:rsidR="00363C42" w:rsidRPr="00FC4036">
        <w:rPr>
          <w:rFonts w:ascii="Times New Roman" w:hAnsi="Times New Roman" w:cs="Times New Roman"/>
          <w:sz w:val="20"/>
          <w:szCs w:val="20"/>
        </w:rPr>
        <w:t xml:space="preserve"> and zinc oxide, it is considered as a better electron acceptor [</w:t>
      </w:r>
      <w:r w:rsidR="00611717" w:rsidRPr="00FC4036">
        <w:rPr>
          <w:rFonts w:ascii="Times New Roman" w:hAnsi="Times New Roman" w:cs="Times New Roman"/>
          <w:sz w:val="20"/>
          <w:szCs w:val="20"/>
        </w:rPr>
        <w:t>1</w:t>
      </w:r>
      <w:r w:rsidR="00363C42" w:rsidRPr="00FC4036">
        <w:rPr>
          <w:rFonts w:ascii="Times New Roman" w:hAnsi="Times New Roman" w:cs="Times New Roman"/>
          <w:sz w:val="20"/>
          <w:szCs w:val="20"/>
        </w:rPr>
        <w:t>3]. As a result, it is an ideal choice to join ZnO to create nanocomposites. The hybrid system is expected to have improved PC properties, which is most likely caused by the heterostructure's high charge separation efficiency [12].</w:t>
      </w:r>
      <w:r w:rsidR="00D82AC5">
        <w:rPr>
          <w:rFonts w:ascii="Times New Roman" w:hAnsi="Times New Roman" w:cs="Times New Roman"/>
          <w:sz w:val="20"/>
          <w:szCs w:val="20"/>
        </w:rPr>
        <w:t xml:space="preserve"> </w:t>
      </w:r>
      <w:r w:rsidR="008C2057" w:rsidRPr="00D82AC5">
        <w:rPr>
          <w:rFonts w:ascii="Times New Roman" w:hAnsi="Times New Roman" w:cs="Times New Roman"/>
          <w:sz w:val="20"/>
          <w:szCs w:val="20"/>
        </w:rPr>
        <w:t>B</w:t>
      </w:r>
      <w:r w:rsidR="00D97D39" w:rsidRPr="00D82AC5">
        <w:rPr>
          <w:rFonts w:ascii="Times New Roman" w:hAnsi="Times New Roman" w:cs="Times New Roman"/>
          <w:sz w:val="20"/>
          <w:szCs w:val="20"/>
        </w:rPr>
        <w:t>oth the oxides, ZnO and SnO</w:t>
      </w:r>
      <w:r w:rsidR="00D97D39" w:rsidRPr="00D82AC5">
        <w:rPr>
          <w:rFonts w:ascii="Times New Roman" w:hAnsi="Times New Roman" w:cs="Times New Roman"/>
          <w:sz w:val="20"/>
          <w:szCs w:val="20"/>
          <w:vertAlign w:val="subscript"/>
        </w:rPr>
        <w:t>2</w:t>
      </w:r>
      <w:r w:rsidR="00D97D39" w:rsidRPr="00D82AC5">
        <w:rPr>
          <w:rFonts w:ascii="Times New Roman" w:hAnsi="Times New Roman" w:cs="Times New Roman"/>
          <w:sz w:val="20"/>
          <w:szCs w:val="20"/>
        </w:rPr>
        <w:t xml:space="preserve">, are extensively explored as a result of their above-mentioned intriguing features. However, a good mechanism for the </w:t>
      </w:r>
      <w:r w:rsidR="00CE0A2D">
        <w:rPr>
          <w:rFonts w:ascii="Times New Roman" w:hAnsi="Times New Roman" w:cs="Times New Roman"/>
          <w:sz w:val="20"/>
          <w:szCs w:val="20"/>
        </w:rPr>
        <w:t xml:space="preserve">structural behaviour with  light emission phenomenon </w:t>
      </w:r>
      <w:r w:rsidR="00D97D39" w:rsidRPr="00D82AC5">
        <w:rPr>
          <w:rFonts w:ascii="Times New Roman" w:hAnsi="Times New Roman" w:cs="Times New Roman"/>
          <w:sz w:val="20"/>
          <w:szCs w:val="20"/>
        </w:rPr>
        <w:t xml:space="preserve"> of the aforementioned composite with </w:t>
      </w:r>
      <w:r w:rsidR="00CE0A2D">
        <w:rPr>
          <w:rFonts w:ascii="Times New Roman" w:hAnsi="Times New Roman" w:cs="Times New Roman"/>
          <w:sz w:val="20"/>
          <w:szCs w:val="20"/>
        </w:rPr>
        <w:t>different molar ratio</w:t>
      </w:r>
      <w:r w:rsidR="00D97D39" w:rsidRPr="00D82AC5">
        <w:rPr>
          <w:rFonts w:ascii="Times New Roman" w:hAnsi="Times New Roman" w:cs="Times New Roman"/>
          <w:sz w:val="20"/>
          <w:szCs w:val="20"/>
        </w:rPr>
        <w:t xml:space="preserve"> has not </w:t>
      </w:r>
      <w:r w:rsidR="00D97D39" w:rsidRPr="00D82AC5">
        <w:rPr>
          <w:rFonts w:ascii="Times New Roman" w:hAnsi="Times New Roman" w:cs="Times New Roman"/>
          <w:sz w:val="20"/>
          <w:szCs w:val="20"/>
        </w:rPr>
        <w:lastRenderedPageBreak/>
        <w:t xml:space="preserve">been </w:t>
      </w:r>
      <w:r w:rsidR="00CE0A2D">
        <w:rPr>
          <w:rFonts w:ascii="Times New Roman" w:hAnsi="Times New Roman" w:cs="Times New Roman"/>
          <w:sz w:val="20"/>
          <w:szCs w:val="20"/>
        </w:rPr>
        <w:t>reported in detail</w:t>
      </w:r>
      <w:r w:rsidR="00D97D39" w:rsidRPr="00D82AC5">
        <w:rPr>
          <w:rFonts w:ascii="Times New Roman" w:hAnsi="Times New Roman" w:cs="Times New Roman"/>
          <w:sz w:val="20"/>
          <w:szCs w:val="20"/>
        </w:rPr>
        <w:t>. Similar to this, little is known about the photocatalytic effectiveness of ZnO and SnO</w:t>
      </w:r>
      <w:r w:rsidR="00D97D39" w:rsidRPr="00D82AC5">
        <w:rPr>
          <w:rFonts w:ascii="Times New Roman" w:hAnsi="Times New Roman" w:cs="Times New Roman"/>
          <w:sz w:val="20"/>
          <w:szCs w:val="20"/>
          <w:vertAlign w:val="subscript"/>
        </w:rPr>
        <w:t>2</w:t>
      </w:r>
      <w:r w:rsidR="00D97D39" w:rsidRPr="00D82AC5">
        <w:rPr>
          <w:rFonts w:ascii="Times New Roman" w:hAnsi="Times New Roman" w:cs="Times New Roman"/>
          <w:sz w:val="20"/>
          <w:szCs w:val="20"/>
        </w:rPr>
        <w:t xml:space="preserve"> </w:t>
      </w:r>
      <w:r w:rsidR="00CE0A2D">
        <w:rPr>
          <w:rFonts w:ascii="Times New Roman" w:hAnsi="Times New Roman" w:cs="Times New Roman"/>
          <w:sz w:val="20"/>
          <w:szCs w:val="20"/>
        </w:rPr>
        <w:t xml:space="preserve">nanocomposite </w:t>
      </w:r>
      <w:r w:rsidR="00D97D39" w:rsidRPr="00D82AC5">
        <w:rPr>
          <w:rFonts w:ascii="Times New Roman" w:hAnsi="Times New Roman" w:cs="Times New Roman"/>
          <w:sz w:val="20"/>
          <w:szCs w:val="20"/>
        </w:rPr>
        <w:t xml:space="preserve">in the breakdown of dangerous organic pollutants such </w:t>
      </w:r>
      <w:r w:rsidR="001F0588" w:rsidRPr="00D82AC5">
        <w:rPr>
          <w:rFonts w:ascii="Times New Roman" w:hAnsi="Times New Roman" w:cs="Times New Roman"/>
          <w:sz w:val="20"/>
          <w:szCs w:val="20"/>
        </w:rPr>
        <w:t>phenol</w:t>
      </w:r>
      <w:r w:rsidR="00CE0A2D">
        <w:rPr>
          <w:rFonts w:ascii="Times New Roman" w:hAnsi="Times New Roman" w:cs="Times New Roman"/>
          <w:sz w:val="20"/>
          <w:szCs w:val="20"/>
        </w:rPr>
        <w:t>(Ph)</w:t>
      </w:r>
      <w:r w:rsidR="00FB739F" w:rsidRPr="00D82AC5">
        <w:rPr>
          <w:rFonts w:ascii="Times New Roman" w:hAnsi="Times New Roman" w:cs="Times New Roman"/>
          <w:sz w:val="20"/>
          <w:szCs w:val="20"/>
        </w:rPr>
        <w:t xml:space="preserve"> </w:t>
      </w:r>
      <w:r w:rsidR="00D97D39" w:rsidRPr="00D82AC5">
        <w:rPr>
          <w:rFonts w:ascii="Times New Roman" w:hAnsi="Times New Roman" w:cs="Times New Roman"/>
          <w:sz w:val="20"/>
          <w:szCs w:val="20"/>
        </w:rPr>
        <w:t>and Rhodamine B</w:t>
      </w:r>
      <w:r w:rsidR="00CE0A2D">
        <w:rPr>
          <w:rFonts w:ascii="Times New Roman" w:hAnsi="Times New Roman" w:cs="Times New Roman"/>
          <w:sz w:val="20"/>
          <w:szCs w:val="20"/>
        </w:rPr>
        <w:t>(RB)</w:t>
      </w:r>
      <w:r w:rsidR="00D97D39" w:rsidRPr="00D82AC5">
        <w:rPr>
          <w:rFonts w:ascii="Times New Roman" w:hAnsi="Times New Roman" w:cs="Times New Roman"/>
          <w:sz w:val="20"/>
          <w:szCs w:val="20"/>
        </w:rPr>
        <w:t>.</w:t>
      </w:r>
      <w:r w:rsidR="00B50091" w:rsidRPr="00D82AC5">
        <w:rPr>
          <w:rFonts w:ascii="Times New Roman" w:hAnsi="Times New Roman" w:cs="Times New Roman"/>
          <w:sz w:val="20"/>
          <w:szCs w:val="20"/>
        </w:rPr>
        <w:t xml:space="preserve"> </w:t>
      </w:r>
      <w:r w:rsidR="00C222C2">
        <w:rPr>
          <w:rFonts w:ascii="Times New Roman" w:hAnsi="Times New Roman" w:cs="Times New Roman"/>
          <w:sz w:val="20"/>
          <w:szCs w:val="20"/>
        </w:rPr>
        <w:t xml:space="preserve">So this study might help in predicting the </w:t>
      </w:r>
      <w:r w:rsidR="00B50091" w:rsidRPr="00D82AC5">
        <w:rPr>
          <w:rFonts w:ascii="Times New Roman" w:hAnsi="Times New Roman" w:cs="Times New Roman"/>
          <w:sz w:val="20"/>
          <w:szCs w:val="20"/>
        </w:rPr>
        <w:t xml:space="preserve"> electronic structure</w:t>
      </w:r>
      <w:r w:rsidR="00C222C2">
        <w:rPr>
          <w:rFonts w:ascii="Times New Roman" w:hAnsi="Times New Roman" w:cs="Times New Roman"/>
          <w:sz w:val="20"/>
          <w:szCs w:val="20"/>
        </w:rPr>
        <w:t xml:space="preserve"> along with </w:t>
      </w:r>
      <w:r w:rsidR="00B50091" w:rsidRPr="00D82AC5">
        <w:rPr>
          <w:rFonts w:ascii="Times New Roman" w:hAnsi="Times New Roman" w:cs="Times New Roman"/>
          <w:sz w:val="20"/>
          <w:szCs w:val="20"/>
        </w:rPr>
        <w:t xml:space="preserve"> photocatalytic </w:t>
      </w:r>
      <w:r w:rsidR="00C222C2" w:rsidRPr="00D82AC5">
        <w:rPr>
          <w:rFonts w:ascii="Times New Roman" w:hAnsi="Times New Roman" w:cs="Times New Roman"/>
          <w:sz w:val="20"/>
          <w:szCs w:val="20"/>
        </w:rPr>
        <w:t>proficiencies</w:t>
      </w:r>
      <w:r w:rsidR="00B50091" w:rsidRPr="00D82AC5">
        <w:rPr>
          <w:rFonts w:ascii="Times New Roman" w:hAnsi="Times New Roman" w:cs="Times New Roman"/>
          <w:sz w:val="20"/>
          <w:szCs w:val="20"/>
        </w:rPr>
        <w:t xml:space="preserve"> of ZnO and SnO</w:t>
      </w:r>
      <w:r w:rsidR="00B50091" w:rsidRPr="00D82AC5">
        <w:rPr>
          <w:rFonts w:ascii="Times New Roman" w:hAnsi="Times New Roman" w:cs="Times New Roman"/>
          <w:sz w:val="20"/>
          <w:szCs w:val="20"/>
          <w:vertAlign w:val="subscript"/>
        </w:rPr>
        <w:t>2</w:t>
      </w:r>
      <w:r w:rsidR="00B50091" w:rsidRPr="00D82AC5">
        <w:rPr>
          <w:rFonts w:ascii="Times New Roman" w:hAnsi="Times New Roman" w:cs="Times New Roman"/>
          <w:sz w:val="20"/>
          <w:szCs w:val="20"/>
        </w:rPr>
        <w:t xml:space="preserve"> </w:t>
      </w:r>
      <w:r w:rsidR="00C222C2">
        <w:rPr>
          <w:rFonts w:ascii="Times New Roman" w:hAnsi="Times New Roman" w:cs="Times New Roman"/>
          <w:sz w:val="20"/>
          <w:szCs w:val="20"/>
        </w:rPr>
        <w:t xml:space="preserve">composite </w:t>
      </w:r>
      <w:r w:rsidR="00B50091" w:rsidRPr="00D82AC5">
        <w:rPr>
          <w:rFonts w:ascii="Times New Roman" w:hAnsi="Times New Roman" w:cs="Times New Roman"/>
          <w:sz w:val="20"/>
          <w:szCs w:val="20"/>
        </w:rPr>
        <w:t>with appropriate methodology.</w:t>
      </w:r>
    </w:p>
    <w:p w14:paraId="2EE50C48" w14:textId="77777777" w:rsidR="00D82AC5" w:rsidRDefault="00D82AC5" w:rsidP="00DC1A97">
      <w:pPr>
        <w:spacing w:line="240" w:lineRule="auto"/>
        <w:rPr>
          <w:rFonts w:ascii="Times New Roman" w:hAnsi="Times New Roman" w:cs="Times New Roman"/>
          <w:b/>
          <w:bCs/>
          <w:sz w:val="24"/>
          <w:szCs w:val="24"/>
        </w:rPr>
      </w:pPr>
    </w:p>
    <w:p w14:paraId="7D663225" w14:textId="60925693" w:rsidR="00744DB4" w:rsidRDefault="00D82AC5" w:rsidP="00D82AC5">
      <w:pPr>
        <w:pStyle w:val="ListParagraph"/>
        <w:numPr>
          <w:ilvl w:val="0"/>
          <w:numId w:val="5"/>
        </w:numPr>
        <w:spacing w:line="240" w:lineRule="auto"/>
        <w:jc w:val="center"/>
        <w:rPr>
          <w:rFonts w:ascii="Times New Roman" w:hAnsi="Times New Roman" w:cs="Times New Roman"/>
          <w:b/>
          <w:bCs/>
          <w:sz w:val="20"/>
          <w:szCs w:val="20"/>
        </w:rPr>
      </w:pPr>
      <w:r w:rsidRPr="00D82AC5">
        <w:rPr>
          <w:rFonts w:ascii="Times New Roman" w:hAnsi="Times New Roman" w:cs="Times New Roman"/>
          <w:b/>
          <w:bCs/>
          <w:sz w:val="20"/>
          <w:szCs w:val="20"/>
        </w:rPr>
        <w:t>EXPERIMENTAL METHOD</w:t>
      </w:r>
    </w:p>
    <w:p w14:paraId="69102F0D" w14:textId="77777777" w:rsidR="00D82AC5" w:rsidRPr="00D82AC5" w:rsidRDefault="00D82AC5" w:rsidP="00D82AC5">
      <w:pPr>
        <w:pStyle w:val="ListParagraph"/>
        <w:spacing w:line="240" w:lineRule="auto"/>
        <w:ind w:left="1080"/>
        <w:rPr>
          <w:rFonts w:ascii="Times New Roman" w:hAnsi="Times New Roman" w:cs="Times New Roman"/>
          <w:b/>
          <w:bCs/>
          <w:sz w:val="20"/>
          <w:szCs w:val="20"/>
        </w:rPr>
      </w:pPr>
    </w:p>
    <w:p w14:paraId="5138C78E" w14:textId="57C28F60" w:rsidR="008C2057" w:rsidRPr="00D82AC5" w:rsidRDefault="008C2057" w:rsidP="00DC1A97">
      <w:pPr>
        <w:pStyle w:val="ListParagraph"/>
        <w:numPr>
          <w:ilvl w:val="0"/>
          <w:numId w:val="1"/>
        </w:numPr>
        <w:spacing w:after="0" w:line="240" w:lineRule="auto"/>
        <w:jc w:val="both"/>
        <w:rPr>
          <w:rFonts w:ascii="Times New Roman" w:eastAsia="Times New Roman" w:hAnsi="Times New Roman" w:cs="Times New Roman"/>
          <w:b/>
          <w:iCs/>
          <w:color w:val="000000"/>
          <w:sz w:val="20"/>
          <w:szCs w:val="20"/>
        </w:rPr>
      </w:pPr>
      <w:r w:rsidRPr="00D82AC5">
        <w:rPr>
          <w:rFonts w:ascii="Times New Roman" w:eastAsia="Times New Roman" w:hAnsi="Times New Roman" w:cs="Times New Roman"/>
          <w:b/>
          <w:iCs/>
          <w:color w:val="000000"/>
          <w:sz w:val="20"/>
          <w:szCs w:val="20"/>
        </w:rPr>
        <w:t>Synthesis of photocatalyst</w:t>
      </w:r>
    </w:p>
    <w:p w14:paraId="5DCBF1C0" w14:textId="448AAAE7" w:rsidR="00E43D93" w:rsidRPr="00D82AC5" w:rsidRDefault="00744DB4" w:rsidP="00DC1A97">
      <w:pPr>
        <w:spacing w:line="240" w:lineRule="auto"/>
        <w:ind w:firstLine="720"/>
        <w:jc w:val="both"/>
        <w:rPr>
          <w:rFonts w:ascii="Times New Roman" w:hAnsi="Times New Roman" w:cs="Times New Roman"/>
          <w:sz w:val="20"/>
          <w:szCs w:val="20"/>
        </w:rPr>
      </w:pPr>
      <w:r w:rsidRPr="00D82AC5">
        <w:rPr>
          <w:rFonts w:ascii="Times New Roman" w:hAnsi="Times New Roman" w:cs="Times New Roman"/>
          <w:sz w:val="20"/>
          <w:szCs w:val="20"/>
        </w:rPr>
        <w:t>The synthesis of ZnO, SnO</w:t>
      </w:r>
      <w:r w:rsidRPr="00D82AC5">
        <w:rPr>
          <w:rFonts w:ascii="Times New Roman" w:hAnsi="Times New Roman" w:cs="Times New Roman"/>
          <w:sz w:val="20"/>
          <w:szCs w:val="20"/>
          <w:vertAlign w:val="subscript"/>
        </w:rPr>
        <w:t>2</w:t>
      </w:r>
      <w:r w:rsidRPr="00D82AC5">
        <w:rPr>
          <w:rFonts w:ascii="Times New Roman" w:hAnsi="Times New Roman" w:cs="Times New Roman"/>
          <w:sz w:val="20"/>
          <w:szCs w:val="20"/>
        </w:rPr>
        <w:t xml:space="preserve">, and </w:t>
      </w:r>
      <w:r w:rsidR="00CF6386" w:rsidRPr="00D82AC5">
        <w:rPr>
          <w:rFonts w:ascii="Times New Roman" w:hAnsi="Times New Roman" w:cs="Times New Roman"/>
          <w:sz w:val="20"/>
          <w:szCs w:val="20"/>
        </w:rPr>
        <w:t>ZnO</w:t>
      </w:r>
      <w:r w:rsidR="007846E3">
        <w:rPr>
          <w:rFonts w:ascii="Times New Roman" w:hAnsi="Times New Roman" w:cs="Times New Roman"/>
          <w:sz w:val="20"/>
          <w:szCs w:val="20"/>
        </w:rPr>
        <w:t>/</w:t>
      </w:r>
      <w:r w:rsidR="00CF6386" w:rsidRPr="00D82AC5">
        <w:rPr>
          <w:rFonts w:ascii="Times New Roman" w:hAnsi="Times New Roman" w:cs="Times New Roman"/>
          <w:sz w:val="20"/>
          <w:szCs w:val="20"/>
        </w:rPr>
        <w:t>SnO</w:t>
      </w:r>
      <w:r w:rsidR="00CF6386" w:rsidRPr="00D82AC5">
        <w:rPr>
          <w:rFonts w:ascii="Times New Roman" w:hAnsi="Times New Roman" w:cs="Times New Roman"/>
          <w:sz w:val="20"/>
          <w:szCs w:val="20"/>
          <w:vertAlign w:val="subscript"/>
        </w:rPr>
        <w:t>2</w:t>
      </w:r>
      <w:r w:rsidRPr="00D82AC5">
        <w:rPr>
          <w:rFonts w:ascii="Times New Roman" w:hAnsi="Times New Roman" w:cs="Times New Roman"/>
          <w:sz w:val="20"/>
          <w:szCs w:val="20"/>
        </w:rPr>
        <w:t xml:space="preserve"> samples was done using the sol-gel method. As starting reagents, tin chloride (SnCl</w:t>
      </w:r>
      <w:r w:rsidRPr="00D82AC5">
        <w:rPr>
          <w:rFonts w:ascii="Times New Roman" w:hAnsi="Times New Roman" w:cs="Times New Roman"/>
          <w:sz w:val="20"/>
          <w:szCs w:val="20"/>
          <w:vertAlign w:val="subscript"/>
        </w:rPr>
        <w:t>2</w:t>
      </w:r>
      <w:r w:rsidRPr="00D82AC5">
        <w:rPr>
          <w:rFonts w:ascii="Times New Roman" w:hAnsi="Times New Roman" w:cs="Times New Roman"/>
          <w:sz w:val="20"/>
          <w:szCs w:val="20"/>
        </w:rPr>
        <w:t>.2H</w:t>
      </w:r>
      <w:r w:rsidRPr="00D82AC5">
        <w:rPr>
          <w:rFonts w:ascii="Times New Roman" w:hAnsi="Times New Roman" w:cs="Times New Roman"/>
          <w:sz w:val="20"/>
          <w:szCs w:val="20"/>
          <w:vertAlign w:val="subscript"/>
        </w:rPr>
        <w:t>2</w:t>
      </w:r>
      <w:r w:rsidRPr="00D82AC5">
        <w:rPr>
          <w:rFonts w:ascii="Times New Roman" w:hAnsi="Times New Roman" w:cs="Times New Roman"/>
          <w:sz w:val="20"/>
          <w:szCs w:val="20"/>
        </w:rPr>
        <w:t>O), ammonium hydroxide (NH</w:t>
      </w:r>
      <w:r w:rsidRPr="00D82AC5">
        <w:rPr>
          <w:rFonts w:ascii="Times New Roman" w:hAnsi="Times New Roman" w:cs="Times New Roman"/>
          <w:sz w:val="20"/>
          <w:szCs w:val="20"/>
          <w:vertAlign w:val="subscript"/>
        </w:rPr>
        <w:t>4</w:t>
      </w:r>
      <w:r w:rsidRPr="00D82AC5">
        <w:rPr>
          <w:rFonts w:ascii="Times New Roman" w:hAnsi="Times New Roman" w:cs="Times New Roman"/>
          <w:sz w:val="20"/>
          <w:szCs w:val="20"/>
        </w:rPr>
        <w:t>OH), isopropyl alcohol, and zinc acetate dihydrate (Zn(OAc)</w:t>
      </w:r>
      <w:r w:rsidRPr="00D82AC5">
        <w:rPr>
          <w:rFonts w:ascii="Times New Roman" w:hAnsi="Times New Roman" w:cs="Times New Roman"/>
          <w:sz w:val="20"/>
          <w:szCs w:val="20"/>
          <w:vertAlign w:val="subscript"/>
        </w:rPr>
        <w:t>2</w:t>
      </w:r>
      <w:r w:rsidRPr="00D82AC5">
        <w:rPr>
          <w:rFonts w:ascii="Times New Roman" w:hAnsi="Times New Roman" w:cs="Times New Roman"/>
          <w:sz w:val="20"/>
          <w:szCs w:val="20"/>
        </w:rPr>
        <w:t xml:space="preserve">) were used. </w:t>
      </w:r>
      <w:r w:rsidR="00AF1A6D" w:rsidRPr="00D82AC5">
        <w:rPr>
          <w:rFonts w:ascii="Times New Roman" w:hAnsi="Times New Roman" w:cs="Times New Roman"/>
          <w:sz w:val="20"/>
          <w:szCs w:val="20"/>
        </w:rPr>
        <w:t>phenol</w:t>
      </w:r>
      <w:r w:rsidR="00FB739F" w:rsidRPr="00D82AC5">
        <w:rPr>
          <w:rFonts w:ascii="Times New Roman" w:hAnsi="Times New Roman" w:cs="Times New Roman"/>
          <w:sz w:val="20"/>
          <w:szCs w:val="20"/>
        </w:rPr>
        <w:t xml:space="preserve"> </w:t>
      </w:r>
      <w:r w:rsidRPr="00D82AC5">
        <w:rPr>
          <w:rFonts w:ascii="Times New Roman" w:hAnsi="Times New Roman" w:cs="Times New Roman"/>
          <w:sz w:val="20"/>
          <w:szCs w:val="20"/>
        </w:rPr>
        <w:t>and Rhodamine B were two organic contaminants that were considered to be suitable for degradation by these particular photocatalysts. By dissolving SnCl</w:t>
      </w:r>
      <w:r w:rsidRPr="00D82AC5">
        <w:rPr>
          <w:rFonts w:ascii="Times New Roman" w:hAnsi="Times New Roman" w:cs="Times New Roman"/>
          <w:sz w:val="20"/>
          <w:szCs w:val="20"/>
          <w:vertAlign w:val="subscript"/>
        </w:rPr>
        <w:t>2</w:t>
      </w:r>
      <w:r w:rsidRPr="00D82AC5">
        <w:rPr>
          <w:rFonts w:ascii="Times New Roman" w:hAnsi="Times New Roman" w:cs="Times New Roman"/>
          <w:sz w:val="20"/>
          <w:szCs w:val="20"/>
        </w:rPr>
        <w:t>.2H</w:t>
      </w:r>
      <w:r w:rsidRPr="00D82AC5">
        <w:rPr>
          <w:rFonts w:ascii="Times New Roman" w:hAnsi="Times New Roman" w:cs="Times New Roman"/>
          <w:sz w:val="20"/>
          <w:szCs w:val="20"/>
          <w:vertAlign w:val="subscript"/>
        </w:rPr>
        <w:t>2</w:t>
      </w:r>
      <w:r w:rsidRPr="00D82AC5">
        <w:rPr>
          <w:rFonts w:ascii="Times New Roman" w:hAnsi="Times New Roman" w:cs="Times New Roman"/>
          <w:sz w:val="20"/>
          <w:szCs w:val="20"/>
        </w:rPr>
        <w:t>O and Zn(OAc)</w:t>
      </w:r>
      <w:r w:rsidRPr="00D82AC5">
        <w:rPr>
          <w:rFonts w:ascii="Times New Roman" w:hAnsi="Times New Roman" w:cs="Times New Roman"/>
          <w:sz w:val="20"/>
          <w:szCs w:val="20"/>
          <w:vertAlign w:val="subscript"/>
        </w:rPr>
        <w:t>2</w:t>
      </w:r>
      <w:r w:rsidRPr="00D82AC5">
        <w:rPr>
          <w:rFonts w:ascii="Times New Roman" w:hAnsi="Times New Roman" w:cs="Times New Roman"/>
          <w:sz w:val="20"/>
          <w:szCs w:val="20"/>
        </w:rPr>
        <w:t xml:space="preserve"> in</w:t>
      </w:r>
      <w:r w:rsidR="007846E3">
        <w:rPr>
          <w:rFonts w:ascii="Times New Roman" w:hAnsi="Times New Roman" w:cs="Times New Roman"/>
          <w:sz w:val="20"/>
          <w:szCs w:val="20"/>
        </w:rPr>
        <w:t xml:space="preserve"> ratio of 2:1 in </w:t>
      </w:r>
      <w:r w:rsidRPr="00D82AC5">
        <w:rPr>
          <w:rFonts w:ascii="Times New Roman" w:hAnsi="Times New Roman" w:cs="Times New Roman"/>
          <w:sz w:val="20"/>
          <w:szCs w:val="20"/>
        </w:rPr>
        <w:t xml:space="preserve"> double-distilled water (20 ml) and stirring continuously, the composite of </w:t>
      </w:r>
      <w:r w:rsidR="00CF6386" w:rsidRPr="00D82AC5">
        <w:rPr>
          <w:rFonts w:ascii="Times New Roman" w:hAnsi="Times New Roman" w:cs="Times New Roman"/>
          <w:sz w:val="20"/>
          <w:szCs w:val="20"/>
        </w:rPr>
        <w:t>ZnO</w:t>
      </w:r>
      <w:r w:rsidR="007846E3">
        <w:rPr>
          <w:rFonts w:ascii="Times New Roman" w:hAnsi="Times New Roman" w:cs="Times New Roman"/>
          <w:sz w:val="20"/>
          <w:szCs w:val="20"/>
        </w:rPr>
        <w:t>/</w:t>
      </w:r>
      <w:r w:rsidR="00CF6386" w:rsidRPr="00D82AC5">
        <w:rPr>
          <w:rFonts w:ascii="Times New Roman" w:hAnsi="Times New Roman" w:cs="Times New Roman"/>
          <w:sz w:val="20"/>
          <w:szCs w:val="20"/>
        </w:rPr>
        <w:t>SnO</w:t>
      </w:r>
      <w:r w:rsidR="00CF6386" w:rsidRPr="00D82AC5">
        <w:rPr>
          <w:rFonts w:ascii="Times New Roman" w:hAnsi="Times New Roman" w:cs="Times New Roman"/>
          <w:sz w:val="20"/>
          <w:szCs w:val="20"/>
          <w:vertAlign w:val="subscript"/>
        </w:rPr>
        <w:t>2</w:t>
      </w:r>
      <w:r w:rsidRPr="00D82AC5">
        <w:rPr>
          <w:rFonts w:ascii="Times New Roman" w:hAnsi="Times New Roman" w:cs="Times New Roman"/>
          <w:sz w:val="20"/>
          <w:szCs w:val="20"/>
        </w:rPr>
        <w:t xml:space="preserve"> (1:0.5) was created. After vigorously whirling the </w:t>
      </w:r>
      <w:r w:rsidR="00F61D10" w:rsidRPr="00D82AC5">
        <w:rPr>
          <w:rFonts w:ascii="Times New Roman" w:hAnsi="Times New Roman" w:cs="Times New Roman"/>
          <w:sz w:val="20"/>
          <w:szCs w:val="20"/>
        </w:rPr>
        <w:t>above solution</w:t>
      </w:r>
      <w:r w:rsidRPr="00D82AC5">
        <w:rPr>
          <w:rFonts w:ascii="Times New Roman" w:hAnsi="Times New Roman" w:cs="Times New Roman"/>
          <w:sz w:val="20"/>
          <w:szCs w:val="20"/>
        </w:rPr>
        <w:t xml:space="preserve"> for 10 minutes</w:t>
      </w:r>
      <w:r w:rsidR="007846E3">
        <w:rPr>
          <w:rFonts w:ascii="Times New Roman" w:hAnsi="Times New Roman" w:cs="Times New Roman"/>
          <w:sz w:val="20"/>
          <w:szCs w:val="20"/>
        </w:rPr>
        <w:t xml:space="preserve">, </w:t>
      </w:r>
      <w:r w:rsidRPr="00D82AC5">
        <w:rPr>
          <w:rFonts w:ascii="Times New Roman" w:hAnsi="Times New Roman" w:cs="Times New Roman"/>
          <w:sz w:val="20"/>
          <w:szCs w:val="20"/>
        </w:rPr>
        <w:t>isopropyl alcohol (25 ml)</w:t>
      </w:r>
      <w:r w:rsidR="007846E3">
        <w:rPr>
          <w:rFonts w:ascii="Times New Roman" w:hAnsi="Times New Roman" w:cs="Times New Roman"/>
          <w:sz w:val="20"/>
          <w:szCs w:val="20"/>
        </w:rPr>
        <w:t xml:space="preserve"> was added to get </w:t>
      </w:r>
      <w:r w:rsidRPr="00D82AC5">
        <w:rPr>
          <w:rFonts w:ascii="Times New Roman" w:hAnsi="Times New Roman" w:cs="Times New Roman"/>
          <w:sz w:val="20"/>
          <w:szCs w:val="20"/>
        </w:rPr>
        <w:t xml:space="preserve"> a sol After another 15 minutes of stirring, the ammonia solution was added to the above </w:t>
      </w:r>
      <w:r w:rsidR="007846E3">
        <w:rPr>
          <w:rFonts w:ascii="Times New Roman" w:hAnsi="Times New Roman" w:cs="Times New Roman"/>
          <w:sz w:val="20"/>
          <w:szCs w:val="20"/>
        </w:rPr>
        <w:t>reaction mixture</w:t>
      </w:r>
      <w:r w:rsidRPr="00D82AC5">
        <w:rPr>
          <w:rFonts w:ascii="Times New Roman" w:hAnsi="Times New Roman" w:cs="Times New Roman"/>
          <w:sz w:val="20"/>
          <w:szCs w:val="20"/>
        </w:rPr>
        <w:t>.</w:t>
      </w:r>
      <w:r w:rsidR="00F61D10" w:rsidRPr="00D82AC5">
        <w:rPr>
          <w:rFonts w:ascii="Times New Roman" w:hAnsi="Times New Roman" w:cs="Times New Roman"/>
          <w:sz w:val="20"/>
          <w:szCs w:val="20"/>
        </w:rPr>
        <w:t xml:space="preserve"> </w:t>
      </w:r>
      <w:r w:rsidR="00E43D93" w:rsidRPr="00D82AC5">
        <w:rPr>
          <w:rFonts w:ascii="Times New Roman" w:hAnsi="Times New Roman" w:cs="Times New Roman"/>
          <w:sz w:val="20"/>
          <w:szCs w:val="20"/>
        </w:rPr>
        <w:t xml:space="preserve">The solution was stirred for an additional 4 hours, after which the sample washed out using </w:t>
      </w:r>
      <w:r w:rsidR="00D72332">
        <w:rPr>
          <w:rFonts w:ascii="Times New Roman" w:hAnsi="Times New Roman" w:cs="Times New Roman"/>
          <w:sz w:val="20"/>
          <w:szCs w:val="20"/>
        </w:rPr>
        <w:t xml:space="preserve">solvent </w:t>
      </w:r>
      <w:r w:rsidR="00D72332" w:rsidRPr="00D82AC5">
        <w:rPr>
          <w:rFonts w:ascii="Times New Roman" w:hAnsi="Times New Roman" w:cs="Times New Roman"/>
          <w:sz w:val="20"/>
          <w:szCs w:val="20"/>
        </w:rPr>
        <w:t>and</w:t>
      </w:r>
      <w:r w:rsidR="00E43D93" w:rsidRPr="00D82AC5">
        <w:rPr>
          <w:rFonts w:ascii="Times New Roman" w:hAnsi="Times New Roman" w:cs="Times New Roman"/>
          <w:sz w:val="20"/>
          <w:szCs w:val="20"/>
        </w:rPr>
        <w:t xml:space="preserve"> </w:t>
      </w:r>
      <w:r w:rsidR="007846E3">
        <w:rPr>
          <w:rFonts w:ascii="Times New Roman" w:hAnsi="Times New Roman" w:cs="Times New Roman"/>
          <w:sz w:val="20"/>
          <w:szCs w:val="20"/>
        </w:rPr>
        <w:t>DD</w:t>
      </w:r>
      <w:r w:rsidR="00E43D93" w:rsidRPr="00D82AC5">
        <w:rPr>
          <w:rFonts w:ascii="Times New Roman" w:hAnsi="Times New Roman" w:cs="Times New Roman"/>
          <w:sz w:val="20"/>
          <w:szCs w:val="20"/>
        </w:rPr>
        <w:t xml:space="preserve"> water. The</w:t>
      </w:r>
      <w:r w:rsidR="009D0857">
        <w:rPr>
          <w:rFonts w:ascii="Times New Roman" w:hAnsi="Times New Roman" w:cs="Times New Roman"/>
          <w:sz w:val="20"/>
          <w:szCs w:val="20"/>
        </w:rPr>
        <w:t xml:space="preserve"> obtained powdes</w:t>
      </w:r>
      <w:r w:rsidR="00E43D93" w:rsidRPr="00D82AC5">
        <w:rPr>
          <w:rFonts w:ascii="Times New Roman" w:hAnsi="Times New Roman" w:cs="Times New Roman"/>
          <w:sz w:val="20"/>
          <w:szCs w:val="20"/>
        </w:rPr>
        <w:t xml:space="preserve"> were calcined again for two hours at 600 °C after being dried in the oven for eight hours at 120 °C. Using the same method, we created </w:t>
      </w:r>
      <w:r w:rsidR="00CF6386" w:rsidRPr="00D82AC5">
        <w:rPr>
          <w:rFonts w:ascii="Times New Roman" w:hAnsi="Times New Roman" w:cs="Times New Roman"/>
          <w:sz w:val="20"/>
          <w:szCs w:val="20"/>
        </w:rPr>
        <w:t>ZnO:SnO</w:t>
      </w:r>
      <w:r w:rsidR="00CF6386" w:rsidRPr="00D82AC5">
        <w:rPr>
          <w:rFonts w:ascii="Times New Roman" w:hAnsi="Times New Roman" w:cs="Times New Roman"/>
          <w:sz w:val="20"/>
          <w:szCs w:val="20"/>
          <w:vertAlign w:val="subscript"/>
        </w:rPr>
        <w:t>2</w:t>
      </w:r>
      <w:r w:rsidR="00E43D93" w:rsidRPr="00D82AC5">
        <w:rPr>
          <w:rFonts w:ascii="Times New Roman" w:hAnsi="Times New Roman" w:cs="Times New Roman"/>
          <w:sz w:val="20"/>
          <w:szCs w:val="20"/>
        </w:rPr>
        <w:t xml:space="preserve"> nanocomposites with various concentrations (</w:t>
      </w:r>
      <w:r w:rsidR="00D94B95" w:rsidRPr="00D82AC5">
        <w:rPr>
          <w:rFonts w:ascii="Times New Roman" w:hAnsi="Times New Roman" w:cs="Times New Roman"/>
          <w:sz w:val="20"/>
          <w:szCs w:val="20"/>
        </w:rPr>
        <w:t>1:1 and 2:1</w:t>
      </w:r>
      <w:r w:rsidR="00E43D93" w:rsidRPr="00D82AC5">
        <w:rPr>
          <w:rFonts w:ascii="Times New Roman" w:hAnsi="Times New Roman" w:cs="Times New Roman"/>
          <w:sz w:val="20"/>
          <w:szCs w:val="20"/>
        </w:rPr>
        <w:t>), which we labelled ZS</w:t>
      </w:r>
      <w:r w:rsidR="00D94B95" w:rsidRPr="00D82AC5">
        <w:rPr>
          <w:rFonts w:ascii="Times New Roman" w:hAnsi="Times New Roman" w:cs="Times New Roman"/>
          <w:sz w:val="20"/>
          <w:szCs w:val="20"/>
        </w:rPr>
        <w:t>1</w:t>
      </w:r>
      <w:r w:rsidR="00E43D93" w:rsidRPr="00D82AC5">
        <w:rPr>
          <w:rFonts w:ascii="Times New Roman" w:hAnsi="Times New Roman" w:cs="Times New Roman"/>
          <w:sz w:val="20"/>
          <w:szCs w:val="20"/>
        </w:rPr>
        <w:t xml:space="preserve"> and ZS</w:t>
      </w:r>
      <w:r w:rsidR="00D94B95" w:rsidRPr="00D82AC5">
        <w:rPr>
          <w:rFonts w:ascii="Times New Roman" w:hAnsi="Times New Roman" w:cs="Times New Roman"/>
          <w:sz w:val="20"/>
          <w:szCs w:val="20"/>
        </w:rPr>
        <w:t>2</w:t>
      </w:r>
      <w:r w:rsidR="00E43D93" w:rsidRPr="00D82AC5">
        <w:rPr>
          <w:rFonts w:ascii="Times New Roman" w:hAnsi="Times New Roman" w:cs="Times New Roman"/>
          <w:sz w:val="20"/>
          <w:szCs w:val="20"/>
        </w:rPr>
        <w:t>, respectively.</w:t>
      </w:r>
    </w:p>
    <w:p w14:paraId="1B435AB2" w14:textId="77777777" w:rsidR="008C2057" w:rsidRPr="00D82AC5" w:rsidRDefault="008C2057" w:rsidP="00DC1A97">
      <w:pPr>
        <w:pStyle w:val="ListParagraph"/>
        <w:numPr>
          <w:ilvl w:val="0"/>
          <w:numId w:val="1"/>
        </w:numPr>
        <w:spacing w:after="0" w:line="240" w:lineRule="auto"/>
        <w:jc w:val="both"/>
        <w:rPr>
          <w:rFonts w:ascii="Times New Roman" w:eastAsia="Times New Roman" w:hAnsi="Times New Roman" w:cs="Times New Roman"/>
          <w:b/>
          <w:iCs/>
          <w:color w:val="000000"/>
          <w:sz w:val="20"/>
          <w:szCs w:val="20"/>
        </w:rPr>
      </w:pPr>
      <w:r w:rsidRPr="00D82AC5">
        <w:rPr>
          <w:rFonts w:ascii="Times New Roman" w:eastAsia="Times New Roman" w:hAnsi="Times New Roman" w:cs="Times New Roman"/>
          <w:b/>
          <w:iCs/>
          <w:color w:val="000000"/>
          <w:sz w:val="20"/>
          <w:szCs w:val="20"/>
        </w:rPr>
        <w:t>Photocatalytic Experiment</w:t>
      </w:r>
    </w:p>
    <w:p w14:paraId="48EAC760" w14:textId="442C65F1" w:rsidR="00C636C7" w:rsidRPr="00D82AC5" w:rsidRDefault="00E43D93" w:rsidP="00DC1A97">
      <w:pPr>
        <w:spacing w:line="240" w:lineRule="auto"/>
        <w:jc w:val="both"/>
        <w:rPr>
          <w:rFonts w:ascii="Times New Roman" w:hAnsi="Times New Roman" w:cs="Times New Roman"/>
          <w:sz w:val="20"/>
          <w:szCs w:val="20"/>
        </w:rPr>
      </w:pPr>
      <w:r w:rsidRPr="00D82AC5">
        <w:rPr>
          <w:rFonts w:ascii="Times New Roman" w:hAnsi="Times New Roman" w:cs="Times New Roman"/>
          <w:sz w:val="20"/>
          <w:szCs w:val="20"/>
        </w:rPr>
        <w:t xml:space="preserve">The degradation of </w:t>
      </w:r>
      <w:r w:rsidR="004B373F" w:rsidRPr="00D82AC5">
        <w:rPr>
          <w:rFonts w:ascii="Times New Roman" w:hAnsi="Times New Roman" w:cs="Times New Roman"/>
          <w:sz w:val="20"/>
          <w:szCs w:val="20"/>
        </w:rPr>
        <w:t>phenol and</w:t>
      </w:r>
      <w:r w:rsidRPr="00D82AC5">
        <w:rPr>
          <w:rFonts w:ascii="Times New Roman" w:hAnsi="Times New Roman" w:cs="Times New Roman"/>
          <w:sz w:val="20"/>
          <w:szCs w:val="20"/>
        </w:rPr>
        <w:t xml:space="preserve"> Rhodamine </w:t>
      </w:r>
      <w:r w:rsidR="004B373F" w:rsidRPr="00D82AC5">
        <w:rPr>
          <w:rFonts w:ascii="Times New Roman" w:hAnsi="Times New Roman" w:cs="Times New Roman"/>
          <w:sz w:val="20"/>
          <w:szCs w:val="20"/>
        </w:rPr>
        <w:t>B under</w:t>
      </w:r>
      <w:r w:rsidRPr="00D82AC5">
        <w:rPr>
          <w:rFonts w:ascii="Times New Roman" w:hAnsi="Times New Roman" w:cs="Times New Roman"/>
          <w:sz w:val="20"/>
          <w:szCs w:val="20"/>
        </w:rPr>
        <w:t xml:space="preserve"> UV-Vis light irradiation was examined to determine the produced material's photo catalytic activity. Utilizing a photo-reactor with a visible light source, phenol and Rhodamine B degradation was carried out. The </w:t>
      </w:r>
      <w:r w:rsidR="00BC6111" w:rsidRPr="00D82AC5">
        <w:rPr>
          <w:rFonts w:ascii="Times New Roman" w:hAnsi="Times New Roman" w:cs="Times New Roman"/>
          <w:sz w:val="20"/>
          <w:szCs w:val="20"/>
        </w:rPr>
        <w:t>original</w:t>
      </w:r>
      <w:r w:rsidRPr="00D82AC5">
        <w:rPr>
          <w:rFonts w:ascii="Times New Roman" w:hAnsi="Times New Roman" w:cs="Times New Roman"/>
          <w:sz w:val="20"/>
          <w:szCs w:val="20"/>
        </w:rPr>
        <w:t xml:space="preserve"> concentration of the </w:t>
      </w:r>
      <w:r w:rsidR="00BC6111">
        <w:rPr>
          <w:rFonts w:ascii="Times New Roman" w:hAnsi="Times New Roman" w:cs="Times New Roman"/>
          <w:sz w:val="20"/>
          <w:szCs w:val="20"/>
        </w:rPr>
        <w:t>toxic chemicals</w:t>
      </w:r>
      <w:r w:rsidRPr="00D82AC5">
        <w:rPr>
          <w:rFonts w:ascii="Times New Roman" w:hAnsi="Times New Roman" w:cs="Times New Roman"/>
          <w:sz w:val="20"/>
          <w:szCs w:val="20"/>
        </w:rPr>
        <w:t xml:space="preserve"> (C</w:t>
      </w:r>
      <w:r w:rsidRPr="00D82AC5">
        <w:rPr>
          <w:rFonts w:ascii="Times New Roman" w:hAnsi="Times New Roman" w:cs="Times New Roman"/>
          <w:sz w:val="20"/>
          <w:szCs w:val="20"/>
          <w:vertAlign w:val="subscript"/>
        </w:rPr>
        <w:t>0</w:t>
      </w:r>
      <w:r w:rsidRPr="00D82AC5">
        <w:rPr>
          <w:rFonts w:ascii="Times New Roman" w:hAnsi="Times New Roman" w:cs="Times New Roman"/>
          <w:sz w:val="20"/>
          <w:szCs w:val="20"/>
        </w:rPr>
        <w:t>) was 10 mg/L, the catalyst concentration was held at 5 mg/L</w:t>
      </w:r>
      <w:r w:rsidR="00BC6111">
        <w:rPr>
          <w:rFonts w:ascii="Times New Roman" w:hAnsi="Times New Roman" w:cs="Times New Roman"/>
          <w:sz w:val="20"/>
          <w:szCs w:val="20"/>
        </w:rPr>
        <w:t xml:space="preserve">. </w:t>
      </w:r>
      <w:r w:rsidRPr="00D82AC5">
        <w:rPr>
          <w:rFonts w:ascii="Times New Roman" w:hAnsi="Times New Roman" w:cs="Times New Roman"/>
          <w:sz w:val="20"/>
          <w:szCs w:val="20"/>
        </w:rPr>
        <w:t xml:space="preserve">pH of the </w:t>
      </w:r>
      <w:r w:rsidR="00D72332" w:rsidRPr="00D82AC5">
        <w:rPr>
          <w:rFonts w:ascii="Times New Roman" w:hAnsi="Times New Roman" w:cs="Times New Roman"/>
          <w:sz w:val="20"/>
          <w:szCs w:val="20"/>
        </w:rPr>
        <w:t xml:space="preserve">solution </w:t>
      </w:r>
      <w:r w:rsidR="00D72332">
        <w:rPr>
          <w:rFonts w:ascii="Times New Roman" w:hAnsi="Times New Roman" w:cs="Times New Roman"/>
          <w:sz w:val="20"/>
          <w:szCs w:val="20"/>
        </w:rPr>
        <w:t>was</w:t>
      </w:r>
      <w:r w:rsidR="00BC6111">
        <w:rPr>
          <w:rFonts w:ascii="Times New Roman" w:hAnsi="Times New Roman" w:cs="Times New Roman"/>
          <w:sz w:val="20"/>
          <w:szCs w:val="20"/>
        </w:rPr>
        <w:t xml:space="preserve"> noted </w:t>
      </w:r>
      <w:r w:rsidR="00D72332">
        <w:rPr>
          <w:rFonts w:ascii="Times New Roman" w:hAnsi="Times New Roman" w:cs="Times New Roman"/>
          <w:sz w:val="20"/>
          <w:szCs w:val="20"/>
        </w:rPr>
        <w:t xml:space="preserve">as </w:t>
      </w:r>
      <w:r w:rsidR="00D72332" w:rsidRPr="00D82AC5">
        <w:rPr>
          <w:rFonts w:ascii="Times New Roman" w:hAnsi="Times New Roman" w:cs="Times New Roman"/>
          <w:sz w:val="20"/>
          <w:szCs w:val="20"/>
        </w:rPr>
        <w:t>6</w:t>
      </w:r>
      <w:r w:rsidRPr="00D82AC5">
        <w:rPr>
          <w:rFonts w:ascii="Times New Roman" w:hAnsi="Times New Roman" w:cs="Times New Roman"/>
          <w:sz w:val="20"/>
          <w:szCs w:val="20"/>
        </w:rPr>
        <w:t>.</w:t>
      </w:r>
      <w:r w:rsidR="00D72332" w:rsidRPr="00D82AC5">
        <w:rPr>
          <w:rFonts w:ascii="Times New Roman" w:hAnsi="Times New Roman" w:cs="Times New Roman"/>
          <w:sz w:val="20"/>
          <w:szCs w:val="20"/>
        </w:rPr>
        <w:t>5.</w:t>
      </w:r>
      <w:r w:rsidR="00D72332">
        <w:rPr>
          <w:rFonts w:ascii="Times New Roman" w:hAnsi="Times New Roman" w:cs="Times New Roman"/>
          <w:sz w:val="20"/>
          <w:szCs w:val="20"/>
        </w:rPr>
        <w:t xml:space="preserve"> Catalyst amount</w:t>
      </w:r>
      <w:r w:rsidR="00BC6111">
        <w:rPr>
          <w:rFonts w:ascii="Times New Roman" w:hAnsi="Times New Roman" w:cs="Times New Roman"/>
          <w:sz w:val="20"/>
          <w:szCs w:val="20"/>
        </w:rPr>
        <w:t xml:space="preserve"> was varied from </w:t>
      </w:r>
      <w:r w:rsidRPr="00D82AC5">
        <w:rPr>
          <w:rFonts w:ascii="Times New Roman" w:hAnsi="Times New Roman" w:cs="Times New Roman"/>
          <w:sz w:val="20"/>
          <w:szCs w:val="20"/>
        </w:rPr>
        <w:t xml:space="preserve">5 to 25 mg/L, and initial </w:t>
      </w:r>
      <w:r w:rsidR="00D72332">
        <w:rPr>
          <w:rFonts w:ascii="Times New Roman" w:hAnsi="Times New Roman" w:cs="Times New Roman"/>
          <w:sz w:val="20"/>
          <w:szCs w:val="20"/>
        </w:rPr>
        <w:t>toxic amount</w:t>
      </w:r>
      <w:r w:rsidRPr="00D82AC5">
        <w:rPr>
          <w:rFonts w:ascii="Times New Roman" w:hAnsi="Times New Roman" w:cs="Times New Roman"/>
          <w:sz w:val="20"/>
          <w:szCs w:val="20"/>
        </w:rPr>
        <w:t xml:space="preserve"> </w:t>
      </w:r>
      <w:r w:rsidR="00D72332">
        <w:rPr>
          <w:rFonts w:ascii="Times New Roman" w:hAnsi="Times New Roman" w:cs="Times New Roman"/>
          <w:sz w:val="20"/>
          <w:szCs w:val="20"/>
        </w:rPr>
        <w:t xml:space="preserve"> from </w:t>
      </w:r>
      <w:r w:rsidRPr="00D82AC5">
        <w:rPr>
          <w:rFonts w:ascii="Times New Roman" w:hAnsi="Times New Roman" w:cs="Times New Roman"/>
          <w:sz w:val="20"/>
          <w:szCs w:val="20"/>
        </w:rPr>
        <w:t>5 to 20 mg/L.</w:t>
      </w:r>
      <w:r w:rsidR="00D82AC5">
        <w:rPr>
          <w:rFonts w:ascii="Times New Roman" w:hAnsi="Times New Roman" w:cs="Times New Roman"/>
          <w:sz w:val="20"/>
          <w:szCs w:val="20"/>
        </w:rPr>
        <w:t xml:space="preserve"> </w:t>
      </w:r>
      <w:r w:rsidR="00C636C7" w:rsidRPr="00D82AC5">
        <w:rPr>
          <w:rFonts w:ascii="Times New Roman" w:hAnsi="Times New Roman" w:cs="Times New Roman"/>
          <w:sz w:val="20"/>
          <w:szCs w:val="20"/>
        </w:rPr>
        <w:t xml:space="preserve">The </w:t>
      </w:r>
      <w:bookmarkStart w:id="0" w:name="_Hlk146814148"/>
      <w:r w:rsidR="00D72332">
        <w:rPr>
          <w:rFonts w:ascii="Times New Roman" w:hAnsi="Times New Roman" w:cs="Times New Roman"/>
          <w:sz w:val="20"/>
          <w:szCs w:val="20"/>
        </w:rPr>
        <w:t xml:space="preserve">catalyst -pollutant solution </w:t>
      </w:r>
      <w:r w:rsidR="00C636C7" w:rsidRPr="00D82AC5">
        <w:rPr>
          <w:rFonts w:ascii="Times New Roman" w:hAnsi="Times New Roman" w:cs="Times New Roman"/>
          <w:sz w:val="20"/>
          <w:szCs w:val="20"/>
        </w:rPr>
        <w:t xml:space="preserve"> </w:t>
      </w:r>
      <w:bookmarkEnd w:id="0"/>
      <w:r w:rsidR="00C636C7" w:rsidRPr="00D82AC5">
        <w:rPr>
          <w:rFonts w:ascii="Times New Roman" w:hAnsi="Times New Roman" w:cs="Times New Roman"/>
          <w:sz w:val="20"/>
          <w:szCs w:val="20"/>
        </w:rPr>
        <w:t>was left in the dark for 30 minutes to achieve the adsorption</w:t>
      </w:r>
      <w:r w:rsidR="00D72332">
        <w:rPr>
          <w:rFonts w:ascii="Times New Roman" w:hAnsi="Times New Roman" w:cs="Times New Roman"/>
          <w:sz w:val="20"/>
          <w:szCs w:val="20"/>
        </w:rPr>
        <w:t>/</w:t>
      </w:r>
      <w:r w:rsidR="00C636C7" w:rsidRPr="00D82AC5">
        <w:rPr>
          <w:rFonts w:ascii="Times New Roman" w:hAnsi="Times New Roman" w:cs="Times New Roman"/>
          <w:sz w:val="20"/>
          <w:szCs w:val="20"/>
        </w:rPr>
        <w:t xml:space="preserve">desorption equilibrium. The </w:t>
      </w:r>
      <w:r w:rsidR="00D72332">
        <w:rPr>
          <w:rFonts w:ascii="Times New Roman" w:hAnsi="Times New Roman" w:cs="Times New Roman"/>
          <w:sz w:val="20"/>
          <w:szCs w:val="20"/>
        </w:rPr>
        <w:t xml:space="preserve">catalyst -pollutant </w:t>
      </w:r>
      <w:r w:rsidR="004D0C98">
        <w:rPr>
          <w:rFonts w:ascii="Times New Roman" w:hAnsi="Times New Roman" w:cs="Times New Roman"/>
          <w:sz w:val="20"/>
          <w:szCs w:val="20"/>
        </w:rPr>
        <w:t xml:space="preserve">solution </w:t>
      </w:r>
      <w:r w:rsidR="004D0C98" w:rsidRPr="00D82AC5">
        <w:rPr>
          <w:rFonts w:ascii="Times New Roman" w:hAnsi="Times New Roman" w:cs="Times New Roman"/>
          <w:sz w:val="20"/>
          <w:szCs w:val="20"/>
        </w:rPr>
        <w:t>was</w:t>
      </w:r>
      <w:r w:rsidR="00C636C7" w:rsidRPr="00D82AC5">
        <w:rPr>
          <w:rFonts w:ascii="Times New Roman" w:hAnsi="Times New Roman" w:cs="Times New Roman"/>
          <w:sz w:val="20"/>
          <w:szCs w:val="20"/>
        </w:rPr>
        <w:t xml:space="preserve"> then exposed to visible light</w:t>
      </w:r>
      <w:r w:rsidR="00D72332">
        <w:rPr>
          <w:rFonts w:ascii="Times New Roman" w:hAnsi="Times New Roman" w:cs="Times New Roman"/>
          <w:sz w:val="20"/>
          <w:szCs w:val="20"/>
        </w:rPr>
        <w:t xml:space="preserve"> with a time interval </w:t>
      </w:r>
      <w:r w:rsidR="004D0C98">
        <w:rPr>
          <w:rFonts w:ascii="Times New Roman" w:hAnsi="Times New Roman" w:cs="Times New Roman"/>
          <w:sz w:val="20"/>
          <w:szCs w:val="20"/>
        </w:rPr>
        <w:t xml:space="preserve">of </w:t>
      </w:r>
      <w:r w:rsidR="004D0C98" w:rsidRPr="00D82AC5">
        <w:rPr>
          <w:rFonts w:ascii="Times New Roman" w:hAnsi="Times New Roman" w:cs="Times New Roman"/>
          <w:sz w:val="20"/>
          <w:szCs w:val="20"/>
        </w:rPr>
        <w:t>30</w:t>
      </w:r>
      <w:r w:rsidR="00C636C7" w:rsidRPr="00D82AC5">
        <w:rPr>
          <w:rFonts w:ascii="Times New Roman" w:hAnsi="Times New Roman" w:cs="Times New Roman"/>
          <w:sz w:val="20"/>
          <w:szCs w:val="20"/>
        </w:rPr>
        <w:t xml:space="preserve"> minutes</w:t>
      </w:r>
      <w:r w:rsidR="00D72332">
        <w:rPr>
          <w:rFonts w:ascii="Times New Roman" w:hAnsi="Times New Roman" w:cs="Times New Roman"/>
          <w:sz w:val="20"/>
          <w:szCs w:val="20"/>
        </w:rPr>
        <w:t xml:space="preserve">. After that </w:t>
      </w:r>
      <w:r w:rsidR="00C636C7" w:rsidRPr="00D82AC5">
        <w:rPr>
          <w:rFonts w:ascii="Times New Roman" w:hAnsi="Times New Roman" w:cs="Times New Roman"/>
          <w:sz w:val="20"/>
          <w:szCs w:val="20"/>
        </w:rPr>
        <w:t xml:space="preserve">3 ml of the </w:t>
      </w:r>
      <w:r w:rsidR="00D72332">
        <w:rPr>
          <w:rFonts w:ascii="Times New Roman" w:hAnsi="Times New Roman" w:cs="Times New Roman"/>
          <w:sz w:val="20"/>
          <w:szCs w:val="20"/>
        </w:rPr>
        <w:t xml:space="preserve">mixture </w:t>
      </w:r>
      <w:r w:rsidR="00C636C7" w:rsidRPr="00D82AC5">
        <w:rPr>
          <w:rFonts w:ascii="Times New Roman" w:hAnsi="Times New Roman" w:cs="Times New Roman"/>
          <w:sz w:val="20"/>
          <w:szCs w:val="20"/>
        </w:rPr>
        <w:t xml:space="preserve">was pipetted out and </w:t>
      </w:r>
      <w:r w:rsidR="00D72332">
        <w:rPr>
          <w:rFonts w:ascii="Times New Roman" w:hAnsi="Times New Roman" w:cs="Times New Roman"/>
          <w:sz w:val="20"/>
          <w:szCs w:val="20"/>
        </w:rPr>
        <w:t>UV -VIS spectra</w:t>
      </w:r>
      <w:r w:rsidR="00C636C7" w:rsidRPr="00D82AC5">
        <w:rPr>
          <w:rFonts w:ascii="Times New Roman" w:hAnsi="Times New Roman" w:cs="Times New Roman"/>
          <w:sz w:val="20"/>
          <w:szCs w:val="20"/>
        </w:rPr>
        <w:t xml:space="preserve"> was determined</w:t>
      </w:r>
      <w:r w:rsidR="00D72332">
        <w:rPr>
          <w:rFonts w:ascii="Times New Roman" w:hAnsi="Times New Roman" w:cs="Times New Roman"/>
          <w:sz w:val="20"/>
          <w:szCs w:val="20"/>
        </w:rPr>
        <w:t xml:space="preserve"> and absorbance was recorded</w:t>
      </w:r>
      <w:r w:rsidR="00C636C7" w:rsidRPr="00D82AC5">
        <w:rPr>
          <w:rFonts w:ascii="Times New Roman" w:hAnsi="Times New Roman" w:cs="Times New Roman"/>
          <w:sz w:val="20"/>
          <w:szCs w:val="20"/>
        </w:rPr>
        <w:t xml:space="preserve">. The </w:t>
      </w:r>
      <w:r w:rsidR="00D72332">
        <w:rPr>
          <w:rFonts w:ascii="Times New Roman" w:hAnsi="Times New Roman" w:cs="Times New Roman"/>
          <w:sz w:val="20"/>
          <w:szCs w:val="20"/>
        </w:rPr>
        <w:t>photo</w:t>
      </w:r>
      <w:r w:rsidR="00C636C7" w:rsidRPr="00D82AC5">
        <w:rPr>
          <w:rFonts w:ascii="Times New Roman" w:hAnsi="Times New Roman" w:cs="Times New Roman"/>
          <w:sz w:val="20"/>
          <w:szCs w:val="20"/>
        </w:rPr>
        <w:t xml:space="preserve">catalyst was </w:t>
      </w:r>
      <w:r w:rsidR="004D0C98">
        <w:rPr>
          <w:rFonts w:ascii="Times New Roman" w:hAnsi="Times New Roman" w:cs="Times New Roman"/>
          <w:sz w:val="20"/>
          <w:szCs w:val="20"/>
        </w:rPr>
        <w:t xml:space="preserve">recovered </w:t>
      </w:r>
      <w:r w:rsidR="004D0C98" w:rsidRPr="00D82AC5">
        <w:rPr>
          <w:rFonts w:ascii="Times New Roman" w:hAnsi="Times New Roman" w:cs="Times New Roman"/>
          <w:sz w:val="20"/>
          <w:szCs w:val="20"/>
        </w:rPr>
        <w:t>by</w:t>
      </w:r>
      <w:r w:rsidR="00C636C7" w:rsidRPr="00D82AC5">
        <w:rPr>
          <w:rFonts w:ascii="Times New Roman" w:hAnsi="Times New Roman" w:cs="Times New Roman"/>
          <w:sz w:val="20"/>
          <w:szCs w:val="20"/>
        </w:rPr>
        <w:t xml:space="preserve"> centrifugation following one full cycle of the experiment, and a recyclability test was run. Rhodamine B (RB) underwent a similar test, and the absorbance was also determined.</w:t>
      </w:r>
    </w:p>
    <w:p w14:paraId="6080F68A" w14:textId="47D8A0C2" w:rsidR="008C2057" w:rsidRPr="00D82AC5" w:rsidRDefault="008C2057" w:rsidP="00DC1A97">
      <w:pPr>
        <w:pStyle w:val="ListParagraph"/>
        <w:numPr>
          <w:ilvl w:val="0"/>
          <w:numId w:val="1"/>
        </w:numPr>
        <w:spacing w:line="240" w:lineRule="auto"/>
        <w:rPr>
          <w:rFonts w:ascii="Times New Roman" w:hAnsi="Times New Roman" w:cs="Times New Roman"/>
          <w:sz w:val="20"/>
          <w:szCs w:val="20"/>
        </w:rPr>
      </w:pPr>
      <w:r w:rsidRPr="00D82AC5">
        <w:rPr>
          <w:rFonts w:ascii="Times New Roman" w:eastAsia="Times New Roman" w:hAnsi="Times New Roman" w:cs="Times New Roman"/>
          <w:b/>
          <w:bCs/>
          <w:color w:val="000000"/>
          <w:sz w:val="20"/>
          <w:szCs w:val="20"/>
        </w:rPr>
        <w:t>Characterization</w:t>
      </w:r>
    </w:p>
    <w:p w14:paraId="6AE0817A" w14:textId="4DC4728F" w:rsidR="008C2057" w:rsidRDefault="008C2057" w:rsidP="00DC1A97">
      <w:pPr>
        <w:tabs>
          <w:tab w:val="left" w:pos="1060"/>
        </w:tabs>
        <w:spacing w:line="240" w:lineRule="auto"/>
        <w:jc w:val="both"/>
        <w:rPr>
          <w:rFonts w:ascii="Times New Roman" w:hAnsi="Times New Roman" w:cs="Times New Roman"/>
          <w:sz w:val="20"/>
          <w:szCs w:val="20"/>
          <w:lang w:val="en-US"/>
        </w:rPr>
      </w:pPr>
      <w:r w:rsidRPr="00D82AC5">
        <w:rPr>
          <w:rFonts w:ascii="Times New Roman" w:hAnsi="Times New Roman" w:cs="Times New Roman"/>
          <w:sz w:val="20"/>
          <w:szCs w:val="20"/>
          <w:lang w:val="en-US"/>
        </w:rPr>
        <w:t xml:space="preserve">The </w:t>
      </w:r>
      <w:r w:rsidR="00F975E1">
        <w:rPr>
          <w:rFonts w:ascii="Times New Roman" w:hAnsi="Times New Roman" w:cs="Times New Roman"/>
          <w:sz w:val="20"/>
          <w:szCs w:val="20"/>
          <w:lang w:val="en-US"/>
        </w:rPr>
        <w:t>size</w:t>
      </w:r>
      <w:r w:rsidRPr="00D82AC5">
        <w:rPr>
          <w:rFonts w:ascii="Times New Roman" w:hAnsi="Times New Roman" w:cs="Times New Roman"/>
          <w:sz w:val="20"/>
          <w:szCs w:val="20"/>
          <w:lang w:val="en-US"/>
        </w:rPr>
        <w:t xml:space="preserve"> and phases of the </w:t>
      </w:r>
      <w:r w:rsidR="004E5A27">
        <w:rPr>
          <w:rFonts w:ascii="Times New Roman" w:hAnsi="Times New Roman" w:cs="Times New Roman"/>
          <w:sz w:val="20"/>
          <w:szCs w:val="20"/>
          <w:lang w:val="en-US"/>
        </w:rPr>
        <w:t xml:space="preserve">catalyst </w:t>
      </w:r>
      <w:r w:rsidR="004E5A27" w:rsidRPr="00D82AC5">
        <w:rPr>
          <w:rFonts w:ascii="Times New Roman" w:hAnsi="Times New Roman" w:cs="Times New Roman"/>
          <w:sz w:val="20"/>
          <w:szCs w:val="20"/>
          <w:lang w:val="en-US"/>
        </w:rPr>
        <w:t>were</w:t>
      </w:r>
      <w:r w:rsidRPr="00D82AC5">
        <w:rPr>
          <w:rFonts w:ascii="Times New Roman" w:hAnsi="Times New Roman" w:cs="Times New Roman"/>
          <w:sz w:val="20"/>
          <w:szCs w:val="20"/>
          <w:lang w:val="en-US"/>
        </w:rPr>
        <w:t xml:space="preserve"> </w:t>
      </w:r>
      <w:r w:rsidR="004E5A27">
        <w:rPr>
          <w:rFonts w:ascii="Times New Roman" w:hAnsi="Times New Roman" w:cs="Times New Roman"/>
          <w:sz w:val="20"/>
          <w:szCs w:val="20"/>
          <w:lang w:val="en-US"/>
        </w:rPr>
        <w:t xml:space="preserve">determined </w:t>
      </w:r>
      <w:r w:rsidR="004E5A27" w:rsidRPr="00D82AC5">
        <w:rPr>
          <w:rFonts w:ascii="Times New Roman" w:hAnsi="Times New Roman" w:cs="Times New Roman"/>
          <w:sz w:val="20"/>
          <w:szCs w:val="20"/>
          <w:lang w:val="en-US"/>
        </w:rPr>
        <w:t>using</w:t>
      </w:r>
      <w:r w:rsidRPr="00D82AC5">
        <w:rPr>
          <w:rFonts w:ascii="Times New Roman" w:hAnsi="Times New Roman" w:cs="Times New Roman"/>
          <w:sz w:val="20"/>
          <w:szCs w:val="20"/>
          <w:lang w:val="en-US"/>
        </w:rPr>
        <w:t xml:space="preserve"> an X-ray diffractometer </w:t>
      </w:r>
      <w:r w:rsidR="00F975E1">
        <w:rPr>
          <w:rFonts w:ascii="Times New Roman" w:hAnsi="Times New Roman" w:cs="Times New Roman"/>
          <w:sz w:val="20"/>
          <w:szCs w:val="20"/>
          <w:lang w:val="en-US"/>
        </w:rPr>
        <w:t>(</w:t>
      </w:r>
      <w:r w:rsidRPr="00D82AC5">
        <w:rPr>
          <w:rFonts w:ascii="Times New Roman" w:hAnsi="Times New Roman" w:cs="Times New Roman"/>
          <w:sz w:val="20"/>
          <w:szCs w:val="20"/>
          <w:lang w:val="en-US"/>
        </w:rPr>
        <w:t>Panalytical Model X' Pert P</w:t>
      </w:r>
      <w:r w:rsidR="00F975E1">
        <w:rPr>
          <w:rFonts w:ascii="Times New Roman" w:hAnsi="Times New Roman" w:cs="Times New Roman"/>
          <w:sz w:val="20"/>
          <w:szCs w:val="20"/>
          <w:lang w:val="en-US"/>
        </w:rPr>
        <w:t>ro</w:t>
      </w:r>
      <w:r w:rsidRPr="00D82AC5">
        <w:rPr>
          <w:rFonts w:ascii="Times New Roman" w:hAnsi="Times New Roman" w:cs="Times New Roman"/>
          <w:sz w:val="20"/>
          <w:szCs w:val="20"/>
          <w:lang w:val="en-US"/>
        </w:rPr>
        <w:t xml:space="preserve">) </w:t>
      </w:r>
      <w:r w:rsidR="00F975E1" w:rsidRPr="00D82AC5">
        <w:rPr>
          <w:rFonts w:ascii="Times New Roman" w:hAnsi="Times New Roman" w:cs="Times New Roman"/>
          <w:sz w:val="20"/>
          <w:szCs w:val="20"/>
          <w:lang w:val="en-US"/>
        </w:rPr>
        <w:t>operational</w:t>
      </w:r>
      <w:r w:rsidRPr="00D82AC5">
        <w:rPr>
          <w:rFonts w:ascii="Times New Roman" w:hAnsi="Times New Roman" w:cs="Times New Roman"/>
          <w:sz w:val="20"/>
          <w:szCs w:val="20"/>
          <w:lang w:val="en-US"/>
        </w:rPr>
        <w:t xml:space="preserve"> with Cu-K radiation (</w:t>
      </w:r>
      <w:r w:rsidR="00F975E1">
        <w:rPr>
          <w:rFonts w:ascii="Times New Roman" w:hAnsi="Times New Roman" w:cs="Times New Roman"/>
          <w:sz w:val="20"/>
          <w:szCs w:val="20"/>
          <w:lang w:val="en-US"/>
        </w:rPr>
        <w:t>λ=</w:t>
      </w:r>
      <w:r w:rsidRPr="00D82AC5">
        <w:rPr>
          <w:rFonts w:ascii="Times New Roman" w:hAnsi="Times New Roman" w:cs="Times New Roman"/>
          <w:sz w:val="20"/>
          <w:szCs w:val="20"/>
          <w:lang w:val="en-US"/>
        </w:rPr>
        <w:t>1.54</w:t>
      </w:r>
      <w:r w:rsidR="00F975E1">
        <w:rPr>
          <w:rFonts w:ascii="Times New Roman" w:hAnsi="Times New Roman" w:cs="Times New Roman"/>
          <w:sz w:val="20"/>
          <w:szCs w:val="20"/>
          <w:lang w:val="en-US"/>
        </w:rPr>
        <w:t xml:space="preserve"> A</w:t>
      </w:r>
      <w:r w:rsidR="00F975E1" w:rsidRPr="00F975E1">
        <w:rPr>
          <w:rFonts w:ascii="Times New Roman" w:hAnsi="Times New Roman" w:cs="Times New Roman"/>
          <w:sz w:val="20"/>
          <w:szCs w:val="20"/>
          <w:vertAlign w:val="superscript"/>
          <w:lang w:val="en-US"/>
        </w:rPr>
        <w:t>0</w:t>
      </w:r>
      <w:r w:rsidRPr="00D82AC5">
        <w:rPr>
          <w:rFonts w:ascii="Times New Roman" w:hAnsi="Times New Roman" w:cs="Times New Roman"/>
          <w:sz w:val="20"/>
          <w:szCs w:val="20"/>
          <w:lang w:val="en-US"/>
        </w:rPr>
        <w:t xml:space="preserve">). </w:t>
      </w:r>
      <w:r w:rsidR="00CA22B5">
        <w:rPr>
          <w:rFonts w:ascii="Times New Roman" w:hAnsi="Times New Roman" w:cs="Times New Roman"/>
          <w:sz w:val="20"/>
          <w:szCs w:val="20"/>
          <w:lang w:val="en-US"/>
        </w:rPr>
        <w:t>FESEM</w:t>
      </w:r>
      <w:r w:rsidRPr="00D82AC5">
        <w:rPr>
          <w:rFonts w:ascii="Times New Roman" w:hAnsi="Times New Roman" w:cs="Times New Roman"/>
          <w:sz w:val="20"/>
          <w:szCs w:val="20"/>
          <w:lang w:val="en-US"/>
        </w:rPr>
        <w:t xml:space="preserve"> </w:t>
      </w:r>
      <w:r w:rsidR="00F975E1">
        <w:rPr>
          <w:rFonts w:ascii="Times New Roman" w:hAnsi="Times New Roman" w:cs="Times New Roman"/>
          <w:sz w:val="20"/>
          <w:szCs w:val="20"/>
          <w:lang w:val="en-US"/>
        </w:rPr>
        <w:t>(</w:t>
      </w:r>
      <w:r w:rsidRPr="00D82AC5">
        <w:rPr>
          <w:rFonts w:ascii="Times New Roman" w:hAnsi="Times New Roman" w:cs="Times New Roman"/>
          <w:sz w:val="20"/>
          <w:szCs w:val="20"/>
          <w:lang w:val="en-US"/>
        </w:rPr>
        <w:t xml:space="preserve">Carl Zeiss, SMTAG) was used to study the morphology. To evaluate the energy band gap, UV-VIS </w:t>
      </w:r>
      <w:r w:rsidR="00CA22B5">
        <w:rPr>
          <w:rFonts w:ascii="Times New Roman" w:hAnsi="Times New Roman" w:cs="Times New Roman"/>
          <w:sz w:val="20"/>
          <w:szCs w:val="20"/>
          <w:lang w:val="en-US"/>
        </w:rPr>
        <w:t>spectr</w:t>
      </w:r>
      <w:r w:rsidR="00472728">
        <w:rPr>
          <w:rFonts w:ascii="Times New Roman" w:hAnsi="Times New Roman" w:cs="Times New Roman"/>
          <w:sz w:val="20"/>
          <w:szCs w:val="20"/>
          <w:lang w:val="en-US"/>
        </w:rPr>
        <w:t>o</w:t>
      </w:r>
      <w:r w:rsidR="00CA22B5">
        <w:rPr>
          <w:rFonts w:ascii="Times New Roman" w:hAnsi="Times New Roman" w:cs="Times New Roman"/>
          <w:sz w:val="20"/>
          <w:szCs w:val="20"/>
          <w:lang w:val="en-US"/>
        </w:rPr>
        <w:t>photometer</w:t>
      </w:r>
      <w:r w:rsidRPr="00D82AC5">
        <w:rPr>
          <w:rFonts w:ascii="Times New Roman" w:hAnsi="Times New Roman" w:cs="Times New Roman"/>
          <w:sz w:val="20"/>
          <w:szCs w:val="20"/>
          <w:lang w:val="en-US"/>
        </w:rPr>
        <w:t xml:space="preserve"> (M/s Shimazdu, UV 1700) were used Photocatalytic (PC) effectiveness was studies by taking </w:t>
      </w:r>
      <w:r w:rsidR="00AF1A6D" w:rsidRPr="00D82AC5">
        <w:rPr>
          <w:rFonts w:ascii="Times New Roman" w:hAnsi="Times New Roman" w:cs="Times New Roman"/>
          <w:sz w:val="20"/>
          <w:szCs w:val="20"/>
          <w:lang w:val="en-US"/>
        </w:rPr>
        <w:t>phenol</w:t>
      </w:r>
      <w:r w:rsidR="00CC4D76" w:rsidRPr="00D82AC5">
        <w:rPr>
          <w:rFonts w:ascii="Times New Roman" w:hAnsi="Times New Roman" w:cs="Times New Roman"/>
          <w:sz w:val="20"/>
          <w:szCs w:val="20"/>
          <w:lang w:val="en-US"/>
        </w:rPr>
        <w:t xml:space="preserve"> and</w:t>
      </w:r>
      <w:r w:rsidRPr="00D82AC5">
        <w:rPr>
          <w:rFonts w:ascii="Times New Roman" w:hAnsi="Times New Roman" w:cs="Times New Roman"/>
          <w:sz w:val="20"/>
          <w:szCs w:val="20"/>
          <w:lang w:val="en-US"/>
        </w:rPr>
        <w:t xml:space="preserve"> Rhodamine B as model dye.</w:t>
      </w:r>
    </w:p>
    <w:p w14:paraId="1B2B4BD9" w14:textId="77777777" w:rsidR="00D82AC5" w:rsidRPr="00D82AC5" w:rsidRDefault="00D82AC5" w:rsidP="00DC1A97">
      <w:pPr>
        <w:tabs>
          <w:tab w:val="left" w:pos="1060"/>
        </w:tabs>
        <w:spacing w:line="240" w:lineRule="auto"/>
        <w:jc w:val="both"/>
        <w:rPr>
          <w:rFonts w:ascii="Times New Roman" w:hAnsi="Times New Roman" w:cs="Times New Roman"/>
          <w:sz w:val="20"/>
          <w:szCs w:val="20"/>
          <w:lang w:val="en-US"/>
        </w:rPr>
      </w:pPr>
    </w:p>
    <w:p w14:paraId="53BD8E64" w14:textId="1A1F1B88" w:rsidR="00011BDB" w:rsidRPr="00D82AC5" w:rsidRDefault="00D82AC5" w:rsidP="00D82AC5">
      <w:pPr>
        <w:pStyle w:val="ListParagraph"/>
        <w:numPr>
          <w:ilvl w:val="0"/>
          <w:numId w:val="5"/>
        </w:numPr>
        <w:spacing w:line="240" w:lineRule="auto"/>
        <w:jc w:val="center"/>
        <w:rPr>
          <w:rFonts w:ascii="Times New Roman" w:hAnsi="Times New Roman" w:cs="Times New Roman"/>
          <w:b/>
          <w:iCs/>
          <w:sz w:val="20"/>
          <w:szCs w:val="20"/>
        </w:rPr>
      </w:pPr>
      <w:r w:rsidRPr="00D82AC5">
        <w:rPr>
          <w:rFonts w:ascii="Times New Roman" w:hAnsi="Times New Roman" w:cs="Times New Roman"/>
          <w:b/>
          <w:iCs/>
          <w:sz w:val="20"/>
          <w:szCs w:val="20"/>
        </w:rPr>
        <w:t>RESULT AND DISCUSSION</w:t>
      </w:r>
    </w:p>
    <w:p w14:paraId="2A0C7336" w14:textId="2F33A757" w:rsidR="00011BDB" w:rsidRPr="00D82AC5" w:rsidRDefault="00011BDB" w:rsidP="00DC1A97">
      <w:pPr>
        <w:numPr>
          <w:ilvl w:val="0"/>
          <w:numId w:val="3"/>
        </w:numPr>
        <w:autoSpaceDE w:val="0"/>
        <w:autoSpaceDN w:val="0"/>
        <w:adjustRightInd w:val="0"/>
        <w:spacing w:after="0" w:line="240" w:lineRule="auto"/>
        <w:jc w:val="both"/>
        <w:rPr>
          <w:rFonts w:ascii="Times New Roman" w:eastAsia="Calibri" w:hAnsi="Times New Roman" w:cs="Times New Roman"/>
          <w:b/>
          <w:bCs/>
          <w:kern w:val="0"/>
          <w:sz w:val="20"/>
          <w:szCs w:val="20"/>
          <w:lang w:val="en-US"/>
          <w14:ligatures w14:val="none"/>
        </w:rPr>
      </w:pPr>
      <w:r w:rsidRPr="00D82AC5">
        <w:rPr>
          <w:rFonts w:ascii="Times New Roman" w:eastAsia="Calibri" w:hAnsi="Times New Roman" w:cs="Times New Roman"/>
          <w:b/>
          <w:bCs/>
          <w:kern w:val="0"/>
          <w:sz w:val="20"/>
          <w:szCs w:val="20"/>
          <w:lang w:val="en-US"/>
          <w14:ligatures w14:val="none"/>
        </w:rPr>
        <w:t xml:space="preserve">X-ray diffraction and </w:t>
      </w:r>
      <w:r w:rsidR="00287894">
        <w:rPr>
          <w:rFonts w:ascii="Times New Roman" w:eastAsia="Calibri" w:hAnsi="Times New Roman" w:cs="Times New Roman"/>
          <w:b/>
          <w:bCs/>
          <w:kern w:val="0"/>
          <w:sz w:val="20"/>
          <w:szCs w:val="20"/>
          <w:lang w:val="en-US"/>
          <w14:ligatures w14:val="none"/>
        </w:rPr>
        <w:t>microscopic</w:t>
      </w:r>
      <w:r w:rsidRPr="00D82AC5">
        <w:rPr>
          <w:rFonts w:ascii="Times New Roman" w:eastAsia="Calibri" w:hAnsi="Times New Roman" w:cs="Times New Roman"/>
          <w:b/>
          <w:bCs/>
          <w:kern w:val="0"/>
          <w:sz w:val="20"/>
          <w:szCs w:val="20"/>
          <w:lang w:val="en-US"/>
          <w14:ligatures w14:val="none"/>
        </w:rPr>
        <w:t xml:space="preserve"> studies</w:t>
      </w:r>
    </w:p>
    <w:p w14:paraId="42666E93" w14:textId="35CAED3C" w:rsidR="002D53FE" w:rsidRDefault="002D53FE" w:rsidP="002D53FE">
      <w:pPr>
        <w:spacing w:after="0" w:line="240" w:lineRule="auto"/>
        <w:jc w:val="both"/>
        <w:rPr>
          <w:rFonts w:ascii="Times New Roman" w:hAnsi="Times New Roman" w:cs="Times New Roman"/>
          <w:sz w:val="20"/>
          <w:szCs w:val="20"/>
        </w:rPr>
      </w:pPr>
      <w:r w:rsidRPr="002D53FE">
        <w:rPr>
          <w:rFonts w:ascii="Times New Roman" w:hAnsi="Times New Roman" w:cs="Times New Roman"/>
          <w:sz w:val="20"/>
          <w:szCs w:val="20"/>
        </w:rPr>
        <w:t>The XRD analysis of the pure ZnO and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samples demonstrates the polycrystalline character of the materials. ZnO has a hexagonal wurtzite phase with a space group of P63/mc, and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has a tetragonal rutile phase with a space group of P42/mmm, according to the XRD data. </w:t>
      </w:r>
      <w:r w:rsidR="00710A41">
        <w:rPr>
          <w:rFonts w:ascii="Times New Roman" w:hAnsi="Times New Roman" w:cs="Times New Roman"/>
          <w:sz w:val="20"/>
          <w:szCs w:val="20"/>
        </w:rPr>
        <w:t>The</w:t>
      </w:r>
      <w:r w:rsidRPr="002D53FE">
        <w:rPr>
          <w:rFonts w:ascii="Times New Roman" w:hAnsi="Times New Roman" w:cs="Times New Roman"/>
          <w:sz w:val="20"/>
          <w:szCs w:val="20"/>
        </w:rPr>
        <w:t xml:space="preserve"> XRD </w:t>
      </w:r>
      <w:r w:rsidR="00710A41">
        <w:rPr>
          <w:rFonts w:ascii="Times New Roman" w:hAnsi="Times New Roman" w:cs="Times New Roman"/>
          <w:sz w:val="20"/>
          <w:szCs w:val="20"/>
        </w:rPr>
        <w:t xml:space="preserve">peak positions </w:t>
      </w:r>
      <w:r w:rsidRPr="002D53FE">
        <w:rPr>
          <w:rFonts w:ascii="Times New Roman" w:hAnsi="Times New Roman" w:cs="Times New Roman"/>
          <w:sz w:val="20"/>
          <w:szCs w:val="20"/>
        </w:rPr>
        <w:t>patterns were indexed using the standard JCPDS cards for ZnO (file no. 36-1451) and SnO</w:t>
      </w:r>
      <w:r w:rsidRPr="0000114A">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(file no. 41-1445) [13–14, 41]. Zinc oxide (ZnO) has very fine and sharp XRD peaks, while tin oxide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has broader peaks with greater FWHM values. These differences suggest that ZnO and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have high crystallinity (larger grain size) and low crystallinity (lower grain size). The XRD patterns of the composite samples (Figure-1) solely display the two phases (ZnO and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and do not display any additional impurity phases. The </w:t>
      </w:r>
      <w:r w:rsidR="00710A41">
        <w:rPr>
          <w:rFonts w:ascii="Times New Roman" w:hAnsi="Times New Roman" w:cs="Times New Roman"/>
          <w:sz w:val="20"/>
          <w:szCs w:val="20"/>
        </w:rPr>
        <w:t xml:space="preserve">crystal size </w:t>
      </w:r>
      <w:r w:rsidRPr="002D53FE">
        <w:rPr>
          <w:rFonts w:ascii="Times New Roman" w:hAnsi="Times New Roman" w:cs="Times New Roman"/>
          <w:sz w:val="20"/>
          <w:szCs w:val="20"/>
        </w:rPr>
        <w:t xml:space="preserve"> of the samples was calculated using the Scherrer formula, and we discovered that it was 21 nm for pure ZnO and 11 nm for pure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[17]. Therefore, as the concentration of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in the composite increases, the average grain size of ZnO increases and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considerably decreases. As mentioned before, ZnO nanoparticles can prevent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from forming, which reduces grain size [13]. However, we have seen an increase in this value as the concentration of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in the composite has grown [12], indicating that </w:t>
      </w:r>
      <w:r w:rsidR="00476088" w:rsidRPr="002D53FE">
        <w:rPr>
          <w:rFonts w:ascii="Times New Roman" w:hAnsi="Times New Roman" w:cs="Times New Roman"/>
          <w:sz w:val="20"/>
          <w:szCs w:val="20"/>
        </w:rPr>
        <w:t>SnO</w:t>
      </w:r>
      <w:r w:rsidR="00476088" w:rsidRPr="002D53FE">
        <w:rPr>
          <w:rFonts w:ascii="Times New Roman" w:hAnsi="Times New Roman" w:cs="Times New Roman"/>
          <w:sz w:val="20"/>
          <w:szCs w:val="20"/>
          <w:vertAlign w:val="subscript"/>
        </w:rPr>
        <w:t>2</w:t>
      </w:r>
      <w:r w:rsidR="00476088">
        <w:rPr>
          <w:rFonts w:ascii="Times New Roman" w:hAnsi="Times New Roman" w:cs="Times New Roman"/>
          <w:sz w:val="20"/>
          <w:szCs w:val="20"/>
          <w:vertAlign w:val="subscript"/>
        </w:rPr>
        <w:t xml:space="preserve"> </w:t>
      </w:r>
      <w:r w:rsidRPr="002D53FE">
        <w:rPr>
          <w:rFonts w:ascii="Times New Roman" w:hAnsi="Times New Roman" w:cs="Times New Roman"/>
          <w:sz w:val="20"/>
          <w:szCs w:val="20"/>
        </w:rPr>
        <w:t>has the capacity to stimulate the formation of zinc oxide. The relative strength of the ZnO diffraction peaks has increased in the XRD spectrum of the sample with a high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concentration (ZS2). By using FESEM data, the surface morphology of the samples seen in Figure-2 is made visible. The composite samples show a significant change in form when compared to pure samples. The FESEM image of the ZS1 </w:t>
      </w:r>
      <w:r w:rsidRPr="002D53FE">
        <w:rPr>
          <w:rFonts w:ascii="Times New Roman" w:hAnsi="Times New Roman" w:cs="Times New Roman"/>
          <w:sz w:val="20"/>
          <w:szCs w:val="20"/>
        </w:rPr>
        <w:lastRenderedPageBreak/>
        <w:t>samples is displayed in Figure-2, where crystallites with different sizes and forms from the pristine samples are visible. This type of morphological alternation occurs in a composite due to a modification in the particle growth environment for both oxides present.</w:t>
      </w:r>
    </w:p>
    <w:p w14:paraId="53F34C2C" w14:textId="77777777" w:rsidR="002D53FE" w:rsidRPr="002D53FE" w:rsidRDefault="002D53FE" w:rsidP="002D53FE">
      <w:pPr>
        <w:spacing w:after="0" w:line="240" w:lineRule="auto"/>
        <w:jc w:val="both"/>
        <w:rPr>
          <w:rFonts w:ascii="Times New Roman" w:hAnsi="Times New Roman" w:cs="Times New Roman"/>
          <w:sz w:val="20"/>
          <w:szCs w:val="20"/>
        </w:rPr>
      </w:pPr>
    </w:p>
    <w:p w14:paraId="72211685" w14:textId="00D8BEC2" w:rsidR="00E72808" w:rsidRPr="00D82AC5" w:rsidRDefault="00E72808" w:rsidP="00D82AC5">
      <w:pPr>
        <w:pStyle w:val="ListParagraph"/>
        <w:numPr>
          <w:ilvl w:val="0"/>
          <w:numId w:val="3"/>
        </w:numPr>
        <w:spacing w:line="240" w:lineRule="auto"/>
        <w:jc w:val="both"/>
        <w:rPr>
          <w:rFonts w:ascii="Times New Roman" w:hAnsi="Times New Roman" w:cs="Times New Roman"/>
          <w:b/>
          <w:bCs/>
          <w:sz w:val="20"/>
          <w:szCs w:val="20"/>
        </w:rPr>
      </w:pPr>
      <w:r w:rsidRPr="00D82AC5">
        <w:rPr>
          <w:rFonts w:ascii="Times New Roman" w:hAnsi="Times New Roman" w:cs="Times New Roman"/>
          <w:b/>
          <w:bCs/>
          <w:sz w:val="20"/>
          <w:szCs w:val="20"/>
        </w:rPr>
        <w:t xml:space="preserve">Optical </w:t>
      </w:r>
      <w:r w:rsidR="00C75737" w:rsidRPr="00D82AC5">
        <w:rPr>
          <w:rFonts w:ascii="Times New Roman" w:hAnsi="Times New Roman" w:cs="Times New Roman"/>
          <w:b/>
          <w:bCs/>
          <w:sz w:val="20"/>
          <w:szCs w:val="20"/>
        </w:rPr>
        <w:t>absorption studies</w:t>
      </w:r>
    </w:p>
    <w:p w14:paraId="00F6F34E" w14:textId="77777777" w:rsidR="002D53FE" w:rsidRPr="002D53FE" w:rsidRDefault="002D53FE" w:rsidP="002D53FE">
      <w:pPr>
        <w:spacing w:after="0" w:line="240" w:lineRule="auto"/>
        <w:jc w:val="both"/>
        <w:rPr>
          <w:rFonts w:ascii="Times New Roman" w:hAnsi="Times New Roman" w:cs="Times New Roman"/>
          <w:sz w:val="20"/>
          <w:szCs w:val="20"/>
        </w:rPr>
      </w:pPr>
      <w:r w:rsidRPr="002D53FE">
        <w:rPr>
          <w:rFonts w:ascii="Times New Roman" w:hAnsi="Times New Roman" w:cs="Times New Roman"/>
          <w:sz w:val="20"/>
          <w:szCs w:val="20"/>
        </w:rPr>
        <w:t>The samples' optical absorbance spectra, which were measured between 300 and 700 nm, are displayed in Figure-3. In composite samples, the absorbance peaks of SnO</w:t>
      </w:r>
      <w:r w:rsidRPr="002D53FE">
        <w:rPr>
          <w:rFonts w:ascii="Times New Roman" w:hAnsi="Times New Roman" w:cs="Times New Roman"/>
          <w:sz w:val="20"/>
          <w:szCs w:val="20"/>
          <w:vertAlign w:val="subscript"/>
        </w:rPr>
        <w:t xml:space="preserve">2 </w:t>
      </w:r>
      <w:r w:rsidRPr="002D53FE">
        <w:rPr>
          <w:rFonts w:ascii="Times New Roman" w:hAnsi="Times New Roman" w:cs="Times New Roman"/>
          <w:sz w:val="20"/>
          <w:szCs w:val="20"/>
        </w:rPr>
        <w:t>and ZnO are redshifted to 338 nm and 373 nm, respectively. The peak was observed at 339 nm for sample ZS1 and 343 nm for sample ZS2. Pure ZnO's absorbance spectrum has a clear, sharp peak that suggests the formation of monodispersed ZnO crystallites. The strength of this peak diminishes with the addition of tin oxide and changes in its concentration for the composite samples. We calculated each sample's band gap (E</w:t>
      </w:r>
      <w:r w:rsidRPr="002D53FE">
        <w:rPr>
          <w:rFonts w:ascii="Times New Roman" w:hAnsi="Times New Roman" w:cs="Times New Roman"/>
          <w:sz w:val="20"/>
          <w:szCs w:val="20"/>
          <w:vertAlign w:val="subscript"/>
        </w:rPr>
        <w:t>BG</w:t>
      </w:r>
      <w:r w:rsidRPr="002D53FE">
        <w:rPr>
          <w:rFonts w:ascii="Times New Roman" w:hAnsi="Times New Roman" w:cs="Times New Roman"/>
          <w:sz w:val="20"/>
          <w:szCs w:val="20"/>
        </w:rPr>
        <w:t>) using the formula E</w:t>
      </w:r>
      <w:r w:rsidRPr="002D53FE">
        <w:rPr>
          <w:rFonts w:ascii="Times New Roman" w:hAnsi="Times New Roman" w:cs="Times New Roman"/>
          <w:sz w:val="20"/>
          <w:szCs w:val="20"/>
          <w:vertAlign w:val="subscript"/>
        </w:rPr>
        <w:t>BG</w:t>
      </w:r>
      <w:r w:rsidRPr="002D53FE">
        <w:rPr>
          <w:rFonts w:ascii="Times New Roman" w:hAnsi="Times New Roman" w:cs="Times New Roman"/>
          <w:sz w:val="20"/>
          <w:szCs w:val="20"/>
        </w:rPr>
        <w:t xml:space="preserve"> (eV) = hc/λ. Planck's constant (h), the speed of light in vacuum (c), and the wavelength of vacuum absorption (λ) are represented, correspondingly. Using the above formula, the band gaps of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and ZnO are determined to be 3.61 eV and 3.30 eV, respectively. These values shift to 3.63 eV and 3.56 eV for ZS1 and ZS2, respectively. As a result, it should be mentioned that the composite heterostructures' band gaps are greater than those of ZnO and lower than those of pure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w:t>
      </w:r>
    </w:p>
    <w:p w14:paraId="4A15D7A5" w14:textId="36572005" w:rsidR="00E72808" w:rsidRPr="00D82AC5" w:rsidRDefault="00E72808" w:rsidP="00D82AC5">
      <w:pPr>
        <w:pStyle w:val="ListParagraph"/>
        <w:numPr>
          <w:ilvl w:val="0"/>
          <w:numId w:val="3"/>
        </w:numPr>
        <w:autoSpaceDE w:val="0"/>
        <w:autoSpaceDN w:val="0"/>
        <w:adjustRightInd w:val="0"/>
        <w:spacing w:after="0" w:line="240" w:lineRule="auto"/>
        <w:jc w:val="both"/>
        <w:rPr>
          <w:rFonts w:ascii="Times New Roman" w:hAnsi="Times New Roman" w:cs="Times New Roman"/>
          <w:b/>
          <w:bCs/>
          <w:i/>
          <w:iCs/>
          <w:sz w:val="20"/>
          <w:szCs w:val="20"/>
        </w:rPr>
      </w:pPr>
      <w:r w:rsidRPr="00D82AC5">
        <w:rPr>
          <w:rFonts w:ascii="Times New Roman" w:hAnsi="Times New Roman" w:cs="Times New Roman"/>
          <w:b/>
          <w:bCs/>
          <w:i/>
          <w:iCs/>
          <w:sz w:val="20"/>
          <w:szCs w:val="20"/>
        </w:rPr>
        <w:t>Photocatalytic study</w:t>
      </w:r>
    </w:p>
    <w:p w14:paraId="2F0FBF0D" w14:textId="5857EDCA" w:rsidR="00E72808" w:rsidRPr="00D82AC5" w:rsidRDefault="00E72808" w:rsidP="00295DF3">
      <w:pPr>
        <w:spacing w:line="240" w:lineRule="auto"/>
        <w:ind w:firstLine="360"/>
        <w:jc w:val="both"/>
        <w:rPr>
          <w:rFonts w:ascii="Times New Roman" w:hAnsi="Times New Roman" w:cs="Times New Roman"/>
          <w:sz w:val="20"/>
          <w:szCs w:val="20"/>
          <w:lang w:val="en-US"/>
        </w:rPr>
      </w:pPr>
      <w:r w:rsidRPr="00D82AC5">
        <w:rPr>
          <w:rFonts w:ascii="Times New Roman" w:hAnsi="Times New Roman" w:cs="Times New Roman"/>
          <w:sz w:val="20"/>
          <w:szCs w:val="20"/>
          <w:lang w:val="en-US"/>
        </w:rPr>
        <w:t>The effectiveness of photocatalysts in degrading pollutants like</w:t>
      </w:r>
      <w:r w:rsidR="00C75737" w:rsidRPr="00D82AC5">
        <w:rPr>
          <w:rFonts w:ascii="Times New Roman" w:hAnsi="Times New Roman" w:cs="Times New Roman"/>
          <w:sz w:val="20"/>
          <w:szCs w:val="20"/>
          <w:lang w:val="en-US"/>
        </w:rPr>
        <w:t xml:space="preserve"> </w:t>
      </w:r>
      <w:r w:rsidR="00D82AC5" w:rsidRPr="00D82AC5">
        <w:rPr>
          <w:rFonts w:ascii="Times New Roman" w:hAnsi="Times New Roman" w:cs="Times New Roman"/>
          <w:sz w:val="20"/>
          <w:szCs w:val="20"/>
          <w:lang w:val="en-US"/>
        </w:rPr>
        <w:t>MB and</w:t>
      </w:r>
      <w:r w:rsidRPr="00D82AC5">
        <w:rPr>
          <w:rFonts w:ascii="Times New Roman" w:hAnsi="Times New Roman" w:cs="Times New Roman"/>
          <w:sz w:val="20"/>
          <w:szCs w:val="20"/>
          <w:lang w:val="en-US"/>
        </w:rPr>
        <w:t xml:space="preserve"> Rhodamine B (RB) was evaluated in a photocatalytic study</w:t>
      </w:r>
      <w:r w:rsidR="00A23A23" w:rsidRPr="00D82AC5">
        <w:rPr>
          <w:rFonts w:ascii="Times New Roman" w:hAnsi="Times New Roman" w:cs="Times New Roman"/>
          <w:sz w:val="20"/>
          <w:szCs w:val="20"/>
          <w:lang w:val="en-US"/>
        </w:rPr>
        <w:t xml:space="preserve"> given in Figure 4</w:t>
      </w:r>
      <w:r w:rsidRPr="00D82AC5">
        <w:rPr>
          <w:rFonts w:ascii="Times New Roman" w:hAnsi="Times New Roman" w:cs="Times New Roman"/>
          <w:sz w:val="20"/>
          <w:szCs w:val="20"/>
          <w:lang w:val="en-US"/>
        </w:rPr>
        <w:t>. This was determined using the equation below</w:t>
      </w:r>
      <w:r w:rsidR="00EE7396" w:rsidRPr="00D82AC5">
        <w:rPr>
          <w:rFonts w:ascii="Times New Roman" w:hAnsi="Times New Roman" w:cs="Times New Roman"/>
          <w:sz w:val="20"/>
          <w:szCs w:val="20"/>
          <w:lang w:val="en-US"/>
        </w:rPr>
        <w:t>:</w:t>
      </w:r>
    </w:p>
    <w:p w14:paraId="694157B6" w14:textId="404A4B54" w:rsidR="00EE7396" w:rsidRDefault="00EE7396" w:rsidP="00DC1A97">
      <w:pPr>
        <w:spacing w:after="0" w:line="240" w:lineRule="auto"/>
        <w:jc w:val="center"/>
        <w:rPr>
          <w:rFonts w:ascii="Times New Roman" w:eastAsia="Times New Roman" w:hAnsi="Times New Roman" w:cs="Times New Roman"/>
          <w:color w:val="000000"/>
          <w:kern w:val="0"/>
          <w:sz w:val="20"/>
          <w:szCs w:val="20"/>
          <w:lang w:val="en-US"/>
          <w14:ligatures w14:val="none"/>
        </w:rPr>
      </w:pPr>
      <w:r w:rsidRPr="00D82AC5">
        <w:rPr>
          <w:rFonts w:ascii="Times New Roman" w:eastAsia="Times New Roman" w:hAnsi="Times New Roman" w:cs="Times New Roman"/>
          <w:i/>
          <w:iCs/>
          <w:color w:val="000000"/>
          <w:kern w:val="0"/>
          <w:sz w:val="20"/>
          <w:szCs w:val="20"/>
          <w:lang w:val="en-US"/>
          <w14:ligatures w14:val="none"/>
        </w:rPr>
        <w:t>Degradation Efficiency = (1-C/C</w:t>
      </w:r>
      <w:r w:rsidRPr="00D82AC5">
        <w:rPr>
          <w:rFonts w:ascii="Times New Roman" w:eastAsia="Times New Roman" w:hAnsi="Times New Roman" w:cs="Times New Roman"/>
          <w:i/>
          <w:iCs/>
          <w:color w:val="000000"/>
          <w:kern w:val="0"/>
          <w:sz w:val="20"/>
          <w:szCs w:val="20"/>
          <w:vertAlign w:val="subscript"/>
          <w:lang w:val="en-US"/>
          <w14:ligatures w14:val="none"/>
        </w:rPr>
        <w:t>0</w:t>
      </w:r>
      <w:r w:rsidRPr="00D82AC5">
        <w:rPr>
          <w:rFonts w:ascii="Times New Roman" w:eastAsia="Times New Roman" w:hAnsi="Times New Roman" w:cs="Times New Roman"/>
          <w:i/>
          <w:iCs/>
          <w:color w:val="000000"/>
          <w:kern w:val="0"/>
          <w:sz w:val="20"/>
          <w:szCs w:val="20"/>
          <w:lang w:val="en-US"/>
          <w14:ligatures w14:val="none"/>
        </w:rPr>
        <w:t xml:space="preserve">) X 100% </w:t>
      </w:r>
      <w:r w:rsidRPr="00D82AC5">
        <w:rPr>
          <w:rFonts w:ascii="Times New Roman" w:eastAsia="Times New Roman" w:hAnsi="Times New Roman" w:cs="Times New Roman"/>
          <w:color w:val="000000"/>
          <w:kern w:val="0"/>
          <w:sz w:val="20"/>
          <w:szCs w:val="20"/>
          <w:lang w:val="en-US"/>
          <w14:ligatures w14:val="none"/>
        </w:rPr>
        <w:t>…………………. (1)</w:t>
      </w:r>
    </w:p>
    <w:p w14:paraId="0F61AB55" w14:textId="77777777" w:rsidR="00D82AC5" w:rsidRDefault="00D82AC5" w:rsidP="00D82AC5">
      <w:pPr>
        <w:spacing w:line="240" w:lineRule="auto"/>
        <w:jc w:val="both"/>
        <w:rPr>
          <w:rFonts w:ascii="Times New Roman" w:eastAsia="Times New Roman" w:hAnsi="Times New Roman" w:cs="Times New Roman"/>
          <w:kern w:val="0"/>
          <w:sz w:val="20"/>
          <w:szCs w:val="20"/>
          <w:lang w:val="en-US"/>
          <w14:ligatures w14:val="none"/>
        </w:rPr>
      </w:pPr>
    </w:p>
    <w:p w14:paraId="1247D84A" w14:textId="5F8BC06B" w:rsidR="00EE7396" w:rsidRPr="00D82AC5" w:rsidRDefault="00EE7396" w:rsidP="00D82AC5">
      <w:pPr>
        <w:spacing w:line="240" w:lineRule="auto"/>
        <w:jc w:val="both"/>
        <w:rPr>
          <w:rFonts w:ascii="Times New Roman" w:hAnsi="Times New Roman" w:cs="Times New Roman"/>
          <w:sz w:val="20"/>
          <w:szCs w:val="20"/>
          <w:lang w:val="en-US"/>
        </w:rPr>
      </w:pPr>
      <w:r w:rsidRPr="00D82AC5">
        <w:rPr>
          <w:rFonts w:ascii="Times New Roman" w:hAnsi="Times New Roman" w:cs="Times New Roman"/>
          <w:sz w:val="20"/>
          <w:szCs w:val="20"/>
          <w:lang w:val="en-US"/>
        </w:rPr>
        <w:t>Here, C represents the equilibrium dye solution concentration following UV-Vis light irradiation and C</w:t>
      </w:r>
      <w:r w:rsidRPr="00D82AC5">
        <w:rPr>
          <w:rFonts w:ascii="Times New Roman" w:hAnsi="Times New Roman" w:cs="Times New Roman"/>
          <w:sz w:val="20"/>
          <w:szCs w:val="20"/>
          <w:vertAlign w:val="subscript"/>
          <w:lang w:val="en-US"/>
        </w:rPr>
        <w:t>0</w:t>
      </w:r>
      <w:r w:rsidRPr="00D82AC5">
        <w:rPr>
          <w:rFonts w:ascii="Times New Roman" w:hAnsi="Times New Roman" w:cs="Times New Roman"/>
          <w:sz w:val="20"/>
          <w:szCs w:val="20"/>
          <w:lang w:val="en-US"/>
        </w:rPr>
        <w:t xml:space="preserve"> represents the equilibrium dye solution concentration prior to UV-Vis light irradiation. To assess the chemical kinetics of the photocatalytic degradation of </w:t>
      </w:r>
      <w:r w:rsidR="00262C47" w:rsidRPr="00D82AC5">
        <w:rPr>
          <w:rFonts w:ascii="Times New Roman" w:hAnsi="Times New Roman" w:cs="Times New Roman"/>
          <w:sz w:val="20"/>
          <w:szCs w:val="20"/>
          <w:lang w:val="en-US"/>
        </w:rPr>
        <w:t>phenol</w:t>
      </w:r>
      <w:r w:rsidRPr="00D82AC5">
        <w:rPr>
          <w:rFonts w:ascii="Times New Roman" w:hAnsi="Times New Roman" w:cs="Times New Roman"/>
          <w:sz w:val="20"/>
          <w:szCs w:val="20"/>
          <w:lang w:val="en-US"/>
        </w:rPr>
        <w:t xml:space="preserve"> and RB, the Langmuir-Hinshelwood (L-H) kinetic analysis (Eqn. 2) was modified [</w:t>
      </w:r>
      <w:r w:rsidR="00611717" w:rsidRPr="00D82AC5">
        <w:rPr>
          <w:rFonts w:ascii="Times New Roman" w:hAnsi="Times New Roman" w:cs="Times New Roman"/>
          <w:sz w:val="20"/>
          <w:szCs w:val="20"/>
          <w:lang w:val="en-US"/>
        </w:rPr>
        <w:t>11,12</w:t>
      </w:r>
      <w:r w:rsidRPr="00D82AC5">
        <w:rPr>
          <w:rFonts w:ascii="Times New Roman" w:hAnsi="Times New Roman" w:cs="Times New Roman"/>
          <w:sz w:val="20"/>
          <w:szCs w:val="20"/>
          <w:lang w:val="en-US"/>
        </w:rPr>
        <w:t>].</w:t>
      </w:r>
    </w:p>
    <w:p w14:paraId="18DE421D" w14:textId="6A36A413" w:rsidR="00470999" w:rsidRPr="00D82AC5" w:rsidRDefault="00470999" w:rsidP="00DC1A97">
      <w:pPr>
        <w:spacing w:after="200" w:line="240" w:lineRule="auto"/>
        <w:ind w:left="720"/>
        <w:jc w:val="center"/>
        <w:rPr>
          <w:rFonts w:ascii="Times New Roman" w:eastAsia="Calibri" w:hAnsi="Times New Roman" w:cs="Times New Roman"/>
          <w:kern w:val="0"/>
          <w:sz w:val="20"/>
          <w:szCs w:val="20"/>
          <w:lang w:val="en-US"/>
          <w14:ligatures w14:val="none"/>
        </w:rPr>
      </w:pPr>
      <m:oMath>
        <m:r>
          <w:rPr>
            <w:rFonts w:ascii="Cambria Math" w:hAnsi="Cambria Math" w:cs="Times New Roman"/>
            <w:sz w:val="20"/>
            <w:szCs w:val="20"/>
          </w:rPr>
          <m:t>r=</m:t>
        </m:r>
        <m:f>
          <m:fPr>
            <m:ctrlPr>
              <w:rPr>
                <w:rFonts w:ascii="Cambria Math" w:hAnsi="Cambria Math" w:cs="Times New Roman"/>
                <w:i/>
                <w:sz w:val="20"/>
                <w:szCs w:val="20"/>
              </w:rPr>
            </m:ctrlPr>
          </m:fPr>
          <m:num>
            <m:r>
              <w:rPr>
                <w:rFonts w:ascii="Cambria Math" w:hAnsi="Cambria Math" w:cs="Times New Roman"/>
                <w:sz w:val="20"/>
                <w:szCs w:val="20"/>
              </w:rPr>
              <m:t>dC</m:t>
            </m:r>
          </m:num>
          <m:den>
            <m:r>
              <w:rPr>
                <w:rFonts w:ascii="Cambria Math" w:hAnsi="Cambria Math" w:cs="Times New Roman"/>
                <w:sz w:val="20"/>
                <w:szCs w:val="20"/>
              </w:rPr>
              <m:t xml:space="preserve">dT </m:t>
            </m:r>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kKC</m:t>
            </m:r>
          </m:num>
          <m:den>
            <m:r>
              <w:rPr>
                <w:rFonts w:ascii="Cambria Math" w:hAnsi="Cambria Math" w:cs="Times New Roman"/>
                <w:sz w:val="20"/>
                <w:szCs w:val="20"/>
              </w:rPr>
              <m:t>1+KC</m:t>
            </m:r>
          </m:den>
        </m:f>
      </m:oMath>
      <w:r w:rsidRPr="00D82AC5">
        <w:rPr>
          <w:rFonts w:ascii="Times New Roman" w:eastAsia="Calibri" w:hAnsi="Times New Roman" w:cs="Times New Roman"/>
          <w:kern w:val="0"/>
          <w:sz w:val="20"/>
          <w:szCs w:val="20"/>
          <w:lang w:val="en-US"/>
          <w14:ligatures w14:val="none"/>
        </w:rPr>
        <w:t>…………… (2)</w:t>
      </w:r>
    </w:p>
    <w:p w14:paraId="16E015D1" w14:textId="2535A320" w:rsidR="00470999" w:rsidRPr="00D82AC5" w:rsidRDefault="00470999" w:rsidP="00295DF3">
      <w:pPr>
        <w:spacing w:line="240" w:lineRule="auto"/>
        <w:ind w:firstLine="720"/>
        <w:jc w:val="both"/>
        <w:rPr>
          <w:rFonts w:ascii="Times New Roman" w:hAnsi="Times New Roman" w:cs="Times New Roman"/>
          <w:sz w:val="20"/>
          <w:szCs w:val="20"/>
          <w:lang w:val="en-US"/>
        </w:rPr>
      </w:pPr>
      <w:r w:rsidRPr="00D82AC5">
        <w:rPr>
          <w:rFonts w:ascii="Times New Roman" w:hAnsi="Times New Roman" w:cs="Times New Roman"/>
          <w:sz w:val="20"/>
          <w:szCs w:val="20"/>
          <w:lang w:val="en-US"/>
        </w:rPr>
        <w:t>The reactant oxidation rate (r) is expressed in mg/L min, the reactant concentration (C) is expressed in mg/L, the irradiation duration (t) is expressed in seconds, the reaction rate constant (k) is expressed in mg/L min, and the reactant adsorption coefficient (K) is expressed in L/mg. For the experiment, a low initial concentration was used, which caused the above equation to be simplified into a first-order equation (Eqn. 3).</w:t>
      </w:r>
    </w:p>
    <w:p w14:paraId="5C433C91" w14:textId="3D446A7B" w:rsidR="00470999" w:rsidRPr="00D82AC5" w:rsidRDefault="00470999" w:rsidP="00DC1A97">
      <w:pPr>
        <w:autoSpaceDE w:val="0"/>
        <w:autoSpaceDN w:val="0"/>
        <w:adjustRightInd w:val="0"/>
        <w:spacing w:after="0" w:line="240" w:lineRule="auto"/>
        <w:ind w:left="720"/>
        <w:jc w:val="center"/>
        <w:rPr>
          <w:rFonts w:ascii="Times New Roman" w:eastAsia="Calibri" w:hAnsi="Times New Roman" w:cs="Times New Roman"/>
          <w:color w:val="000000"/>
          <w:kern w:val="0"/>
          <w:sz w:val="20"/>
          <w:szCs w:val="20"/>
          <w:lang w:val="en-US"/>
          <w14:ligatures w14:val="none"/>
        </w:rPr>
      </w:pPr>
      <m:oMath>
        <m:r>
          <w:rPr>
            <w:rFonts w:ascii="Cambria Math" w:hAnsi="Cambria Math" w:cs="Times New Roman"/>
            <w:sz w:val="20"/>
            <w:szCs w:val="20"/>
          </w:rPr>
          <m:t>Ln</m:t>
        </m:r>
        <m:f>
          <m:fPr>
            <m:ctrlPr>
              <w:rPr>
                <w:rFonts w:ascii="Cambria Math" w:hAnsi="Cambria Math" w:cs="Times New Roman"/>
                <w:i/>
                <w:sz w:val="20"/>
                <w:szCs w:val="20"/>
              </w:rPr>
            </m:ctrlPr>
          </m:fPr>
          <m:num>
            <m:r>
              <w:rPr>
                <w:rFonts w:ascii="Cambria Math" w:hAnsi="Cambria Math" w:cs="Times New Roman"/>
                <w:sz w:val="20"/>
                <w:szCs w:val="20"/>
              </w:rPr>
              <m:t>C</m:t>
            </m:r>
          </m:num>
          <m:den>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den>
        </m:f>
        <m:r>
          <w:rPr>
            <w:rFonts w:ascii="Cambria Math" w:hAnsi="Cambria Math" w:cs="Times New Roman"/>
            <w:sz w:val="20"/>
            <w:szCs w:val="20"/>
          </w:rPr>
          <m:t>=-kt</m:t>
        </m:r>
      </m:oMath>
      <w:r w:rsidRPr="00D82AC5">
        <w:rPr>
          <w:rFonts w:ascii="Times New Roman" w:eastAsia="Times New Roman" w:hAnsi="Times New Roman" w:cs="Times New Roman"/>
          <w:kern w:val="0"/>
          <w:sz w:val="20"/>
          <w:szCs w:val="20"/>
          <w:lang w:val="en-US"/>
          <w14:ligatures w14:val="none"/>
        </w:rPr>
        <w:t>……………. (3)</w:t>
      </w:r>
    </w:p>
    <w:p w14:paraId="34A637DB" w14:textId="7FDD1D5F" w:rsidR="00470999" w:rsidRPr="00D82AC5" w:rsidRDefault="00004DBF" w:rsidP="00DC1A97">
      <w:pPr>
        <w:tabs>
          <w:tab w:val="left" w:pos="1209"/>
        </w:tabs>
        <w:spacing w:line="240" w:lineRule="auto"/>
        <w:rPr>
          <w:rFonts w:ascii="Times New Roman" w:hAnsi="Times New Roman" w:cs="Times New Roman"/>
          <w:sz w:val="20"/>
          <w:szCs w:val="20"/>
          <w:lang w:val="en-US"/>
        </w:rPr>
      </w:pPr>
      <w:r w:rsidRPr="00D82AC5">
        <w:rPr>
          <w:rFonts w:ascii="Times New Roman" w:hAnsi="Times New Roman" w:cs="Times New Roman"/>
          <w:sz w:val="20"/>
          <w:szCs w:val="20"/>
          <w:lang w:val="en-US"/>
        </w:rPr>
        <w:tab/>
        <w:t>The apparent first-order rate constant, k, is determined from the slope of the above line by linear regression, and the plot of Ln (C/C</w:t>
      </w:r>
      <w:r w:rsidRPr="00D82AC5">
        <w:rPr>
          <w:rFonts w:ascii="Times New Roman" w:hAnsi="Times New Roman" w:cs="Times New Roman"/>
          <w:sz w:val="20"/>
          <w:szCs w:val="20"/>
          <w:vertAlign w:val="subscript"/>
          <w:lang w:val="en-US"/>
        </w:rPr>
        <w:t>0</w:t>
      </w:r>
      <w:r w:rsidRPr="00D82AC5">
        <w:rPr>
          <w:rFonts w:ascii="Times New Roman" w:hAnsi="Times New Roman" w:cs="Times New Roman"/>
          <w:sz w:val="20"/>
          <w:szCs w:val="20"/>
          <w:lang w:val="en-US"/>
        </w:rPr>
        <w:t>) over time results in a straight line</w:t>
      </w:r>
    </w:p>
    <w:p w14:paraId="5788801F" w14:textId="47EE9CE8" w:rsidR="005D71A2" w:rsidRPr="00D82AC5" w:rsidRDefault="000E039B" w:rsidP="00D82AC5">
      <w:pPr>
        <w:spacing w:line="240" w:lineRule="auto"/>
        <w:jc w:val="both"/>
        <w:rPr>
          <w:rFonts w:ascii="Times New Roman" w:hAnsi="Times New Roman" w:cs="Times New Roman"/>
          <w:sz w:val="20"/>
          <w:szCs w:val="20"/>
          <w:lang w:val="en-US"/>
        </w:rPr>
      </w:pPr>
      <w:r w:rsidRPr="00D82AC5">
        <w:rPr>
          <w:rFonts w:ascii="Times New Roman" w:hAnsi="Times New Roman" w:cs="Times New Roman"/>
          <w:sz w:val="20"/>
          <w:szCs w:val="20"/>
          <w:lang w:val="en-US"/>
        </w:rPr>
        <w:t>Figure 5(a &amp; b) depicts, in the presence of ZnO, SnO</w:t>
      </w:r>
      <w:r w:rsidRPr="00D82AC5">
        <w:rPr>
          <w:rFonts w:ascii="Times New Roman" w:hAnsi="Times New Roman" w:cs="Times New Roman"/>
          <w:sz w:val="20"/>
          <w:szCs w:val="20"/>
          <w:vertAlign w:val="subscript"/>
          <w:lang w:val="en-US"/>
        </w:rPr>
        <w:t>2</w:t>
      </w:r>
      <w:r w:rsidRPr="00D82AC5">
        <w:rPr>
          <w:rFonts w:ascii="Times New Roman" w:hAnsi="Times New Roman" w:cs="Times New Roman"/>
          <w:sz w:val="20"/>
          <w:szCs w:val="20"/>
          <w:lang w:val="en-US"/>
        </w:rPr>
        <w:t xml:space="preserve">, </w:t>
      </w:r>
      <w:r w:rsidR="000C6C9E" w:rsidRPr="00D82AC5">
        <w:rPr>
          <w:rFonts w:ascii="Times New Roman" w:hAnsi="Times New Roman" w:cs="Times New Roman"/>
          <w:sz w:val="20"/>
          <w:szCs w:val="20"/>
          <w:lang w:val="en-US"/>
        </w:rPr>
        <w:t>ZS1 and ZS2</w:t>
      </w:r>
      <w:r w:rsidRPr="00D82AC5">
        <w:rPr>
          <w:rFonts w:ascii="Times New Roman" w:hAnsi="Times New Roman" w:cs="Times New Roman"/>
          <w:sz w:val="20"/>
          <w:szCs w:val="20"/>
          <w:lang w:val="en-US"/>
        </w:rPr>
        <w:t xml:space="preserve"> nanocatalysts, respectively, the change in </w:t>
      </w:r>
      <w:r w:rsidR="000C6C9E" w:rsidRPr="00D82AC5">
        <w:rPr>
          <w:rFonts w:ascii="Times New Roman" w:hAnsi="Times New Roman" w:cs="Times New Roman"/>
          <w:sz w:val="20"/>
          <w:szCs w:val="20"/>
          <w:lang w:val="en-US"/>
        </w:rPr>
        <w:t xml:space="preserve">phenol </w:t>
      </w:r>
      <w:r w:rsidRPr="00D82AC5">
        <w:rPr>
          <w:rFonts w:ascii="Times New Roman" w:hAnsi="Times New Roman" w:cs="Times New Roman"/>
          <w:sz w:val="20"/>
          <w:szCs w:val="20"/>
          <w:lang w:val="en-US"/>
        </w:rPr>
        <w:t>and RB concentration in the aqueous solution after sustained UV-Vis light exposure. Without the use of a catalyst, no discernible changes</w:t>
      </w:r>
      <w:r w:rsidR="00336AE8" w:rsidRPr="00D82AC5">
        <w:rPr>
          <w:rFonts w:ascii="Times New Roman" w:hAnsi="Times New Roman" w:cs="Times New Roman"/>
          <w:sz w:val="20"/>
          <w:szCs w:val="20"/>
          <w:lang w:val="en-US"/>
        </w:rPr>
        <w:t xml:space="preserve"> were seen</w:t>
      </w:r>
      <w:r w:rsidRPr="00D82AC5">
        <w:rPr>
          <w:rFonts w:ascii="Times New Roman" w:hAnsi="Times New Roman" w:cs="Times New Roman"/>
          <w:sz w:val="20"/>
          <w:szCs w:val="20"/>
          <w:lang w:val="en-US"/>
        </w:rPr>
        <w:t xml:space="preserve"> in the concentration of </w:t>
      </w:r>
      <w:r w:rsidR="000C6C9E" w:rsidRPr="00D82AC5">
        <w:rPr>
          <w:rFonts w:ascii="Times New Roman" w:hAnsi="Times New Roman" w:cs="Times New Roman"/>
          <w:sz w:val="20"/>
          <w:szCs w:val="20"/>
          <w:lang w:val="en-US"/>
        </w:rPr>
        <w:t>phenol</w:t>
      </w:r>
      <w:r w:rsidRPr="00D82AC5">
        <w:rPr>
          <w:rFonts w:ascii="Times New Roman" w:hAnsi="Times New Roman" w:cs="Times New Roman"/>
          <w:sz w:val="20"/>
          <w:szCs w:val="20"/>
          <w:lang w:val="en-US"/>
        </w:rPr>
        <w:t xml:space="preserve"> or RB. However, photon radiation and the use of a photocatalyst make it possible since the absorbance of </w:t>
      </w:r>
      <w:r w:rsidR="000C6C9E" w:rsidRPr="00D82AC5">
        <w:rPr>
          <w:rFonts w:ascii="Times New Roman" w:hAnsi="Times New Roman" w:cs="Times New Roman"/>
          <w:sz w:val="20"/>
          <w:szCs w:val="20"/>
          <w:lang w:val="en-US"/>
        </w:rPr>
        <w:t>phenol</w:t>
      </w:r>
      <w:r w:rsidRPr="00D82AC5">
        <w:rPr>
          <w:rFonts w:ascii="Times New Roman" w:hAnsi="Times New Roman" w:cs="Times New Roman"/>
          <w:sz w:val="20"/>
          <w:szCs w:val="20"/>
          <w:lang w:val="en-US"/>
        </w:rPr>
        <w:t xml:space="preserve"> and RB falls substantially with photon radiation duration, which results in a noticeable increase in the photocatalytic efficiency. This aims to make contaminants degrade in visible light. The deterioration (%) under the influence of SnO</w:t>
      </w:r>
      <w:r w:rsidRPr="00D82AC5">
        <w:rPr>
          <w:rFonts w:ascii="Times New Roman" w:hAnsi="Times New Roman" w:cs="Times New Roman"/>
          <w:sz w:val="20"/>
          <w:szCs w:val="20"/>
          <w:vertAlign w:val="subscript"/>
          <w:lang w:val="en-US"/>
        </w:rPr>
        <w:t>2</w:t>
      </w:r>
      <w:r w:rsidRPr="00D82AC5">
        <w:rPr>
          <w:rFonts w:ascii="Times New Roman" w:hAnsi="Times New Roman" w:cs="Times New Roman"/>
          <w:sz w:val="20"/>
          <w:szCs w:val="20"/>
          <w:lang w:val="en-US"/>
        </w:rPr>
        <w:t xml:space="preserve"> photocatalysts gradually rises with exposure time and reaches a maximum value of 8</w:t>
      </w:r>
      <w:r w:rsidR="002C45A2" w:rsidRPr="00D82AC5">
        <w:rPr>
          <w:rFonts w:ascii="Times New Roman" w:hAnsi="Times New Roman" w:cs="Times New Roman"/>
          <w:sz w:val="20"/>
          <w:szCs w:val="20"/>
          <w:lang w:val="en-US"/>
        </w:rPr>
        <w:t>0</w:t>
      </w:r>
      <w:r w:rsidRPr="00D82AC5">
        <w:rPr>
          <w:rFonts w:ascii="Times New Roman" w:hAnsi="Times New Roman" w:cs="Times New Roman"/>
          <w:sz w:val="20"/>
          <w:szCs w:val="20"/>
          <w:lang w:val="en-US"/>
        </w:rPr>
        <w:t>.45% in 180 minutes.</w:t>
      </w:r>
      <w:r w:rsidR="00D82AC5">
        <w:rPr>
          <w:rFonts w:ascii="Times New Roman" w:hAnsi="Times New Roman" w:cs="Times New Roman"/>
          <w:sz w:val="20"/>
          <w:szCs w:val="20"/>
          <w:lang w:val="en-US"/>
        </w:rPr>
        <w:t xml:space="preserve"> </w:t>
      </w:r>
      <w:r w:rsidR="00295DF3" w:rsidRPr="00D82AC5">
        <w:rPr>
          <w:rFonts w:ascii="Times New Roman" w:hAnsi="Times New Roman" w:cs="Times New Roman"/>
          <w:sz w:val="20"/>
          <w:szCs w:val="20"/>
          <w:lang w:val="en-US"/>
        </w:rPr>
        <w:t>Though</w:t>
      </w:r>
      <w:r w:rsidR="005D71A2" w:rsidRPr="00D82AC5">
        <w:rPr>
          <w:rFonts w:ascii="Times New Roman" w:hAnsi="Times New Roman" w:cs="Times New Roman"/>
          <w:sz w:val="20"/>
          <w:szCs w:val="20"/>
          <w:lang w:val="en-US"/>
        </w:rPr>
        <w:t>, ZnO (a pure sample) has superior degrading efficiency than pure tin oxide. With a photocatalyst dosage of 15 mg/L, ZnO nanoparticles may simultaneously degrade phenol by up to 8</w:t>
      </w:r>
      <w:r w:rsidR="00CF6386" w:rsidRPr="00D82AC5">
        <w:rPr>
          <w:rFonts w:ascii="Times New Roman" w:hAnsi="Times New Roman" w:cs="Times New Roman"/>
          <w:sz w:val="20"/>
          <w:szCs w:val="20"/>
          <w:lang w:val="en-US"/>
        </w:rPr>
        <w:t>1</w:t>
      </w:r>
      <w:r w:rsidR="005D71A2" w:rsidRPr="00D82AC5">
        <w:rPr>
          <w:rFonts w:ascii="Times New Roman" w:hAnsi="Times New Roman" w:cs="Times New Roman"/>
          <w:sz w:val="20"/>
          <w:szCs w:val="20"/>
          <w:lang w:val="en-US"/>
        </w:rPr>
        <w:t>.</w:t>
      </w:r>
      <w:r w:rsidR="00CF6386" w:rsidRPr="00D82AC5">
        <w:rPr>
          <w:rFonts w:ascii="Times New Roman" w:hAnsi="Times New Roman" w:cs="Times New Roman"/>
          <w:sz w:val="20"/>
          <w:szCs w:val="20"/>
          <w:lang w:val="en-US"/>
        </w:rPr>
        <w:t>06</w:t>
      </w:r>
      <w:r w:rsidR="005D71A2" w:rsidRPr="00D82AC5">
        <w:rPr>
          <w:rFonts w:ascii="Times New Roman" w:hAnsi="Times New Roman" w:cs="Times New Roman"/>
          <w:sz w:val="20"/>
          <w:szCs w:val="20"/>
          <w:lang w:val="en-US"/>
        </w:rPr>
        <w:t>%. The deterioration (%) in the composite heterostructure of ZnO and SnO</w:t>
      </w:r>
      <w:r w:rsidR="005D71A2" w:rsidRPr="00D82AC5">
        <w:rPr>
          <w:rFonts w:ascii="Times New Roman" w:hAnsi="Times New Roman" w:cs="Times New Roman"/>
          <w:sz w:val="20"/>
          <w:szCs w:val="20"/>
          <w:vertAlign w:val="subscript"/>
          <w:lang w:val="en-US"/>
        </w:rPr>
        <w:t>2</w:t>
      </w:r>
      <w:r w:rsidR="005D71A2" w:rsidRPr="00D82AC5">
        <w:rPr>
          <w:rFonts w:ascii="Times New Roman" w:hAnsi="Times New Roman" w:cs="Times New Roman"/>
          <w:sz w:val="20"/>
          <w:szCs w:val="20"/>
          <w:lang w:val="en-US"/>
        </w:rPr>
        <w:t xml:space="preserve">, which was created by coupling the aforementioned two metal oxides, has increased further in comparison to both the pure samples. </w:t>
      </w:r>
      <w:r w:rsidR="00CF6386" w:rsidRPr="00D82AC5">
        <w:rPr>
          <w:rFonts w:ascii="Times New Roman" w:hAnsi="Times New Roman" w:cs="Times New Roman"/>
          <w:sz w:val="20"/>
          <w:szCs w:val="20"/>
          <w:lang w:val="en-US"/>
        </w:rPr>
        <w:t>ZnO:SnO</w:t>
      </w:r>
      <w:r w:rsidR="00CF6386" w:rsidRPr="00D82AC5">
        <w:rPr>
          <w:rFonts w:ascii="Times New Roman" w:hAnsi="Times New Roman" w:cs="Times New Roman"/>
          <w:sz w:val="20"/>
          <w:szCs w:val="20"/>
          <w:vertAlign w:val="subscript"/>
          <w:lang w:val="en-US"/>
        </w:rPr>
        <w:t>2</w:t>
      </w:r>
      <w:r w:rsidR="005D71A2" w:rsidRPr="00D82AC5">
        <w:rPr>
          <w:rFonts w:ascii="Times New Roman" w:hAnsi="Times New Roman" w:cs="Times New Roman"/>
          <w:sz w:val="20"/>
          <w:szCs w:val="20"/>
          <w:lang w:val="en-US"/>
        </w:rPr>
        <w:t xml:space="preserve"> photocatalysts (ZS</w:t>
      </w:r>
      <w:r w:rsidR="00144B4B" w:rsidRPr="00D82AC5">
        <w:rPr>
          <w:rFonts w:ascii="Times New Roman" w:hAnsi="Times New Roman" w:cs="Times New Roman"/>
          <w:sz w:val="20"/>
          <w:szCs w:val="20"/>
          <w:lang w:val="en-US"/>
        </w:rPr>
        <w:t>1</w:t>
      </w:r>
      <w:r w:rsidR="005D71A2" w:rsidRPr="00D82AC5">
        <w:rPr>
          <w:rFonts w:ascii="Times New Roman" w:hAnsi="Times New Roman" w:cs="Times New Roman"/>
          <w:sz w:val="20"/>
          <w:szCs w:val="20"/>
          <w:lang w:val="en-US"/>
        </w:rPr>
        <w:t xml:space="preserve"> sample) were able to degrade materials to about </w:t>
      </w:r>
      <w:r w:rsidR="00CF6386" w:rsidRPr="00D82AC5">
        <w:rPr>
          <w:rFonts w:ascii="Times New Roman" w:hAnsi="Times New Roman" w:cs="Times New Roman"/>
          <w:sz w:val="20"/>
          <w:szCs w:val="20"/>
          <w:lang w:val="en-US"/>
        </w:rPr>
        <w:t>89</w:t>
      </w:r>
      <w:r w:rsidR="005D71A2" w:rsidRPr="00D82AC5">
        <w:rPr>
          <w:rFonts w:ascii="Times New Roman" w:hAnsi="Times New Roman" w:cs="Times New Roman"/>
          <w:sz w:val="20"/>
          <w:szCs w:val="20"/>
          <w:lang w:val="en-US"/>
        </w:rPr>
        <w:t>.</w:t>
      </w:r>
      <w:r w:rsidR="00CF6386" w:rsidRPr="00D82AC5">
        <w:rPr>
          <w:rFonts w:ascii="Times New Roman" w:hAnsi="Times New Roman" w:cs="Times New Roman"/>
          <w:sz w:val="20"/>
          <w:szCs w:val="20"/>
          <w:lang w:val="en-US"/>
        </w:rPr>
        <w:t>11</w:t>
      </w:r>
      <w:r w:rsidR="005D71A2" w:rsidRPr="00D82AC5">
        <w:rPr>
          <w:rFonts w:ascii="Times New Roman" w:hAnsi="Times New Roman" w:cs="Times New Roman"/>
          <w:sz w:val="20"/>
          <w:szCs w:val="20"/>
          <w:lang w:val="en-US"/>
        </w:rPr>
        <w:t>% of their initial state within 180 minutes of U</w:t>
      </w:r>
      <w:r w:rsidR="004C6E91" w:rsidRPr="00D82AC5">
        <w:rPr>
          <w:rFonts w:ascii="Times New Roman" w:hAnsi="Times New Roman" w:cs="Times New Roman"/>
          <w:sz w:val="20"/>
          <w:szCs w:val="20"/>
          <w:lang w:val="en-US"/>
        </w:rPr>
        <w:t>V</w:t>
      </w:r>
      <w:r w:rsidR="005D71A2" w:rsidRPr="00D82AC5">
        <w:rPr>
          <w:rFonts w:ascii="Times New Roman" w:hAnsi="Times New Roman" w:cs="Times New Roman"/>
          <w:sz w:val="20"/>
          <w:szCs w:val="20"/>
          <w:lang w:val="en-US"/>
        </w:rPr>
        <w:t>-Vis light irradiation time. The value of deterioration (%) for samples with a higher tin oxide content in the composite is lower than the figure above but is still higher than in the case of pristine samples.</w:t>
      </w:r>
    </w:p>
    <w:p w14:paraId="291A9875" w14:textId="664DFADF" w:rsidR="00BC1AA0" w:rsidRPr="00D82AC5" w:rsidRDefault="009357AA" w:rsidP="00295DF3">
      <w:pPr>
        <w:spacing w:line="240" w:lineRule="auto"/>
        <w:ind w:firstLine="720"/>
        <w:jc w:val="both"/>
        <w:rPr>
          <w:rFonts w:ascii="Times New Roman" w:hAnsi="Times New Roman" w:cs="Times New Roman"/>
          <w:sz w:val="20"/>
          <w:szCs w:val="20"/>
          <w:lang w:val="en-US"/>
        </w:rPr>
      </w:pPr>
      <w:r w:rsidRPr="00D82AC5">
        <w:rPr>
          <w:rFonts w:ascii="Times New Roman" w:hAnsi="Times New Roman" w:cs="Times New Roman"/>
          <w:sz w:val="20"/>
          <w:szCs w:val="20"/>
          <w:lang w:val="en-US"/>
        </w:rPr>
        <w:t>According to a theory, phenol molecules undergo photocatalytic degradation and are changed into byproducts including benzoquinone, catechol, and hydro-quinone, which are then further oxidized to form mineral acids, CO</w:t>
      </w:r>
      <w:r w:rsidRPr="00D82AC5">
        <w:rPr>
          <w:rFonts w:ascii="Times New Roman" w:hAnsi="Times New Roman" w:cs="Times New Roman"/>
          <w:sz w:val="20"/>
          <w:szCs w:val="20"/>
          <w:vertAlign w:val="subscript"/>
          <w:lang w:val="en-US"/>
        </w:rPr>
        <w:t>2</w:t>
      </w:r>
      <w:r w:rsidRPr="00D82AC5">
        <w:rPr>
          <w:rFonts w:ascii="Times New Roman" w:hAnsi="Times New Roman" w:cs="Times New Roman"/>
          <w:sz w:val="20"/>
          <w:szCs w:val="20"/>
          <w:lang w:val="en-US"/>
        </w:rPr>
        <w:t>, and water. These by-products overlap the degree of phenol degradation in the absorbance analysis because they are also absorbed in the same UV-Vis region as phenol. As a result, no notable modifications to the phenol absorption graph were seen for the photocatalytic degradation of phenol employing ZnO and SnO</w:t>
      </w:r>
      <w:r w:rsidRPr="00D82AC5">
        <w:rPr>
          <w:rFonts w:ascii="Times New Roman" w:hAnsi="Times New Roman" w:cs="Times New Roman"/>
          <w:sz w:val="20"/>
          <w:szCs w:val="20"/>
          <w:vertAlign w:val="subscript"/>
          <w:lang w:val="en-US"/>
        </w:rPr>
        <w:t>2</w:t>
      </w:r>
      <w:r w:rsidRPr="00D82AC5">
        <w:rPr>
          <w:rFonts w:ascii="Times New Roman" w:hAnsi="Times New Roman" w:cs="Times New Roman"/>
          <w:sz w:val="20"/>
          <w:szCs w:val="20"/>
          <w:lang w:val="en-US"/>
        </w:rPr>
        <w:t xml:space="preserve"> nanoparticles [</w:t>
      </w:r>
      <w:r w:rsidR="00611717" w:rsidRPr="00D82AC5">
        <w:rPr>
          <w:rFonts w:ascii="Times New Roman" w:hAnsi="Times New Roman" w:cs="Times New Roman"/>
          <w:sz w:val="20"/>
          <w:szCs w:val="20"/>
          <w:lang w:val="en-US"/>
        </w:rPr>
        <w:t>22</w:t>
      </w:r>
      <w:r w:rsidR="00D82AC5" w:rsidRPr="00D82AC5">
        <w:rPr>
          <w:rFonts w:ascii="Times New Roman" w:hAnsi="Times New Roman" w:cs="Times New Roman"/>
          <w:sz w:val="20"/>
          <w:szCs w:val="20"/>
          <w:lang w:val="en-US"/>
        </w:rPr>
        <w:t>]. However</w:t>
      </w:r>
      <w:r w:rsidR="00BC1AA0" w:rsidRPr="00D82AC5">
        <w:rPr>
          <w:rFonts w:ascii="Times New Roman" w:hAnsi="Times New Roman" w:cs="Times New Roman"/>
          <w:sz w:val="20"/>
          <w:szCs w:val="20"/>
          <w:lang w:val="en-US"/>
        </w:rPr>
        <w:t xml:space="preserve">, when </w:t>
      </w:r>
      <w:r w:rsidR="00CF6386" w:rsidRPr="00D82AC5">
        <w:rPr>
          <w:rFonts w:ascii="Times New Roman" w:hAnsi="Times New Roman" w:cs="Times New Roman"/>
          <w:sz w:val="20"/>
          <w:szCs w:val="20"/>
          <w:lang w:val="en-US"/>
        </w:rPr>
        <w:t>ZnO:SnO</w:t>
      </w:r>
      <w:r w:rsidR="00CF6386" w:rsidRPr="00D82AC5">
        <w:rPr>
          <w:rFonts w:ascii="Times New Roman" w:hAnsi="Times New Roman" w:cs="Times New Roman"/>
          <w:sz w:val="20"/>
          <w:szCs w:val="20"/>
          <w:vertAlign w:val="subscript"/>
          <w:lang w:val="en-US"/>
        </w:rPr>
        <w:t>2</w:t>
      </w:r>
      <w:r w:rsidR="00BC1AA0" w:rsidRPr="00D82AC5">
        <w:rPr>
          <w:rFonts w:ascii="Times New Roman" w:hAnsi="Times New Roman" w:cs="Times New Roman"/>
          <w:sz w:val="20"/>
          <w:szCs w:val="20"/>
          <w:lang w:val="en-US"/>
        </w:rPr>
        <w:t xml:space="preserve"> was utilized as a photocatalyst, a significant result in terms of mineralization was obtained throughout the experiment. The degradation of RB was studied using a similar </w:t>
      </w:r>
      <w:r w:rsidR="00BC1AA0" w:rsidRPr="00D82AC5">
        <w:rPr>
          <w:rFonts w:ascii="Times New Roman" w:hAnsi="Times New Roman" w:cs="Times New Roman"/>
          <w:sz w:val="20"/>
          <w:szCs w:val="20"/>
          <w:lang w:val="en-US"/>
        </w:rPr>
        <w:lastRenderedPageBreak/>
        <w:t>methodology, using the pure materials (ZnO &amp; SnO</w:t>
      </w:r>
      <w:r w:rsidR="00BC1AA0" w:rsidRPr="00D82AC5">
        <w:rPr>
          <w:rFonts w:ascii="Times New Roman" w:hAnsi="Times New Roman" w:cs="Times New Roman"/>
          <w:sz w:val="20"/>
          <w:szCs w:val="20"/>
          <w:vertAlign w:val="subscript"/>
          <w:lang w:val="en-US"/>
        </w:rPr>
        <w:t>2</w:t>
      </w:r>
      <w:r w:rsidR="00BC1AA0" w:rsidRPr="00D82AC5">
        <w:rPr>
          <w:rFonts w:ascii="Times New Roman" w:hAnsi="Times New Roman" w:cs="Times New Roman"/>
          <w:sz w:val="20"/>
          <w:szCs w:val="20"/>
          <w:lang w:val="en-US"/>
        </w:rPr>
        <w:t>) and nanocomposites as photocatalysts. The aforementioned investigation also revealed the degradation (%) of the color in question. For the SnO</w:t>
      </w:r>
      <w:r w:rsidR="00BC1AA0" w:rsidRPr="00D82AC5">
        <w:rPr>
          <w:rFonts w:ascii="Times New Roman" w:hAnsi="Times New Roman" w:cs="Times New Roman"/>
          <w:sz w:val="20"/>
          <w:szCs w:val="20"/>
          <w:vertAlign w:val="subscript"/>
          <w:lang w:val="en-US"/>
        </w:rPr>
        <w:t>2</w:t>
      </w:r>
      <w:r w:rsidR="00BC1AA0" w:rsidRPr="00D82AC5">
        <w:rPr>
          <w:rFonts w:ascii="Times New Roman" w:hAnsi="Times New Roman" w:cs="Times New Roman"/>
          <w:sz w:val="20"/>
          <w:szCs w:val="20"/>
          <w:lang w:val="en-US"/>
        </w:rPr>
        <w:t>, ZnO, ZS</w:t>
      </w:r>
      <w:r w:rsidR="00CA5A86" w:rsidRPr="00D82AC5">
        <w:rPr>
          <w:rFonts w:ascii="Times New Roman" w:hAnsi="Times New Roman" w:cs="Times New Roman"/>
          <w:sz w:val="20"/>
          <w:szCs w:val="20"/>
          <w:lang w:val="en-US"/>
        </w:rPr>
        <w:t>1</w:t>
      </w:r>
      <w:r w:rsidR="00BC1AA0" w:rsidRPr="00D82AC5">
        <w:rPr>
          <w:rFonts w:ascii="Times New Roman" w:hAnsi="Times New Roman" w:cs="Times New Roman"/>
          <w:sz w:val="20"/>
          <w:szCs w:val="20"/>
          <w:lang w:val="en-US"/>
        </w:rPr>
        <w:t xml:space="preserve"> and ZS</w:t>
      </w:r>
      <w:r w:rsidR="00CA5A86" w:rsidRPr="00D82AC5">
        <w:rPr>
          <w:rFonts w:ascii="Times New Roman" w:hAnsi="Times New Roman" w:cs="Times New Roman"/>
          <w:sz w:val="20"/>
          <w:szCs w:val="20"/>
          <w:lang w:val="en-US"/>
        </w:rPr>
        <w:t>2</w:t>
      </w:r>
      <w:r w:rsidR="00BC1AA0" w:rsidRPr="00D82AC5">
        <w:rPr>
          <w:rFonts w:ascii="Times New Roman" w:hAnsi="Times New Roman" w:cs="Times New Roman"/>
          <w:sz w:val="20"/>
          <w:szCs w:val="20"/>
          <w:lang w:val="en-US"/>
        </w:rPr>
        <w:t xml:space="preserve"> samples, we found respective RB degradation rates of </w:t>
      </w:r>
      <w:r w:rsidR="00C27CAD" w:rsidRPr="00D82AC5">
        <w:rPr>
          <w:rFonts w:ascii="Times New Roman" w:hAnsi="Times New Roman" w:cs="Times New Roman"/>
          <w:sz w:val="20"/>
          <w:szCs w:val="20"/>
          <w:lang w:val="en-US"/>
        </w:rPr>
        <w:t>78</w:t>
      </w:r>
      <w:r w:rsidR="00BC1AA0" w:rsidRPr="00D82AC5">
        <w:rPr>
          <w:rFonts w:ascii="Times New Roman" w:hAnsi="Times New Roman" w:cs="Times New Roman"/>
          <w:sz w:val="20"/>
          <w:szCs w:val="20"/>
          <w:lang w:val="en-US"/>
        </w:rPr>
        <w:t>.</w:t>
      </w:r>
      <w:r w:rsidR="00C27CAD" w:rsidRPr="00D82AC5">
        <w:rPr>
          <w:rFonts w:ascii="Times New Roman" w:hAnsi="Times New Roman" w:cs="Times New Roman"/>
          <w:sz w:val="20"/>
          <w:szCs w:val="20"/>
          <w:lang w:val="en-US"/>
        </w:rPr>
        <w:t>23</w:t>
      </w:r>
      <w:r w:rsidR="00BC1AA0" w:rsidRPr="00D82AC5">
        <w:rPr>
          <w:rFonts w:ascii="Times New Roman" w:hAnsi="Times New Roman" w:cs="Times New Roman"/>
          <w:sz w:val="20"/>
          <w:szCs w:val="20"/>
          <w:lang w:val="en-US"/>
        </w:rPr>
        <w:t>%, 8</w:t>
      </w:r>
      <w:r w:rsidR="00C27CAD" w:rsidRPr="00D82AC5">
        <w:rPr>
          <w:rFonts w:ascii="Times New Roman" w:hAnsi="Times New Roman" w:cs="Times New Roman"/>
          <w:sz w:val="20"/>
          <w:szCs w:val="20"/>
          <w:lang w:val="en-US"/>
        </w:rPr>
        <w:t>2</w:t>
      </w:r>
      <w:r w:rsidR="00BC1AA0" w:rsidRPr="00D82AC5">
        <w:rPr>
          <w:rFonts w:ascii="Times New Roman" w:hAnsi="Times New Roman" w:cs="Times New Roman"/>
          <w:sz w:val="20"/>
          <w:szCs w:val="20"/>
          <w:lang w:val="en-US"/>
        </w:rPr>
        <w:t>.</w:t>
      </w:r>
      <w:r w:rsidR="00C27CAD" w:rsidRPr="00D82AC5">
        <w:rPr>
          <w:rFonts w:ascii="Times New Roman" w:hAnsi="Times New Roman" w:cs="Times New Roman"/>
          <w:sz w:val="20"/>
          <w:szCs w:val="20"/>
          <w:lang w:val="en-US"/>
        </w:rPr>
        <w:t>41</w:t>
      </w:r>
      <w:r w:rsidR="00BC1AA0" w:rsidRPr="00D82AC5">
        <w:rPr>
          <w:rFonts w:ascii="Times New Roman" w:hAnsi="Times New Roman" w:cs="Times New Roman"/>
          <w:sz w:val="20"/>
          <w:szCs w:val="20"/>
          <w:lang w:val="en-US"/>
        </w:rPr>
        <w:t xml:space="preserve">%, </w:t>
      </w:r>
      <w:r w:rsidR="00C27CAD" w:rsidRPr="00D82AC5">
        <w:rPr>
          <w:rFonts w:ascii="Times New Roman" w:hAnsi="Times New Roman" w:cs="Times New Roman"/>
          <w:sz w:val="20"/>
          <w:szCs w:val="20"/>
          <w:lang w:val="en-US"/>
        </w:rPr>
        <w:t>84.5</w:t>
      </w:r>
      <w:r w:rsidR="00BC1AA0" w:rsidRPr="00D82AC5">
        <w:rPr>
          <w:rFonts w:ascii="Times New Roman" w:hAnsi="Times New Roman" w:cs="Times New Roman"/>
          <w:sz w:val="20"/>
          <w:szCs w:val="20"/>
          <w:lang w:val="en-US"/>
        </w:rPr>
        <w:t xml:space="preserve">% and </w:t>
      </w:r>
      <w:r w:rsidR="00214FDC" w:rsidRPr="00D82AC5">
        <w:rPr>
          <w:rFonts w:ascii="Times New Roman" w:hAnsi="Times New Roman" w:cs="Times New Roman"/>
          <w:sz w:val="20"/>
          <w:szCs w:val="20"/>
          <w:lang w:val="en-US"/>
        </w:rPr>
        <w:t>83.2</w:t>
      </w:r>
      <w:r w:rsidR="00BC1AA0" w:rsidRPr="00D82AC5">
        <w:rPr>
          <w:rFonts w:ascii="Times New Roman" w:hAnsi="Times New Roman" w:cs="Times New Roman"/>
          <w:sz w:val="20"/>
          <w:szCs w:val="20"/>
          <w:lang w:val="en-US"/>
        </w:rPr>
        <w:t>% (Figure-5b). For phenol and RB, respectively, the materials' estimated degradation efficiency (C/C</w:t>
      </w:r>
      <w:r w:rsidR="00BC1AA0" w:rsidRPr="00D82AC5">
        <w:rPr>
          <w:rFonts w:ascii="Times New Roman" w:hAnsi="Times New Roman" w:cs="Times New Roman"/>
          <w:sz w:val="20"/>
          <w:szCs w:val="20"/>
          <w:vertAlign w:val="subscript"/>
          <w:lang w:val="en-US"/>
        </w:rPr>
        <w:t>0</w:t>
      </w:r>
      <w:r w:rsidR="00BC1AA0" w:rsidRPr="00D82AC5">
        <w:rPr>
          <w:rFonts w:ascii="Times New Roman" w:hAnsi="Times New Roman" w:cs="Times New Roman"/>
          <w:sz w:val="20"/>
          <w:szCs w:val="20"/>
          <w:lang w:val="en-US"/>
        </w:rPr>
        <w:t>) is depicted in Figure-5 (c &amp; d). The rate of photodegradation is then followed by pseudo first order kinetics.</w:t>
      </w:r>
    </w:p>
    <w:p w14:paraId="3537131E" w14:textId="3701C54F" w:rsidR="00DB5F0D" w:rsidRPr="00195CE7" w:rsidRDefault="00DB5F0D" w:rsidP="00DB5F0D">
      <w:pPr>
        <w:ind w:firstLine="720"/>
        <w:jc w:val="both"/>
      </w:pPr>
      <w:r>
        <w:rPr>
          <w:rFonts w:ascii="Times New Roman" w:hAnsi="Times New Roman" w:cs="Times New Roman"/>
          <w:sz w:val="20"/>
          <w:szCs w:val="20"/>
        </w:rPr>
        <w:t>In this study, pseudo first order kinetic</w:t>
      </w:r>
      <w:r w:rsidRPr="00195CE7">
        <w:rPr>
          <w:rFonts w:ascii="Times New Roman" w:hAnsi="Times New Roman" w:cs="Times New Roman"/>
          <w:sz w:val="20"/>
          <w:szCs w:val="20"/>
        </w:rPr>
        <w:t xml:space="preserve"> </w:t>
      </w:r>
      <w:r>
        <w:rPr>
          <w:rFonts w:ascii="Times New Roman" w:hAnsi="Times New Roman" w:cs="Times New Roman"/>
          <w:sz w:val="20"/>
          <w:szCs w:val="20"/>
        </w:rPr>
        <w:t>is followed for</w:t>
      </w:r>
      <w:r w:rsidRPr="00195CE7">
        <w:rPr>
          <w:rFonts w:ascii="Times New Roman" w:hAnsi="Times New Roman" w:cs="Times New Roman"/>
          <w:sz w:val="20"/>
          <w:szCs w:val="20"/>
        </w:rPr>
        <w:t xml:space="preserve"> the photodegradation. The slope of the curve between ln(C</w:t>
      </w:r>
      <w:r w:rsidRPr="00195CE7">
        <w:rPr>
          <w:rFonts w:ascii="Times New Roman" w:hAnsi="Times New Roman" w:cs="Times New Roman"/>
          <w:sz w:val="20"/>
          <w:szCs w:val="20"/>
          <w:vertAlign w:val="subscript"/>
        </w:rPr>
        <w:t>0</w:t>
      </w:r>
      <w:r w:rsidRPr="00195CE7">
        <w:rPr>
          <w:rFonts w:ascii="Times New Roman" w:hAnsi="Times New Roman" w:cs="Times New Roman"/>
          <w:sz w:val="20"/>
          <w:szCs w:val="20"/>
        </w:rPr>
        <w:t>/C</w:t>
      </w:r>
      <w:r w:rsidRPr="00195CE7">
        <w:rPr>
          <w:rFonts w:ascii="Times New Roman" w:hAnsi="Times New Roman" w:cs="Times New Roman"/>
          <w:sz w:val="20"/>
          <w:szCs w:val="20"/>
          <w:vertAlign w:val="subscript"/>
        </w:rPr>
        <w:t>t</w:t>
      </w:r>
      <w:r w:rsidRPr="00195CE7">
        <w:rPr>
          <w:rFonts w:ascii="Times New Roman" w:hAnsi="Times New Roman" w:cs="Times New Roman"/>
          <w:sz w:val="20"/>
          <w:szCs w:val="20"/>
        </w:rPr>
        <w:t>) and irradiation time was used to calculate the rate consta</w:t>
      </w:r>
      <w:r>
        <w:rPr>
          <w:rFonts w:ascii="Times New Roman" w:hAnsi="Times New Roman" w:cs="Times New Roman"/>
          <w:sz w:val="20"/>
          <w:szCs w:val="20"/>
        </w:rPr>
        <w:t>nt (k), which is given in Table-</w:t>
      </w:r>
      <w:r w:rsidRPr="00195CE7">
        <w:rPr>
          <w:rFonts w:ascii="Times New Roman" w:hAnsi="Times New Roman" w:cs="Times New Roman"/>
          <w:sz w:val="20"/>
          <w:szCs w:val="20"/>
        </w:rPr>
        <w:t>1. The degradation of phenol and RB by the NCs has been found to have a greater rate constant (k) than the degradation of pure ZnO and SnO</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 As a result, when compared to the original samples (ZnO &amp; SnO</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 the nanocomposites made by combining the aforementioned oxides can synergistically boost the photocatalytic activity. Of the two composite samples, ZS1 had a higher concentration of SnO</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 xml:space="preserve"> and a higher rate con</w:t>
      </w:r>
      <w:r>
        <w:rPr>
          <w:rFonts w:ascii="Times New Roman" w:hAnsi="Times New Roman" w:cs="Times New Roman"/>
          <w:sz w:val="20"/>
          <w:szCs w:val="20"/>
        </w:rPr>
        <w:t>stant (k) value than ZS2 (Table-</w:t>
      </w:r>
      <w:r w:rsidRPr="00195CE7">
        <w:rPr>
          <w:rFonts w:ascii="Times New Roman" w:hAnsi="Times New Roman" w:cs="Times New Roman"/>
          <w:sz w:val="20"/>
          <w:szCs w:val="20"/>
        </w:rPr>
        <w:t>1). As a result, the previously described analysis has shown that the sample ZS5, the most effective photocatalyst for the photodegradation of phenol and RB, produces the highest level of degradation efficiency. In order to examine the impacts of photocatalyst loading, starting dye concentration, pH, and recyclability tests, ZS1 photocatalyst was found to be the most appropriate and effective composite photocatalyst.</w:t>
      </w:r>
      <w:r w:rsidR="00D82AC5">
        <w:rPr>
          <w:rFonts w:ascii="Times New Roman" w:hAnsi="Times New Roman" w:cs="Times New Roman"/>
          <w:sz w:val="20"/>
          <w:szCs w:val="20"/>
          <w:lang w:val="en-US"/>
        </w:rPr>
        <w:t xml:space="preserve"> </w:t>
      </w:r>
      <w:r w:rsidRPr="00195CE7">
        <w:rPr>
          <w:rFonts w:ascii="Times New Roman" w:hAnsi="Times New Roman" w:cs="Times New Roman"/>
          <w:sz w:val="20"/>
          <w:szCs w:val="20"/>
        </w:rPr>
        <w:t>In order to form a heterostructure system during the photocatalytic process, SnO</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 xml:space="preserve"> is deposited onto ZnO. ZnO photocatalyst exposed to UV-Vis light promotes an electron from the valence band (VB) to the conduction band (CB). Now, this electron is in the CB of SnO</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 xml:space="preserve"> instead of the CB of ZnO. In this process, the electrons created by photons are sunk by the CB of SnO</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 Meanwhile, the opposite direction of migration of the photo-generated holes causes them to collect in the ZnO VB, improving the efficiency of charge separation. The photogenerated electrons and holes</w:t>
      </w:r>
      <w:r>
        <w:rPr>
          <w:rFonts w:ascii="Times New Roman" w:hAnsi="Times New Roman" w:cs="Times New Roman"/>
          <w:sz w:val="20"/>
          <w:szCs w:val="20"/>
        </w:rPr>
        <w:t xml:space="preserve"> in </w:t>
      </w:r>
      <w:r w:rsidRPr="00195CE7">
        <w:rPr>
          <w:rFonts w:ascii="Times New Roman" w:hAnsi="Times New Roman" w:cs="Times New Roman"/>
          <w:sz w:val="20"/>
          <w:szCs w:val="20"/>
        </w:rPr>
        <w:t>ZnO:SnO</w:t>
      </w:r>
      <w:r>
        <w:rPr>
          <w:rFonts w:ascii="Times New Roman" w:hAnsi="Times New Roman" w:cs="Times New Roman"/>
          <w:sz w:val="20"/>
          <w:szCs w:val="20"/>
          <w:vertAlign w:val="subscript"/>
        </w:rPr>
        <w:t xml:space="preserve">2 </w:t>
      </w:r>
      <w:r w:rsidRPr="00195CE7">
        <w:rPr>
          <w:rFonts w:ascii="Times New Roman" w:hAnsi="Times New Roman" w:cs="Times New Roman"/>
          <w:sz w:val="20"/>
          <w:szCs w:val="20"/>
        </w:rPr>
        <w:t>photocatalyst's</w:t>
      </w:r>
      <w:r>
        <w:rPr>
          <w:rFonts w:ascii="Times New Roman" w:hAnsi="Times New Roman" w:cs="Times New Roman"/>
          <w:sz w:val="20"/>
          <w:szCs w:val="20"/>
        </w:rPr>
        <w:t xml:space="preserve"> surface</w:t>
      </w:r>
      <w:r w:rsidRPr="00195CE7">
        <w:rPr>
          <w:rFonts w:ascii="Times New Roman" w:hAnsi="Times New Roman" w:cs="Times New Roman"/>
          <w:sz w:val="20"/>
          <w:szCs w:val="20"/>
        </w:rPr>
        <w:t xml:space="preserve"> promote the photocatalytic degradation of phenol and RB [14,16]. O</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 xml:space="preserve"> and H</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O are changed into the corresponding radicals O</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 and •OH by these recombination electro-hole pairs (e-h) [12,25]. Pollutant and dye molecules can be broken down by these radicals into intermediate chemicals, which can then go through the whole mineralization process (CO</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 xml:space="preserve"> + H</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O).</w:t>
      </w:r>
    </w:p>
    <w:p w14:paraId="2CC44148" w14:textId="68A58AAF" w:rsidR="00121C3A" w:rsidRPr="00D7012D" w:rsidRDefault="00D82AC5" w:rsidP="00D7012D">
      <w:pPr>
        <w:pStyle w:val="ListParagraph"/>
        <w:numPr>
          <w:ilvl w:val="0"/>
          <w:numId w:val="5"/>
        </w:numPr>
        <w:spacing w:line="240" w:lineRule="auto"/>
        <w:jc w:val="center"/>
        <w:rPr>
          <w:rFonts w:ascii="Times New Roman" w:hAnsi="Times New Roman" w:cs="Times New Roman"/>
          <w:b/>
          <w:bCs/>
          <w:sz w:val="20"/>
          <w:szCs w:val="20"/>
        </w:rPr>
      </w:pPr>
      <w:r w:rsidRPr="00D7012D">
        <w:rPr>
          <w:rFonts w:ascii="Times New Roman" w:hAnsi="Times New Roman" w:cs="Times New Roman"/>
          <w:b/>
          <w:bCs/>
          <w:sz w:val="20"/>
          <w:szCs w:val="20"/>
        </w:rPr>
        <w:t>CONCLUSION</w:t>
      </w:r>
    </w:p>
    <w:p w14:paraId="044923FD" w14:textId="77777777" w:rsidR="00DB5F0D" w:rsidRPr="000F751A" w:rsidRDefault="00DB5F0D" w:rsidP="00DB5F0D">
      <w:pPr>
        <w:jc w:val="both"/>
      </w:pPr>
      <w:r w:rsidRPr="00DB5F0D">
        <w:rPr>
          <w:rFonts w:ascii="Times New Roman" w:hAnsi="Times New Roman" w:cs="Times New Roman"/>
          <w:sz w:val="20"/>
          <w:szCs w:val="20"/>
        </w:rPr>
        <w:t>The present study is aimed to investigate and differentiate the efficacy of a heterojunction nanocomposite (ZnO-SnO</w:t>
      </w:r>
      <w:r w:rsidRPr="00DB5F0D">
        <w:rPr>
          <w:rFonts w:ascii="Times New Roman" w:hAnsi="Times New Roman" w:cs="Times New Roman"/>
          <w:sz w:val="20"/>
          <w:szCs w:val="20"/>
          <w:vertAlign w:val="subscript"/>
        </w:rPr>
        <w:t>2</w:t>
      </w:r>
      <w:r w:rsidRPr="00DB5F0D">
        <w:rPr>
          <w:rFonts w:ascii="Times New Roman" w:hAnsi="Times New Roman" w:cs="Times New Roman"/>
          <w:sz w:val="20"/>
          <w:szCs w:val="20"/>
        </w:rPr>
        <w:t>) in the effective photodegradation of organic dyes, specifically phenol and Rhodamine B, for environmental remediation purposes. The investigation of photocatalytic degradation in the context of two specific organic dyes demonstrates that the composite nanocatalysts have a greater effectiveness in degrading these dyes when compared to the individual oxides. The ZnO-SnO</w:t>
      </w:r>
      <w:r w:rsidRPr="00DB5F0D">
        <w:rPr>
          <w:rFonts w:ascii="Times New Roman" w:hAnsi="Times New Roman" w:cs="Times New Roman"/>
          <w:sz w:val="20"/>
          <w:szCs w:val="20"/>
          <w:vertAlign w:val="subscript"/>
        </w:rPr>
        <w:t>2</w:t>
      </w:r>
      <w:r w:rsidRPr="00DB5F0D">
        <w:rPr>
          <w:rFonts w:ascii="Times New Roman" w:hAnsi="Times New Roman" w:cs="Times New Roman"/>
          <w:sz w:val="20"/>
          <w:szCs w:val="20"/>
        </w:rPr>
        <w:t xml:space="preserve"> binary heterojunction demonstrates enhanced efficiency in separating electron and hole pairs, thereby reducing carrier recombination and prolonging their lifetimes. This results in the generation of a greater number of OH• radicals, which play a crucial role in decomposing organic dyes.</w:t>
      </w:r>
    </w:p>
    <w:p w14:paraId="6D4B3DD4" w14:textId="77777777" w:rsidR="00903808" w:rsidRPr="00903808" w:rsidRDefault="00903808" w:rsidP="00903808">
      <w:pPr>
        <w:rPr>
          <w:rFonts w:ascii="Times New Roman" w:hAnsi="Times New Roman" w:cs="Times New Roman"/>
          <w:sz w:val="24"/>
          <w:szCs w:val="24"/>
          <w:lang w:val="en-US"/>
        </w:rPr>
      </w:pPr>
    </w:p>
    <w:p w14:paraId="6C602544" w14:textId="77777777" w:rsidR="002B698E" w:rsidRDefault="002B698E" w:rsidP="00903808">
      <w:pPr>
        <w:rPr>
          <w:rFonts w:ascii="Times New Roman" w:hAnsi="Times New Roman" w:cs="Times New Roman"/>
          <w:sz w:val="24"/>
          <w:szCs w:val="24"/>
          <w:lang w:val="en-US"/>
        </w:rPr>
      </w:pPr>
    </w:p>
    <w:p w14:paraId="7A1B010E" w14:textId="3F82A4E7" w:rsidR="00903808" w:rsidRDefault="00270ED7" w:rsidP="00903808">
      <w:pPr>
        <w:rPr>
          <w:rFonts w:ascii="Times New Roman" w:hAnsi="Times New Roman" w:cs="Times New Roman"/>
          <w:sz w:val="24"/>
          <w:szCs w:val="24"/>
          <w:lang w:val="en-US"/>
        </w:rPr>
      </w:pPr>
      <w:r>
        <w:rPr>
          <w:rFonts w:ascii="Times New Roman" w:hAnsi="Times New Roman" w:cs="Times New Roman"/>
          <w:sz w:val="24"/>
          <w:szCs w:val="24"/>
          <w:lang w:val="en-US"/>
        </w:rPr>
        <w:t xml:space="preserve">References </w:t>
      </w:r>
    </w:p>
    <w:p w14:paraId="06FE6E8B"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A. Haleem, M. Javaid, R. P. Singh, S. Rab, R. Suman, Global Health Journal, 7</w:t>
      </w:r>
      <w:r>
        <w:rPr>
          <w:rFonts w:ascii="Times New Roman" w:hAnsi="Times New Roman" w:cs="Times New Roman"/>
        </w:rPr>
        <w:t xml:space="preserve"> (2023)</w:t>
      </w:r>
      <w:r w:rsidRPr="00FE4631">
        <w:rPr>
          <w:rFonts w:ascii="Times New Roman" w:hAnsi="Times New Roman" w:cs="Times New Roman"/>
        </w:rPr>
        <w:t xml:space="preserve"> </w:t>
      </w:r>
      <w:r>
        <w:rPr>
          <w:rFonts w:ascii="Times New Roman" w:hAnsi="Times New Roman" w:cs="Times New Roman"/>
        </w:rPr>
        <w:t>70-77</w:t>
      </w:r>
      <w:r w:rsidRPr="00FE4631">
        <w:rPr>
          <w:rFonts w:ascii="Times New Roman" w:hAnsi="Times New Roman" w:cs="Times New Roman"/>
        </w:rPr>
        <w:t>, https://doi.org/10.1016/j.glohj.2023.02.008.</w:t>
      </w:r>
    </w:p>
    <w:p w14:paraId="69E38443"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 xml:space="preserve">D. Sahu, N.R. Panda, B.S. Acharya, A.K. Panda, Optical Materials, 36 </w:t>
      </w:r>
      <w:r>
        <w:rPr>
          <w:rFonts w:ascii="Times New Roman" w:hAnsi="Times New Roman" w:cs="Times New Roman"/>
        </w:rPr>
        <w:t xml:space="preserve">(2014) </w:t>
      </w:r>
      <w:r w:rsidRPr="00FE4631">
        <w:rPr>
          <w:rFonts w:ascii="Times New Roman" w:hAnsi="Times New Roman" w:cs="Times New Roman"/>
        </w:rPr>
        <w:t xml:space="preserve">1402-1407, </w:t>
      </w:r>
      <w:r w:rsidRPr="00FE4631">
        <w:rPr>
          <w:rFonts w:ascii="Times New Roman" w:hAnsi="Times New Roman" w:cs="Times New Roman"/>
          <w:lang w:val="en-IN" w:eastAsia="en-IN"/>
        </w:rPr>
        <w:t>http://dx.doi.org/10.1016/j.optmat.2014.03.041.</w:t>
      </w:r>
    </w:p>
    <w:p w14:paraId="58560044"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Sahu, B.S. Acharya, A.K. Panda, Ultrasonics Sonochemistry, 18</w:t>
      </w:r>
      <w:r>
        <w:rPr>
          <w:rFonts w:ascii="Times New Roman" w:hAnsi="Times New Roman" w:cs="Times New Roman"/>
        </w:rPr>
        <w:t xml:space="preserve"> (2011)</w:t>
      </w:r>
      <w:r w:rsidRPr="00FE4631">
        <w:rPr>
          <w:rFonts w:ascii="Times New Roman" w:hAnsi="Times New Roman" w:cs="Times New Roman"/>
        </w:rPr>
        <w:t xml:space="preserve"> 601-607, https://doi.org/10.1016/j.ultsonch.2010.08.012.</w:t>
      </w:r>
    </w:p>
    <w:p w14:paraId="76550931"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Sahu, N.R. Panda, B.S. Acharya, A.K. Panda, Ceramics International, 40</w:t>
      </w:r>
      <w:r>
        <w:rPr>
          <w:rFonts w:ascii="Times New Roman" w:hAnsi="Times New Roman" w:cs="Times New Roman"/>
        </w:rPr>
        <w:t xml:space="preserve"> (2014)</w:t>
      </w:r>
      <w:r w:rsidRPr="00FE4631">
        <w:rPr>
          <w:rFonts w:ascii="Times New Roman" w:hAnsi="Times New Roman" w:cs="Times New Roman"/>
        </w:rPr>
        <w:t xml:space="preserve"> 11041-11049, http://dx.doi.org/10.1016/j.ceramint.2014.03.119.</w:t>
      </w:r>
    </w:p>
    <w:p w14:paraId="374E8A7F"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Sahu, B.S. Acharya, B.P. Bag, T.B. Singh, R.K. Gartia, Journal of Luminescence, 130</w:t>
      </w:r>
      <w:r>
        <w:rPr>
          <w:rFonts w:ascii="Times New Roman" w:hAnsi="Times New Roman" w:cs="Times New Roman"/>
        </w:rPr>
        <w:t xml:space="preserve"> (2010)</w:t>
      </w:r>
      <w:r w:rsidRPr="00FE4631">
        <w:rPr>
          <w:rFonts w:ascii="Times New Roman" w:hAnsi="Times New Roman" w:cs="Times New Roman"/>
        </w:rPr>
        <w:t xml:space="preserve"> 1371-1378, https://doi.org/10.1016/j.jlumin.2010.02.049.</w:t>
      </w:r>
    </w:p>
    <w:p w14:paraId="5B2400FA"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N.R. Panda, D. Sahu, B.S. Acharya, P. Nayak, Current Applied Physics, 15</w:t>
      </w:r>
      <w:r>
        <w:rPr>
          <w:rFonts w:ascii="Times New Roman" w:hAnsi="Times New Roman" w:cs="Times New Roman"/>
        </w:rPr>
        <w:t xml:space="preserve"> (2015) 389-396</w:t>
      </w:r>
      <w:r w:rsidRPr="00FE4631">
        <w:rPr>
          <w:rFonts w:ascii="Times New Roman" w:hAnsi="Times New Roman" w:cs="Times New Roman"/>
        </w:rPr>
        <w:t xml:space="preserve">, </w:t>
      </w:r>
      <w:r w:rsidRPr="00FE4631">
        <w:rPr>
          <w:rFonts w:ascii="Times New Roman" w:hAnsi="Times New Roman" w:cs="Times New Roman"/>
          <w:lang w:val="en-IN" w:eastAsia="en-IN"/>
        </w:rPr>
        <w:t>http://dx.doi.org/10.1016/j.cap.2015.01.014.</w:t>
      </w:r>
    </w:p>
    <w:p w14:paraId="0F4664AB"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Dash, N.R. Panda, D. Sahu, Applied Surface Science, 494</w:t>
      </w:r>
      <w:r>
        <w:rPr>
          <w:rFonts w:ascii="Times New Roman" w:hAnsi="Times New Roman" w:cs="Times New Roman"/>
        </w:rPr>
        <w:t xml:space="preserve"> (2019)</w:t>
      </w:r>
      <w:r w:rsidRPr="00FE4631">
        <w:rPr>
          <w:rFonts w:ascii="Times New Roman" w:hAnsi="Times New Roman" w:cs="Times New Roman"/>
        </w:rPr>
        <w:t xml:space="preserve"> 666-674, </w:t>
      </w:r>
      <w:r w:rsidRPr="00FE4631">
        <w:rPr>
          <w:rFonts w:ascii="Times New Roman" w:hAnsi="Times New Roman" w:cs="Times New Roman"/>
          <w:lang w:val="en-IN" w:eastAsia="en-IN"/>
        </w:rPr>
        <w:t>https://doi.org/10.1016/j.apsusc.2019.07.089.</w:t>
      </w:r>
    </w:p>
    <w:p w14:paraId="1A90B28A"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lastRenderedPageBreak/>
        <w:t>D. Sahu, N.R. Panda, B.S. Acharya, Materials Research Express, 4</w:t>
      </w:r>
      <w:r>
        <w:rPr>
          <w:rFonts w:ascii="Times New Roman" w:hAnsi="Times New Roman" w:cs="Times New Roman"/>
        </w:rPr>
        <w:t xml:space="preserve"> (2017) </w:t>
      </w:r>
      <w:r w:rsidRPr="00FE4631">
        <w:rPr>
          <w:rFonts w:ascii="Times New Roman" w:hAnsi="Times New Roman" w:cs="Times New Roman"/>
        </w:rPr>
        <w:t xml:space="preserve">114001, </w:t>
      </w:r>
      <w:r w:rsidRPr="00FE4631">
        <w:rPr>
          <w:rFonts w:ascii="Times New Roman" w:hAnsi="Times New Roman" w:cs="Times New Roman"/>
          <w:lang w:eastAsia="en-IN"/>
        </w:rPr>
        <w:t>https://doi.org/10.1088/2053-1591/aa9597.</w:t>
      </w:r>
    </w:p>
    <w:p w14:paraId="3C1E175F"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N.R. Panda, D. Sahu, B.S. Acharya, Journal of nanoscience and nanotechnology, 12</w:t>
      </w:r>
      <w:r>
        <w:rPr>
          <w:rFonts w:ascii="Times New Roman" w:hAnsi="Times New Roman" w:cs="Times New Roman"/>
        </w:rPr>
        <w:t xml:space="preserve"> (2012)</w:t>
      </w:r>
      <w:r w:rsidRPr="00FE4631">
        <w:rPr>
          <w:rFonts w:ascii="Times New Roman" w:hAnsi="Times New Roman" w:cs="Times New Roman"/>
        </w:rPr>
        <w:t xml:space="preserve"> 6977-6986, </w:t>
      </w:r>
      <w:hyperlink r:id="rId6" w:history="1">
        <w:r w:rsidRPr="00FE4631">
          <w:rPr>
            <w:rStyle w:val="Hyperlink"/>
            <w:rFonts w:ascii="Times New Roman" w:hAnsi="Times New Roman" w:cs="Times New Roman"/>
            <w:color w:val="auto"/>
            <w:u w:val="none"/>
            <w:shd w:val="clear" w:color="auto" w:fill="FFFFFF"/>
          </w:rPr>
          <w:t>https://doi.org/10.1166/jnn.2012.6567</w:t>
        </w:r>
      </w:hyperlink>
      <w:r w:rsidRPr="00FE4631">
        <w:rPr>
          <w:rFonts w:ascii="Times New Roman" w:hAnsi="Times New Roman" w:cs="Times New Roman"/>
          <w:shd w:val="clear" w:color="auto" w:fill="FFFFFF"/>
        </w:rPr>
        <w:t>.</w:t>
      </w:r>
    </w:p>
    <w:p w14:paraId="69737D0A"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N.R. Panda, D. Sahu, S. Mohanty, B.S. Acharya, Journal of nanoscience and nanotechnology, 13</w:t>
      </w:r>
      <w:r>
        <w:rPr>
          <w:rFonts w:ascii="Times New Roman" w:hAnsi="Times New Roman" w:cs="Times New Roman"/>
        </w:rPr>
        <w:t xml:space="preserve"> (2013)</w:t>
      </w:r>
      <w:r w:rsidRPr="00FE4631">
        <w:rPr>
          <w:rFonts w:ascii="Times New Roman" w:hAnsi="Times New Roman" w:cs="Times New Roman"/>
        </w:rPr>
        <w:t xml:space="preserve"> 427-433, </w:t>
      </w:r>
      <w:r w:rsidRPr="00FE4631">
        <w:rPr>
          <w:rFonts w:ascii="Times New Roman" w:hAnsi="Times New Roman" w:cs="Times New Roman"/>
          <w:shd w:val="clear" w:color="auto" w:fill="FFFFFF"/>
        </w:rPr>
        <w:t>https://doi.org/10.1166/jnn.2013.7073.</w:t>
      </w:r>
    </w:p>
    <w:p w14:paraId="0E90C732"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N.R. Panda, D. Sahu, B.S. Acharya, P. Nayak, S.P. Pati, D. Das, Acta Metallurgica Sinica (English Letters), 27</w:t>
      </w:r>
      <w:r>
        <w:rPr>
          <w:rFonts w:ascii="Times New Roman" w:hAnsi="Times New Roman" w:cs="Times New Roman"/>
        </w:rPr>
        <w:t xml:space="preserve"> (2014)</w:t>
      </w:r>
      <w:r w:rsidRPr="00FE4631">
        <w:rPr>
          <w:rFonts w:ascii="Times New Roman" w:hAnsi="Times New Roman" w:cs="Times New Roman"/>
        </w:rPr>
        <w:t xml:space="preserve"> 563-568, </w:t>
      </w:r>
      <w:r w:rsidRPr="00FE4631">
        <w:rPr>
          <w:rFonts w:ascii="Times New Roman" w:hAnsi="Times New Roman" w:cs="Times New Roman"/>
          <w:shd w:val="clear" w:color="auto" w:fill="FCFCFC"/>
        </w:rPr>
        <w:t>https://doi.org/10.1007/s40195-014-0093-8.</w:t>
      </w:r>
    </w:p>
    <w:p w14:paraId="6336857B"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Sahu, B.S. Acharya, N.R. Panda, AIP Conference Proceedings, 1728</w:t>
      </w:r>
      <w:r>
        <w:rPr>
          <w:rFonts w:ascii="Times New Roman" w:hAnsi="Times New Roman" w:cs="Times New Roman"/>
        </w:rPr>
        <w:t xml:space="preserve"> (2016)</w:t>
      </w:r>
      <w:r w:rsidRPr="00FE4631">
        <w:rPr>
          <w:rFonts w:ascii="Times New Roman" w:hAnsi="Times New Roman" w:cs="Times New Roman"/>
        </w:rPr>
        <w:t xml:space="preserve"> 020165, </w:t>
      </w:r>
      <w:hyperlink r:id="rId7" w:history="1">
        <w:r w:rsidRPr="00FE4631">
          <w:rPr>
            <w:rStyle w:val="Hyperlink"/>
            <w:rFonts w:ascii="Times New Roman" w:hAnsi="Times New Roman" w:cs="Times New Roman"/>
            <w:color w:val="auto"/>
            <w:u w:val="none"/>
          </w:rPr>
          <w:t>https://doi.org/10.1063/1.4946216</w:t>
        </w:r>
      </w:hyperlink>
      <w:r w:rsidRPr="00FE4631">
        <w:rPr>
          <w:rFonts w:ascii="Times New Roman" w:hAnsi="Times New Roman" w:cs="Times New Roman"/>
        </w:rPr>
        <w:t>.</w:t>
      </w:r>
    </w:p>
    <w:p w14:paraId="3DABA1FD"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Dash, N.R. Panda, D. Sahu, Nano Express, 2</w:t>
      </w:r>
      <w:r>
        <w:rPr>
          <w:rFonts w:ascii="Times New Roman" w:hAnsi="Times New Roman" w:cs="Times New Roman"/>
        </w:rPr>
        <w:t xml:space="preserve"> (2021) 010007</w:t>
      </w:r>
      <w:r w:rsidRPr="00FE4631">
        <w:rPr>
          <w:rFonts w:ascii="Times New Roman" w:hAnsi="Times New Roman" w:cs="Times New Roman"/>
        </w:rPr>
        <w:t xml:space="preserve">, </w:t>
      </w:r>
      <w:r w:rsidRPr="00FE4631">
        <w:rPr>
          <w:rFonts w:ascii="Times New Roman" w:hAnsi="Times New Roman" w:cs="Times New Roman"/>
          <w:lang w:val="en-IN" w:eastAsia="en-IN"/>
        </w:rPr>
        <w:t>https://doi.org/10.1088/2632-959X/abd90b.</w:t>
      </w:r>
    </w:p>
    <w:p w14:paraId="7C724CBC" w14:textId="04CB0D72"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N.R. Panda, D. Sahu, Heliyon, 6</w:t>
      </w:r>
      <w:r>
        <w:rPr>
          <w:rFonts w:ascii="Times New Roman" w:hAnsi="Times New Roman" w:cs="Times New Roman"/>
        </w:rPr>
        <w:t xml:space="preserve"> (2020)</w:t>
      </w:r>
      <w:r w:rsidRPr="00FE4631">
        <w:rPr>
          <w:rFonts w:ascii="Times New Roman" w:hAnsi="Times New Roman" w:cs="Times New Roman"/>
        </w:rPr>
        <w:t xml:space="preserve"> e04717</w:t>
      </w:r>
      <w:r>
        <w:rPr>
          <w:rFonts w:ascii="Times New Roman" w:hAnsi="Times New Roman" w:cs="Times New Roman"/>
        </w:rPr>
        <w:t xml:space="preserve">, </w:t>
      </w:r>
      <w:r w:rsidRPr="00FE4631">
        <w:rPr>
          <w:rFonts w:ascii="Times New Roman" w:hAnsi="Times New Roman" w:cs="Times New Roman"/>
          <w:lang w:val="en-IN" w:eastAsia="en-IN"/>
        </w:rPr>
        <w:t>https://doi.org/10.1016/j.heliyon.2020.e04717.</w:t>
      </w:r>
    </w:p>
    <w:p w14:paraId="47F6C2BB"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Sahu, Russian Journal of Chemistry, 93</w:t>
      </w:r>
      <w:r>
        <w:rPr>
          <w:rFonts w:ascii="Times New Roman" w:hAnsi="Times New Roman" w:cs="Times New Roman"/>
        </w:rPr>
        <w:t xml:space="preserve"> (2020)</w:t>
      </w:r>
      <w:r w:rsidRPr="00FE4631">
        <w:rPr>
          <w:rFonts w:ascii="Times New Roman" w:hAnsi="Times New Roman" w:cs="Times New Roman"/>
        </w:rPr>
        <w:t xml:space="preserve"> 905-915, </w:t>
      </w:r>
      <w:r w:rsidRPr="00FE4631">
        <w:rPr>
          <w:rFonts w:ascii="Times New Roman" w:hAnsi="Times New Roman" w:cs="Times New Roman"/>
          <w:shd w:val="clear" w:color="auto" w:fill="FCFCFC"/>
        </w:rPr>
        <w:t>https://doi.org/10.1134/S107042722006018X.</w:t>
      </w:r>
    </w:p>
    <w:p w14:paraId="60995247"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A. Palai, N.R. Panda, D. Sahu, Journal of Molecular Structure, 1244</w:t>
      </w:r>
      <w:r>
        <w:rPr>
          <w:rFonts w:ascii="Times New Roman" w:hAnsi="Times New Roman" w:cs="Times New Roman"/>
        </w:rPr>
        <w:t xml:space="preserve"> (2021)</w:t>
      </w:r>
      <w:r w:rsidRPr="00FE4631">
        <w:rPr>
          <w:rFonts w:ascii="Times New Roman" w:hAnsi="Times New Roman" w:cs="Times New Roman"/>
        </w:rPr>
        <w:t xml:space="preserve"> 131245</w:t>
      </w:r>
      <w:r>
        <w:rPr>
          <w:rFonts w:ascii="Times New Roman" w:hAnsi="Times New Roman" w:cs="Times New Roman"/>
        </w:rPr>
        <w:t>,</w:t>
      </w:r>
      <w:r w:rsidRPr="00FE4631">
        <w:rPr>
          <w:rFonts w:ascii="Times New Roman" w:hAnsi="Times New Roman" w:cs="Times New Roman"/>
        </w:rPr>
        <w:t xml:space="preserve"> https://doi.org/10.1016/j.molstruc.2021.131245.</w:t>
      </w:r>
    </w:p>
    <w:p w14:paraId="74F65F88"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A. Palai, N. R. Panda, S. Chhotaray, and D. Sahu, Surfaces and Interfaces, 41</w:t>
      </w:r>
      <w:r>
        <w:rPr>
          <w:rFonts w:ascii="Times New Roman" w:hAnsi="Times New Roman" w:cs="Times New Roman"/>
        </w:rPr>
        <w:t xml:space="preserve"> (2023)</w:t>
      </w:r>
      <w:r w:rsidRPr="00FE4631">
        <w:rPr>
          <w:rFonts w:ascii="Times New Roman" w:hAnsi="Times New Roman" w:cs="Times New Roman"/>
        </w:rPr>
        <w:t xml:space="preserve"> 103217,  </w:t>
      </w:r>
      <w:hyperlink r:id="rId8" w:tgtFrame="_blank" w:tooltip="Persistent link using digital object identifier" w:history="1">
        <w:r w:rsidRPr="00FE4631">
          <w:rPr>
            <w:rStyle w:val="anchor-text"/>
            <w:rFonts w:ascii="Times New Roman" w:hAnsi="Times New Roman" w:cs="Times New Roman"/>
          </w:rPr>
          <w:t>https://doi.org/10.1016/j.surfin.2023.103217</w:t>
        </w:r>
      </w:hyperlink>
      <w:r w:rsidRPr="00FE4631">
        <w:rPr>
          <w:rFonts w:ascii="Times New Roman" w:hAnsi="Times New Roman" w:cs="Times New Roman"/>
        </w:rPr>
        <w:t>.</w:t>
      </w:r>
    </w:p>
    <w:p w14:paraId="2ABBDA45"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A. Palai, N. R. Panda, and D. Sahu</w:t>
      </w:r>
      <w:r w:rsidRPr="00FE4631">
        <w:rPr>
          <w:rStyle w:val="nowrap"/>
          <w:rFonts w:ascii="Times New Roman" w:hAnsi="Times New Roman" w:cs="Times New Roman"/>
          <w:bdr w:val="none" w:sz="0" w:space="0" w:color="auto" w:frame="1"/>
        </w:rPr>
        <w:t xml:space="preserve">, </w:t>
      </w:r>
      <w:r w:rsidRPr="00FE4631">
        <w:rPr>
          <w:rStyle w:val="Emphasis"/>
          <w:rFonts w:ascii="Times New Roman" w:hAnsi="Times New Roman"/>
          <w:i w:val="0"/>
          <w:iCs w:val="0"/>
          <w:bdr w:val="none" w:sz="0" w:space="0" w:color="auto" w:frame="1"/>
        </w:rPr>
        <w:t>ECS J. Solid State Sci. Technol.,</w:t>
      </w:r>
      <w:r w:rsidRPr="00FE4631">
        <w:rPr>
          <w:rFonts w:ascii="Times New Roman" w:hAnsi="Times New Roman" w:cs="Times New Roman"/>
        </w:rPr>
        <w:t> </w:t>
      </w:r>
      <w:r>
        <w:rPr>
          <w:rFonts w:ascii="Times New Roman" w:hAnsi="Times New Roman" w:cs="Times New Roman"/>
          <w:bdr w:val="none" w:sz="0" w:space="0" w:color="auto" w:frame="1"/>
        </w:rPr>
        <w:t>12 (2023)</w:t>
      </w:r>
      <w:r>
        <w:rPr>
          <w:rFonts w:ascii="Times New Roman" w:hAnsi="Times New Roman" w:cs="Times New Roman"/>
        </w:rPr>
        <w:t> 076015,</w:t>
      </w:r>
      <w:r w:rsidRPr="00FE4631">
        <w:rPr>
          <w:rFonts w:ascii="Times New Roman" w:hAnsi="Times New Roman" w:cs="Times New Roman"/>
        </w:rPr>
        <w:t xml:space="preserve"> doi: 10.1149/2162-8777/ace84c</w:t>
      </w:r>
    </w:p>
    <w:p w14:paraId="03B15845"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Sahu, N.R. Panda, B.S. Acharya, A.K. Panda, AIP Conference Proceedings, 1591</w:t>
      </w:r>
      <w:r>
        <w:rPr>
          <w:rFonts w:ascii="Times New Roman" w:hAnsi="Times New Roman" w:cs="Times New Roman"/>
        </w:rPr>
        <w:t xml:space="preserve"> (2014)</w:t>
      </w:r>
      <w:r w:rsidRPr="00FE4631">
        <w:rPr>
          <w:rFonts w:ascii="Times New Roman" w:hAnsi="Times New Roman" w:cs="Times New Roman"/>
        </w:rPr>
        <w:t xml:space="preserve"> 276, https://doi.org/10.1063/1.4872571.</w:t>
      </w:r>
    </w:p>
    <w:p w14:paraId="45940251"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N.R. Panda, S.P. Pati, D. Sahu, D. Das, Materials Letters, 300</w:t>
      </w:r>
      <w:r>
        <w:rPr>
          <w:rFonts w:ascii="Times New Roman" w:hAnsi="Times New Roman" w:cs="Times New Roman"/>
        </w:rPr>
        <w:t xml:space="preserve"> (2021)</w:t>
      </w:r>
      <w:r w:rsidRPr="00FE4631">
        <w:rPr>
          <w:rFonts w:ascii="Times New Roman" w:hAnsi="Times New Roman" w:cs="Times New Roman"/>
        </w:rPr>
        <w:t xml:space="preserve"> 130170, https://doi.org/10.1016/j.matlet.2021.130170.</w:t>
      </w:r>
    </w:p>
    <w:p w14:paraId="5A29C08E"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Sahu, N.R. Panda, Current Nanoscience, 17</w:t>
      </w:r>
      <w:r>
        <w:rPr>
          <w:rFonts w:ascii="Times New Roman" w:hAnsi="Times New Roman" w:cs="Times New Roman"/>
        </w:rPr>
        <w:t xml:space="preserve"> (2021)</w:t>
      </w:r>
      <w:r w:rsidRPr="00FE4631">
        <w:rPr>
          <w:rFonts w:ascii="Times New Roman" w:hAnsi="Times New Roman" w:cs="Times New Roman"/>
        </w:rPr>
        <w:t xml:space="preserve"> 162-169, </w:t>
      </w:r>
      <w:r w:rsidRPr="00FE4631">
        <w:rPr>
          <w:rFonts w:ascii="Times New Roman" w:hAnsi="Times New Roman" w:cs="Times New Roman"/>
          <w:shd w:val="clear" w:color="auto" w:fill="FFFFFF"/>
        </w:rPr>
        <w:t>https://doi.org/10.2174/1573413716999200728175722.</w:t>
      </w:r>
    </w:p>
    <w:p w14:paraId="0ECCED58"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Sahu, A. Palai, N.R. Panda, Journal of Materials Science: Materials in Electronics, 33</w:t>
      </w:r>
      <w:r>
        <w:rPr>
          <w:rFonts w:ascii="Times New Roman" w:hAnsi="Times New Roman" w:cs="Times New Roman"/>
        </w:rPr>
        <w:t xml:space="preserve"> (2022)</w:t>
      </w:r>
      <w:r w:rsidRPr="00FE4631">
        <w:rPr>
          <w:rFonts w:ascii="Times New Roman" w:hAnsi="Times New Roman" w:cs="Times New Roman"/>
        </w:rPr>
        <w:t xml:space="preserve"> 8504-8518, </w:t>
      </w:r>
      <w:r w:rsidRPr="00FE4631">
        <w:rPr>
          <w:rFonts w:ascii="Times New Roman" w:hAnsi="Times New Roman" w:cs="Times New Roman"/>
          <w:shd w:val="clear" w:color="auto" w:fill="FCFCFC"/>
        </w:rPr>
        <w:t>https://doi.org/10.1007/s10854-021-06401-8.</w:t>
      </w:r>
    </w:p>
    <w:p w14:paraId="66B9EFB4"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 xml:space="preserve">P.K. Mishra, N.R. Panda, S.P. Pati, S.K. Biswal, D. Sahu, ECS Journal of Solid State Science and Technology, </w:t>
      </w:r>
      <w:r w:rsidRPr="00FE4631">
        <w:rPr>
          <w:rFonts w:ascii="Times New Roman" w:hAnsi="Times New Roman" w:cs="Times New Roman"/>
          <w:bdr w:val="none" w:sz="0" w:space="0" w:color="auto" w:frame="1"/>
        </w:rPr>
        <w:t>10</w:t>
      </w:r>
      <w:r>
        <w:rPr>
          <w:rFonts w:ascii="Times New Roman" w:hAnsi="Times New Roman" w:cs="Times New Roman"/>
        </w:rPr>
        <w:t xml:space="preserve"> (2021)</w:t>
      </w:r>
      <w:r w:rsidRPr="00FE4631">
        <w:rPr>
          <w:rFonts w:ascii="Times New Roman" w:hAnsi="Times New Roman" w:cs="Times New Roman"/>
        </w:rPr>
        <w:t xml:space="preserve"> 071006 (2021), </w:t>
      </w:r>
      <w:r w:rsidRPr="00FE4631">
        <w:rPr>
          <w:rFonts w:ascii="Times New Roman" w:hAnsi="Times New Roman" w:cs="Times New Roman"/>
          <w:shd w:val="clear" w:color="auto" w:fill="FCFCFC"/>
        </w:rPr>
        <w:t>https://doi.org/</w:t>
      </w:r>
      <w:r w:rsidRPr="00FE4631">
        <w:rPr>
          <w:rFonts w:ascii="Times New Roman" w:hAnsi="Times New Roman" w:cs="Times New Roman"/>
          <w:lang w:val="en-IN" w:eastAsia="en-IN"/>
        </w:rPr>
        <w:t>10.1149/2162-8777/ac0cc6.</w:t>
      </w:r>
    </w:p>
    <w:p w14:paraId="062DC913"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S. Dhal, P. Das, A. Patro, M. Swain, S.R. Hota, D. Sahu, S. Chatterjee, Radiation Physics and Chemistry, 188</w:t>
      </w:r>
      <w:r>
        <w:rPr>
          <w:rFonts w:ascii="Times New Roman" w:hAnsi="Times New Roman" w:cs="Times New Roman"/>
        </w:rPr>
        <w:t xml:space="preserve"> (2021)</w:t>
      </w:r>
      <w:r w:rsidRPr="00FE4631">
        <w:rPr>
          <w:rFonts w:ascii="Times New Roman" w:hAnsi="Times New Roman" w:cs="Times New Roman"/>
        </w:rPr>
        <w:t xml:space="preserve"> 109649</w:t>
      </w:r>
      <w:r>
        <w:rPr>
          <w:rFonts w:ascii="Times New Roman" w:hAnsi="Times New Roman" w:cs="Times New Roman"/>
        </w:rPr>
        <w:t>,</w:t>
      </w:r>
      <w:r w:rsidRPr="00FE4631">
        <w:rPr>
          <w:rFonts w:ascii="Times New Roman" w:hAnsi="Times New Roman" w:cs="Times New Roman"/>
        </w:rPr>
        <w:t xml:space="preserve"> </w:t>
      </w:r>
      <w:hyperlink r:id="rId9" w:tgtFrame="_blank" w:tooltip="Persistent link using digital object identifier" w:history="1">
        <w:r w:rsidRPr="00FE4631">
          <w:rPr>
            <w:rStyle w:val="anchor-text"/>
            <w:rFonts w:ascii="Times New Roman" w:hAnsi="Times New Roman" w:cs="Times New Roman"/>
          </w:rPr>
          <w:t>https://doi.org/10.1016/j.radphyschem.2021.109649</w:t>
        </w:r>
      </w:hyperlink>
      <w:r w:rsidRPr="00FE4631">
        <w:rPr>
          <w:rFonts w:ascii="Times New Roman" w:hAnsi="Times New Roman" w:cs="Times New Roman"/>
        </w:rPr>
        <w:t>.</w:t>
      </w:r>
    </w:p>
    <w:p w14:paraId="25879AF9"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Sahu, N.R. Panda, D. Dash, Asian Journal of Chemistry, 32</w:t>
      </w:r>
      <w:r>
        <w:rPr>
          <w:rFonts w:ascii="Times New Roman" w:hAnsi="Times New Roman" w:cs="Times New Roman"/>
        </w:rPr>
        <w:t xml:space="preserve"> (2020)</w:t>
      </w:r>
      <w:r w:rsidRPr="00FE4631">
        <w:rPr>
          <w:rFonts w:ascii="Times New Roman" w:hAnsi="Times New Roman" w:cs="Times New Roman"/>
        </w:rPr>
        <w:t xml:space="preserve"> 1809-1814 (2020), https://doi.org/10.14233/ajchem.2020.22726.</w:t>
      </w:r>
    </w:p>
    <w:p w14:paraId="5E50F75B"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Sahu, N.R. Panda, B.S. Acharya, AIP Conference Proceedings, 1665</w:t>
      </w:r>
      <w:r>
        <w:rPr>
          <w:rFonts w:ascii="Times New Roman" w:hAnsi="Times New Roman" w:cs="Times New Roman"/>
        </w:rPr>
        <w:t xml:space="preserve"> (2015)</w:t>
      </w:r>
      <w:r w:rsidRPr="00FE4631">
        <w:rPr>
          <w:rFonts w:ascii="Times New Roman" w:hAnsi="Times New Roman" w:cs="Times New Roman"/>
        </w:rPr>
        <w:t xml:space="preserve"> 050013 (2015), </w:t>
      </w:r>
      <w:hyperlink r:id="rId10" w:history="1">
        <w:r w:rsidRPr="00FE4631">
          <w:rPr>
            <w:rStyle w:val="Hyperlink"/>
            <w:rFonts w:ascii="Times New Roman" w:hAnsi="Times New Roman" w:cs="Times New Roman"/>
            <w:color w:val="auto"/>
            <w:u w:val="none"/>
          </w:rPr>
          <w:t>https://doi.org/10.1063/1.4917654</w:t>
        </w:r>
      </w:hyperlink>
      <w:r w:rsidRPr="00FE4631">
        <w:rPr>
          <w:rFonts w:ascii="Times New Roman" w:hAnsi="Times New Roman" w:cs="Times New Roman"/>
        </w:rPr>
        <w:t>.</w:t>
      </w:r>
    </w:p>
    <w:p w14:paraId="632E4109"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N.R. Panda, D. Sahu, B.S. Acharya, P. Nayak, AIP Conference Proceedings, 1665</w:t>
      </w:r>
      <w:r>
        <w:rPr>
          <w:rFonts w:ascii="Times New Roman" w:hAnsi="Times New Roman" w:cs="Times New Roman"/>
        </w:rPr>
        <w:t xml:space="preserve"> (2015)</w:t>
      </w:r>
      <w:r w:rsidRPr="00FE4631">
        <w:rPr>
          <w:rFonts w:ascii="Times New Roman" w:hAnsi="Times New Roman" w:cs="Times New Roman"/>
        </w:rPr>
        <w:t xml:space="preserve"> 050027, </w:t>
      </w:r>
      <w:hyperlink r:id="rId11" w:history="1">
        <w:r w:rsidRPr="00FE4631">
          <w:rPr>
            <w:rStyle w:val="Hyperlink"/>
            <w:rFonts w:ascii="Times New Roman" w:hAnsi="Times New Roman" w:cs="Times New Roman"/>
            <w:color w:val="auto"/>
            <w:u w:val="none"/>
          </w:rPr>
          <w:t>https://doi.org/10.1063/1.4917668</w:t>
        </w:r>
      </w:hyperlink>
      <w:r w:rsidRPr="00FE4631">
        <w:rPr>
          <w:rFonts w:ascii="Times New Roman" w:hAnsi="Times New Roman" w:cs="Times New Roman"/>
        </w:rPr>
        <w:t>.</w:t>
      </w:r>
    </w:p>
    <w:p w14:paraId="0081F474" w14:textId="77777777" w:rsidR="00605A48" w:rsidRPr="00FE4631" w:rsidRDefault="00605A48" w:rsidP="00605A48">
      <w:pPr>
        <w:pStyle w:val="mb-0"/>
        <w:numPr>
          <w:ilvl w:val="0"/>
          <w:numId w:val="6"/>
        </w:numPr>
        <w:spacing w:before="0" w:beforeAutospacing="0" w:after="0" w:afterAutospacing="0"/>
        <w:textAlignment w:val="baseline"/>
        <w:rPr>
          <w:sz w:val="22"/>
          <w:szCs w:val="22"/>
        </w:rPr>
      </w:pPr>
      <w:r w:rsidRPr="00FE4631">
        <w:rPr>
          <w:rStyle w:val="nowrap"/>
          <w:sz w:val="22"/>
          <w:szCs w:val="22"/>
          <w:bdr w:val="none" w:sz="0" w:space="0" w:color="auto" w:frame="1"/>
        </w:rPr>
        <w:t>N R Panda</w:t>
      </w:r>
      <w:r w:rsidRPr="00FE4631">
        <w:rPr>
          <w:sz w:val="22"/>
          <w:szCs w:val="22"/>
          <w:bdr w:val="none" w:sz="0" w:space="0" w:color="auto" w:frame="1"/>
        </w:rPr>
        <w:t> and </w:t>
      </w:r>
      <w:r w:rsidRPr="00FE4631">
        <w:rPr>
          <w:rStyle w:val="nowrap"/>
          <w:sz w:val="22"/>
          <w:szCs w:val="22"/>
          <w:bdr w:val="none" w:sz="0" w:space="0" w:color="auto" w:frame="1"/>
        </w:rPr>
        <w:t xml:space="preserve">B S Acharya, </w:t>
      </w:r>
      <w:r w:rsidRPr="00FE4631">
        <w:rPr>
          <w:rStyle w:val="wd-jnl-art-breadcrumb-title"/>
          <w:sz w:val="22"/>
          <w:szCs w:val="22"/>
          <w:bdr w:val="none" w:sz="0" w:space="0" w:color="auto" w:frame="1"/>
        </w:rPr>
        <w:t>Materials Research Express</w:t>
      </w:r>
      <w:r w:rsidRPr="00FE4631">
        <w:rPr>
          <w:sz w:val="22"/>
          <w:szCs w:val="22"/>
        </w:rPr>
        <w:t>, </w:t>
      </w:r>
      <w:hyperlink r:id="rId12" w:history="1">
        <w:r w:rsidRPr="00FE4631">
          <w:rPr>
            <w:rStyle w:val="Hyperlink"/>
            <w:color w:val="auto"/>
            <w:sz w:val="22"/>
            <w:szCs w:val="22"/>
            <w:u w:val="none"/>
            <w:bdr w:val="none" w:sz="0" w:space="0" w:color="auto" w:frame="1"/>
          </w:rPr>
          <w:t xml:space="preserve"> 2</w:t>
        </w:r>
      </w:hyperlink>
      <w:r>
        <w:rPr>
          <w:rStyle w:val="wd-jnl-art-breadcrumb-vol"/>
          <w:sz w:val="22"/>
          <w:szCs w:val="22"/>
          <w:bdr w:val="none" w:sz="0" w:space="0" w:color="auto" w:frame="1"/>
        </w:rPr>
        <w:t xml:space="preserve"> (2015)</w:t>
      </w:r>
      <w:r w:rsidRPr="00FE4631">
        <w:rPr>
          <w:sz w:val="22"/>
          <w:szCs w:val="22"/>
          <w:bdr w:val="none" w:sz="0" w:space="0" w:color="auto" w:frame="1"/>
        </w:rPr>
        <w:t xml:space="preserve"> 015011, </w:t>
      </w:r>
      <w:r w:rsidRPr="00FE4631">
        <w:rPr>
          <w:rStyle w:val="Strong"/>
          <w:b w:val="0"/>
          <w:bCs w:val="0"/>
          <w:sz w:val="22"/>
          <w:szCs w:val="22"/>
          <w:bdr w:val="none" w:sz="0" w:space="0" w:color="auto" w:frame="1"/>
        </w:rPr>
        <w:t>DOI</w:t>
      </w:r>
      <w:r w:rsidRPr="00FE4631">
        <w:rPr>
          <w:sz w:val="22"/>
          <w:szCs w:val="22"/>
          <w:bdr w:val="none" w:sz="0" w:space="0" w:color="auto" w:frame="1"/>
        </w:rPr>
        <w:t>: 10.1088/2053-1591/2/1/01501</w:t>
      </w:r>
      <w:r w:rsidRPr="00FE4631">
        <w:t>.</w:t>
      </w:r>
    </w:p>
    <w:p w14:paraId="148BB520" w14:textId="77777777" w:rsidR="00605A48" w:rsidRPr="00FE4631" w:rsidRDefault="00605A48" w:rsidP="00605A48">
      <w:pPr>
        <w:pStyle w:val="ListParagraph"/>
        <w:numPr>
          <w:ilvl w:val="0"/>
          <w:numId w:val="6"/>
        </w:numPr>
        <w:spacing w:after="0" w:line="240" w:lineRule="auto"/>
        <w:contextualSpacing w:val="0"/>
        <w:jc w:val="both"/>
        <w:rPr>
          <w:rFonts w:ascii="Times New Roman" w:hAnsi="Times New Roman" w:cs="Times New Roman"/>
          <w:lang w:val="x-none"/>
        </w:rPr>
      </w:pPr>
      <w:r w:rsidRPr="00FE4631">
        <w:rPr>
          <w:rStyle w:val="given-name"/>
          <w:rFonts w:ascii="Times New Roman" w:hAnsi="Times New Roman" w:cs="Times New Roman"/>
        </w:rPr>
        <w:t>N.R.</w:t>
      </w:r>
      <w:r w:rsidRPr="00FE4631">
        <w:rPr>
          <w:rStyle w:val="react-xocs-alternative-link"/>
          <w:rFonts w:ascii="Times New Roman" w:hAnsi="Times New Roman" w:cs="Times New Roman"/>
        </w:rPr>
        <w:t> </w:t>
      </w:r>
      <w:r w:rsidRPr="00FE4631">
        <w:rPr>
          <w:rStyle w:val="text"/>
          <w:rFonts w:ascii="Times New Roman" w:hAnsi="Times New Roman" w:cs="Times New Roman"/>
        </w:rPr>
        <w:t>Panda</w:t>
      </w:r>
      <w:r w:rsidRPr="00FE4631">
        <w:rPr>
          <w:rFonts w:ascii="Times New Roman" w:hAnsi="Times New Roman" w:cs="Times New Roman"/>
        </w:rPr>
        <w:t>, </w:t>
      </w:r>
      <w:r w:rsidRPr="00FE4631">
        <w:rPr>
          <w:rStyle w:val="given-name"/>
          <w:rFonts w:ascii="Times New Roman" w:hAnsi="Times New Roman" w:cs="Times New Roman"/>
        </w:rPr>
        <w:t>S.P.</w:t>
      </w:r>
      <w:r w:rsidRPr="00FE4631">
        <w:rPr>
          <w:rStyle w:val="react-xocs-alternative-link"/>
          <w:rFonts w:ascii="Times New Roman" w:hAnsi="Times New Roman" w:cs="Times New Roman"/>
        </w:rPr>
        <w:t> </w:t>
      </w:r>
      <w:r w:rsidRPr="00FE4631">
        <w:rPr>
          <w:rStyle w:val="text"/>
          <w:rFonts w:ascii="Times New Roman" w:hAnsi="Times New Roman" w:cs="Times New Roman"/>
        </w:rPr>
        <w:t>Pati</w:t>
      </w:r>
      <w:r w:rsidRPr="00FE4631">
        <w:rPr>
          <w:rFonts w:ascii="Times New Roman" w:hAnsi="Times New Roman" w:cs="Times New Roman"/>
        </w:rPr>
        <w:t>, </w:t>
      </w:r>
      <w:r w:rsidRPr="00FE4631">
        <w:rPr>
          <w:rStyle w:val="given-name"/>
          <w:rFonts w:ascii="Times New Roman" w:hAnsi="Times New Roman" w:cs="Times New Roman"/>
        </w:rPr>
        <w:t>D.</w:t>
      </w:r>
      <w:r w:rsidRPr="00FE4631">
        <w:rPr>
          <w:rStyle w:val="react-xocs-alternative-link"/>
          <w:rFonts w:ascii="Times New Roman" w:hAnsi="Times New Roman" w:cs="Times New Roman"/>
        </w:rPr>
        <w:t> </w:t>
      </w:r>
      <w:r w:rsidRPr="00FE4631">
        <w:rPr>
          <w:rStyle w:val="text"/>
          <w:rFonts w:ascii="Times New Roman" w:hAnsi="Times New Roman" w:cs="Times New Roman"/>
        </w:rPr>
        <w:t xml:space="preserve">Das, </w:t>
      </w:r>
      <w:hyperlink r:id="rId13" w:tooltip="Go to Applied Surface Science on ScienceDirect" w:history="1">
        <w:r w:rsidRPr="00FE4631">
          <w:rPr>
            <w:rFonts w:ascii="Times New Roman" w:hAnsi="Times New Roman" w:cs="Times New Roman"/>
          </w:rPr>
          <w:t>Applied Surface Science</w:t>
        </w:r>
      </w:hyperlink>
      <w:r w:rsidRPr="00FE4631">
        <w:rPr>
          <w:rFonts w:ascii="Times New Roman" w:hAnsi="Times New Roman" w:cs="Times New Roman"/>
        </w:rPr>
        <w:t xml:space="preserve">, </w:t>
      </w:r>
      <w:hyperlink r:id="rId14" w:tooltip="Go to table of contents for this volume/issue" w:history="1">
        <w:r w:rsidRPr="00FE4631">
          <w:rPr>
            <w:rFonts w:ascii="Times New Roman" w:hAnsi="Times New Roman" w:cs="Times New Roman"/>
          </w:rPr>
          <w:t>491</w:t>
        </w:r>
      </w:hyperlink>
      <w:r>
        <w:rPr>
          <w:rFonts w:ascii="Times New Roman" w:hAnsi="Times New Roman" w:cs="Times New Roman"/>
        </w:rPr>
        <w:t xml:space="preserve"> (2019)</w:t>
      </w:r>
      <w:r w:rsidRPr="00FE4631">
        <w:rPr>
          <w:rFonts w:ascii="Times New Roman" w:hAnsi="Times New Roman" w:cs="Times New Roman"/>
        </w:rPr>
        <w:t xml:space="preserve"> 313-318, </w:t>
      </w:r>
      <w:hyperlink r:id="rId15" w:tgtFrame="_blank" w:tooltip="Persistent link using digital object identifier" w:history="1">
        <w:r w:rsidRPr="00FE4631">
          <w:rPr>
            <w:rStyle w:val="anchor-text"/>
            <w:rFonts w:ascii="Times New Roman" w:hAnsi="Times New Roman" w:cs="Times New Roman"/>
          </w:rPr>
          <w:t>https://doi.org/10.1016/j.apsusc.2019.06.152</w:t>
        </w:r>
      </w:hyperlink>
      <w:r w:rsidRPr="00FE4631">
        <w:rPr>
          <w:rFonts w:ascii="Times New Roman" w:hAnsi="Times New Roman" w:cs="Times New Roman"/>
        </w:rPr>
        <w:t>.</w:t>
      </w:r>
    </w:p>
    <w:p w14:paraId="4EB03BD5" w14:textId="77777777" w:rsidR="00605A48" w:rsidRPr="00FE4631" w:rsidRDefault="00605A48" w:rsidP="00605A48">
      <w:pPr>
        <w:pStyle w:val="ListParagraph"/>
        <w:numPr>
          <w:ilvl w:val="0"/>
          <w:numId w:val="6"/>
        </w:numPr>
        <w:spacing w:after="0" w:line="240" w:lineRule="auto"/>
        <w:contextualSpacing w:val="0"/>
        <w:jc w:val="both"/>
        <w:rPr>
          <w:rFonts w:ascii="Times New Roman" w:hAnsi="Times New Roman" w:cs="Times New Roman"/>
          <w:lang w:val="x-none"/>
        </w:rPr>
      </w:pPr>
      <w:r w:rsidRPr="00FE4631">
        <w:rPr>
          <w:rFonts w:ascii="Times New Roman" w:hAnsi="Times New Roman" w:cs="Times New Roman"/>
          <w:shd w:val="clear" w:color="auto" w:fill="FFFFFF"/>
        </w:rPr>
        <w:t>N. R. Panda, B.S. Acharya, P. Nayak,</w:t>
      </w:r>
      <w:r w:rsidRPr="00FE4631">
        <w:rPr>
          <w:rFonts w:ascii="Times New Roman" w:hAnsi="Times New Roman" w:cs="Times New Roman"/>
        </w:rPr>
        <w:t xml:space="preserve"> Nanoscience and Nanotechnology Letters, 4</w:t>
      </w:r>
      <w:r>
        <w:rPr>
          <w:rFonts w:ascii="Times New Roman" w:hAnsi="Times New Roman" w:cs="Times New Roman"/>
        </w:rPr>
        <w:t xml:space="preserve"> (2012)</w:t>
      </w:r>
      <w:r w:rsidRPr="00FE4631">
        <w:rPr>
          <w:rFonts w:ascii="Times New Roman" w:hAnsi="Times New Roman" w:cs="Times New Roman"/>
        </w:rPr>
        <w:t> </w:t>
      </w:r>
      <w:r w:rsidRPr="00FE4631">
        <w:rPr>
          <w:rStyle w:val="pagesnum"/>
          <w:rFonts w:ascii="Times New Roman" w:hAnsi="Times New Roman" w:cs="Times New Roman"/>
        </w:rPr>
        <w:t>808-813</w:t>
      </w:r>
      <w:r w:rsidRPr="00FE4631">
        <w:rPr>
          <w:rFonts w:ascii="Times New Roman" w:hAnsi="Times New Roman" w:cs="Times New Roman"/>
        </w:rPr>
        <w:t xml:space="preserve">, </w:t>
      </w:r>
      <w:hyperlink r:id="rId16" w:history="1">
        <w:r w:rsidRPr="00FE4631">
          <w:rPr>
            <w:rStyle w:val="Hyperlink"/>
            <w:rFonts w:ascii="Times New Roman" w:hAnsi="Times New Roman" w:cs="Times New Roman"/>
            <w:color w:val="auto"/>
            <w:u w:val="none"/>
          </w:rPr>
          <w:t>https://doi.org/10.1166/nnl.2012.1430</w:t>
        </w:r>
      </w:hyperlink>
      <w:r w:rsidRPr="00FE4631">
        <w:rPr>
          <w:rFonts w:ascii="Times New Roman" w:hAnsi="Times New Roman" w:cs="Times New Roman"/>
        </w:rPr>
        <w:t>.</w:t>
      </w:r>
    </w:p>
    <w:p w14:paraId="59F429FD" w14:textId="77777777" w:rsidR="00605A48" w:rsidRPr="00FE4631" w:rsidRDefault="00605A48" w:rsidP="00605A48">
      <w:pPr>
        <w:pStyle w:val="ListParagraph"/>
        <w:numPr>
          <w:ilvl w:val="0"/>
          <w:numId w:val="6"/>
        </w:numPr>
        <w:spacing w:after="0" w:line="240" w:lineRule="auto"/>
        <w:contextualSpacing w:val="0"/>
        <w:jc w:val="both"/>
        <w:rPr>
          <w:rFonts w:ascii="Times New Roman" w:hAnsi="Times New Roman" w:cs="Times New Roman"/>
          <w:lang w:val="x-none"/>
        </w:rPr>
      </w:pPr>
      <w:r w:rsidRPr="00FE4631">
        <w:rPr>
          <w:rFonts w:ascii="Times New Roman" w:hAnsi="Times New Roman" w:cs="Times New Roman"/>
        </w:rPr>
        <w:t xml:space="preserve">N.R. Panda, B.S. Acharya, P. Nayak, S.P. Pati, B.K. Nath, D. Das, Physica B: Condensed Matter, 407, 2716-2720 (2012), </w:t>
      </w:r>
      <w:hyperlink r:id="rId17" w:tgtFrame="_blank" w:tooltip="Persistent link using digital object identifier" w:history="1">
        <w:r w:rsidRPr="00FE4631">
          <w:rPr>
            <w:rStyle w:val="anchor-text"/>
            <w:rFonts w:ascii="Times New Roman" w:hAnsi="Times New Roman" w:cs="Times New Roman"/>
          </w:rPr>
          <w:t>https://doi.org/10.1016/j.physb.2012.03.071</w:t>
        </w:r>
      </w:hyperlink>
      <w:r w:rsidRPr="00FE4631">
        <w:rPr>
          <w:rFonts w:ascii="Times New Roman" w:hAnsi="Times New Roman" w:cs="Times New Roman"/>
        </w:rPr>
        <w:t>.</w:t>
      </w:r>
    </w:p>
    <w:p w14:paraId="06FBBBB6" w14:textId="77777777" w:rsidR="00605A48" w:rsidRPr="00FE4631" w:rsidRDefault="00605A48" w:rsidP="00605A48">
      <w:pPr>
        <w:pStyle w:val="ListParagraph"/>
        <w:numPr>
          <w:ilvl w:val="0"/>
          <w:numId w:val="6"/>
        </w:numPr>
        <w:spacing w:after="0" w:line="240" w:lineRule="auto"/>
        <w:contextualSpacing w:val="0"/>
        <w:jc w:val="both"/>
        <w:rPr>
          <w:rFonts w:ascii="Times New Roman" w:hAnsi="Times New Roman" w:cs="Times New Roman"/>
        </w:rPr>
      </w:pPr>
      <w:r w:rsidRPr="00FE4631">
        <w:rPr>
          <w:rFonts w:ascii="Times New Roman" w:hAnsi="Times New Roman" w:cs="Times New Roman"/>
        </w:rPr>
        <w:t>N.R. Panda, S.P. Pati, A. Das, D. Das, Applied Surface Science, 449</w:t>
      </w:r>
      <w:r>
        <w:rPr>
          <w:rFonts w:ascii="Times New Roman" w:hAnsi="Times New Roman" w:cs="Times New Roman"/>
        </w:rPr>
        <w:t xml:space="preserve"> (2018)</w:t>
      </w:r>
      <w:r w:rsidRPr="00FE4631">
        <w:rPr>
          <w:rFonts w:ascii="Times New Roman" w:hAnsi="Times New Roman" w:cs="Times New Roman"/>
        </w:rPr>
        <w:t xml:space="preserve"> 654-659, </w:t>
      </w:r>
      <w:hyperlink r:id="rId18" w:tgtFrame="_blank" w:tooltip="Persistent link using digital object identifier" w:history="1">
        <w:r w:rsidRPr="00FE4631">
          <w:rPr>
            <w:rStyle w:val="anchor-text"/>
            <w:rFonts w:ascii="Times New Roman" w:hAnsi="Times New Roman" w:cs="Times New Roman"/>
          </w:rPr>
          <w:t>https://doi.org/10.1016/j.apsusc.2017.12.003</w:t>
        </w:r>
      </w:hyperlink>
      <w:r w:rsidRPr="00FE4631">
        <w:rPr>
          <w:rFonts w:ascii="Times New Roman" w:hAnsi="Times New Roman" w:cs="Times New Roman"/>
        </w:rPr>
        <w:t>.</w:t>
      </w:r>
    </w:p>
    <w:p w14:paraId="025CDEB5" w14:textId="77777777" w:rsidR="00605A48" w:rsidRPr="00FE4631" w:rsidRDefault="00605A48" w:rsidP="00605A48">
      <w:pPr>
        <w:pStyle w:val="Heading2"/>
        <w:keepLines w:val="0"/>
        <w:numPr>
          <w:ilvl w:val="0"/>
          <w:numId w:val="6"/>
        </w:numPr>
        <w:spacing w:before="0" w:line="240" w:lineRule="auto"/>
        <w:jc w:val="both"/>
        <w:rPr>
          <w:rFonts w:ascii="Times New Roman" w:hAnsi="Times New Roman" w:cs="Times New Roman"/>
          <w:b w:val="0"/>
          <w:bCs w:val="0"/>
          <w:color w:val="auto"/>
          <w:sz w:val="22"/>
          <w:szCs w:val="22"/>
        </w:rPr>
      </w:pPr>
      <w:r w:rsidRPr="00FE4631">
        <w:rPr>
          <w:rFonts w:ascii="Times New Roman" w:hAnsi="Times New Roman" w:cs="Times New Roman"/>
          <w:b w:val="0"/>
          <w:bCs w:val="0"/>
          <w:color w:val="auto"/>
          <w:sz w:val="22"/>
          <w:szCs w:val="22"/>
          <w:lang w:bidi="hi-IN"/>
        </w:rPr>
        <w:lastRenderedPageBreak/>
        <w:t>N. R. Panda, B. S. Acharya and P. Nayak, Journal of Materials Science: Materials in Electronics, 24</w:t>
      </w:r>
      <w:r>
        <w:rPr>
          <w:rFonts w:ascii="Times New Roman" w:hAnsi="Times New Roman" w:cs="Times New Roman"/>
          <w:b w:val="0"/>
          <w:bCs w:val="0"/>
          <w:color w:val="auto"/>
          <w:sz w:val="22"/>
          <w:szCs w:val="22"/>
          <w:lang w:bidi="hi-IN"/>
        </w:rPr>
        <w:t xml:space="preserve"> (2013)</w:t>
      </w:r>
      <w:r w:rsidRPr="00FE4631">
        <w:rPr>
          <w:rFonts w:ascii="Times New Roman" w:hAnsi="Times New Roman" w:cs="Times New Roman"/>
          <w:b w:val="0"/>
          <w:bCs w:val="0"/>
          <w:color w:val="auto"/>
          <w:sz w:val="22"/>
          <w:szCs w:val="22"/>
          <w:lang w:bidi="hi-IN"/>
        </w:rPr>
        <w:t xml:space="preserve"> 4043–4049, </w:t>
      </w:r>
      <w:hyperlink r:id="rId19" w:history="1">
        <w:r w:rsidRPr="00FE4631">
          <w:rPr>
            <w:rStyle w:val="Hyperlink"/>
            <w:rFonts w:ascii="Times New Roman" w:hAnsi="Times New Roman" w:cs="Times New Roman"/>
            <w:b w:val="0"/>
            <w:bCs w:val="0"/>
            <w:color w:val="auto"/>
            <w:sz w:val="22"/>
            <w:szCs w:val="22"/>
            <w:u w:val="none"/>
            <w:lang w:bidi="hi-IN"/>
          </w:rPr>
          <w:t>https</w:t>
        </w:r>
        <w:r w:rsidRPr="00FE4631">
          <w:rPr>
            <w:rStyle w:val="Hyperlink"/>
            <w:rFonts w:ascii="Times New Roman" w:hAnsi="Times New Roman" w:cs="Times New Roman"/>
            <w:b w:val="0"/>
            <w:bCs w:val="0"/>
            <w:color w:val="auto"/>
            <w:sz w:val="22"/>
            <w:szCs w:val="22"/>
            <w:u w:val="none"/>
            <w:shd w:val="clear" w:color="auto" w:fill="FCFCFC"/>
          </w:rPr>
          <w:t>://doi.org/10.1007/s10854-013-1359-z</w:t>
        </w:r>
      </w:hyperlink>
      <w:r w:rsidRPr="00FE4631">
        <w:rPr>
          <w:rFonts w:ascii="Times New Roman" w:hAnsi="Times New Roman" w:cs="Times New Roman"/>
          <w:b w:val="0"/>
          <w:bCs w:val="0"/>
          <w:color w:val="auto"/>
          <w:sz w:val="22"/>
          <w:szCs w:val="22"/>
          <w:shd w:val="clear" w:color="auto" w:fill="FCFCFC"/>
        </w:rPr>
        <w:t>.</w:t>
      </w:r>
    </w:p>
    <w:p w14:paraId="3FD871F6" w14:textId="77777777" w:rsidR="00605A48" w:rsidRPr="00FE4631" w:rsidRDefault="00605A48" w:rsidP="00605A48">
      <w:pPr>
        <w:pStyle w:val="Heading2"/>
        <w:keepLines w:val="0"/>
        <w:numPr>
          <w:ilvl w:val="0"/>
          <w:numId w:val="6"/>
        </w:numPr>
        <w:spacing w:before="0" w:line="240" w:lineRule="auto"/>
        <w:jc w:val="both"/>
        <w:rPr>
          <w:rFonts w:ascii="Times New Roman" w:hAnsi="Times New Roman" w:cs="Times New Roman"/>
          <w:b w:val="0"/>
          <w:bCs w:val="0"/>
          <w:color w:val="auto"/>
          <w:sz w:val="22"/>
          <w:szCs w:val="22"/>
        </w:rPr>
      </w:pPr>
      <w:r w:rsidRPr="00FE4631">
        <w:rPr>
          <w:rFonts w:ascii="Times New Roman" w:hAnsi="Times New Roman" w:cs="Times New Roman"/>
          <w:b w:val="0"/>
          <w:bCs w:val="0"/>
          <w:color w:val="auto"/>
          <w:sz w:val="22"/>
          <w:szCs w:val="22"/>
        </w:rPr>
        <w:t>N.R. Panda, B.S. Acharya, P. Nayak, Materials Letters, 100</w:t>
      </w:r>
      <w:r>
        <w:rPr>
          <w:rFonts w:ascii="Times New Roman" w:hAnsi="Times New Roman" w:cs="Times New Roman"/>
          <w:b w:val="0"/>
          <w:bCs w:val="0"/>
          <w:color w:val="auto"/>
          <w:sz w:val="22"/>
          <w:szCs w:val="22"/>
        </w:rPr>
        <w:t xml:space="preserve"> (2013)</w:t>
      </w:r>
      <w:r w:rsidRPr="00FE4631">
        <w:rPr>
          <w:rFonts w:ascii="Times New Roman" w:hAnsi="Times New Roman" w:cs="Times New Roman"/>
          <w:b w:val="0"/>
          <w:bCs w:val="0"/>
          <w:color w:val="auto"/>
          <w:sz w:val="22"/>
          <w:szCs w:val="22"/>
        </w:rPr>
        <w:t xml:space="preserve"> 257-260, </w:t>
      </w:r>
      <w:hyperlink r:id="rId20" w:history="1">
        <w:r w:rsidRPr="00FE4631">
          <w:rPr>
            <w:rStyle w:val="Hyperlink"/>
            <w:rFonts w:ascii="Times New Roman" w:hAnsi="Times New Roman" w:cs="Times New Roman"/>
            <w:b w:val="0"/>
            <w:bCs w:val="0"/>
            <w:color w:val="auto"/>
            <w:sz w:val="22"/>
            <w:szCs w:val="22"/>
            <w:u w:val="none"/>
          </w:rPr>
          <w:t>https://doi.org/10.1016/j.matlet.2013.03.059</w:t>
        </w:r>
      </w:hyperlink>
      <w:r w:rsidRPr="00FE4631">
        <w:rPr>
          <w:rFonts w:ascii="Times New Roman" w:hAnsi="Times New Roman" w:cs="Times New Roman"/>
          <w:b w:val="0"/>
          <w:bCs w:val="0"/>
          <w:color w:val="auto"/>
          <w:sz w:val="22"/>
          <w:szCs w:val="22"/>
        </w:rPr>
        <w:t>.</w:t>
      </w:r>
    </w:p>
    <w:p w14:paraId="6D98CAA6" w14:textId="77777777" w:rsidR="00605A48" w:rsidRPr="00FE4631" w:rsidRDefault="00605A48" w:rsidP="00605A48">
      <w:pPr>
        <w:pStyle w:val="Heading2"/>
        <w:keepLines w:val="0"/>
        <w:numPr>
          <w:ilvl w:val="0"/>
          <w:numId w:val="6"/>
        </w:numPr>
        <w:spacing w:before="0" w:line="240" w:lineRule="auto"/>
        <w:jc w:val="both"/>
        <w:rPr>
          <w:rFonts w:ascii="Times New Roman" w:hAnsi="Times New Roman" w:cs="Times New Roman"/>
          <w:b w:val="0"/>
          <w:bCs w:val="0"/>
          <w:color w:val="auto"/>
          <w:sz w:val="22"/>
          <w:szCs w:val="22"/>
        </w:rPr>
      </w:pPr>
      <w:r w:rsidRPr="00FE4631">
        <w:rPr>
          <w:rFonts w:ascii="Times New Roman" w:hAnsi="Times New Roman" w:cs="Times New Roman"/>
          <w:b w:val="0"/>
          <w:bCs w:val="0"/>
          <w:color w:val="auto"/>
          <w:sz w:val="22"/>
          <w:szCs w:val="22"/>
        </w:rPr>
        <w:t>N.R. Panda, B.S. Acharya, P. Nayak, B.P. Bag, Ultrasonics Sonochemistry, 21</w:t>
      </w:r>
      <w:r>
        <w:rPr>
          <w:rFonts w:ascii="Times New Roman" w:hAnsi="Times New Roman" w:cs="Times New Roman"/>
          <w:b w:val="0"/>
          <w:bCs w:val="0"/>
          <w:color w:val="auto"/>
          <w:sz w:val="22"/>
          <w:szCs w:val="22"/>
        </w:rPr>
        <w:t xml:space="preserve"> (2014)</w:t>
      </w:r>
      <w:r w:rsidRPr="00FE4631">
        <w:rPr>
          <w:rFonts w:ascii="Times New Roman" w:hAnsi="Times New Roman" w:cs="Times New Roman"/>
          <w:b w:val="0"/>
          <w:bCs w:val="0"/>
          <w:color w:val="auto"/>
          <w:sz w:val="22"/>
          <w:szCs w:val="22"/>
        </w:rPr>
        <w:t xml:space="preserve"> 582-589, </w:t>
      </w:r>
      <w:hyperlink r:id="rId21" w:history="1">
        <w:r w:rsidRPr="00FE4631">
          <w:rPr>
            <w:rStyle w:val="Hyperlink"/>
            <w:rFonts w:ascii="Times New Roman" w:hAnsi="Times New Roman" w:cs="Times New Roman"/>
            <w:b w:val="0"/>
            <w:bCs w:val="0"/>
            <w:color w:val="auto"/>
            <w:sz w:val="22"/>
            <w:szCs w:val="22"/>
            <w:u w:val="none"/>
          </w:rPr>
          <w:t>https://doi.org/10.1016/j.ultsonch.2013.08.007</w:t>
        </w:r>
      </w:hyperlink>
      <w:r w:rsidRPr="00FE4631">
        <w:rPr>
          <w:rFonts w:ascii="Times New Roman" w:hAnsi="Times New Roman" w:cs="Times New Roman"/>
          <w:b w:val="0"/>
          <w:bCs w:val="0"/>
          <w:color w:val="auto"/>
          <w:sz w:val="22"/>
          <w:szCs w:val="22"/>
        </w:rPr>
        <w:t>.</w:t>
      </w:r>
    </w:p>
    <w:p w14:paraId="19A342CF" w14:textId="77777777" w:rsidR="00605A48" w:rsidRPr="00FE4631" w:rsidRDefault="00605A48" w:rsidP="00605A48">
      <w:pPr>
        <w:pStyle w:val="Heading2"/>
        <w:keepLines w:val="0"/>
        <w:numPr>
          <w:ilvl w:val="0"/>
          <w:numId w:val="6"/>
        </w:numPr>
        <w:spacing w:before="0" w:line="240" w:lineRule="auto"/>
        <w:jc w:val="both"/>
        <w:rPr>
          <w:rFonts w:ascii="Times New Roman" w:hAnsi="Times New Roman" w:cs="Times New Roman"/>
          <w:b w:val="0"/>
          <w:bCs w:val="0"/>
          <w:color w:val="auto"/>
          <w:sz w:val="22"/>
          <w:szCs w:val="22"/>
        </w:rPr>
      </w:pPr>
      <w:r w:rsidRPr="00FE4631">
        <w:rPr>
          <w:rFonts w:ascii="Times New Roman" w:hAnsi="Times New Roman" w:cs="Times New Roman"/>
          <w:b w:val="0"/>
          <w:bCs w:val="0"/>
          <w:color w:val="auto"/>
          <w:sz w:val="22"/>
          <w:szCs w:val="22"/>
        </w:rPr>
        <w:t>N.R. Panda, B.S. Acharya, T. B. Singh, R.K. Gartia, Journal of Luminescence, 136</w:t>
      </w:r>
      <w:r>
        <w:rPr>
          <w:rFonts w:ascii="Times New Roman" w:hAnsi="Times New Roman" w:cs="Times New Roman"/>
          <w:b w:val="0"/>
          <w:bCs w:val="0"/>
          <w:color w:val="auto"/>
          <w:sz w:val="22"/>
          <w:szCs w:val="22"/>
        </w:rPr>
        <w:t xml:space="preserve"> (2013)</w:t>
      </w:r>
      <w:r w:rsidRPr="00FE4631">
        <w:rPr>
          <w:rFonts w:ascii="Times New Roman" w:hAnsi="Times New Roman" w:cs="Times New Roman"/>
          <w:b w:val="0"/>
          <w:bCs w:val="0"/>
          <w:color w:val="auto"/>
          <w:sz w:val="22"/>
          <w:szCs w:val="22"/>
        </w:rPr>
        <w:t xml:space="preserve"> 369-377, https://doi.org/10.1016/j.jlumin.2012.12.002.</w:t>
      </w:r>
    </w:p>
    <w:p w14:paraId="2746C675"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lang w:val="x-none" w:eastAsia="x-none"/>
        </w:rPr>
        <w:t>S. Acharya, S.K. Biswal, S.N. Sarangi,</w:t>
      </w:r>
      <w:r w:rsidRPr="00FE4631">
        <w:rPr>
          <w:rFonts w:ascii="Times New Roman" w:hAnsi="Times New Roman" w:cs="Times New Roman"/>
          <w:lang w:eastAsia="x-none"/>
        </w:rPr>
        <w:t xml:space="preserve"> </w:t>
      </w:r>
      <w:r w:rsidRPr="00FE4631">
        <w:rPr>
          <w:rFonts w:ascii="Times New Roman" w:hAnsi="Times New Roman" w:cs="Times New Roman"/>
          <w:lang w:val="x-none" w:eastAsia="x-none"/>
        </w:rPr>
        <w:t>Chemical Physics,</w:t>
      </w:r>
      <w:r w:rsidRPr="00FE4631">
        <w:rPr>
          <w:rFonts w:ascii="Times New Roman" w:hAnsi="Times New Roman" w:cs="Times New Roman"/>
          <w:lang w:eastAsia="x-none"/>
        </w:rPr>
        <w:t xml:space="preserve"> </w:t>
      </w:r>
      <w:r w:rsidRPr="00FE4631">
        <w:rPr>
          <w:rFonts w:ascii="Times New Roman" w:hAnsi="Times New Roman" w:cs="Times New Roman"/>
          <w:lang w:val="x-none" w:eastAsia="x-none"/>
        </w:rPr>
        <w:t>523</w:t>
      </w:r>
      <w:r>
        <w:rPr>
          <w:rFonts w:ascii="Times New Roman" w:hAnsi="Times New Roman" w:cs="Times New Roman"/>
          <w:lang w:val="x-none" w:eastAsia="x-none"/>
        </w:rPr>
        <w:t xml:space="preserve"> </w:t>
      </w:r>
      <w:r>
        <w:rPr>
          <w:rFonts w:ascii="Times New Roman" w:hAnsi="Times New Roman" w:cs="Times New Roman"/>
          <w:lang w:eastAsia="x-none"/>
        </w:rPr>
        <w:t>(2019)</w:t>
      </w:r>
      <w:r w:rsidRPr="00FE4631">
        <w:rPr>
          <w:rFonts w:ascii="Times New Roman" w:hAnsi="Times New Roman" w:cs="Times New Roman"/>
          <w:lang w:val="x-none" w:eastAsia="x-none"/>
        </w:rPr>
        <w:t xml:space="preserve"> 99-105,</w:t>
      </w:r>
      <w:r w:rsidRPr="00FE4631">
        <w:rPr>
          <w:rFonts w:ascii="Times New Roman" w:hAnsi="Times New Roman" w:cs="Times New Roman"/>
          <w:lang w:eastAsia="x-none"/>
        </w:rPr>
        <w:t xml:space="preserve"> </w:t>
      </w:r>
      <w:r w:rsidRPr="00FE4631">
        <w:rPr>
          <w:rFonts w:ascii="Times New Roman" w:hAnsi="Times New Roman" w:cs="Times New Roman"/>
          <w:lang w:val="x-none" w:eastAsia="x-none"/>
        </w:rPr>
        <w:t>https://doi.org/10.1016/j.chemphys.2019.04.014.</w:t>
      </w:r>
    </w:p>
    <w:p w14:paraId="61384660"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 xml:space="preserve">D. Dash, D. Sahu, </w:t>
      </w:r>
      <w:r w:rsidRPr="00FE4631">
        <w:rPr>
          <w:rFonts w:ascii="Times New Roman" w:hAnsi="Times New Roman" w:cs="Times New Roman"/>
          <w:bdr w:val="none" w:sz="0" w:space="0" w:color="auto" w:frame="1"/>
        </w:rPr>
        <w:t>IOP Conference Series: Materials Science and Engineering</w:t>
      </w:r>
      <w:r w:rsidRPr="00FE4631">
        <w:rPr>
          <w:rFonts w:ascii="Times New Roman" w:hAnsi="Times New Roman" w:cs="Times New Roman"/>
        </w:rPr>
        <w:t>, 1219</w:t>
      </w:r>
      <w:r>
        <w:rPr>
          <w:rFonts w:ascii="Times New Roman" w:hAnsi="Times New Roman" w:cs="Times New Roman"/>
        </w:rPr>
        <w:t xml:space="preserve"> (2022)</w:t>
      </w:r>
      <w:r w:rsidRPr="00FE4631">
        <w:rPr>
          <w:rFonts w:ascii="Times New Roman" w:hAnsi="Times New Roman" w:cs="Times New Roman"/>
        </w:rPr>
        <w:t xml:space="preserve"> 012037, https://doi.org/10.1088/1757-899X/1219/1/012037</w:t>
      </w:r>
    </w:p>
    <w:p w14:paraId="46F0C2D7"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lang w:val="en-IN" w:eastAsia="en-IN"/>
        </w:rPr>
        <w:t xml:space="preserve">A. Palai, N. R. Panda, M. R. Sahoo, and D. Sahu, </w:t>
      </w:r>
      <w:r w:rsidRPr="00FE4631">
        <w:rPr>
          <w:rFonts w:ascii="Times New Roman" w:hAnsi="Times New Roman" w:cs="Times New Roman"/>
        </w:rPr>
        <w:t>Journal of Materials Science: Materials in Electronics</w:t>
      </w:r>
      <w:r>
        <w:rPr>
          <w:rFonts w:ascii="Times New Roman" w:hAnsi="Times New Roman" w:cs="Times New Roman"/>
          <w:lang w:val="en-IN" w:eastAsia="en-IN"/>
        </w:rPr>
        <w:t>, 33 (2022)</w:t>
      </w:r>
      <w:r w:rsidRPr="00FE4631">
        <w:rPr>
          <w:rFonts w:ascii="Times New Roman" w:hAnsi="Times New Roman" w:cs="Times New Roman"/>
          <w:lang w:val="en-IN" w:eastAsia="en-IN"/>
        </w:rPr>
        <w:t xml:space="preserve"> 9599-9615, http://dx.doi.org/10.1007/s10854-021-07583-x</w:t>
      </w:r>
    </w:p>
    <w:p w14:paraId="1D6F9683"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shd w:val="clear" w:color="auto" w:fill="FFFFFF"/>
        </w:rPr>
        <w:t>D. Dash, A. Palai, D. Sahu,</w:t>
      </w:r>
      <w:r w:rsidRPr="00FE4631">
        <w:rPr>
          <w:rFonts w:ascii="Times New Roman" w:hAnsi="Times New Roman" w:cs="Times New Roman"/>
        </w:rPr>
        <w:t xml:space="preserve"> Ceramics International, 48</w:t>
      </w:r>
      <w:r>
        <w:rPr>
          <w:rFonts w:ascii="Times New Roman" w:hAnsi="Times New Roman" w:cs="Times New Roman"/>
        </w:rPr>
        <w:t xml:space="preserve"> (2022)</w:t>
      </w:r>
      <w:r w:rsidRPr="00FE4631">
        <w:rPr>
          <w:rFonts w:ascii="Times New Roman" w:hAnsi="Times New Roman" w:cs="Times New Roman"/>
        </w:rPr>
        <w:t xml:space="preserve"> 28835-28842, </w:t>
      </w:r>
      <w:hyperlink r:id="rId22" w:tgtFrame="_blank" w:tooltip="Persistent link using digital object identifier" w:history="1">
        <w:r w:rsidRPr="00FE4631">
          <w:rPr>
            <w:rStyle w:val="anchor-text"/>
            <w:rFonts w:ascii="Times New Roman" w:hAnsi="Times New Roman" w:cs="Times New Roman"/>
          </w:rPr>
          <w:t>https://doi.org/10.1016/j.ceramint.2022.03.139</w:t>
        </w:r>
      </w:hyperlink>
      <w:r w:rsidRPr="00FE4631">
        <w:rPr>
          <w:rFonts w:ascii="Times New Roman" w:hAnsi="Times New Roman" w:cs="Times New Roman"/>
        </w:rPr>
        <w:t>.</w:t>
      </w:r>
    </w:p>
    <w:p w14:paraId="5CEDE259"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sz w:val="24"/>
          <w:szCs w:val="24"/>
          <w:lang w:bidi="hi-IN"/>
        </w:rPr>
        <w:t>M.T. Uddin, Y. Nicolas, C. Olivier, T. Toupance, L. Servant, M.M. Mu</w:t>
      </w:r>
      <w:r w:rsidRPr="00FE4631">
        <w:rPr>
          <w:rFonts w:ascii="Times New Roman" w:eastAsia="MS Gothic" w:hAnsi="Times New Roman" w:cs="Times New Roman"/>
          <w:sz w:val="24"/>
          <w:szCs w:val="24"/>
          <w:lang w:bidi="hi-IN"/>
        </w:rPr>
        <w:t>̈</w:t>
      </w:r>
      <w:r w:rsidRPr="00FE4631">
        <w:rPr>
          <w:rFonts w:ascii="Times New Roman" w:hAnsi="Times New Roman" w:cs="Times New Roman"/>
          <w:sz w:val="24"/>
          <w:szCs w:val="24"/>
          <w:lang w:bidi="hi-IN"/>
        </w:rPr>
        <w:t>ller, H.J. Kleebe, J. Ziegler, and W. Jaegermann, Inorg. Chem., 51 (2012) 7764</w:t>
      </w:r>
      <w:r w:rsidRPr="00FE4631">
        <w:rPr>
          <w:rFonts w:ascii="Times New Roman" w:eastAsia="AdvOT8608a8d1+22" w:hAnsi="Times New Roman" w:cs="Times New Roman"/>
          <w:sz w:val="24"/>
          <w:szCs w:val="24"/>
          <w:lang w:bidi="hi-IN"/>
        </w:rPr>
        <w:t>−</w:t>
      </w:r>
      <w:r w:rsidRPr="00FE4631">
        <w:rPr>
          <w:rFonts w:ascii="Times New Roman" w:hAnsi="Times New Roman" w:cs="Times New Roman"/>
          <w:sz w:val="24"/>
          <w:szCs w:val="24"/>
          <w:lang w:bidi="hi-IN"/>
        </w:rPr>
        <w:t xml:space="preserve">7773. dx.doi.org/10.1021/ic300794j </w:t>
      </w:r>
    </w:p>
    <w:p w14:paraId="2D116A77" w14:textId="77777777" w:rsidR="00605A48" w:rsidRPr="00FE4631" w:rsidRDefault="00605A48" w:rsidP="00605A48">
      <w:pPr>
        <w:pStyle w:val="NoSpacing"/>
        <w:ind w:left="720" w:hanging="720"/>
        <w:rPr>
          <w:rFonts w:ascii="Times New Roman" w:hAnsi="Times New Roman" w:cs="Times New Roman"/>
          <w:sz w:val="24"/>
          <w:szCs w:val="24"/>
          <w:lang w:bidi="hi-IN"/>
        </w:rPr>
      </w:pPr>
      <w:r w:rsidRPr="00FE4631">
        <w:rPr>
          <w:rFonts w:ascii="Times New Roman" w:hAnsi="Times New Roman" w:cs="Times New Roman"/>
          <w:sz w:val="24"/>
          <w:szCs w:val="24"/>
          <w:lang w:bidi="hi-IN"/>
        </w:rPr>
        <w:t>[42]</w:t>
      </w:r>
      <w:r w:rsidRPr="00FE4631">
        <w:rPr>
          <w:rFonts w:ascii="Times New Roman" w:hAnsi="Times New Roman" w:cs="Times New Roman"/>
          <w:sz w:val="24"/>
          <w:szCs w:val="24"/>
          <w:lang w:bidi="hi-IN"/>
        </w:rPr>
        <w:tab/>
        <w:t xml:space="preserve">A. </w:t>
      </w:r>
      <w:hyperlink r:id="rId23" w:anchor="!" w:history="1">
        <w:r w:rsidRPr="00FE4631">
          <w:rPr>
            <w:rFonts w:ascii="Times New Roman" w:eastAsia="Times New Roman" w:hAnsi="Times New Roman" w:cs="Times New Roman"/>
            <w:sz w:val="24"/>
            <w:szCs w:val="24"/>
            <w:lang w:bidi="hi-IN"/>
          </w:rPr>
          <w:t>Mills</w:t>
        </w:r>
      </w:hyperlink>
      <w:r w:rsidRPr="00FE4631">
        <w:rPr>
          <w:rFonts w:ascii="Times New Roman" w:eastAsia="Times New Roman" w:hAnsi="Times New Roman" w:cs="Times New Roman"/>
          <w:sz w:val="24"/>
          <w:szCs w:val="24"/>
          <w:lang w:bidi="hi-IN"/>
        </w:rPr>
        <w:t xml:space="preserve">, S.L. </w:t>
      </w:r>
      <w:hyperlink r:id="rId24" w:anchor="!" w:history="1">
        <w:r w:rsidRPr="00FE4631">
          <w:rPr>
            <w:rFonts w:ascii="Times New Roman" w:eastAsia="Times New Roman" w:hAnsi="Times New Roman" w:cs="Times New Roman"/>
            <w:sz w:val="24"/>
            <w:szCs w:val="24"/>
            <w:lang w:bidi="hi-IN"/>
          </w:rPr>
          <w:t>Hunte</w:t>
        </w:r>
      </w:hyperlink>
      <w:r w:rsidRPr="00FE4631">
        <w:rPr>
          <w:rFonts w:ascii="Times New Roman" w:eastAsia="Times New Roman" w:hAnsi="Times New Roman" w:cs="Times New Roman"/>
          <w:kern w:val="36"/>
          <w:sz w:val="24"/>
          <w:szCs w:val="24"/>
          <w:lang w:bidi="hi-IN"/>
        </w:rPr>
        <w:t>, J</w:t>
      </w:r>
      <w:r w:rsidRPr="00FE4631">
        <w:rPr>
          <w:rFonts w:ascii="Times New Roman" w:hAnsi="Times New Roman" w:cs="Times New Roman"/>
          <w:sz w:val="24"/>
          <w:szCs w:val="24"/>
        </w:rPr>
        <w:t xml:space="preserve">. Photochem. Photobiol. A Chem. </w:t>
      </w:r>
      <w:r w:rsidRPr="00FE4631">
        <w:rPr>
          <w:rFonts w:ascii="Times New Roman" w:eastAsia="Times New Roman" w:hAnsi="Times New Roman" w:cs="Times New Roman"/>
          <w:sz w:val="24"/>
          <w:szCs w:val="24"/>
          <w:lang w:bidi="hi-IN"/>
        </w:rPr>
        <w:t>108(1) (1997) 1-35</w:t>
      </w:r>
      <w:r w:rsidRPr="00FE4631">
        <w:rPr>
          <w:rFonts w:ascii="Times New Roman" w:eastAsia="Times New Roman" w:hAnsi="Times New Roman" w:cs="Times New Roman"/>
          <w:kern w:val="36"/>
          <w:sz w:val="24"/>
          <w:szCs w:val="24"/>
          <w:lang w:bidi="hi-IN"/>
        </w:rPr>
        <w:t xml:space="preserve">. </w:t>
      </w:r>
      <w:hyperlink r:id="rId25" w:history="1">
        <w:r w:rsidRPr="00FE4631">
          <w:rPr>
            <w:rStyle w:val="Hyperlink"/>
            <w:rFonts w:ascii="Times New Roman" w:hAnsi="Times New Roman" w:cs="Times New Roman"/>
            <w:color w:val="auto"/>
            <w:sz w:val="24"/>
            <w:szCs w:val="24"/>
            <w:u w:val="none"/>
            <w:lang w:bidi="hi-IN"/>
          </w:rPr>
          <w:t>https://doi.org/10.1016/S1010-6030(97)00118-4</w:t>
        </w:r>
      </w:hyperlink>
    </w:p>
    <w:p w14:paraId="102E33EC" w14:textId="77777777" w:rsidR="00605A48" w:rsidRPr="00FE4631" w:rsidRDefault="00605A48" w:rsidP="00605A48">
      <w:pPr>
        <w:spacing w:after="0" w:line="240" w:lineRule="auto"/>
        <w:ind w:left="720" w:hanging="720"/>
        <w:rPr>
          <w:rFonts w:ascii="Times New Roman" w:hAnsi="Times New Roman" w:cs="Times New Roman"/>
          <w:sz w:val="24"/>
          <w:szCs w:val="24"/>
        </w:rPr>
      </w:pPr>
      <w:r w:rsidRPr="00FE4631">
        <w:rPr>
          <w:rFonts w:ascii="Times New Roman" w:hAnsi="Times New Roman" w:cs="Times New Roman"/>
          <w:sz w:val="24"/>
          <w:szCs w:val="24"/>
          <w:lang w:bidi="hi-IN"/>
        </w:rPr>
        <w:t>[43]</w:t>
      </w:r>
      <w:r w:rsidRPr="00FE4631">
        <w:rPr>
          <w:rFonts w:ascii="Times New Roman" w:hAnsi="Times New Roman" w:cs="Times New Roman"/>
          <w:sz w:val="24"/>
          <w:szCs w:val="24"/>
          <w:lang w:bidi="hi-IN"/>
        </w:rPr>
        <w:tab/>
        <w:t xml:space="preserve">A. </w:t>
      </w:r>
      <w:r w:rsidRPr="00FE4631">
        <w:rPr>
          <w:rFonts w:ascii="Times New Roman" w:hAnsi="Times New Roman" w:cs="Times New Roman"/>
          <w:sz w:val="24"/>
          <w:szCs w:val="24"/>
        </w:rPr>
        <w:t xml:space="preserve">Hamrounia, N. Moussaa, F. Parrinob, A.D. Paolab, A. </w:t>
      </w:r>
      <w:r w:rsidRPr="00FE4631">
        <w:rPr>
          <w:rFonts w:ascii="Times New Roman" w:eastAsia="FDDGE G+ MTSY" w:hAnsi="Times New Roman" w:cs="Times New Roman"/>
          <w:sz w:val="24"/>
          <w:szCs w:val="24"/>
        </w:rPr>
        <w:t>Houasa, L. Palmisano,</w:t>
      </w:r>
      <w:r w:rsidRPr="00FE4631">
        <w:rPr>
          <w:rFonts w:ascii="Times New Roman" w:hAnsi="Times New Roman" w:cs="Times New Roman"/>
          <w:sz w:val="24"/>
          <w:szCs w:val="24"/>
        </w:rPr>
        <w:t xml:space="preserve"> J. Mol. Catal. A: Chem., 390 (2014) 133–141. </w:t>
      </w:r>
      <w:hyperlink r:id="rId26" w:history="1">
        <w:r w:rsidRPr="00FE4631">
          <w:rPr>
            <w:rStyle w:val="Hyperlink"/>
            <w:rFonts w:ascii="Times New Roman" w:hAnsi="Times New Roman" w:cs="Times New Roman"/>
            <w:color w:val="auto"/>
            <w:sz w:val="24"/>
            <w:szCs w:val="24"/>
            <w:u w:val="none"/>
          </w:rPr>
          <w:t>http://dx.doi.org/10.1016/j.molcata.2014.03.018</w:t>
        </w:r>
      </w:hyperlink>
    </w:p>
    <w:p w14:paraId="578A8C4C" w14:textId="77777777" w:rsidR="00605A48" w:rsidRPr="00FE4631" w:rsidRDefault="00605A48" w:rsidP="00605A48">
      <w:pPr>
        <w:autoSpaceDE w:val="0"/>
        <w:autoSpaceDN w:val="0"/>
        <w:adjustRightInd w:val="0"/>
        <w:spacing w:after="0" w:line="240" w:lineRule="auto"/>
        <w:ind w:left="720" w:hanging="675"/>
        <w:rPr>
          <w:rFonts w:ascii="Times New Roman" w:hAnsi="Times New Roman" w:cs="Times New Roman"/>
          <w:sz w:val="24"/>
          <w:szCs w:val="24"/>
          <w:lang w:bidi="hi-IN"/>
        </w:rPr>
      </w:pPr>
      <w:r w:rsidRPr="00FE4631">
        <w:rPr>
          <w:rFonts w:ascii="Times New Roman" w:hAnsi="Times New Roman" w:cs="Times New Roman"/>
          <w:sz w:val="24"/>
          <w:szCs w:val="24"/>
          <w:lang w:bidi="hi-IN"/>
        </w:rPr>
        <w:t>[44]</w:t>
      </w:r>
      <w:r w:rsidRPr="00FE4631">
        <w:rPr>
          <w:rFonts w:ascii="Times New Roman" w:hAnsi="Times New Roman" w:cs="Times New Roman"/>
          <w:sz w:val="24"/>
          <w:szCs w:val="24"/>
          <w:lang w:bidi="hi-IN"/>
        </w:rPr>
        <w:tab/>
        <w:t>R. Lamba, A. Umar, S.K. Mehta, S.K. Kansal, J. Alloys Compd., 653 (2015) 327-333. http://dx.doi.org/10.1016/j.jallcom.2015.08.220</w:t>
      </w:r>
    </w:p>
    <w:p w14:paraId="793515D9" w14:textId="77777777" w:rsidR="00605A48" w:rsidRPr="00FE4631" w:rsidRDefault="00605A48" w:rsidP="00605A48">
      <w:pPr>
        <w:pStyle w:val="NoSpacing"/>
        <w:ind w:left="720" w:hanging="720"/>
        <w:rPr>
          <w:rFonts w:ascii="Times New Roman" w:hAnsi="Times New Roman" w:cs="Times New Roman"/>
          <w:sz w:val="24"/>
          <w:szCs w:val="24"/>
        </w:rPr>
      </w:pPr>
      <w:r w:rsidRPr="00FE4631">
        <w:rPr>
          <w:rFonts w:ascii="Times New Roman" w:hAnsi="Times New Roman" w:cs="Times New Roman"/>
          <w:sz w:val="24"/>
          <w:szCs w:val="24"/>
        </w:rPr>
        <w:t>[45]</w:t>
      </w:r>
      <w:r w:rsidRPr="00FE4631">
        <w:rPr>
          <w:rFonts w:ascii="Times New Roman" w:hAnsi="Times New Roman" w:cs="Times New Roman"/>
          <w:sz w:val="24"/>
          <w:szCs w:val="24"/>
        </w:rPr>
        <w:tab/>
        <w:t>A.M. Al-Hamdi,</w:t>
      </w:r>
      <w:r w:rsidRPr="00FE4631">
        <w:rPr>
          <w:rFonts w:ascii="Times New Roman" w:eastAsia="GKNDF D+ MTSYB" w:hAnsi="Times New Roman" w:cs="Times New Roman"/>
          <w:sz w:val="24"/>
          <w:szCs w:val="24"/>
        </w:rPr>
        <w:t xml:space="preserve"> U. Rinner, M. Sillanpää,</w:t>
      </w:r>
      <w:r w:rsidRPr="00FE4631">
        <w:rPr>
          <w:rFonts w:ascii="Times New Roman" w:hAnsi="Times New Roman" w:cs="Times New Roman"/>
          <w:sz w:val="24"/>
          <w:szCs w:val="24"/>
        </w:rPr>
        <w:t xml:space="preserve"> Process Safety and Environmental Protection., 107 (2017) 190–205. </w:t>
      </w:r>
      <w:hyperlink r:id="rId27" w:history="1">
        <w:r w:rsidRPr="00FE4631">
          <w:rPr>
            <w:rStyle w:val="Hyperlink"/>
            <w:rFonts w:ascii="Times New Roman" w:hAnsi="Times New Roman" w:cs="Times New Roman"/>
            <w:color w:val="auto"/>
            <w:sz w:val="24"/>
            <w:szCs w:val="24"/>
            <w:u w:val="none"/>
          </w:rPr>
          <w:t>http://dx.doi.org/10.1016/j.psep.2017.01.022</w:t>
        </w:r>
      </w:hyperlink>
    </w:p>
    <w:p w14:paraId="049428A9" w14:textId="77777777" w:rsidR="00605A48" w:rsidRPr="00FE4631" w:rsidRDefault="00605A48" w:rsidP="00605A48">
      <w:pPr>
        <w:pStyle w:val="NoSpacing"/>
        <w:ind w:left="720" w:hanging="720"/>
        <w:rPr>
          <w:rFonts w:ascii="Times New Roman" w:hAnsi="Times New Roman" w:cs="Times New Roman"/>
          <w:sz w:val="24"/>
          <w:szCs w:val="24"/>
        </w:rPr>
      </w:pPr>
      <w:r w:rsidRPr="00FE4631">
        <w:rPr>
          <w:rFonts w:ascii="Times New Roman" w:hAnsi="Times New Roman" w:cs="Times New Roman"/>
          <w:sz w:val="24"/>
          <w:szCs w:val="24"/>
        </w:rPr>
        <w:t>[46]</w:t>
      </w:r>
      <w:r w:rsidRPr="00FE4631">
        <w:rPr>
          <w:rFonts w:ascii="Times New Roman" w:hAnsi="Times New Roman" w:cs="Times New Roman"/>
          <w:sz w:val="24"/>
          <w:szCs w:val="24"/>
        </w:rPr>
        <w:tab/>
        <w:t xml:space="preserve">S.Y. </w:t>
      </w:r>
      <w:hyperlink r:id="rId28" w:anchor="!" w:history="1">
        <w:r w:rsidRPr="00FE4631">
          <w:rPr>
            <w:rStyle w:val="text"/>
            <w:rFonts w:ascii="Times New Roman" w:hAnsi="Times New Roman" w:cs="Times New Roman"/>
            <w:sz w:val="24"/>
            <w:szCs w:val="24"/>
          </w:rPr>
          <w:t>Lee</w:t>
        </w:r>
      </w:hyperlink>
      <w:r w:rsidRPr="00FE4631">
        <w:rPr>
          <w:rFonts w:ascii="Times New Roman" w:hAnsi="Times New Roman" w:cs="Times New Roman"/>
          <w:sz w:val="24"/>
          <w:szCs w:val="24"/>
        </w:rPr>
        <w:t xml:space="preserve">, S.J. </w:t>
      </w:r>
      <w:hyperlink r:id="rId29" w:anchor="!" w:history="1">
        <w:r w:rsidRPr="00FE4631">
          <w:rPr>
            <w:rStyle w:val="text"/>
            <w:rFonts w:ascii="Times New Roman" w:hAnsi="Times New Roman" w:cs="Times New Roman"/>
            <w:sz w:val="24"/>
            <w:szCs w:val="24"/>
          </w:rPr>
          <w:t>Park</w:t>
        </w:r>
      </w:hyperlink>
      <w:r w:rsidRPr="00FE4631">
        <w:rPr>
          <w:rFonts w:ascii="Times New Roman" w:hAnsi="Times New Roman" w:cs="Times New Roman"/>
          <w:sz w:val="24"/>
          <w:szCs w:val="24"/>
        </w:rPr>
        <w:t xml:space="preserve">, </w:t>
      </w:r>
      <w:r w:rsidRPr="00FE4631">
        <w:rPr>
          <w:rFonts w:ascii="Times New Roman" w:eastAsia="Times New Roman" w:hAnsi="Times New Roman" w:cs="Times New Roman"/>
          <w:sz w:val="24"/>
          <w:szCs w:val="24"/>
          <w:lang w:bidi="hi-IN"/>
        </w:rPr>
        <w:t xml:space="preserve">J. Ind. Eng. Chem., </w:t>
      </w:r>
      <w:r w:rsidRPr="00FE4631">
        <w:rPr>
          <w:rFonts w:ascii="Times New Roman" w:hAnsi="Times New Roman" w:cs="Times New Roman"/>
          <w:sz w:val="24"/>
          <w:szCs w:val="24"/>
        </w:rPr>
        <w:t>19(6</w:t>
      </w:r>
      <w:r w:rsidRPr="00FE4631">
        <w:rPr>
          <w:rFonts w:ascii="Times New Roman" w:eastAsia="Times New Roman" w:hAnsi="Times New Roman" w:cs="Times New Roman"/>
          <w:sz w:val="24"/>
          <w:szCs w:val="24"/>
          <w:lang w:bidi="hi-IN"/>
        </w:rPr>
        <w:t xml:space="preserve">) (2013) 1761-1769. </w:t>
      </w:r>
      <w:hyperlink r:id="rId30" w:history="1">
        <w:r w:rsidRPr="00FE4631">
          <w:rPr>
            <w:rStyle w:val="Hyperlink"/>
            <w:rFonts w:ascii="Times New Roman" w:hAnsi="Times New Roman" w:cs="Times New Roman"/>
            <w:color w:val="auto"/>
            <w:sz w:val="24"/>
            <w:szCs w:val="24"/>
            <w:u w:val="none"/>
          </w:rPr>
          <w:t>https://doi.org/10.1016/j.jiec.2013.07.012</w:t>
        </w:r>
      </w:hyperlink>
      <w:r w:rsidRPr="00FE4631">
        <w:rPr>
          <w:rFonts w:ascii="Times New Roman" w:hAnsi="Times New Roman" w:cs="Times New Roman"/>
          <w:sz w:val="24"/>
          <w:szCs w:val="24"/>
        </w:rPr>
        <w:t>.</w:t>
      </w:r>
    </w:p>
    <w:p w14:paraId="0DB6437E" w14:textId="288BF473" w:rsidR="00903808" w:rsidRDefault="00903808" w:rsidP="00903808">
      <w:pPr>
        <w:tabs>
          <w:tab w:val="left" w:pos="1145"/>
        </w:tabs>
        <w:rPr>
          <w:rFonts w:ascii="Times New Roman" w:hAnsi="Times New Roman" w:cs="Times New Roman"/>
          <w:sz w:val="24"/>
          <w:szCs w:val="24"/>
          <w:lang w:val="en-US"/>
        </w:rPr>
      </w:pPr>
    </w:p>
    <w:p w14:paraId="775F433E" w14:textId="4C40A545" w:rsidR="00903808" w:rsidRPr="00A61738" w:rsidRDefault="00903808" w:rsidP="00903808">
      <w:pPr>
        <w:jc w:val="center"/>
        <w:rPr>
          <w:rFonts w:ascii="Times New Roman" w:hAnsi="Times New Roman"/>
          <w:sz w:val="24"/>
          <w:szCs w:val="24"/>
        </w:rPr>
      </w:pPr>
      <w:r w:rsidRPr="00A61738">
        <w:rPr>
          <w:rFonts w:ascii="Times New Roman" w:hAnsi="Times New Roman"/>
          <w:b/>
          <w:bCs/>
          <w:iCs/>
          <w:sz w:val="24"/>
          <w:szCs w:val="24"/>
        </w:rPr>
        <w:t>Table -</w:t>
      </w:r>
      <w:r>
        <w:rPr>
          <w:rFonts w:ascii="Times New Roman" w:hAnsi="Times New Roman"/>
          <w:b/>
          <w:bCs/>
          <w:iCs/>
          <w:sz w:val="24"/>
          <w:szCs w:val="24"/>
        </w:rPr>
        <w:t>1</w:t>
      </w:r>
      <w:r w:rsidRPr="00A61738">
        <w:rPr>
          <w:rFonts w:ascii="Times New Roman" w:hAnsi="Times New Roman"/>
          <w:b/>
          <w:bCs/>
          <w:iCs/>
          <w:sz w:val="24"/>
          <w:szCs w:val="24"/>
        </w:rPr>
        <w:t xml:space="preserve">: </w:t>
      </w:r>
      <w:r w:rsidRPr="00A61738">
        <w:rPr>
          <w:rFonts w:ascii="Times New Roman" w:hAnsi="Times New Roman"/>
          <w:iCs/>
          <w:sz w:val="24"/>
          <w:szCs w:val="24"/>
        </w:rPr>
        <w:t>Degradation (%) and rate constant estimated from the photocatalytic experiment after 180 min of light irradiation</w:t>
      </w:r>
      <w:r w:rsidRPr="00A61738">
        <w:rPr>
          <w:rFonts w:ascii="Times New Roman" w:hAnsi="Times New Roman"/>
          <w:b/>
          <w:bCs/>
          <w:iCs/>
          <w:sz w:val="24"/>
          <w:szCs w:val="24"/>
        </w:rPr>
        <w:t>.</w:t>
      </w:r>
    </w:p>
    <w:p w14:paraId="03D71E21" w14:textId="77777777" w:rsidR="00903808" w:rsidRDefault="00903808" w:rsidP="00903808">
      <w:pPr>
        <w:tabs>
          <w:tab w:val="left" w:pos="1145"/>
        </w:tabs>
        <w:rPr>
          <w:rFonts w:ascii="Times New Roman" w:hAnsi="Times New Roman" w:cs="Times New Roman"/>
          <w:sz w:val="24"/>
          <w:szCs w:val="24"/>
          <w:lang w:val="en-US"/>
        </w:rPr>
      </w:pPr>
    </w:p>
    <w:tbl>
      <w:tblPr>
        <w:tblW w:w="9720" w:type="dxa"/>
        <w:shd w:val="clear" w:color="auto" w:fill="FFFFFF"/>
        <w:tblCellMar>
          <w:left w:w="0" w:type="dxa"/>
          <w:right w:w="0" w:type="dxa"/>
        </w:tblCellMar>
        <w:tblLook w:val="04A0" w:firstRow="1" w:lastRow="0" w:firstColumn="1" w:lastColumn="0" w:noHBand="0" w:noVBand="1"/>
      </w:tblPr>
      <w:tblGrid>
        <w:gridCol w:w="1291"/>
        <w:gridCol w:w="2057"/>
        <w:gridCol w:w="1888"/>
        <w:gridCol w:w="1609"/>
        <w:gridCol w:w="2875"/>
      </w:tblGrid>
      <w:tr w:rsidR="00903808" w:rsidRPr="00A61738" w14:paraId="195E39FA" w14:textId="77777777" w:rsidTr="00ED5459">
        <w:trPr>
          <w:trHeight w:val="311"/>
        </w:trPr>
        <w:tc>
          <w:tcPr>
            <w:tcW w:w="1291"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14:paraId="5ACF4E69" w14:textId="77777777" w:rsidR="00903808" w:rsidRPr="00BB201B" w:rsidRDefault="00903808" w:rsidP="00ED5459">
            <w:pPr>
              <w:spacing w:after="0" w:line="240" w:lineRule="auto"/>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Sl. No</w:t>
            </w:r>
          </w:p>
          <w:p w14:paraId="5DFFF2CD" w14:textId="77777777" w:rsidR="00903808" w:rsidRPr="00BB201B" w:rsidRDefault="00903808" w:rsidP="00ED5459">
            <w:pPr>
              <w:jc w:val="center"/>
              <w:rPr>
                <w:rFonts w:ascii="Times New Roman" w:eastAsia="Times New Roman" w:hAnsi="Times New Roman"/>
                <w:color w:val="222222"/>
                <w:sz w:val="24"/>
                <w:szCs w:val="24"/>
                <w:lang w:bidi="hi-IN"/>
              </w:rPr>
            </w:pPr>
          </w:p>
        </w:tc>
        <w:tc>
          <w:tcPr>
            <w:tcW w:w="3945"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F128873" w14:textId="77777777" w:rsidR="00903808" w:rsidRPr="00BB201B" w:rsidRDefault="00903808" w:rsidP="00ED5459">
            <w:pPr>
              <w:spacing w:after="0" w:line="240" w:lineRule="auto"/>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 of Degradation</w:t>
            </w:r>
          </w:p>
        </w:tc>
        <w:tc>
          <w:tcPr>
            <w:tcW w:w="4484"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50985C9" w14:textId="77777777" w:rsidR="00903808" w:rsidRPr="00BB201B" w:rsidRDefault="00903808" w:rsidP="00ED5459">
            <w:pPr>
              <w:spacing w:after="0" w:line="240" w:lineRule="auto"/>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Rate constant (k) min</w:t>
            </w:r>
            <w:r w:rsidRPr="00BB201B">
              <w:rPr>
                <w:rFonts w:ascii="Times New Roman" w:eastAsia="Times New Roman" w:hAnsi="Times New Roman"/>
                <w:color w:val="222222"/>
                <w:sz w:val="24"/>
                <w:szCs w:val="24"/>
                <w:vertAlign w:val="superscript"/>
                <w:lang w:bidi="hi-IN"/>
              </w:rPr>
              <w:t>-1</w:t>
            </w:r>
          </w:p>
        </w:tc>
      </w:tr>
      <w:tr w:rsidR="00903808" w:rsidRPr="00A61738" w14:paraId="042ABDDC" w14:textId="77777777" w:rsidTr="00ED5459">
        <w:trPr>
          <w:trHeight w:val="403"/>
        </w:trPr>
        <w:tc>
          <w:tcPr>
            <w:tcW w:w="1291"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E2EA03" w14:textId="77777777" w:rsidR="00903808" w:rsidRPr="00BB201B" w:rsidRDefault="00903808" w:rsidP="00ED5459">
            <w:pPr>
              <w:spacing w:after="0" w:line="240" w:lineRule="auto"/>
              <w:jc w:val="center"/>
              <w:rPr>
                <w:rFonts w:ascii="Times New Roman" w:eastAsia="Times New Roman" w:hAnsi="Times New Roman"/>
                <w:color w:val="222222"/>
                <w:sz w:val="24"/>
                <w:szCs w:val="24"/>
                <w:lang w:bidi="hi-IN"/>
              </w:rPr>
            </w:pPr>
          </w:p>
        </w:tc>
        <w:tc>
          <w:tcPr>
            <w:tcW w:w="20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23845C9" w14:textId="77777777" w:rsidR="00903808" w:rsidRPr="00BB201B" w:rsidRDefault="00903808" w:rsidP="00ED5459">
            <w:pPr>
              <w:spacing w:after="0" w:line="240" w:lineRule="auto"/>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Phenol</w:t>
            </w:r>
          </w:p>
        </w:tc>
        <w:tc>
          <w:tcPr>
            <w:tcW w:w="18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DA21E8" w14:textId="77777777" w:rsidR="00903808" w:rsidRPr="00BB201B" w:rsidRDefault="00903808" w:rsidP="00ED5459">
            <w:pPr>
              <w:spacing w:after="0" w:line="240" w:lineRule="auto"/>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Rhodamine B</w:t>
            </w:r>
          </w:p>
        </w:tc>
        <w:tc>
          <w:tcPr>
            <w:tcW w:w="16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53C515" w14:textId="77777777" w:rsidR="00903808" w:rsidRPr="00BB201B" w:rsidRDefault="00903808" w:rsidP="00ED5459">
            <w:pPr>
              <w:spacing w:after="0" w:line="240" w:lineRule="auto"/>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Phenol</w:t>
            </w:r>
          </w:p>
        </w:tc>
        <w:tc>
          <w:tcPr>
            <w:tcW w:w="28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2BC7D96" w14:textId="77777777" w:rsidR="00903808" w:rsidRPr="00BB201B" w:rsidRDefault="00903808" w:rsidP="00ED5459">
            <w:pPr>
              <w:spacing w:after="0" w:line="240" w:lineRule="auto"/>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Rhodamine B</w:t>
            </w:r>
          </w:p>
        </w:tc>
      </w:tr>
      <w:tr w:rsidR="00903808" w:rsidRPr="00A61738" w14:paraId="4494965E" w14:textId="77777777" w:rsidTr="00ED5459">
        <w:trPr>
          <w:trHeight w:val="466"/>
        </w:trPr>
        <w:tc>
          <w:tcPr>
            <w:tcW w:w="12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C256A4" w14:textId="77777777" w:rsidR="00903808" w:rsidRPr="00BB201B" w:rsidRDefault="00903808" w:rsidP="00ED5459">
            <w:pPr>
              <w:spacing w:after="0" w:line="330" w:lineRule="atLeast"/>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SnO</w:t>
            </w:r>
            <w:r w:rsidRPr="00BB201B">
              <w:rPr>
                <w:rFonts w:ascii="Times New Roman" w:eastAsia="Times New Roman" w:hAnsi="Times New Roman"/>
                <w:color w:val="222222"/>
                <w:sz w:val="24"/>
                <w:szCs w:val="24"/>
                <w:vertAlign w:val="subscript"/>
                <w:lang w:bidi="hi-IN"/>
              </w:rPr>
              <w:t>2</w:t>
            </w:r>
          </w:p>
        </w:tc>
        <w:tc>
          <w:tcPr>
            <w:tcW w:w="20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82DAD9" w14:textId="5B638F4A" w:rsidR="00903808" w:rsidRPr="00BB201B" w:rsidRDefault="00BB201B" w:rsidP="00ED5459">
            <w:pPr>
              <w:spacing w:after="0" w:line="240" w:lineRule="auto"/>
              <w:jc w:val="center"/>
              <w:rPr>
                <w:rFonts w:ascii="Times New Roman" w:eastAsia="Times New Roman" w:hAnsi="Times New Roman"/>
                <w:color w:val="222222"/>
                <w:sz w:val="24"/>
                <w:szCs w:val="24"/>
                <w:lang w:bidi="hi-IN"/>
              </w:rPr>
            </w:pPr>
            <w:r>
              <w:rPr>
                <w:rFonts w:ascii="Times New Roman" w:eastAsia="Times New Roman" w:hAnsi="Times New Roman"/>
                <w:color w:val="222222"/>
                <w:sz w:val="24"/>
                <w:szCs w:val="24"/>
                <w:lang w:bidi="hi-IN"/>
              </w:rPr>
              <w:t>81.2</w:t>
            </w:r>
          </w:p>
        </w:tc>
        <w:tc>
          <w:tcPr>
            <w:tcW w:w="18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F1287AD" w14:textId="1E81A38A" w:rsidR="00903808" w:rsidRPr="00BB201B" w:rsidRDefault="00214FDC" w:rsidP="00ED5459">
            <w:pPr>
              <w:spacing w:after="0" w:line="240" w:lineRule="auto"/>
              <w:jc w:val="center"/>
              <w:rPr>
                <w:rFonts w:ascii="Times New Roman" w:eastAsia="Times New Roman" w:hAnsi="Times New Roman"/>
                <w:color w:val="222222"/>
                <w:sz w:val="24"/>
                <w:szCs w:val="24"/>
                <w:lang w:bidi="hi-IN"/>
              </w:rPr>
            </w:pPr>
            <w:r>
              <w:rPr>
                <w:rFonts w:ascii="Times New Roman" w:eastAsia="Times New Roman" w:hAnsi="Times New Roman"/>
                <w:color w:val="222222"/>
                <w:sz w:val="24"/>
                <w:szCs w:val="24"/>
                <w:lang w:bidi="hi-IN"/>
              </w:rPr>
              <w:t>78.2</w:t>
            </w:r>
          </w:p>
        </w:tc>
        <w:tc>
          <w:tcPr>
            <w:tcW w:w="16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4EBF7AD" w14:textId="2C350440" w:rsidR="00903808" w:rsidRPr="00BB201B" w:rsidRDefault="00903808" w:rsidP="00ED5459">
            <w:pPr>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0.01</w:t>
            </w:r>
            <w:r w:rsidR="00214FDC">
              <w:rPr>
                <w:rFonts w:ascii="Times New Roman" w:eastAsia="Times New Roman" w:hAnsi="Times New Roman"/>
                <w:color w:val="222222"/>
                <w:sz w:val="24"/>
                <w:szCs w:val="24"/>
                <w:lang w:bidi="hi-IN"/>
              </w:rPr>
              <w:t>12</w:t>
            </w:r>
          </w:p>
        </w:tc>
        <w:tc>
          <w:tcPr>
            <w:tcW w:w="28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897D31" w14:textId="58BF4FBB" w:rsidR="00903808" w:rsidRPr="00BB201B" w:rsidRDefault="00903808" w:rsidP="00ED5459">
            <w:pPr>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0.01</w:t>
            </w:r>
            <w:r w:rsidR="00214FDC">
              <w:rPr>
                <w:rFonts w:ascii="Times New Roman" w:eastAsia="Times New Roman" w:hAnsi="Times New Roman"/>
                <w:color w:val="222222"/>
                <w:sz w:val="24"/>
                <w:szCs w:val="24"/>
                <w:lang w:bidi="hi-IN"/>
              </w:rPr>
              <w:t>37</w:t>
            </w:r>
          </w:p>
        </w:tc>
      </w:tr>
      <w:tr w:rsidR="00903808" w:rsidRPr="00A61738" w14:paraId="29D70380" w14:textId="77777777" w:rsidTr="00ED5459">
        <w:trPr>
          <w:trHeight w:val="466"/>
        </w:trPr>
        <w:tc>
          <w:tcPr>
            <w:tcW w:w="12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597EA0" w14:textId="77777777" w:rsidR="00903808" w:rsidRPr="00BB201B" w:rsidRDefault="00903808" w:rsidP="00ED5459">
            <w:pPr>
              <w:spacing w:after="0" w:line="330" w:lineRule="atLeast"/>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ZnO</w:t>
            </w:r>
          </w:p>
        </w:tc>
        <w:tc>
          <w:tcPr>
            <w:tcW w:w="20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B5B77DF" w14:textId="029DD8BD" w:rsidR="00903808" w:rsidRPr="00BB201B" w:rsidRDefault="00BB201B" w:rsidP="00ED5459">
            <w:pPr>
              <w:spacing w:after="0" w:line="240" w:lineRule="auto"/>
              <w:jc w:val="center"/>
              <w:rPr>
                <w:rFonts w:ascii="Times New Roman" w:eastAsia="Times New Roman" w:hAnsi="Times New Roman"/>
                <w:color w:val="222222"/>
                <w:sz w:val="24"/>
                <w:szCs w:val="24"/>
                <w:lang w:bidi="hi-IN"/>
              </w:rPr>
            </w:pPr>
            <w:r>
              <w:rPr>
                <w:rFonts w:ascii="Times New Roman" w:eastAsia="Times New Roman" w:hAnsi="Times New Roman"/>
                <w:color w:val="222222"/>
                <w:sz w:val="24"/>
                <w:szCs w:val="24"/>
                <w:lang w:bidi="hi-IN"/>
              </w:rPr>
              <w:t>80.45</w:t>
            </w:r>
          </w:p>
        </w:tc>
        <w:tc>
          <w:tcPr>
            <w:tcW w:w="18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12853F" w14:textId="38C137BB" w:rsidR="00903808" w:rsidRPr="00BB201B" w:rsidRDefault="00214FDC" w:rsidP="00ED5459">
            <w:pPr>
              <w:spacing w:after="0" w:line="240" w:lineRule="auto"/>
              <w:jc w:val="center"/>
              <w:rPr>
                <w:rFonts w:ascii="Times New Roman" w:eastAsia="Times New Roman" w:hAnsi="Times New Roman"/>
                <w:color w:val="222222"/>
                <w:sz w:val="24"/>
                <w:szCs w:val="24"/>
                <w:lang w:bidi="hi-IN"/>
              </w:rPr>
            </w:pPr>
            <w:r>
              <w:rPr>
                <w:rFonts w:ascii="Times New Roman" w:eastAsia="Times New Roman" w:hAnsi="Times New Roman"/>
                <w:color w:val="222222"/>
                <w:sz w:val="24"/>
                <w:szCs w:val="24"/>
                <w:lang w:bidi="hi-IN"/>
              </w:rPr>
              <w:t>82.41</w:t>
            </w:r>
          </w:p>
        </w:tc>
        <w:tc>
          <w:tcPr>
            <w:tcW w:w="16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48E96A1" w14:textId="77777777" w:rsidR="00903808" w:rsidRPr="00BB201B" w:rsidRDefault="00903808" w:rsidP="00ED5459">
            <w:pPr>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0.0156</w:t>
            </w:r>
          </w:p>
        </w:tc>
        <w:tc>
          <w:tcPr>
            <w:tcW w:w="28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35890A" w14:textId="77777777" w:rsidR="00903808" w:rsidRPr="00BB201B" w:rsidRDefault="00903808" w:rsidP="00ED5459">
            <w:pPr>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0.0141</w:t>
            </w:r>
          </w:p>
        </w:tc>
      </w:tr>
      <w:tr w:rsidR="00903808" w:rsidRPr="00A61738" w14:paraId="36461A75" w14:textId="77777777" w:rsidTr="00ED5459">
        <w:trPr>
          <w:trHeight w:val="481"/>
        </w:trPr>
        <w:tc>
          <w:tcPr>
            <w:tcW w:w="12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AE0830" w14:textId="795DACCE" w:rsidR="00903808" w:rsidRPr="00BB201B" w:rsidRDefault="00903808" w:rsidP="00ED5459">
            <w:pPr>
              <w:spacing w:after="0" w:line="360" w:lineRule="auto"/>
              <w:jc w:val="center"/>
              <w:rPr>
                <w:rFonts w:ascii="Times New Roman" w:hAnsi="Times New Roman"/>
                <w:sz w:val="24"/>
                <w:szCs w:val="24"/>
              </w:rPr>
            </w:pPr>
            <w:r w:rsidRPr="00BB201B">
              <w:rPr>
                <w:rFonts w:ascii="Times New Roman" w:hAnsi="Times New Roman"/>
                <w:sz w:val="24"/>
                <w:szCs w:val="24"/>
              </w:rPr>
              <w:t>ZS</w:t>
            </w:r>
            <w:r w:rsidR="001A4171" w:rsidRPr="00BB201B">
              <w:rPr>
                <w:rFonts w:ascii="Times New Roman" w:hAnsi="Times New Roman"/>
                <w:sz w:val="24"/>
                <w:szCs w:val="24"/>
              </w:rPr>
              <w:t>1</w:t>
            </w:r>
          </w:p>
        </w:tc>
        <w:tc>
          <w:tcPr>
            <w:tcW w:w="20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7CE63E" w14:textId="1936BE63" w:rsidR="00903808" w:rsidRPr="00BB201B" w:rsidRDefault="00BB201B" w:rsidP="00ED5459">
            <w:pPr>
              <w:spacing w:after="0" w:line="240" w:lineRule="auto"/>
              <w:jc w:val="center"/>
              <w:rPr>
                <w:rFonts w:ascii="Times New Roman" w:eastAsia="Times New Roman" w:hAnsi="Times New Roman"/>
                <w:color w:val="222222"/>
                <w:sz w:val="24"/>
                <w:szCs w:val="24"/>
                <w:lang w:bidi="hi-IN"/>
              </w:rPr>
            </w:pPr>
            <w:r>
              <w:rPr>
                <w:rFonts w:ascii="Times New Roman" w:eastAsia="Times New Roman" w:hAnsi="Times New Roman"/>
                <w:color w:val="222222"/>
                <w:sz w:val="24"/>
                <w:szCs w:val="24"/>
                <w:lang w:bidi="hi-IN"/>
              </w:rPr>
              <w:t>89.11</w:t>
            </w:r>
          </w:p>
        </w:tc>
        <w:tc>
          <w:tcPr>
            <w:tcW w:w="18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9992F7" w14:textId="40D5A3CF" w:rsidR="00903808" w:rsidRPr="00BB201B" w:rsidRDefault="00214FDC" w:rsidP="00ED5459">
            <w:pPr>
              <w:spacing w:after="0" w:line="240" w:lineRule="auto"/>
              <w:jc w:val="center"/>
              <w:rPr>
                <w:rFonts w:ascii="Times New Roman" w:eastAsia="Times New Roman" w:hAnsi="Times New Roman"/>
                <w:color w:val="222222"/>
                <w:sz w:val="24"/>
                <w:szCs w:val="24"/>
                <w:lang w:bidi="hi-IN"/>
              </w:rPr>
            </w:pPr>
            <w:r>
              <w:rPr>
                <w:rFonts w:ascii="Times New Roman" w:eastAsia="Times New Roman" w:hAnsi="Times New Roman"/>
                <w:color w:val="222222"/>
                <w:sz w:val="24"/>
                <w:szCs w:val="24"/>
                <w:lang w:bidi="hi-IN"/>
              </w:rPr>
              <w:t>84.5</w:t>
            </w:r>
          </w:p>
        </w:tc>
        <w:tc>
          <w:tcPr>
            <w:tcW w:w="16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A801A4" w14:textId="1C782B4A" w:rsidR="00903808" w:rsidRPr="00BB201B" w:rsidRDefault="00903808" w:rsidP="00ED5459">
            <w:pPr>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0.0</w:t>
            </w:r>
            <w:r w:rsidR="00214FDC">
              <w:rPr>
                <w:rFonts w:ascii="Times New Roman" w:eastAsia="Times New Roman" w:hAnsi="Times New Roman"/>
                <w:color w:val="222222"/>
                <w:sz w:val="24"/>
                <w:szCs w:val="24"/>
                <w:lang w:bidi="hi-IN"/>
              </w:rPr>
              <w:t>391</w:t>
            </w:r>
          </w:p>
        </w:tc>
        <w:tc>
          <w:tcPr>
            <w:tcW w:w="28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353F0B5" w14:textId="38B4548C" w:rsidR="00903808" w:rsidRPr="00BB201B" w:rsidRDefault="00903808" w:rsidP="00ED5459">
            <w:pPr>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0.02</w:t>
            </w:r>
            <w:r w:rsidR="00214FDC">
              <w:rPr>
                <w:rFonts w:ascii="Times New Roman" w:eastAsia="Times New Roman" w:hAnsi="Times New Roman"/>
                <w:color w:val="222222"/>
                <w:sz w:val="24"/>
                <w:szCs w:val="24"/>
                <w:lang w:bidi="hi-IN"/>
              </w:rPr>
              <w:t>84</w:t>
            </w:r>
          </w:p>
        </w:tc>
      </w:tr>
      <w:tr w:rsidR="00903808" w:rsidRPr="00A61738" w14:paraId="1810F8E4" w14:textId="77777777" w:rsidTr="00ED5459">
        <w:trPr>
          <w:trHeight w:val="481"/>
        </w:trPr>
        <w:tc>
          <w:tcPr>
            <w:tcW w:w="12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71D804" w14:textId="43A9C050" w:rsidR="00903808" w:rsidRPr="00BB201B" w:rsidRDefault="00903808" w:rsidP="00ED5459">
            <w:pPr>
              <w:spacing w:after="0" w:line="360" w:lineRule="auto"/>
              <w:jc w:val="center"/>
              <w:rPr>
                <w:rFonts w:ascii="Times New Roman" w:hAnsi="Times New Roman"/>
                <w:sz w:val="24"/>
                <w:szCs w:val="24"/>
              </w:rPr>
            </w:pPr>
            <w:r w:rsidRPr="00BB201B">
              <w:rPr>
                <w:rFonts w:ascii="Times New Roman" w:hAnsi="Times New Roman"/>
                <w:sz w:val="24"/>
                <w:szCs w:val="24"/>
              </w:rPr>
              <w:t>ZS</w:t>
            </w:r>
            <w:r w:rsidR="001A4171" w:rsidRPr="00BB201B">
              <w:rPr>
                <w:rFonts w:ascii="Times New Roman" w:hAnsi="Times New Roman"/>
                <w:sz w:val="24"/>
                <w:szCs w:val="24"/>
              </w:rPr>
              <w:t>2</w:t>
            </w:r>
          </w:p>
        </w:tc>
        <w:tc>
          <w:tcPr>
            <w:tcW w:w="20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78DF4E" w14:textId="16C0931D" w:rsidR="00903808" w:rsidRPr="00BB201B" w:rsidRDefault="00BB201B" w:rsidP="00ED5459">
            <w:pPr>
              <w:spacing w:after="0" w:line="240" w:lineRule="auto"/>
              <w:jc w:val="center"/>
              <w:rPr>
                <w:rFonts w:ascii="Times New Roman" w:eastAsia="Times New Roman" w:hAnsi="Times New Roman"/>
                <w:color w:val="222222"/>
                <w:sz w:val="24"/>
                <w:szCs w:val="24"/>
                <w:lang w:bidi="hi-IN"/>
              </w:rPr>
            </w:pPr>
            <w:r>
              <w:rPr>
                <w:rFonts w:ascii="Times New Roman" w:eastAsia="Times New Roman" w:hAnsi="Times New Roman"/>
                <w:color w:val="222222"/>
                <w:sz w:val="24"/>
                <w:szCs w:val="24"/>
                <w:lang w:bidi="hi-IN"/>
              </w:rPr>
              <w:t>83.45</w:t>
            </w:r>
          </w:p>
        </w:tc>
        <w:tc>
          <w:tcPr>
            <w:tcW w:w="18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41B829D" w14:textId="0BCFFA6E" w:rsidR="00903808" w:rsidRPr="00BB201B" w:rsidRDefault="00214FDC" w:rsidP="00ED5459">
            <w:pPr>
              <w:spacing w:after="0" w:line="240" w:lineRule="auto"/>
              <w:jc w:val="center"/>
              <w:rPr>
                <w:rFonts w:ascii="Times New Roman" w:eastAsia="Times New Roman" w:hAnsi="Times New Roman"/>
                <w:color w:val="222222"/>
                <w:sz w:val="24"/>
                <w:szCs w:val="24"/>
                <w:lang w:bidi="hi-IN"/>
              </w:rPr>
            </w:pPr>
            <w:r>
              <w:rPr>
                <w:rFonts w:ascii="Times New Roman" w:eastAsia="Times New Roman" w:hAnsi="Times New Roman"/>
                <w:color w:val="222222"/>
                <w:sz w:val="24"/>
                <w:szCs w:val="24"/>
                <w:lang w:bidi="hi-IN"/>
              </w:rPr>
              <w:t>83.2</w:t>
            </w:r>
          </w:p>
        </w:tc>
        <w:tc>
          <w:tcPr>
            <w:tcW w:w="16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E6E7B41" w14:textId="3670DD70" w:rsidR="00903808" w:rsidRPr="00BB201B" w:rsidRDefault="00903808" w:rsidP="00ED5459">
            <w:pPr>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0.0</w:t>
            </w:r>
            <w:r w:rsidR="00214FDC">
              <w:rPr>
                <w:rFonts w:ascii="Times New Roman" w:eastAsia="Times New Roman" w:hAnsi="Times New Roman"/>
                <w:color w:val="222222"/>
                <w:sz w:val="24"/>
                <w:szCs w:val="24"/>
                <w:lang w:bidi="hi-IN"/>
              </w:rPr>
              <w:t>225</w:t>
            </w:r>
          </w:p>
        </w:tc>
        <w:tc>
          <w:tcPr>
            <w:tcW w:w="28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F7B4B9F" w14:textId="5BD261E1" w:rsidR="00903808" w:rsidRPr="00BB201B" w:rsidRDefault="00903808" w:rsidP="00ED5459">
            <w:pPr>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0.02</w:t>
            </w:r>
            <w:r w:rsidR="00214FDC">
              <w:rPr>
                <w:rFonts w:ascii="Times New Roman" w:eastAsia="Times New Roman" w:hAnsi="Times New Roman"/>
                <w:color w:val="222222"/>
                <w:sz w:val="24"/>
                <w:szCs w:val="24"/>
                <w:lang w:bidi="hi-IN"/>
              </w:rPr>
              <w:t>71</w:t>
            </w:r>
          </w:p>
        </w:tc>
      </w:tr>
    </w:tbl>
    <w:p w14:paraId="7897E9E4" w14:textId="77777777" w:rsidR="00903808" w:rsidRDefault="00903808" w:rsidP="00903808">
      <w:pPr>
        <w:tabs>
          <w:tab w:val="left" w:pos="1145"/>
        </w:tabs>
        <w:rPr>
          <w:rFonts w:ascii="Times New Roman" w:hAnsi="Times New Roman" w:cs="Times New Roman"/>
          <w:sz w:val="24"/>
          <w:szCs w:val="24"/>
          <w:lang w:val="en-US"/>
        </w:rPr>
      </w:pPr>
    </w:p>
    <w:p w14:paraId="1AFA22FD" w14:textId="77777777" w:rsidR="007D5B51" w:rsidRDefault="007D5B51" w:rsidP="00903808">
      <w:pPr>
        <w:tabs>
          <w:tab w:val="left" w:pos="1145"/>
        </w:tabs>
        <w:rPr>
          <w:rFonts w:ascii="Times New Roman" w:hAnsi="Times New Roman" w:cs="Times New Roman"/>
          <w:sz w:val="24"/>
          <w:szCs w:val="24"/>
          <w:lang w:val="en-US"/>
        </w:rPr>
      </w:pPr>
    </w:p>
    <w:p w14:paraId="3A48003D" w14:textId="25E6B517" w:rsidR="007D5B51" w:rsidRDefault="007D5B51" w:rsidP="007D5B51">
      <w:pPr>
        <w:tabs>
          <w:tab w:val="left" w:pos="1145"/>
        </w:tabs>
        <w:jc w:val="center"/>
        <w:rPr>
          <w:rFonts w:ascii="Times New Roman" w:hAnsi="Times New Roman" w:cs="Times New Roman"/>
          <w:sz w:val="24"/>
          <w:szCs w:val="24"/>
          <w:lang w:val="en-US"/>
        </w:rPr>
      </w:pPr>
      <w:r>
        <w:rPr>
          <w:noProof/>
          <w:lang w:eastAsia="en-IN" w:bidi="hi-IN"/>
        </w:rPr>
        <w:lastRenderedPageBreak/>
        <w:drawing>
          <wp:inline distT="0" distB="0" distL="0" distR="0" wp14:anchorId="1EBDFF1C" wp14:editId="229307ED">
            <wp:extent cx="2376069" cy="2069123"/>
            <wp:effectExtent l="0" t="0" r="5715" b="7620"/>
            <wp:docPr id="1078435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35234" name=""/>
                    <pic:cNvPicPr/>
                  </pic:nvPicPr>
                  <pic:blipFill>
                    <a:blip r:embed="rId31"/>
                    <a:stretch>
                      <a:fillRect/>
                    </a:stretch>
                  </pic:blipFill>
                  <pic:spPr>
                    <a:xfrm>
                      <a:off x="0" y="0"/>
                      <a:ext cx="2384460" cy="2076430"/>
                    </a:xfrm>
                    <a:prstGeom prst="rect">
                      <a:avLst/>
                    </a:prstGeom>
                  </pic:spPr>
                </pic:pic>
              </a:graphicData>
            </a:graphic>
          </wp:inline>
        </w:drawing>
      </w:r>
    </w:p>
    <w:p w14:paraId="1CE7BE79" w14:textId="47DD4CF4" w:rsidR="007D5B51" w:rsidRDefault="00EE10E5" w:rsidP="007D5B51">
      <w:pPr>
        <w:tabs>
          <w:tab w:val="left" w:pos="1145"/>
        </w:tabs>
        <w:jc w:val="center"/>
        <w:rPr>
          <w:rFonts w:ascii="Times New Roman" w:hAnsi="Times New Roman" w:cs="Times New Roman"/>
          <w:sz w:val="20"/>
          <w:szCs w:val="20"/>
        </w:rPr>
      </w:pPr>
      <w:r>
        <w:rPr>
          <w:rFonts w:ascii="Times New Roman" w:hAnsi="Times New Roman" w:cs="Times New Roman"/>
          <w:sz w:val="20"/>
          <w:szCs w:val="20"/>
        </w:rPr>
        <w:t>Figure-</w:t>
      </w:r>
      <w:r w:rsidR="007D5B51" w:rsidRPr="007D5B51">
        <w:rPr>
          <w:rFonts w:ascii="Times New Roman" w:hAnsi="Times New Roman" w:cs="Times New Roman"/>
          <w:sz w:val="20"/>
          <w:szCs w:val="20"/>
        </w:rPr>
        <w:t>1</w:t>
      </w:r>
      <w:r>
        <w:rPr>
          <w:rFonts w:ascii="Times New Roman" w:hAnsi="Times New Roman" w:cs="Times New Roman"/>
          <w:sz w:val="20"/>
          <w:szCs w:val="20"/>
        </w:rPr>
        <w:t>:</w:t>
      </w:r>
      <w:r w:rsidR="007D5B51" w:rsidRPr="007D5B51">
        <w:rPr>
          <w:rFonts w:ascii="Times New Roman" w:hAnsi="Times New Roman" w:cs="Times New Roman"/>
          <w:sz w:val="20"/>
          <w:szCs w:val="20"/>
        </w:rPr>
        <w:t xml:space="preserve"> XRD patterns of ZnO, SnO</w:t>
      </w:r>
      <w:r w:rsidR="007D5B51" w:rsidRPr="007D5B51">
        <w:rPr>
          <w:rFonts w:ascii="Times New Roman" w:hAnsi="Times New Roman" w:cs="Times New Roman"/>
          <w:sz w:val="20"/>
          <w:szCs w:val="20"/>
          <w:vertAlign w:val="subscript"/>
        </w:rPr>
        <w:t>2</w:t>
      </w:r>
      <w:r w:rsidR="007D5B51">
        <w:rPr>
          <w:rFonts w:ascii="Times New Roman" w:hAnsi="Times New Roman" w:cs="Times New Roman"/>
          <w:sz w:val="20"/>
          <w:szCs w:val="20"/>
        </w:rPr>
        <w:t>,</w:t>
      </w:r>
      <w:r w:rsidR="007D5B51" w:rsidRPr="007D5B51">
        <w:rPr>
          <w:rFonts w:ascii="Times New Roman" w:hAnsi="Times New Roman" w:cs="Times New Roman"/>
          <w:sz w:val="20"/>
          <w:szCs w:val="20"/>
        </w:rPr>
        <w:t xml:space="preserve"> </w:t>
      </w:r>
      <w:r w:rsidR="007D5B51">
        <w:rPr>
          <w:rFonts w:ascii="Times New Roman" w:hAnsi="Times New Roman" w:cs="Times New Roman"/>
          <w:sz w:val="20"/>
          <w:szCs w:val="20"/>
        </w:rPr>
        <w:t>ZS1 and ZS2</w:t>
      </w:r>
      <w:r w:rsidR="007D5B51" w:rsidRPr="007D5B51">
        <w:rPr>
          <w:rFonts w:ascii="Times New Roman" w:hAnsi="Times New Roman" w:cs="Times New Roman"/>
          <w:sz w:val="20"/>
          <w:szCs w:val="20"/>
        </w:rPr>
        <w:t xml:space="preserve"> nanocomposites</w:t>
      </w:r>
      <w:r>
        <w:rPr>
          <w:rFonts w:ascii="Times New Roman" w:hAnsi="Times New Roman" w:cs="Times New Roman"/>
          <w:sz w:val="20"/>
          <w:szCs w:val="20"/>
        </w:rPr>
        <w:t>.</w:t>
      </w:r>
    </w:p>
    <w:p w14:paraId="1457B4C1" w14:textId="77777777" w:rsidR="00EE10E5" w:rsidRDefault="00EE10E5" w:rsidP="007D5B51">
      <w:pPr>
        <w:tabs>
          <w:tab w:val="left" w:pos="1145"/>
        </w:tabs>
        <w:jc w:val="center"/>
        <w:rPr>
          <w:rFonts w:ascii="Times New Roman" w:hAnsi="Times New Roman" w:cs="Times New Roman"/>
          <w:sz w:val="20"/>
          <w:szCs w:val="20"/>
        </w:rPr>
      </w:pPr>
    </w:p>
    <w:p w14:paraId="30DF02F0" w14:textId="34F0D4F5" w:rsidR="007D5B51" w:rsidRPr="007D5B51" w:rsidRDefault="007D5B51" w:rsidP="007D5B51">
      <w:pPr>
        <w:tabs>
          <w:tab w:val="left" w:pos="1145"/>
        </w:tabs>
        <w:jc w:val="center"/>
        <w:rPr>
          <w:rFonts w:ascii="Times New Roman" w:hAnsi="Times New Roman" w:cs="Times New Roman"/>
          <w:sz w:val="20"/>
          <w:szCs w:val="20"/>
          <w:lang w:val="en-US"/>
        </w:rPr>
      </w:pPr>
      <w:r>
        <w:rPr>
          <w:noProof/>
          <w:lang w:eastAsia="en-IN" w:bidi="hi-IN"/>
        </w:rPr>
        <w:drawing>
          <wp:inline distT="0" distB="0" distL="0" distR="0" wp14:anchorId="162693DF" wp14:editId="66759A50">
            <wp:extent cx="2415132" cy="1811215"/>
            <wp:effectExtent l="0" t="0" r="4445" b="0"/>
            <wp:docPr id="1074188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88707" name=""/>
                    <pic:cNvPicPr/>
                  </pic:nvPicPr>
                  <pic:blipFill>
                    <a:blip r:embed="rId32"/>
                    <a:stretch>
                      <a:fillRect/>
                    </a:stretch>
                  </pic:blipFill>
                  <pic:spPr>
                    <a:xfrm>
                      <a:off x="0" y="0"/>
                      <a:ext cx="2421884" cy="1816279"/>
                    </a:xfrm>
                    <a:prstGeom prst="rect">
                      <a:avLst/>
                    </a:prstGeom>
                  </pic:spPr>
                </pic:pic>
              </a:graphicData>
            </a:graphic>
          </wp:inline>
        </w:drawing>
      </w:r>
    </w:p>
    <w:p w14:paraId="156AF484" w14:textId="4AC4ECB7" w:rsidR="007D5B51" w:rsidRPr="007D5B51" w:rsidRDefault="00EE10E5" w:rsidP="007D5B51">
      <w:pPr>
        <w:tabs>
          <w:tab w:val="left" w:pos="1145"/>
        </w:tabs>
        <w:jc w:val="center"/>
        <w:rPr>
          <w:rFonts w:ascii="Times New Roman" w:hAnsi="Times New Roman" w:cs="Times New Roman"/>
          <w:sz w:val="20"/>
          <w:szCs w:val="20"/>
          <w:lang w:val="en-US"/>
        </w:rPr>
      </w:pPr>
      <w:r>
        <w:rPr>
          <w:rFonts w:ascii="Times New Roman" w:hAnsi="Times New Roman" w:cs="Times New Roman"/>
          <w:sz w:val="20"/>
          <w:szCs w:val="20"/>
        </w:rPr>
        <w:t>Figure-2:</w:t>
      </w:r>
      <w:r w:rsidR="007D5B51" w:rsidRPr="007D5B51">
        <w:rPr>
          <w:rFonts w:ascii="Times New Roman" w:hAnsi="Times New Roman" w:cs="Times New Roman"/>
          <w:sz w:val="20"/>
          <w:szCs w:val="20"/>
        </w:rPr>
        <w:t xml:space="preserve"> FESEM images of ZS1 </w:t>
      </w:r>
      <w:r>
        <w:rPr>
          <w:rFonts w:ascii="Times New Roman" w:hAnsi="Times New Roman" w:cs="Times New Roman"/>
          <w:sz w:val="20"/>
          <w:szCs w:val="20"/>
        </w:rPr>
        <w:t>nanocomposite.</w:t>
      </w:r>
    </w:p>
    <w:p w14:paraId="1B0A5EFB" w14:textId="67113104" w:rsidR="007D5B51" w:rsidRDefault="007D5B51" w:rsidP="007D5B51">
      <w:pPr>
        <w:tabs>
          <w:tab w:val="left" w:pos="1145"/>
        </w:tabs>
        <w:jc w:val="center"/>
        <w:rPr>
          <w:rFonts w:ascii="Times New Roman" w:hAnsi="Times New Roman" w:cs="Times New Roman"/>
          <w:sz w:val="24"/>
          <w:szCs w:val="24"/>
          <w:lang w:val="en-US"/>
        </w:rPr>
      </w:pPr>
      <w:r>
        <w:rPr>
          <w:noProof/>
          <w:lang w:eastAsia="en-IN" w:bidi="hi-IN"/>
        </w:rPr>
        <w:drawing>
          <wp:inline distT="0" distB="0" distL="0" distR="0" wp14:anchorId="19924CE2" wp14:editId="6A89A4F1">
            <wp:extent cx="2247608" cy="1957754"/>
            <wp:effectExtent l="0" t="0" r="635" b="4445"/>
            <wp:docPr id="952959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59259" name=""/>
                    <pic:cNvPicPr/>
                  </pic:nvPicPr>
                  <pic:blipFill>
                    <a:blip r:embed="rId33"/>
                    <a:stretch>
                      <a:fillRect/>
                    </a:stretch>
                  </pic:blipFill>
                  <pic:spPr>
                    <a:xfrm>
                      <a:off x="0" y="0"/>
                      <a:ext cx="2255126" cy="1964303"/>
                    </a:xfrm>
                    <a:prstGeom prst="rect">
                      <a:avLst/>
                    </a:prstGeom>
                  </pic:spPr>
                </pic:pic>
              </a:graphicData>
            </a:graphic>
          </wp:inline>
        </w:drawing>
      </w:r>
    </w:p>
    <w:p w14:paraId="7D0CF291" w14:textId="77777777" w:rsidR="007D5B51" w:rsidRDefault="007D5B51" w:rsidP="00903808">
      <w:pPr>
        <w:tabs>
          <w:tab w:val="left" w:pos="1145"/>
        </w:tabs>
        <w:rPr>
          <w:rFonts w:ascii="Times New Roman" w:hAnsi="Times New Roman" w:cs="Times New Roman"/>
          <w:sz w:val="24"/>
          <w:szCs w:val="24"/>
          <w:lang w:val="en-US"/>
        </w:rPr>
      </w:pPr>
    </w:p>
    <w:p w14:paraId="688CF0E2" w14:textId="2E18324A" w:rsidR="007D5B51" w:rsidRPr="007D5B51" w:rsidRDefault="007D5B51" w:rsidP="007D5B51">
      <w:pPr>
        <w:tabs>
          <w:tab w:val="left" w:pos="1145"/>
        </w:tabs>
        <w:jc w:val="center"/>
        <w:rPr>
          <w:rFonts w:ascii="Times New Roman" w:hAnsi="Times New Roman" w:cs="Times New Roman"/>
          <w:sz w:val="20"/>
          <w:szCs w:val="20"/>
          <w:lang w:val="en-US"/>
        </w:rPr>
      </w:pPr>
      <w:r w:rsidRPr="007D5B51">
        <w:rPr>
          <w:rFonts w:ascii="Times New Roman" w:hAnsi="Times New Roman" w:cs="Times New Roman"/>
          <w:sz w:val="20"/>
          <w:szCs w:val="20"/>
        </w:rPr>
        <w:t>Fig</w:t>
      </w:r>
      <w:r>
        <w:rPr>
          <w:rFonts w:ascii="Times New Roman" w:hAnsi="Times New Roman" w:cs="Times New Roman"/>
          <w:sz w:val="20"/>
          <w:szCs w:val="20"/>
        </w:rPr>
        <w:t>ure-</w:t>
      </w:r>
      <w:r w:rsidRPr="007D5B51">
        <w:rPr>
          <w:rFonts w:ascii="Times New Roman" w:hAnsi="Times New Roman" w:cs="Times New Roman"/>
          <w:sz w:val="20"/>
          <w:szCs w:val="20"/>
        </w:rPr>
        <w:t>3</w:t>
      </w:r>
      <w:r w:rsidR="00EE10E5">
        <w:rPr>
          <w:rFonts w:ascii="Times New Roman" w:hAnsi="Times New Roman" w:cs="Times New Roman"/>
          <w:sz w:val="20"/>
          <w:szCs w:val="20"/>
        </w:rPr>
        <w:t>:</w:t>
      </w:r>
      <w:r w:rsidRPr="007D5B51">
        <w:rPr>
          <w:rFonts w:ascii="Times New Roman" w:hAnsi="Times New Roman" w:cs="Times New Roman"/>
          <w:sz w:val="20"/>
          <w:szCs w:val="20"/>
        </w:rPr>
        <w:t xml:space="preserve"> UV-Vis absorption spectra of </w:t>
      </w:r>
      <w:r>
        <w:rPr>
          <w:rFonts w:ascii="Times New Roman" w:hAnsi="Times New Roman" w:cs="Times New Roman"/>
          <w:sz w:val="20"/>
          <w:szCs w:val="20"/>
        </w:rPr>
        <w:t>ZS1 binary</w:t>
      </w:r>
      <w:r w:rsidRPr="007D5B51">
        <w:rPr>
          <w:rFonts w:ascii="Times New Roman" w:hAnsi="Times New Roman" w:cs="Times New Roman"/>
          <w:sz w:val="20"/>
          <w:szCs w:val="20"/>
        </w:rPr>
        <w:t xml:space="preserve"> nanocomposites</w:t>
      </w:r>
      <w:r w:rsidR="00EE10E5">
        <w:rPr>
          <w:rFonts w:ascii="Times New Roman" w:hAnsi="Times New Roman" w:cs="Times New Roman"/>
          <w:sz w:val="20"/>
          <w:szCs w:val="20"/>
        </w:rPr>
        <w:t>.</w:t>
      </w:r>
    </w:p>
    <w:p w14:paraId="1FCF8758" w14:textId="77777777" w:rsidR="007D5B51" w:rsidRPr="007D5B51" w:rsidRDefault="007D5B51" w:rsidP="00903808">
      <w:pPr>
        <w:tabs>
          <w:tab w:val="left" w:pos="1145"/>
        </w:tabs>
        <w:rPr>
          <w:rFonts w:ascii="Times New Roman" w:hAnsi="Times New Roman" w:cs="Times New Roman"/>
          <w:sz w:val="20"/>
          <w:szCs w:val="20"/>
          <w:lang w:val="en-US"/>
        </w:rPr>
      </w:pPr>
    </w:p>
    <w:p w14:paraId="48530B94" w14:textId="5C05C6F6" w:rsidR="001A4171" w:rsidRDefault="00EE10E5" w:rsidP="0043512E">
      <w:pPr>
        <w:tabs>
          <w:tab w:val="left" w:pos="1145"/>
        </w:tabs>
        <w:jc w:val="center"/>
        <w:rPr>
          <w:rFonts w:ascii="Times New Roman" w:hAnsi="Times New Roman" w:cs="Times New Roman"/>
          <w:sz w:val="24"/>
          <w:szCs w:val="24"/>
          <w:lang w:val="en-US"/>
        </w:rPr>
      </w:pPr>
      <w:r w:rsidRPr="00EE10E5">
        <w:rPr>
          <w:rFonts w:ascii="Times New Roman" w:hAnsi="Times New Roman" w:cs="Times New Roman"/>
          <w:noProof/>
          <w:sz w:val="24"/>
          <w:szCs w:val="24"/>
          <w:lang w:eastAsia="en-IN" w:bidi="hi-IN"/>
        </w:rPr>
        <w:lastRenderedPageBreak/>
        <w:drawing>
          <wp:inline distT="0" distB="0" distL="0" distR="0" wp14:anchorId="72BD487C" wp14:editId="22A007C9">
            <wp:extent cx="5576158" cy="2333501"/>
            <wp:effectExtent l="0" t="0" r="5715" b="0"/>
            <wp:docPr id="1" name="Picture 1" descr="C:\Users\USER\Desktop\Gra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Graph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3938" cy="2340942"/>
                    </a:xfrm>
                    <a:prstGeom prst="rect">
                      <a:avLst/>
                    </a:prstGeom>
                    <a:noFill/>
                    <a:ln>
                      <a:noFill/>
                    </a:ln>
                  </pic:spPr>
                </pic:pic>
              </a:graphicData>
            </a:graphic>
          </wp:inline>
        </w:drawing>
      </w:r>
    </w:p>
    <w:p w14:paraId="76572432" w14:textId="77777777" w:rsidR="001A4171" w:rsidRDefault="001A4171" w:rsidP="00903808">
      <w:pPr>
        <w:tabs>
          <w:tab w:val="left" w:pos="1145"/>
        </w:tabs>
        <w:rPr>
          <w:rFonts w:ascii="Times New Roman" w:hAnsi="Times New Roman" w:cs="Times New Roman"/>
          <w:sz w:val="24"/>
          <w:szCs w:val="24"/>
          <w:lang w:val="en-US"/>
        </w:rPr>
      </w:pPr>
    </w:p>
    <w:p w14:paraId="087F0F56" w14:textId="33D311F7" w:rsidR="0043512E" w:rsidRPr="0043512E" w:rsidRDefault="00EE10E5" w:rsidP="00EE10E5">
      <w:pPr>
        <w:tabs>
          <w:tab w:val="left" w:pos="1145"/>
        </w:tabs>
        <w:jc w:val="center"/>
        <w:rPr>
          <w:rFonts w:ascii="Times New Roman" w:hAnsi="Times New Roman" w:cs="Times New Roman"/>
          <w:sz w:val="20"/>
          <w:szCs w:val="20"/>
        </w:rPr>
      </w:pPr>
      <w:r>
        <w:rPr>
          <w:rFonts w:ascii="Times New Roman" w:hAnsi="Times New Roman" w:cs="Times New Roman"/>
          <w:sz w:val="20"/>
          <w:szCs w:val="20"/>
        </w:rPr>
        <w:t>Figure</w:t>
      </w:r>
      <w:r w:rsidR="002C45A2" w:rsidRPr="0043512E">
        <w:rPr>
          <w:rFonts w:ascii="Times New Roman" w:hAnsi="Times New Roman" w:cs="Times New Roman"/>
          <w:sz w:val="20"/>
          <w:szCs w:val="20"/>
        </w:rPr>
        <w:t>-4</w:t>
      </w:r>
      <w:r>
        <w:rPr>
          <w:rFonts w:ascii="Times New Roman" w:hAnsi="Times New Roman" w:cs="Times New Roman"/>
          <w:sz w:val="20"/>
          <w:szCs w:val="20"/>
        </w:rPr>
        <w:t>:</w:t>
      </w:r>
      <w:r w:rsidR="002C45A2" w:rsidRPr="0043512E">
        <w:rPr>
          <w:rFonts w:ascii="Times New Roman" w:hAnsi="Times New Roman" w:cs="Times New Roman"/>
          <w:sz w:val="20"/>
          <w:szCs w:val="20"/>
        </w:rPr>
        <w:t xml:space="preserve"> Absorption spectra of Phenol and Rhodamine B</w:t>
      </w:r>
      <w:r>
        <w:rPr>
          <w:rFonts w:ascii="Times New Roman" w:hAnsi="Times New Roman" w:cs="Times New Roman"/>
          <w:sz w:val="20"/>
          <w:szCs w:val="20"/>
        </w:rPr>
        <w:t xml:space="preserve"> showing</w:t>
      </w:r>
      <w:r w:rsidR="002C45A2" w:rsidRPr="0043512E">
        <w:rPr>
          <w:rFonts w:ascii="Times New Roman" w:hAnsi="Times New Roman" w:cs="Times New Roman"/>
          <w:sz w:val="20"/>
          <w:szCs w:val="20"/>
        </w:rPr>
        <w:t xml:space="preserve"> photodegradation </w:t>
      </w:r>
      <w:r w:rsidRPr="0043512E">
        <w:rPr>
          <w:rFonts w:ascii="Times New Roman" w:hAnsi="Times New Roman" w:cs="Times New Roman"/>
          <w:sz w:val="20"/>
          <w:szCs w:val="20"/>
        </w:rPr>
        <w:t>by ZS</w:t>
      </w:r>
      <w:r w:rsidR="007D5B51">
        <w:rPr>
          <w:rFonts w:ascii="Times New Roman" w:hAnsi="Times New Roman" w:cs="Times New Roman"/>
          <w:sz w:val="20"/>
          <w:szCs w:val="20"/>
        </w:rPr>
        <w:t xml:space="preserve">1 </w:t>
      </w:r>
      <w:r w:rsidR="002C45A2" w:rsidRPr="0043512E">
        <w:rPr>
          <w:rFonts w:ascii="Times New Roman" w:hAnsi="Times New Roman" w:cs="Times New Roman"/>
          <w:sz w:val="20"/>
          <w:szCs w:val="20"/>
        </w:rPr>
        <w:t>binary Photocatalyst</w:t>
      </w:r>
      <w:r>
        <w:rPr>
          <w:rFonts w:ascii="Times New Roman" w:hAnsi="Times New Roman" w:cs="Times New Roman"/>
          <w:sz w:val="20"/>
          <w:szCs w:val="20"/>
        </w:rPr>
        <w:t>.</w:t>
      </w:r>
    </w:p>
    <w:p w14:paraId="2A292A03" w14:textId="4DC9D659" w:rsidR="001A4171" w:rsidRDefault="00EE10E5" w:rsidP="0043512E">
      <w:pPr>
        <w:tabs>
          <w:tab w:val="left" w:pos="1145"/>
        </w:tabs>
        <w:jc w:val="center"/>
      </w:pPr>
      <w:r w:rsidRPr="00EE10E5">
        <w:rPr>
          <w:noProof/>
          <w:lang w:eastAsia="en-IN" w:bidi="hi-IN"/>
        </w:rPr>
        <w:drawing>
          <wp:inline distT="0" distB="0" distL="0" distR="0" wp14:anchorId="5782B4DC" wp14:editId="3B5E3E96">
            <wp:extent cx="5728112" cy="2458193"/>
            <wp:effectExtent l="0" t="0" r="6350" b="0"/>
            <wp:docPr id="2" name="Picture 2" descr="C:\Users\USER\Desktop\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Graph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1611" cy="2463986"/>
                    </a:xfrm>
                    <a:prstGeom prst="rect">
                      <a:avLst/>
                    </a:prstGeom>
                    <a:noFill/>
                    <a:ln>
                      <a:noFill/>
                    </a:ln>
                  </pic:spPr>
                </pic:pic>
              </a:graphicData>
            </a:graphic>
          </wp:inline>
        </w:drawing>
      </w:r>
    </w:p>
    <w:p w14:paraId="71A89D97" w14:textId="27FC90F0" w:rsidR="001A4171" w:rsidRPr="0043512E" w:rsidRDefault="001A4171" w:rsidP="0043512E">
      <w:pPr>
        <w:autoSpaceDE w:val="0"/>
        <w:autoSpaceDN w:val="0"/>
        <w:adjustRightInd w:val="0"/>
        <w:spacing w:after="0" w:line="360" w:lineRule="auto"/>
        <w:jc w:val="center"/>
        <w:rPr>
          <w:rFonts w:ascii="Times New Roman" w:hAnsi="Times New Roman"/>
          <w:sz w:val="20"/>
          <w:szCs w:val="20"/>
        </w:rPr>
      </w:pPr>
      <w:r w:rsidRPr="0043512E">
        <w:rPr>
          <w:rFonts w:ascii="Times New Roman" w:hAnsi="Times New Roman"/>
          <w:sz w:val="20"/>
          <w:szCs w:val="20"/>
        </w:rPr>
        <w:t>Fig</w:t>
      </w:r>
      <w:r w:rsidR="0043512E">
        <w:rPr>
          <w:rFonts w:ascii="Times New Roman" w:hAnsi="Times New Roman"/>
          <w:sz w:val="20"/>
          <w:szCs w:val="20"/>
        </w:rPr>
        <w:t>ure-</w:t>
      </w:r>
      <w:r w:rsidR="0043512E" w:rsidRPr="0043512E">
        <w:rPr>
          <w:rFonts w:ascii="Times New Roman" w:hAnsi="Times New Roman"/>
          <w:sz w:val="20"/>
          <w:szCs w:val="20"/>
        </w:rPr>
        <w:t>5</w:t>
      </w:r>
      <w:r w:rsidR="00EE10E5">
        <w:rPr>
          <w:rFonts w:ascii="Times New Roman" w:hAnsi="Times New Roman"/>
          <w:sz w:val="20"/>
          <w:szCs w:val="20"/>
        </w:rPr>
        <w:t>:</w:t>
      </w:r>
      <w:r w:rsidRPr="0043512E">
        <w:rPr>
          <w:rFonts w:ascii="Times New Roman" w:hAnsi="Times New Roman"/>
          <w:sz w:val="20"/>
          <w:szCs w:val="20"/>
        </w:rPr>
        <w:t xml:space="preserve"> Photodegradation of phenol and RB with different photocatalyst</w:t>
      </w:r>
      <w:r w:rsidR="00EE10E5">
        <w:rPr>
          <w:rFonts w:ascii="Times New Roman" w:hAnsi="Times New Roman"/>
          <w:sz w:val="20"/>
          <w:szCs w:val="20"/>
        </w:rPr>
        <w:t>s.</w:t>
      </w:r>
    </w:p>
    <w:p w14:paraId="7248E5E6" w14:textId="77777777" w:rsidR="001A4171" w:rsidRDefault="001A4171" w:rsidP="00903808">
      <w:pPr>
        <w:tabs>
          <w:tab w:val="left" w:pos="1145"/>
        </w:tabs>
        <w:rPr>
          <w:rFonts w:ascii="Times New Roman" w:hAnsi="Times New Roman" w:cs="Times New Roman"/>
          <w:sz w:val="24"/>
          <w:szCs w:val="24"/>
          <w:lang w:val="en-US"/>
        </w:rPr>
      </w:pPr>
    </w:p>
    <w:p w14:paraId="7025AF43" w14:textId="77777777" w:rsidR="00611717" w:rsidRDefault="00611717" w:rsidP="00611717">
      <w:pPr>
        <w:rPr>
          <w:rFonts w:ascii="Times New Roman" w:hAnsi="Times New Roman" w:cs="Times New Roman"/>
          <w:sz w:val="24"/>
          <w:szCs w:val="24"/>
          <w:lang w:val="en-US"/>
        </w:rPr>
      </w:pPr>
    </w:p>
    <w:p w14:paraId="4FA8C51A" w14:textId="189E4B31" w:rsidR="00611717" w:rsidRDefault="00611717" w:rsidP="00611717">
      <w:pPr>
        <w:tabs>
          <w:tab w:val="left" w:pos="2123"/>
        </w:tabs>
        <w:rPr>
          <w:rFonts w:ascii="Times New Roman" w:hAnsi="Times New Roman" w:cs="Times New Roman"/>
          <w:sz w:val="24"/>
          <w:szCs w:val="24"/>
          <w:lang w:val="en-US"/>
        </w:rPr>
      </w:pPr>
      <w:r>
        <w:rPr>
          <w:rFonts w:ascii="Times New Roman" w:hAnsi="Times New Roman" w:cs="Times New Roman"/>
          <w:sz w:val="24"/>
          <w:szCs w:val="24"/>
          <w:lang w:val="en-US"/>
        </w:rPr>
        <w:tab/>
      </w:r>
    </w:p>
    <w:p w14:paraId="142A5AA1" w14:textId="77777777" w:rsidR="00611717" w:rsidRDefault="00611717" w:rsidP="00611717">
      <w:pPr>
        <w:tabs>
          <w:tab w:val="left" w:pos="2123"/>
        </w:tabs>
        <w:rPr>
          <w:rFonts w:ascii="Times New Roman" w:hAnsi="Times New Roman" w:cs="Times New Roman"/>
          <w:sz w:val="24"/>
          <w:szCs w:val="24"/>
          <w:lang w:val="en-US"/>
        </w:rPr>
      </w:pPr>
    </w:p>
    <w:p w14:paraId="2EC80435" w14:textId="77777777" w:rsidR="00611717" w:rsidRPr="00611717" w:rsidRDefault="00611717" w:rsidP="00611717">
      <w:pPr>
        <w:tabs>
          <w:tab w:val="left" w:pos="2123"/>
        </w:tabs>
        <w:rPr>
          <w:rFonts w:ascii="Times New Roman" w:hAnsi="Times New Roman" w:cs="Times New Roman"/>
          <w:sz w:val="24"/>
          <w:szCs w:val="24"/>
          <w:lang w:val="en-US"/>
        </w:rPr>
      </w:pPr>
    </w:p>
    <w:sectPr w:rsidR="00611717" w:rsidRPr="006117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dvOT8608a8d1+22">
    <w:altName w:val="Arial Unicode MS"/>
    <w:panose1 w:val="00000000000000000000"/>
    <w:charset w:val="81"/>
    <w:family w:val="auto"/>
    <w:notTrueType/>
    <w:pitch w:val="default"/>
    <w:sig w:usb0="00000001" w:usb1="09070000" w:usb2="00000010" w:usb3="00000000" w:csb0="000A0000" w:csb1="00000000"/>
  </w:font>
  <w:font w:name="FDDGE G+ MTSY">
    <w:altName w:val="Arial Unicode MS"/>
    <w:panose1 w:val="00000000000000000000"/>
    <w:charset w:val="81"/>
    <w:family w:val="swiss"/>
    <w:notTrueType/>
    <w:pitch w:val="default"/>
    <w:sig w:usb0="00000000" w:usb1="09060000" w:usb2="00000010" w:usb3="00000000" w:csb0="00080000" w:csb1="00000000"/>
  </w:font>
  <w:font w:name="GKNDF D+ MTSYB">
    <w:altName w:val="Arial Unicode MS"/>
    <w:panose1 w:val="00000000000000000000"/>
    <w:charset w:val="81"/>
    <w:family w:val="swiss"/>
    <w:notTrueType/>
    <w:pitch w:val="default"/>
    <w:sig w:usb0="00000000"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A5B"/>
    <w:multiLevelType w:val="hybridMultilevel"/>
    <w:tmpl w:val="23DE426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C35089"/>
    <w:multiLevelType w:val="hybridMultilevel"/>
    <w:tmpl w:val="C5445FC0"/>
    <w:lvl w:ilvl="0" w:tplc="C3CA9156">
      <w:start w:val="1"/>
      <w:numFmt w:val="lowerLetter"/>
      <w:lvlText w:val="%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FA58C8"/>
    <w:multiLevelType w:val="hybridMultilevel"/>
    <w:tmpl w:val="938E57F6"/>
    <w:lvl w:ilvl="0" w:tplc="17C673E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592037"/>
    <w:multiLevelType w:val="hybridMultilevel"/>
    <w:tmpl w:val="820A3006"/>
    <w:lvl w:ilvl="0" w:tplc="E320E6C4">
      <w:start w:val="1"/>
      <w:numFmt w:val="decimal"/>
      <w:lvlText w:val="[%1]"/>
      <w:lvlJc w:val="left"/>
      <w:pPr>
        <w:ind w:left="360" w:hanging="360"/>
      </w:pPr>
      <w:rPr>
        <w:rFonts w:hint="default"/>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C166550"/>
    <w:multiLevelType w:val="hybridMultilevel"/>
    <w:tmpl w:val="23DE4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D63A4E"/>
    <w:multiLevelType w:val="hybridMultilevel"/>
    <w:tmpl w:val="7B40B34E"/>
    <w:lvl w:ilvl="0" w:tplc="3ADC7744">
      <w:start w:val="1"/>
      <w:numFmt w:val="upp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2589700">
    <w:abstractNumId w:val="1"/>
  </w:num>
  <w:num w:numId="2" w16cid:durableId="548109068">
    <w:abstractNumId w:val="5"/>
  </w:num>
  <w:num w:numId="3" w16cid:durableId="434322927">
    <w:abstractNumId w:val="4"/>
  </w:num>
  <w:num w:numId="4" w16cid:durableId="1978418022">
    <w:abstractNumId w:val="0"/>
  </w:num>
  <w:num w:numId="5" w16cid:durableId="1470437236">
    <w:abstractNumId w:val="2"/>
  </w:num>
  <w:num w:numId="6" w16cid:durableId="19877754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43A"/>
    <w:rsid w:val="000007AD"/>
    <w:rsid w:val="0000114A"/>
    <w:rsid w:val="000015F4"/>
    <w:rsid w:val="00004CDD"/>
    <w:rsid w:val="00004DBF"/>
    <w:rsid w:val="00011BDB"/>
    <w:rsid w:val="00044A06"/>
    <w:rsid w:val="00063590"/>
    <w:rsid w:val="00064068"/>
    <w:rsid w:val="00070132"/>
    <w:rsid w:val="00070FAD"/>
    <w:rsid w:val="00073A49"/>
    <w:rsid w:val="00085295"/>
    <w:rsid w:val="00092EAC"/>
    <w:rsid w:val="000A0D6E"/>
    <w:rsid w:val="000A4BFD"/>
    <w:rsid w:val="000B4829"/>
    <w:rsid w:val="000B57CF"/>
    <w:rsid w:val="000C6C9E"/>
    <w:rsid w:val="000D0989"/>
    <w:rsid w:val="000D3150"/>
    <w:rsid w:val="000D3CB6"/>
    <w:rsid w:val="000E039B"/>
    <w:rsid w:val="000E5C34"/>
    <w:rsid w:val="000F6FB2"/>
    <w:rsid w:val="001126D3"/>
    <w:rsid w:val="00121C3A"/>
    <w:rsid w:val="00136634"/>
    <w:rsid w:val="00137338"/>
    <w:rsid w:val="00144B4B"/>
    <w:rsid w:val="00144F2D"/>
    <w:rsid w:val="00151149"/>
    <w:rsid w:val="00162D2F"/>
    <w:rsid w:val="001664CE"/>
    <w:rsid w:val="00170348"/>
    <w:rsid w:val="00171BD6"/>
    <w:rsid w:val="001A4171"/>
    <w:rsid w:val="001C022A"/>
    <w:rsid w:val="001C4140"/>
    <w:rsid w:val="001C6FD0"/>
    <w:rsid w:val="001C7C54"/>
    <w:rsid w:val="001D2338"/>
    <w:rsid w:val="001E443A"/>
    <w:rsid w:val="001F0588"/>
    <w:rsid w:val="00201476"/>
    <w:rsid w:val="00214FDC"/>
    <w:rsid w:val="002327AD"/>
    <w:rsid w:val="002506DA"/>
    <w:rsid w:val="00261EE4"/>
    <w:rsid w:val="00262C47"/>
    <w:rsid w:val="00270ED7"/>
    <w:rsid w:val="00273438"/>
    <w:rsid w:val="00287894"/>
    <w:rsid w:val="00295DF3"/>
    <w:rsid w:val="002A7A27"/>
    <w:rsid w:val="002B698E"/>
    <w:rsid w:val="002C45A2"/>
    <w:rsid w:val="002D53FE"/>
    <w:rsid w:val="002E2EC3"/>
    <w:rsid w:val="002F257B"/>
    <w:rsid w:val="0030013C"/>
    <w:rsid w:val="00305416"/>
    <w:rsid w:val="00305A3B"/>
    <w:rsid w:val="00323E09"/>
    <w:rsid w:val="00330923"/>
    <w:rsid w:val="00336AE8"/>
    <w:rsid w:val="0036137A"/>
    <w:rsid w:val="00363C42"/>
    <w:rsid w:val="003716D3"/>
    <w:rsid w:val="003A6190"/>
    <w:rsid w:val="003D1A32"/>
    <w:rsid w:val="003F3B83"/>
    <w:rsid w:val="00427618"/>
    <w:rsid w:val="0043512E"/>
    <w:rsid w:val="00443775"/>
    <w:rsid w:val="004650A6"/>
    <w:rsid w:val="00470999"/>
    <w:rsid w:val="004721D1"/>
    <w:rsid w:val="00472728"/>
    <w:rsid w:val="00476088"/>
    <w:rsid w:val="00476B71"/>
    <w:rsid w:val="004824F5"/>
    <w:rsid w:val="004846A7"/>
    <w:rsid w:val="004A70F0"/>
    <w:rsid w:val="004B373F"/>
    <w:rsid w:val="004C6E91"/>
    <w:rsid w:val="004D0C98"/>
    <w:rsid w:val="004D581D"/>
    <w:rsid w:val="004E5A27"/>
    <w:rsid w:val="004F4333"/>
    <w:rsid w:val="004F4A0E"/>
    <w:rsid w:val="004F62C0"/>
    <w:rsid w:val="00505433"/>
    <w:rsid w:val="00512921"/>
    <w:rsid w:val="00532801"/>
    <w:rsid w:val="00541F71"/>
    <w:rsid w:val="005A42E4"/>
    <w:rsid w:val="005D71A2"/>
    <w:rsid w:val="005F3265"/>
    <w:rsid w:val="00605A48"/>
    <w:rsid w:val="00611717"/>
    <w:rsid w:val="006745A0"/>
    <w:rsid w:val="006E0A32"/>
    <w:rsid w:val="006F2619"/>
    <w:rsid w:val="006F5113"/>
    <w:rsid w:val="00705029"/>
    <w:rsid w:val="00710A41"/>
    <w:rsid w:val="0072063C"/>
    <w:rsid w:val="00725765"/>
    <w:rsid w:val="00744DB4"/>
    <w:rsid w:val="0074709A"/>
    <w:rsid w:val="007564C0"/>
    <w:rsid w:val="007811D8"/>
    <w:rsid w:val="00781D51"/>
    <w:rsid w:val="007846E3"/>
    <w:rsid w:val="00792313"/>
    <w:rsid w:val="007A25E5"/>
    <w:rsid w:val="007B47E5"/>
    <w:rsid w:val="007D5B51"/>
    <w:rsid w:val="007F7B56"/>
    <w:rsid w:val="0080129F"/>
    <w:rsid w:val="0080342B"/>
    <w:rsid w:val="00843D30"/>
    <w:rsid w:val="008679F0"/>
    <w:rsid w:val="00893CC5"/>
    <w:rsid w:val="008B16CB"/>
    <w:rsid w:val="008C2057"/>
    <w:rsid w:val="008D553C"/>
    <w:rsid w:val="00903808"/>
    <w:rsid w:val="0093070E"/>
    <w:rsid w:val="009357AA"/>
    <w:rsid w:val="00946B4D"/>
    <w:rsid w:val="00962AC9"/>
    <w:rsid w:val="00980A6E"/>
    <w:rsid w:val="009813DD"/>
    <w:rsid w:val="009A0B02"/>
    <w:rsid w:val="009A76FB"/>
    <w:rsid w:val="009B641D"/>
    <w:rsid w:val="009D0857"/>
    <w:rsid w:val="009D141F"/>
    <w:rsid w:val="009F6397"/>
    <w:rsid w:val="00A065EC"/>
    <w:rsid w:val="00A23A23"/>
    <w:rsid w:val="00A30B29"/>
    <w:rsid w:val="00A474B5"/>
    <w:rsid w:val="00A679C0"/>
    <w:rsid w:val="00A73E05"/>
    <w:rsid w:val="00A742CB"/>
    <w:rsid w:val="00A95C23"/>
    <w:rsid w:val="00AB076F"/>
    <w:rsid w:val="00AC3376"/>
    <w:rsid w:val="00AE1A42"/>
    <w:rsid w:val="00AE239A"/>
    <w:rsid w:val="00AF1A6D"/>
    <w:rsid w:val="00B1308D"/>
    <w:rsid w:val="00B15721"/>
    <w:rsid w:val="00B2301E"/>
    <w:rsid w:val="00B30CE4"/>
    <w:rsid w:val="00B400FD"/>
    <w:rsid w:val="00B50091"/>
    <w:rsid w:val="00B91844"/>
    <w:rsid w:val="00BA693A"/>
    <w:rsid w:val="00BB201B"/>
    <w:rsid w:val="00BB49AC"/>
    <w:rsid w:val="00BC1AA0"/>
    <w:rsid w:val="00BC6111"/>
    <w:rsid w:val="00BD065A"/>
    <w:rsid w:val="00C21993"/>
    <w:rsid w:val="00C222C2"/>
    <w:rsid w:val="00C268B0"/>
    <w:rsid w:val="00C27BC6"/>
    <w:rsid w:val="00C27CAD"/>
    <w:rsid w:val="00C57FEB"/>
    <w:rsid w:val="00C636C7"/>
    <w:rsid w:val="00C64E11"/>
    <w:rsid w:val="00C75737"/>
    <w:rsid w:val="00CA22B5"/>
    <w:rsid w:val="00CA5A86"/>
    <w:rsid w:val="00CB5E88"/>
    <w:rsid w:val="00CC4D76"/>
    <w:rsid w:val="00CC5676"/>
    <w:rsid w:val="00CD324E"/>
    <w:rsid w:val="00CD44AC"/>
    <w:rsid w:val="00CE0A2D"/>
    <w:rsid w:val="00CF196B"/>
    <w:rsid w:val="00CF6386"/>
    <w:rsid w:val="00CF7959"/>
    <w:rsid w:val="00D016A0"/>
    <w:rsid w:val="00D226D5"/>
    <w:rsid w:val="00D61102"/>
    <w:rsid w:val="00D7012D"/>
    <w:rsid w:val="00D72332"/>
    <w:rsid w:val="00D80238"/>
    <w:rsid w:val="00D82AC5"/>
    <w:rsid w:val="00D94B95"/>
    <w:rsid w:val="00D9680B"/>
    <w:rsid w:val="00D97D39"/>
    <w:rsid w:val="00DB5F0D"/>
    <w:rsid w:val="00DC1A97"/>
    <w:rsid w:val="00DC4314"/>
    <w:rsid w:val="00DC73DB"/>
    <w:rsid w:val="00E03FAB"/>
    <w:rsid w:val="00E20469"/>
    <w:rsid w:val="00E43D93"/>
    <w:rsid w:val="00E55DFB"/>
    <w:rsid w:val="00E72808"/>
    <w:rsid w:val="00E7424F"/>
    <w:rsid w:val="00E767E1"/>
    <w:rsid w:val="00EA221E"/>
    <w:rsid w:val="00EE10E5"/>
    <w:rsid w:val="00EE7396"/>
    <w:rsid w:val="00EE7591"/>
    <w:rsid w:val="00F612E9"/>
    <w:rsid w:val="00F61D10"/>
    <w:rsid w:val="00F75807"/>
    <w:rsid w:val="00F975E1"/>
    <w:rsid w:val="00FA727F"/>
    <w:rsid w:val="00FB739F"/>
    <w:rsid w:val="00FC06C3"/>
    <w:rsid w:val="00FC4036"/>
    <w:rsid w:val="00FC4A2B"/>
    <w:rsid w:val="00FF0188"/>
    <w:rsid w:val="00FF36F6"/>
    <w:rsid w:val="00FF6F1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FE969"/>
  <w15:chartTrackingRefBased/>
  <w15:docId w15:val="{CA74646A-D5C7-4F02-BB58-A91EF54D5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2B698E"/>
    <w:pPr>
      <w:keepNext/>
      <w:keepLines/>
      <w:spacing w:before="200" w:after="0" w:line="276" w:lineRule="auto"/>
      <w:outlineLvl w:val="1"/>
    </w:pPr>
    <w:rPr>
      <w:rFonts w:ascii="Cambria" w:eastAsia="Times New Roman" w:hAnsi="Cambria" w:cs="Mangal"/>
      <w:b/>
      <w:bCs/>
      <w:color w:val="4F81BD"/>
      <w:kern w:val="0"/>
      <w:sz w:val="26"/>
      <w:szCs w:val="26"/>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2 Char1,Char Char,Body of text"/>
    <w:basedOn w:val="Normal"/>
    <w:link w:val="ListParagraphChar"/>
    <w:uiPriority w:val="34"/>
    <w:qFormat/>
    <w:rsid w:val="008C2057"/>
    <w:pPr>
      <w:spacing w:after="200" w:line="276" w:lineRule="auto"/>
      <w:ind w:left="720"/>
      <w:contextualSpacing/>
    </w:pPr>
    <w:rPr>
      <w:rFonts w:ascii="Calibri" w:eastAsia="Calibri" w:hAnsi="Calibri" w:cs="Mangal"/>
      <w:kern w:val="0"/>
      <w:lang w:val="en-US"/>
      <w14:ligatures w14:val="none"/>
    </w:rPr>
  </w:style>
  <w:style w:type="character" w:customStyle="1" w:styleId="text">
    <w:name w:val="text"/>
    <w:basedOn w:val="DefaultParagraphFont"/>
    <w:rsid w:val="00611717"/>
  </w:style>
  <w:style w:type="character" w:styleId="Hyperlink">
    <w:name w:val="Hyperlink"/>
    <w:basedOn w:val="DefaultParagraphFont"/>
    <w:uiPriority w:val="99"/>
    <w:unhideWhenUsed/>
    <w:rsid w:val="00611717"/>
    <w:rPr>
      <w:color w:val="0000FF"/>
      <w:u w:val="single"/>
    </w:rPr>
  </w:style>
  <w:style w:type="character" w:styleId="Strong">
    <w:name w:val="Strong"/>
    <w:basedOn w:val="DefaultParagraphFont"/>
    <w:uiPriority w:val="22"/>
    <w:qFormat/>
    <w:rsid w:val="00611717"/>
    <w:rPr>
      <w:b/>
      <w:bCs/>
    </w:rPr>
  </w:style>
  <w:style w:type="paragraph" w:styleId="NoSpacing">
    <w:name w:val="No Spacing"/>
    <w:uiPriority w:val="1"/>
    <w:qFormat/>
    <w:rsid w:val="00611717"/>
    <w:pPr>
      <w:spacing w:after="0" w:line="240" w:lineRule="auto"/>
    </w:pPr>
    <w:rPr>
      <w:rFonts w:ascii="Calibri" w:eastAsia="Calibri" w:hAnsi="Calibri" w:cs="Mangal"/>
      <w:kern w:val="0"/>
      <w:lang w:val="en-US"/>
      <w14:ligatures w14:val="none"/>
    </w:rPr>
  </w:style>
  <w:style w:type="character" w:customStyle="1" w:styleId="Heading2Char">
    <w:name w:val="Heading 2 Char"/>
    <w:basedOn w:val="DefaultParagraphFont"/>
    <w:link w:val="Heading2"/>
    <w:rsid w:val="002B698E"/>
    <w:rPr>
      <w:rFonts w:ascii="Cambria" w:eastAsia="Times New Roman" w:hAnsi="Cambria" w:cs="Mangal"/>
      <w:b/>
      <w:bCs/>
      <w:color w:val="4F81BD"/>
      <w:kern w:val="0"/>
      <w:sz w:val="26"/>
      <w:szCs w:val="26"/>
      <w:lang w:val="en-US"/>
      <w14:ligatures w14:val="none"/>
    </w:rPr>
  </w:style>
  <w:style w:type="character" w:styleId="Emphasis">
    <w:name w:val="Emphasis"/>
    <w:uiPriority w:val="20"/>
    <w:qFormat/>
    <w:rsid w:val="002B698E"/>
    <w:rPr>
      <w:rFonts w:cs="Times New Roman"/>
      <w:i/>
      <w:iCs/>
    </w:rPr>
  </w:style>
  <w:style w:type="character" w:customStyle="1" w:styleId="ListParagraphChar">
    <w:name w:val="List Paragraph Char"/>
    <w:aliases w:val="Heading 2 Char1 Char,Char Char Char,Body of text Char"/>
    <w:link w:val="ListParagraph"/>
    <w:uiPriority w:val="34"/>
    <w:qFormat/>
    <w:locked/>
    <w:rsid w:val="002B698E"/>
    <w:rPr>
      <w:rFonts w:ascii="Calibri" w:eastAsia="Calibri" w:hAnsi="Calibri" w:cs="Mangal"/>
      <w:kern w:val="0"/>
      <w:lang w:val="en-US"/>
      <w14:ligatures w14:val="none"/>
    </w:rPr>
  </w:style>
  <w:style w:type="character" w:customStyle="1" w:styleId="anchor-text">
    <w:name w:val="anchor-text"/>
    <w:basedOn w:val="DefaultParagraphFont"/>
    <w:rsid w:val="002B698E"/>
  </w:style>
  <w:style w:type="character" w:customStyle="1" w:styleId="nowrap">
    <w:name w:val="nowrap"/>
    <w:basedOn w:val="DefaultParagraphFont"/>
    <w:rsid w:val="002B698E"/>
  </w:style>
  <w:style w:type="paragraph" w:customStyle="1" w:styleId="mb-0">
    <w:name w:val="mb-0"/>
    <w:basedOn w:val="Normal"/>
    <w:rsid w:val="002B698E"/>
    <w:pPr>
      <w:spacing w:before="100" w:beforeAutospacing="1" w:after="100" w:afterAutospacing="1" w:line="240" w:lineRule="auto"/>
    </w:pPr>
    <w:rPr>
      <w:rFonts w:ascii="Times New Roman" w:eastAsia="Times New Roman" w:hAnsi="Times New Roman" w:cs="Times New Roman"/>
      <w:kern w:val="0"/>
      <w:sz w:val="24"/>
      <w:szCs w:val="24"/>
      <w:lang w:val="en-US" w:bidi="hi-IN"/>
      <w14:ligatures w14:val="none"/>
    </w:rPr>
  </w:style>
  <w:style w:type="character" w:customStyle="1" w:styleId="wd-jnl-art-breadcrumb-title">
    <w:name w:val="wd-jnl-art-breadcrumb-title"/>
    <w:basedOn w:val="DefaultParagraphFont"/>
    <w:rsid w:val="002B698E"/>
  </w:style>
  <w:style w:type="character" w:customStyle="1" w:styleId="wd-jnl-art-breadcrumb-vol">
    <w:name w:val="wd-jnl-art-breadcrumb-vol"/>
    <w:basedOn w:val="DefaultParagraphFont"/>
    <w:rsid w:val="002B698E"/>
  </w:style>
  <w:style w:type="character" w:customStyle="1" w:styleId="react-xocs-alternative-link">
    <w:name w:val="react-xocs-alternative-link"/>
    <w:basedOn w:val="DefaultParagraphFont"/>
    <w:rsid w:val="002B698E"/>
  </w:style>
  <w:style w:type="character" w:customStyle="1" w:styleId="given-name">
    <w:name w:val="given-name"/>
    <w:basedOn w:val="DefaultParagraphFont"/>
    <w:rsid w:val="002B698E"/>
  </w:style>
  <w:style w:type="character" w:customStyle="1" w:styleId="pagesnum">
    <w:name w:val="pagesnum"/>
    <w:basedOn w:val="DefaultParagraphFont"/>
    <w:rsid w:val="002B6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journal/applied-surface-science" TargetMode="External"/><Relationship Id="rId18" Type="http://schemas.openxmlformats.org/officeDocument/2006/relationships/hyperlink" Target="https://doi.org/10.1016/j.apsusc.2017.12.003" TargetMode="External"/><Relationship Id="rId26" Type="http://schemas.openxmlformats.org/officeDocument/2006/relationships/hyperlink" Target="http://dx.doi.org/10.1016/j.molcata.2014.03.018" TargetMode="External"/><Relationship Id="rId21" Type="http://schemas.openxmlformats.org/officeDocument/2006/relationships/hyperlink" Target="https://doi.org/10.1016/j.ultsonch.2013.08.007" TargetMode="External"/><Relationship Id="rId34" Type="http://schemas.openxmlformats.org/officeDocument/2006/relationships/image" Target="media/image4.jpeg"/><Relationship Id="rId7" Type="http://schemas.openxmlformats.org/officeDocument/2006/relationships/hyperlink" Target="https://doi.org/10.1063/1.4946216" TargetMode="External"/><Relationship Id="rId12" Type="http://schemas.openxmlformats.org/officeDocument/2006/relationships/hyperlink" Target="https://iopscience.iop.org/volume/2053-1591/2" TargetMode="External"/><Relationship Id="rId17" Type="http://schemas.openxmlformats.org/officeDocument/2006/relationships/hyperlink" Target="https://doi.org/10.1016/j.physb.2012.03.071" TargetMode="External"/><Relationship Id="rId25" Type="http://schemas.openxmlformats.org/officeDocument/2006/relationships/hyperlink" Target="https://doi.org/10.1016/S1010-6030(97)00118-4" TargetMode="External"/><Relationship Id="rId33"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doi.org/10.1166/nnl.2012.1430" TargetMode="External"/><Relationship Id="rId20" Type="http://schemas.openxmlformats.org/officeDocument/2006/relationships/hyperlink" Target="https://doi.org/10.1016/j.matlet.2013.03.059" TargetMode="External"/><Relationship Id="rId29" Type="http://schemas.openxmlformats.org/officeDocument/2006/relationships/hyperlink" Target="https://www.sciencedirect.com/science/article/pii/S1226086X13003092?via%3Dihub" TargetMode="External"/><Relationship Id="rId1" Type="http://schemas.openxmlformats.org/officeDocument/2006/relationships/customXml" Target="../customXml/item1.xml"/><Relationship Id="rId6" Type="http://schemas.openxmlformats.org/officeDocument/2006/relationships/hyperlink" Target="https://doi.org/10.1166/jnn.2012.6567" TargetMode="External"/><Relationship Id="rId11" Type="http://schemas.openxmlformats.org/officeDocument/2006/relationships/hyperlink" Target="https://doi.org/10.1063/1.4917668" TargetMode="External"/><Relationship Id="rId24" Type="http://schemas.openxmlformats.org/officeDocument/2006/relationships/hyperlink" Target="https://www.sciencedirect.com/science/article/pii/S1010603097001184?via%3Dihub" TargetMode="Externa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apsusc.2019.06.152" TargetMode="External"/><Relationship Id="rId23" Type="http://schemas.openxmlformats.org/officeDocument/2006/relationships/hyperlink" Target="https://www.sciencedirect.com/science/article/pii/S1010603097001184?via%3Dihub" TargetMode="External"/><Relationship Id="rId28" Type="http://schemas.openxmlformats.org/officeDocument/2006/relationships/hyperlink" Target="https://www.sciencedirect.com/science/article/pii/S1226086X13003092?via%3Dihub" TargetMode="External"/><Relationship Id="rId36" Type="http://schemas.openxmlformats.org/officeDocument/2006/relationships/fontTable" Target="fontTable.xml"/><Relationship Id="rId10" Type="http://schemas.openxmlformats.org/officeDocument/2006/relationships/hyperlink" Target="https://doi.org/10.1063/1.4917654" TargetMode="External"/><Relationship Id="rId19" Type="http://schemas.openxmlformats.org/officeDocument/2006/relationships/hyperlink" Target="https://doi.org/10.1007/s10854-013-1359-z"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oi.org/10.1016/j.radphyschem.2021.109649" TargetMode="External"/><Relationship Id="rId14" Type="http://schemas.openxmlformats.org/officeDocument/2006/relationships/hyperlink" Target="https://www.sciencedirect.com/journal/applied-surface-science/vol/491/suppl/C" TargetMode="External"/><Relationship Id="rId22" Type="http://schemas.openxmlformats.org/officeDocument/2006/relationships/hyperlink" Target="https://doi.org/10.1016/j.ceramint.2022.03.139" TargetMode="External"/><Relationship Id="rId27" Type="http://schemas.openxmlformats.org/officeDocument/2006/relationships/hyperlink" Target="http://dx.doi.org/10.1016/j.psep.2017.01.022" TargetMode="External"/><Relationship Id="rId30" Type="http://schemas.openxmlformats.org/officeDocument/2006/relationships/hyperlink" Target="https://doi.org/10.1016/j.jiec.2013.07.012" TargetMode="External"/><Relationship Id="rId35" Type="http://schemas.openxmlformats.org/officeDocument/2006/relationships/image" Target="media/image5.jpeg"/><Relationship Id="rId8" Type="http://schemas.openxmlformats.org/officeDocument/2006/relationships/hyperlink" Target="https://doi.org/10.1016/j.surfin.2023.103217"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E327E-C1BC-46EA-A0B7-3B707BFE6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9</Pages>
  <Words>4812</Words>
  <Characters>27429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Dojalisa Sahu</dc:creator>
  <cp:keywords/>
  <dc:description/>
  <cp:lastModifiedBy>Dojalisa Sahu</cp:lastModifiedBy>
  <cp:revision>155</cp:revision>
  <dcterms:created xsi:type="dcterms:W3CDTF">2023-09-02T11:33:00Z</dcterms:created>
  <dcterms:modified xsi:type="dcterms:W3CDTF">2023-09-28T14:37:00Z</dcterms:modified>
</cp:coreProperties>
</file>