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6854F" w14:textId="2E1E39F3" w:rsidR="00FF2D18" w:rsidRPr="00FD2112" w:rsidRDefault="00CB6897" w:rsidP="00FF2D18">
      <w:pPr>
        <w:widowControl w:val="0"/>
        <w:autoSpaceDE w:val="0"/>
        <w:autoSpaceDN w:val="0"/>
        <w:adjustRightInd w:val="0"/>
        <w:spacing w:after="0" w:line="240" w:lineRule="auto"/>
        <w:rPr>
          <w:rFonts w:ascii="Times New Roman" w:hAnsi="Times New Roman" w:cs="Times New Roman"/>
          <w:noProof/>
          <w:sz w:val="20"/>
          <w:szCs w:val="20"/>
        </w:rPr>
      </w:pPr>
      <w:r w:rsidRPr="00FD2112">
        <w:rPr>
          <w:rFonts w:ascii="Times New Roman" w:hAnsi="Times New Roman" w:cs="Times New Roman"/>
          <w:b/>
          <w:bCs/>
          <w:color w:val="000000" w:themeColor="text1"/>
          <w:sz w:val="20"/>
          <w:szCs w:val="20"/>
        </w:rPr>
        <w:fldChar w:fldCharType="begin" w:fldLock="1"/>
      </w:r>
      <w:r w:rsidRPr="00FD2112">
        <w:rPr>
          <w:rFonts w:ascii="Times New Roman" w:hAnsi="Times New Roman" w:cs="Times New Roman"/>
          <w:b/>
          <w:bCs/>
          <w:color w:val="000000" w:themeColor="text1"/>
          <w:sz w:val="20"/>
          <w:szCs w:val="20"/>
        </w:rPr>
        <w:instrText xml:space="preserve">ADDIN Mendeley Bibliography CSL_BIBLIOGRAPHY </w:instrText>
      </w:r>
      <w:r w:rsidRPr="00FD2112">
        <w:rPr>
          <w:rFonts w:ascii="Times New Roman" w:hAnsi="Times New Roman" w:cs="Times New Roman"/>
          <w:b/>
          <w:bCs/>
          <w:color w:val="000000" w:themeColor="text1"/>
          <w:sz w:val="20"/>
          <w:szCs w:val="20"/>
        </w:rPr>
        <w:fldChar w:fldCharType="separate"/>
      </w:r>
    </w:p>
    <w:p w14:paraId="7A552F3B" w14:textId="54BFAAC0" w:rsidR="00D2426C" w:rsidRPr="00845351" w:rsidRDefault="00CB6897" w:rsidP="006B21DE">
      <w:pPr>
        <w:spacing w:after="0" w:line="240" w:lineRule="auto"/>
        <w:jc w:val="center"/>
        <w:rPr>
          <w:rFonts w:ascii="Times New Roman" w:hAnsi="Times New Roman" w:cs="Times New Roman"/>
          <w:b/>
          <w:bCs/>
          <w:color w:val="000000" w:themeColor="text1"/>
          <w:sz w:val="48"/>
          <w:szCs w:val="48"/>
        </w:rPr>
      </w:pPr>
      <w:r w:rsidRPr="00FD2112">
        <w:rPr>
          <w:rFonts w:ascii="Times New Roman" w:hAnsi="Times New Roman" w:cs="Times New Roman"/>
          <w:b/>
          <w:bCs/>
          <w:color w:val="000000" w:themeColor="text1"/>
          <w:sz w:val="20"/>
          <w:szCs w:val="20"/>
        </w:rPr>
        <w:fldChar w:fldCharType="end"/>
      </w:r>
      <w:r w:rsidR="006B21DE" w:rsidRPr="006B21DE">
        <w:t xml:space="preserve"> </w:t>
      </w:r>
      <w:r w:rsidR="006B21DE" w:rsidRPr="00845351">
        <w:rPr>
          <w:rFonts w:ascii="Times New Roman" w:hAnsi="Times New Roman" w:cs="Times New Roman"/>
          <w:b/>
          <w:bCs/>
          <w:color w:val="000000" w:themeColor="text1"/>
          <w:sz w:val="48"/>
          <w:szCs w:val="48"/>
        </w:rPr>
        <w:t>INSIGHT INTO ALZHEIMER'S DISEASE DIAGNOSIS AND PROGRESSION</w:t>
      </w:r>
    </w:p>
    <w:p w14:paraId="4E050404" w14:textId="77777777" w:rsidR="00D2426C" w:rsidRPr="00FD2112" w:rsidRDefault="00D2426C" w:rsidP="00D2426C">
      <w:pPr>
        <w:spacing w:after="0" w:line="240" w:lineRule="auto"/>
        <w:jc w:val="center"/>
        <w:rPr>
          <w:rFonts w:ascii="Times New Roman" w:hAnsi="Times New Roman" w:cs="Times New Roman"/>
          <w:b/>
          <w:bCs/>
          <w:color w:val="000000" w:themeColor="text1"/>
          <w:sz w:val="20"/>
          <w:szCs w:val="20"/>
          <w:shd w:val="clear" w:color="auto" w:fill="FFFFFF"/>
        </w:rPr>
      </w:pPr>
    </w:p>
    <w:p w14:paraId="3177DCF4" w14:textId="287FC223"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Mumtaz</w:t>
      </w:r>
      <w:r w:rsidR="005230BC" w:rsidRPr="00EE68E3">
        <w:rPr>
          <w:rFonts w:ascii="Times New Roman" w:hAnsi="Times New Roman" w:cs="Times New Roman"/>
          <w:bCs/>
          <w:color w:val="000000" w:themeColor="text1"/>
          <w:sz w:val="20"/>
          <w:szCs w:val="20"/>
        </w:rPr>
        <w:t>*</w:t>
      </w:r>
    </w:p>
    <w:p w14:paraId="5E644BC3"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Department of Pharmacology,</w:t>
      </w:r>
    </w:p>
    <w:p w14:paraId="48BB70D9"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School of Pharmaceutical Education and Research</w:t>
      </w:r>
    </w:p>
    <w:p w14:paraId="59E51C15"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Jamia Hamdard, New Delhi 110062, India</w:t>
      </w:r>
    </w:p>
    <w:p w14:paraId="45733702"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Email address: - </w:t>
      </w:r>
      <w:hyperlink r:id="rId6" w:history="1">
        <w:r w:rsidRPr="00EE68E3">
          <w:rPr>
            <w:rStyle w:val="Hyperlink"/>
            <w:rFonts w:ascii="Times New Roman" w:hAnsi="Times New Roman" w:cs="Times New Roman"/>
            <w:bCs/>
            <w:sz w:val="20"/>
            <w:szCs w:val="20"/>
          </w:rPr>
          <w:t>mk5590348@gmail.com</w:t>
        </w:r>
      </w:hyperlink>
    </w:p>
    <w:p w14:paraId="70121859" w14:textId="77777777" w:rsidR="00D2426C" w:rsidRPr="00EE68E3" w:rsidRDefault="00D2426C" w:rsidP="00D2426C">
      <w:pPr>
        <w:spacing w:after="0" w:line="240" w:lineRule="auto"/>
        <w:jc w:val="both"/>
        <w:rPr>
          <w:rFonts w:ascii="Times New Roman" w:hAnsi="Times New Roman" w:cs="Times New Roman"/>
          <w:bCs/>
          <w:color w:val="000000" w:themeColor="text1"/>
          <w:sz w:val="20"/>
          <w:szCs w:val="20"/>
        </w:rPr>
      </w:pPr>
    </w:p>
    <w:p w14:paraId="013CF942" w14:textId="484774BB" w:rsidR="00D2426C" w:rsidRPr="00EE68E3" w:rsidRDefault="005230B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Mohd </w:t>
      </w:r>
      <w:r w:rsidR="00D2426C" w:rsidRPr="00EE68E3">
        <w:rPr>
          <w:rFonts w:ascii="Times New Roman" w:hAnsi="Times New Roman" w:cs="Times New Roman"/>
          <w:bCs/>
          <w:color w:val="000000" w:themeColor="text1"/>
          <w:sz w:val="20"/>
          <w:szCs w:val="20"/>
        </w:rPr>
        <w:t>Humair</w:t>
      </w:r>
      <w:r w:rsidRPr="00EE68E3">
        <w:rPr>
          <w:rFonts w:ascii="Times New Roman" w:hAnsi="Times New Roman" w:cs="Times New Roman"/>
          <w:bCs/>
          <w:color w:val="000000" w:themeColor="text1"/>
          <w:sz w:val="20"/>
          <w:szCs w:val="20"/>
        </w:rPr>
        <w:t xml:space="preserve"> Ali*</w:t>
      </w:r>
    </w:p>
    <w:p w14:paraId="1B33143F"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Department of Pharmaceutics,</w:t>
      </w:r>
    </w:p>
    <w:p w14:paraId="119C825E"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School of Pharmaceutical Education and Research</w:t>
      </w:r>
    </w:p>
    <w:p w14:paraId="3C420815"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Jamia Hamdard, New Delhi 110062, India</w:t>
      </w:r>
    </w:p>
    <w:p w14:paraId="4C3CEB1A"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Email address: - </w:t>
      </w:r>
      <w:hyperlink r:id="rId7" w:history="1">
        <w:r w:rsidRPr="00EE68E3">
          <w:rPr>
            <w:rStyle w:val="Hyperlink"/>
            <w:rFonts w:ascii="Times New Roman" w:hAnsi="Times New Roman" w:cs="Times New Roman"/>
            <w:bCs/>
            <w:sz w:val="20"/>
            <w:szCs w:val="20"/>
          </w:rPr>
          <w:t>humair1997@gmail.com</w:t>
        </w:r>
      </w:hyperlink>
    </w:p>
    <w:p w14:paraId="581421F4" w14:textId="77777777" w:rsidR="00D2426C" w:rsidRPr="00EE68E3" w:rsidRDefault="00D2426C" w:rsidP="00D2426C">
      <w:pPr>
        <w:spacing w:after="0" w:line="240" w:lineRule="auto"/>
        <w:jc w:val="both"/>
        <w:rPr>
          <w:rFonts w:ascii="Times New Roman" w:hAnsi="Times New Roman" w:cs="Times New Roman"/>
          <w:bCs/>
          <w:color w:val="000000" w:themeColor="text1"/>
          <w:sz w:val="20"/>
          <w:szCs w:val="20"/>
        </w:rPr>
      </w:pPr>
    </w:p>
    <w:p w14:paraId="176781DB"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proofErr w:type="spellStart"/>
      <w:r w:rsidRPr="00EE68E3">
        <w:rPr>
          <w:rFonts w:ascii="Times New Roman" w:hAnsi="Times New Roman" w:cs="Times New Roman"/>
          <w:bCs/>
          <w:color w:val="000000" w:themeColor="text1"/>
          <w:sz w:val="20"/>
          <w:szCs w:val="20"/>
        </w:rPr>
        <w:t>Princi</w:t>
      </w:r>
      <w:proofErr w:type="spellEnd"/>
    </w:p>
    <w:p w14:paraId="78ED7DD4"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Department of Botany,</w:t>
      </w:r>
    </w:p>
    <w:p w14:paraId="4A0134F6" w14:textId="37ECA69F"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School of Chemical and Life Science</w:t>
      </w:r>
      <w:r w:rsidR="00A5603B" w:rsidRPr="00EE68E3">
        <w:rPr>
          <w:rFonts w:ascii="Times New Roman" w:hAnsi="Times New Roman" w:cs="Times New Roman"/>
          <w:bCs/>
          <w:color w:val="000000" w:themeColor="text1"/>
          <w:sz w:val="20"/>
          <w:szCs w:val="20"/>
        </w:rPr>
        <w:t>s</w:t>
      </w:r>
      <w:r w:rsidRPr="00EE68E3">
        <w:rPr>
          <w:rFonts w:ascii="Times New Roman" w:hAnsi="Times New Roman" w:cs="Times New Roman"/>
          <w:bCs/>
          <w:color w:val="000000" w:themeColor="text1"/>
          <w:sz w:val="20"/>
          <w:szCs w:val="20"/>
        </w:rPr>
        <w:t>,</w:t>
      </w:r>
    </w:p>
    <w:p w14:paraId="2B59A074"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Jamia Hamdard, New Delhi 110062, India</w:t>
      </w:r>
    </w:p>
    <w:p w14:paraId="286D48E0"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Email address: - </w:t>
      </w:r>
      <w:hyperlink r:id="rId8" w:history="1">
        <w:r w:rsidRPr="00EE68E3">
          <w:rPr>
            <w:rStyle w:val="Hyperlink"/>
            <w:rFonts w:ascii="Times New Roman" w:hAnsi="Times New Roman" w:cs="Times New Roman"/>
            <w:bCs/>
            <w:sz w:val="20"/>
            <w:szCs w:val="20"/>
          </w:rPr>
          <w:t>princisharma984@gmail.com</w:t>
        </w:r>
      </w:hyperlink>
    </w:p>
    <w:p w14:paraId="03917ED6"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p>
    <w:p w14:paraId="7FBB99D3"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Shelly Sinha</w:t>
      </w:r>
    </w:p>
    <w:p w14:paraId="5B093BCC"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Department of Botany,</w:t>
      </w:r>
    </w:p>
    <w:p w14:paraId="0C47DC9A"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Rabindra Mahavidyalaya,</w:t>
      </w:r>
    </w:p>
    <w:p w14:paraId="3BE6AB1B"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proofErr w:type="spellStart"/>
      <w:r w:rsidRPr="00EE68E3">
        <w:rPr>
          <w:rFonts w:ascii="Times New Roman" w:hAnsi="Times New Roman" w:cs="Times New Roman"/>
          <w:bCs/>
          <w:color w:val="000000" w:themeColor="text1"/>
          <w:sz w:val="20"/>
          <w:szCs w:val="20"/>
        </w:rPr>
        <w:t>Champadanga</w:t>
      </w:r>
      <w:proofErr w:type="spellEnd"/>
      <w:r w:rsidRPr="00EE68E3">
        <w:rPr>
          <w:rFonts w:ascii="Times New Roman" w:hAnsi="Times New Roman" w:cs="Times New Roman"/>
          <w:bCs/>
          <w:color w:val="000000" w:themeColor="text1"/>
          <w:sz w:val="20"/>
          <w:szCs w:val="20"/>
        </w:rPr>
        <w:t>, Hooghly</w:t>
      </w:r>
    </w:p>
    <w:p w14:paraId="1B3EF644"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(W.B)-712401, India</w:t>
      </w:r>
    </w:p>
    <w:p w14:paraId="597A3ECE"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Email address: - </w:t>
      </w:r>
      <w:hyperlink r:id="rId9" w:history="1">
        <w:r w:rsidRPr="00EE68E3">
          <w:rPr>
            <w:rStyle w:val="Hyperlink"/>
            <w:rFonts w:ascii="Times New Roman" w:hAnsi="Times New Roman" w:cs="Times New Roman"/>
            <w:bCs/>
            <w:sz w:val="20"/>
            <w:szCs w:val="20"/>
          </w:rPr>
          <w:t>shellysoham@gmail.com</w:t>
        </w:r>
      </w:hyperlink>
      <w:r w:rsidRPr="00EE68E3">
        <w:rPr>
          <w:rFonts w:ascii="Times New Roman" w:hAnsi="Times New Roman" w:cs="Times New Roman"/>
          <w:bCs/>
          <w:color w:val="000000" w:themeColor="text1"/>
          <w:sz w:val="20"/>
          <w:szCs w:val="20"/>
        </w:rPr>
        <w:t xml:space="preserve"> </w:t>
      </w:r>
    </w:p>
    <w:p w14:paraId="41C85634"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p>
    <w:p w14:paraId="3D9FDBE9"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Dr. Mohammad Ahmed khan</w:t>
      </w:r>
    </w:p>
    <w:p w14:paraId="38C45D60"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Department of Pharmacology,</w:t>
      </w:r>
    </w:p>
    <w:p w14:paraId="603EFCA5"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School of Pharmaceutical Education and Research</w:t>
      </w:r>
    </w:p>
    <w:p w14:paraId="6B6F3ECC"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Jamia Hamdard, New Delhi 110062, India</w:t>
      </w:r>
    </w:p>
    <w:p w14:paraId="25C917CA"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 xml:space="preserve">Email address: - </w:t>
      </w:r>
      <w:hyperlink r:id="rId10" w:history="1">
        <w:r w:rsidRPr="00EE68E3">
          <w:rPr>
            <w:rStyle w:val="Hyperlink"/>
            <w:rFonts w:ascii="Times New Roman" w:hAnsi="Times New Roman" w:cs="Times New Roman"/>
            <w:bCs/>
            <w:sz w:val="20"/>
            <w:szCs w:val="20"/>
          </w:rPr>
          <w:t>drm.ahmedkhan@jamiahamdard.ac.in</w:t>
        </w:r>
      </w:hyperlink>
    </w:p>
    <w:p w14:paraId="2EA267A4" w14:textId="77777777" w:rsidR="00D2426C" w:rsidRPr="00EE68E3" w:rsidRDefault="00D2426C" w:rsidP="00D2426C">
      <w:pPr>
        <w:spacing w:after="0" w:line="240" w:lineRule="auto"/>
        <w:jc w:val="center"/>
        <w:rPr>
          <w:rFonts w:ascii="Times New Roman" w:hAnsi="Times New Roman" w:cs="Times New Roman"/>
          <w:bCs/>
          <w:color w:val="000000" w:themeColor="text1"/>
          <w:sz w:val="20"/>
          <w:szCs w:val="20"/>
        </w:rPr>
      </w:pPr>
    </w:p>
    <w:p w14:paraId="30B5EAFF" w14:textId="0A503661" w:rsidR="00D2426C" w:rsidRPr="00EE68E3" w:rsidRDefault="005230BC" w:rsidP="00815F95">
      <w:pPr>
        <w:spacing w:after="0" w:line="240" w:lineRule="auto"/>
        <w:jc w:val="center"/>
        <w:rPr>
          <w:rFonts w:ascii="Times New Roman" w:hAnsi="Times New Roman" w:cs="Times New Roman"/>
          <w:bCs/>
          <w:color w:val="000000" w:themeColor="text1"/>
          <w:sz w:val="20"/>
          <w:szCs w:val="20"/>
        </w:rPr>
      </w:pPr>
      <w:r w:rsidRPr="00EE68E3">
        <w:rPr>
          <w:rFonts w:ascii="Times New Roman" w:hAnsi="Times New Roman" w:cs="Times New Roman"/>
          <w:bCs/>
          <w:color w:val="000000" w:themeColor="text1"/>
          <w:sz w:val="20"/>
          <w:szCs w:val="20"/>
        </w:rPr>
        <w:t>*These authors have co</w:t>
      </w:r>
      <w:bookmarkStart w:id="0" w:name="_GoBack"/>
      <w:bookmarkEnd w:id="0"/>
      <w:r w:rsidRPr="00EE68E3">
        <w:rPr>
          <w:rFonts w:ascii="Times New Roman" w:hAnsi="Times New Roman" w:cs="Times New Roman"/>
          <w:bCs/>
          <w:color w:val="000000" w:themeColor="text1"/>
          <w:sz w:val="20"/>
          <w:szCs w:val="20"/>
        </w:rPr>
        <w:t xml:space="preserve">ntributed equally </w:t>
      </w:r>
      <w:r w:rsidR="00B77F09" w:rsidRPr="00EE68E3">
        <w:rPr>
          <w:rFonts w:ascii="Times New Roman" w:hAnsi="Times New Roman" w:cs="Times New Roman"/>
          <w:bCs/>
          <w:color w:val="000000" w:themeColor="text1"/>
          <w:sz w:val="20"/>
          <w:szCs w:val="20"/>
        </w:rPr>
        <w:t>to</w:t>
      </w:r>
      <w:r w:rsidRPr="00EE68E3">
        <w:rPr>
          <w:rFonts w:ascii="Times New Roman" w:hAnsi="Times New Roman" w:cs="Times New Roman"/>
          <w:bCs/>
          <w:color w:val="000000" w:themeColor="text1"/>
          <w:sz w:val="20"/>
          <w:szCs w:val="20"/>
        </w:rPr>
        <w:t xml:space="preserve"> this chapter</w:t>
      </w:r>
    </w:p>
    <w:p w14:paraId="6696555A" w14:textId="5CFE90CC" w:rsidR="0012129B" w:rsidRPr="00FD2112" w:rsidRDefault="0012129B" w:rsidP="0012129B">
      <w:pPr>
        <w:spacing w:after="0" w:line="240" w:lineRule="auto"/>
        <w:jc w:val="both"/>
        <w:rPr>
          <w:rFonts w:ascii="Times New Roman" w:hAnsi="Times New Roman" w:cs="Times New Roman"/>
          <w:b/>
          <w:bCs/>
          <w:color w:val="000000" w:themeColor="text1"/>
          <w:sz w:val="20"/>
          <w:szCs w:val="20"/>
        </w:rPr>
      </w:pPr>
    </w:p>
    <w:p w14:paraId="006416B2" w14:textId="6E0BF7FE" w:rsidR="000F45E7" w:rsidRPr="00FD2112" w:rsidRDefault="000F45E7" w:rsidP="00421037">
      <w:pPr>
        <w:spacing w:after="0" w:line="240" w:lineRule="auto"/>
        <w:jc w:val="both"/>
        <w:rPr>
          <w:rFonts w:ascii="Times New Roman" w:hAnsi="Times New Roman" w:cs="Times New Roman"/>
          <w:b/>
          <w:bCs/>
          <w:color w:val="000000" w:themeColor="text1"/>
          <w:sz w:val="20"/>
          <w:szCs w:val="20"/>
        </w:rPr>
      </w:pPr>
    </w:p>
    <w:p w14:paraId="68DF4E64" w14:textId="20110FE6" w:rsidR="00421037" w:rsidRPr="00FD2112" w:rsidRDefault="00F0453F" w:rsidP="00C05058">
      <w:p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ABSTRACT</w:t>
      </w:r>
    </w:p>
    <w:p w14:paraId="76E86363" w14:textId="77777777" w:rsidR="00F0453F" w:rsidRPr="00FD2112" w:rsidRDefault="00F0453F" w:rsidP="00421037">
      <w:pPr>
        <w:spacing w:after="0" w:line="240" w:lineRule="auto"/>
        <w:jc w:val="both"/>
        <w:rPr>
          <w:rFonts w:ascii="Times New Roman" w:hAnsi="Times New Roman" w:cs="Times New Roman"/>
          <w:b/>
          <w:bCs/>
          <w:color w:val="000000" w:themeColor="text1"/>
          <w:sz w:val="20"/>
          <w:szCs w:val="20"/>
        </w:rPr>
      </w:pPr>
    </w:p>
    <w:p w14:paraId="287DABEC" w14:textId="029C739A" w:rsidR="00031BC0" w:rsidRDefault="00031BC0" w:rsidP="004275B4">
      <w:pPr>
        <w:spacing w:after="0" w:line="240" w:lineRule="auto"/>
        <w:ind w:firstLine="720"/>
        <w:jc w:val="both"/>
        <w:rPr>
          <w:rFonts w:ascii="Times New Roman" w:hAnsi="Times New Roman" w:cs="Times New Roman"/>
          <w:color w:val="000000" w:themeColor="text1"/>
          <w:sz w:val="20"/>
          <w:szCs w:val="20"/>
        </w:rPr>
      </w:pPr>
      <w:r w:rsidRPr="00FD2112">
        <w:rPr>
          <w:rFonts w:ascii="Times New Roman" w:hAnsi="Times New Roman" w:cs="Times New Roman"/>
          <w:color w:val="000000" w:themeColor="text1"/>
          <w:sz w:val="20"/>
          <w:szCs w:val="20"/>
        </w:rPr>
        <w:t xml:space="preserve">Alzheimer's disease (AD) is a neurological ailment that causes cognitive decline and memory loss. Early and precise diagnosis of Alzheimer's disease is crucial for prompt intervention and better patient outcomes. Fluid-based biomarkers have emerged as useful tools for studying AD pathophysiology, assisting in early diagnosis, forecasting disease progression, and evaluating therapy success in recent years. This chapter presents an in-depth examination of fluid-based biomarkers in AD with an emphasis on cerebrospinal fluid (CSF), blood, and salivary indicators. We cover the most recent research findings on these biomarkers' diagnostic and prognostic usefulness, their potential as disease progression monitors, and their utility in assessing therapy response. The chapter focuses on the constraints and prospects of using fluid-based biomarkers to promote precise diagnosis of AD. </w:t>
      </w:r>
    </w:p>
    <w:p w14:paraId="728C88E0" w14:textId="77777777" w:rsidR="00845351" w:rsidRDefault="00845351" w:rsidP="00421037">
      <w:pPr>
        <w:spacing w:after="0" w:line="240" w:lineRule="auto"/>
        <w:jc w:val="both"/>
        <w:rPr>
          <w:rFonts w:ascii="Times New Roman" w:hAnsi="Times New Roman" w:cs="Times New Roman"/>
          <w:color w:val="000000" w:themeColor="text1"/>
          <w:sz w:val="20"/>
          <w:szCs w:val="20"/>
        </w:rPr>
      </w:pPr>
    </w:p>
    <w:p w14:paraId="7A445C5B" w14:textId="6762FAFC" w:rsidR="001A09AD" w:rsidRPr="001A09AD" w:rsidRDefault="001A09AD" w:rsidP="00421037">
      <w:pPr>
        <w:spacing w:after="0" w:line="240" w:lineRule="auto"/>
        <w:jc w:val="both"/>
        <w:rPr>
          <w:rFonts w:ascii="Times New Roman" w:hAnsi="Times New Roman" w:cs="Times New Roman"/>
          <w:color w:val="000000" w:themeColor="text1"/>
          <w:sz w:val="20"/>
          <w:szCs w:val="20"/>
        </w:rPr>
      </w:pPr>
      <w:r w:rsidRPr="001A09AD">
        <w:rPr>
          <w:rFonts w:ascii="Times New Roman" w:hAnsi="Times New Roman" w:cs="Times New Roman"/>
          <w:b/>
          <w:bCs/>
          <w:i/>
          <w:iCs/>
          <w:color w:val="000000" w:themeColor="text1"/>
          <w:sz w:val="20"/>
          <w:szCs w:val="20"/>
        </w:rPr>
        <w:t>Keywords:</w:t>
      </w:r>
      <w:r w:rsidRPr="001A09AD">
        <w:rPr>
          <w:rFonts w:ascii="Times New Roman" w:hAnsi="Times New Roman" w:cs="Times New Roman"/>
          <w:b/>
          <w:bCs/>
          <w:color w:val="000000" w:themeColor="text1"/>
          <w:sz w:val="20"/>
          <w:szCs w:val="20"/>
        </w:rPr>
        <w:t xml:space="preserve"> </w:t>
      </w:r>
      <w:r w:rsidRPr="001A09AD">
        <w:rPr>
          <w:rFonts w:ascii="Times New Roman" w:hAnsi="Times New Roman" w:cs="Times New Roman"/>
          <w:color w:val="000000" w:themeColor="text1"/>
          <w:sz w:val="20"/>
          <w:szCs w:val="20"/>
        </w:rPr>
        <w:t>Alzheimer's disease, Fluid biomarkers, Cerebrospinal fluid</w:t>
      </w:r>
    </w:p>
    <w:p w14:paraId="6F1DA096" w14:textId="77777777" w:rsidR="00031BC0" w:rsidRPr="001A09AD" w:rsidRDefault="00031BC0" w:rsidP="00421037">
      <w:pPr>
        <w:spacing w:after="0" w:line="240" w:lineRule="auto"/>
        <w:jc w:val="both"/>
        <w:rPr>
          <w:rFonts w:ascii="Times New Roman" w:hAnsi="Times New Roman" w:cs="Times New Roman"/>
          <w:color w:val="000000" w:themeColor="text1"/>
          <w:sz w:val="20"/>
          <w:szCs w:val="20"/>
        </w:rPr>
      </w:pPr>
    </w:p>
    <w:p w14:paraId="4EA86904" w14:textId="0EA1A003" w:rsidR="00AB2613" w:rsidRPr="00FD2112" w:rsidRDefault="00AD36FB" w:rsidP="004275B4">
      <w:pPr>
        <w:pStyle w:val="ListParagraph"/>
        <w:numPr>
          <w:ilvl w:val="0"/>
          <w:numId w:val="10"/>
        </w:num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INTRODUCTION</w:t>
      </w:r>
    </w:p>
    <w:p w14:paraId="0E36A6D3" w14:textId="77777777" w:rsidR="00421037" w:rsidRPr="00FD2112" w:rsidRDefault="00421037" w:rsidP="00421037">
      <w:pPr>
        <w:spacing w:after="0" w:line="240" w:lineRule="auto"/>
        <w:jc w:val="both"/>
        <w:rPr>
          <w:rFonts w:ascii="Times New Roman" w:hAnsi="Times New Roman" w:cs="Times New Roman"/>
          <w:b/>
          <w:bCs/>
          <w:color w:val="000000" w:themeColor="text1"/>
          <w:sz w:val="20"/>
          <w:szCs w:val="20"/>
        </w:rPr>
      </w:pPr>
    </w:p>
    <w:p w14:paraId="466D3A56" w14:textId="1970F103" w:rsidR="0034767C" w:rsidRPr="00FD2112" w:rsidRDefault="0034767C" w:rsidP="004275B4">
      <w:pPr>
        <w:autoSpaceDE w:val="0"/>
        <w:autoSpaceDN w:val="0"/>
        <w:adjustRightInd w:val="0"/>
        <w:spacing w:after="0" w:line="240" w:lineRule="auto"/>
        <w:ind w:firstLine="36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kern w:val="0"/>
          <w:sz w:val="20"/>
          <w:szCs w:val="20"/>
        </w:rPr>
        <w:t xml:space="preserve">AD is a complicated neurodegenerative condition of the brain that causes cognitive and </w:t>
      </w:r>
      <w:r w:rsidR="00B77F09" w:rsidRPr="00FD2112">
        <w:rPr>
          <w:rFonts w:ascii="Times New Roman" w:hAnsi="Times New Roman" w:cs="Times New Roman"/>
          <w:color w:val="000000" w:themeColor="text1"/>
          <w:kern w:val="0"/>
          <w:sz w:val="20"/>
          <w:szCs w:val="20"/>
        </w:rPr>
        <w:t>behavioral</w:t>
      </w:r>
      <w:r w:rsidRPr="00FD2112">
        <w:rPr>
          <w:rFonts w:ascii="Times New Roman" w:hAnsi="Times New Roman" w:cs="Times New Roman"/>
          <w:color w:val="000000" w:themeColor="text1"/>
          <w:kern w:val="0"/>
          <w:sz w:val="20"/>
          <w:szCs w:val="20"/>
        </w:rPr>
        <w:t xml:space="preserve"> symptoms. It is distinguished by the formation in the brain of two aberrant protein deposits: beta-amyloid plaques and tau tangles. Tau protein, which is normally found in healthy neurons, suffers aberrant modifications, forming twisted filaments that clump together to create tau tangles </w:t>
      </w:r>
      <w:sdt>
        <w:sdtPr>
          <w:rPr>
            <w:rFonts w:ascii="Times New Roman" w:hAnsi="Times New Roman" w:cs="Times New Roman"/>
            <w:color w:val="000000"/>
            <w:kern w:val="0"/>
            <w:sz w:val="20"/>
            <w:szCs w:val="20"/>
          </w:rPr>
          <w:tag w:val="MENDELEY_CITATION_v3_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"/>
          <w:id w:val="325875021"/>
          <w:placeholder>
            <w:docPart w:val="6C5A9AA24155441A8796A2834317854F"/>
          </w:placeholder>
        </w:sdtPr>
        <w:sdtEndPr/>
        <w:sdtContent>
          <w:r w:rsidR="00D158B0" w:rsidRPr="00D158B0">
            <w:rPr>
              <w:rFonts w:ascii="Times New Roman" w:eastAsia="Times New Roman" w:hAnsi="Times New Roman" w:cs="Times New Roman"/>
              <w:color w:val="000000"/>
              <w:sz w:val="20"/>
              <w:szCs w:val="20"/>
            </w:rPr>
            <w:t>[1]</w:t>
          </w:r>
        </w:sdtContent>
      </w:sdt>
      <w:r w:rsidRPr="00FD2112">
        <w:rPr>
          <w:rFonts w:ascii="Times New Roman" w:hAnsi="Times New Roman" w:cs="Times New Roman"/>
          <w:color w:val="000000" w:themeColor="text1"/>
          <w:kern w:val="0"/>
          <w:sz w:val="20"/>
          <w:szCs w:val="20"/>
        </w:rPr>
        <w:t xml:space="preserve">. These tangles interfere with neuron communication and contribute to cell malfunction and death. In contrast, beta-amyloid plaques are aberrant deposits of beta-amyloid protein fragments that form between nerve cells </w:t>
      </w:r>
      <w:sdt>
        <w:sdtPr>
          <w:rPr>
            <w:rFonts w:ascii="Times New Roman" w:hAnsi="Times New Roman" w:cs="Times New Roman"/>
            <w:color w:val="000000"/>
            <w:kern w:val="0"/>
            <w:sz w:val="20"/>
            <w:szCs w:val="20"/>
          </w:rPr>
          <w:tag w:val="MENDELEY_CITATION_v3_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"/>
          <w:id w:val="-269465773"/>
          <w:placeholder>
            <w:docPart w:val="6C5A9AA24155441A8796A2834317854F"/>
          </w:placeholder>
        </w:sdtPr>
        <w:sdtEndPr/>
        <w:sdtContent>
          <w:r w:rsidR="00D158B0" w:rsidRPr="00D158B0">
            <w:rPr>
              <w:rFonts w:ascii="Times New Roman" w:hAnsi="Times New Roman" w:cs="Times New Roman"/>
              <w:color w:val="000000"/>
              <w:kern w:val="0"/>
              <w:sz w:val="20"/>
              <w:szCs w:val="20"/>
            </w:rPr>
            <w:t>[2]</w:t>
          </w:r>
        </w:sdtContent>
      </w:sdt>
      <w:r w:rsidRPr="00FD2112">
        <w:rPr>
          <w:rFonts w:ascii="Times New Roman" w:hAnsi="Times New Roman" w:cs="Times New Roman"/>
          <w:color w:val="000000" w:themeColor="text1"/>
          <w:kern w:val="0"/>
          <w:sz w:val="20"/>
          <w:szCs w:val="20"/>
        </w:rPr>
        <w:t>. These plaques disrupt neuronal function and are a defining feature of AD. The macroscopic pathology of AD is characteri</w:t>
      </w:r>
      <w:r w:rsidR="0077134D" w:rsidRPr="00FD2112">
        <w:rPr>
          <w:rFonts w:ascii="Times New Roman" w:hAnsi="Times New Roman" w:cs="Times New Roman"/>
          <w:color w:val="000000" w:themeColor="text1"/>
          <w:kern w:val="0"/>
          <w:sz w:val="20"/>
          <w:szCs w:val="20"/>
        </w:rPr>
        <w:t>z</w:t>
      </w:r>
      <w:r w:rsidRPr="00FD2112">
        <w:rPr>
          <w:rFonts w:ascii="Times New Roman" w:hAnsi="Times New Roman" w:cs="Times New Roman"/>
          <w:color w:val="000000" w:themeColor="text1"/>
          <w:kern w:val="0"/>
          <w:sz w:val="20"/>
          <w:szCs w:val="20"/>
        </w:rPr>
        <w:t xml:space="preserve">ed by a considerable reduction in cortical size, with particularly noticeable abnormalities in the medial cortex </w:t>
      </w:r>
      <w:sdt>
        <w:sdtPr>
          <w:rPr>
            <w:rFonts w:ascii="Times New Roman" w:hAnsi="Times New Roman" w:cs="Times New Roman"/>
            <w:color w:val="000000"/>
            <w:kern w:val="0"/>
            <w:sz w:val="20"/>
            <w:szCs w:val="20"/>
          </w:rPr>
          <w:tag w:val="MENDELEY_CITATION_v3_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"/>
          <w:id w:val="-1335455409"/>
          <w:placeholder>
            <w:docPart w:val="6C5A9AA24155441A8796A2834317854F"/>
          </w:placeholder>
        </w:sdtPr>
        <w:sdtEndPr/>
        <w:sdtContent>
          <w:r w:rsidR="00D158B0" w:rsidRPr="00D158B0">
            <w:rPr>
              <w:rFonts w:ascii="Times New Roman" w:eastAsia="Times New Roman" w:hAnsi="Times New Roman" w:cs="Times New Roman"/>
              <w:color w:val="000000"/>
              <w:sz w:val="20"/>
              <w:szCs w:val="20"/>
            </w:rPr>
            <w:t>[1], [3]</w:t>
          </w:r>
        </w:sdtContent>
      </w:sdt>
      <w:r w:rsidRPr="00FD2112">
        <w:rPr>
          <w:rFonts w:ascii="Times New Roman" w:hAnsi="Times New Roman" w:cs="Times New Roman"/>
          <w:color w:val="000000" w:themeColor="text1"/>
          <w:kern w:val="0"/>
          <w:sz w:val="20"/>
          <w:szCs w:val="20"/>
        </w:rPr>
        <w:t>. Affected brain regions show symptoms of inflammation, granulovacuolar degeneration, and the presence of peculiar structures known as Hirano bodies under a microscope. AD is a serious global health issue, affecting around 40 million people globally</w:t>
      </w:r>
      <w:r w:rsidR="0077134D" w:rsidRPr="00FD2112">
        <w:rPr>
          <w:rFonts w:ascii="Times New Roman" w:hAnsi="Times New Roman" w:cs="Times New Roman"/>
          <w:color w:val="000000" w:themeColor="text1"/>
          <w:kern w:val="0"/>
          <w:sz w:val="20"/>
          <w:szCs w:val="20"/>
        </w:rPr>
        <w:t>,</w:t>
      </w:r>
      <w:r w:rsidRPr="00FD2112">
        <w:rPr>
          <w:rFonts w:ascii="Times New Roman" w:hAnsi="Times New Roman" w:cs="Times New Roman"/>
          <w:color w:val="000000" w:themeColor="text1"/>
          <w:kern w:val="0"/>
          <w:sz w:val="20"/>
          <w:szCs w:val="20"/>
        </w:rPr>
        <w:t xml:space="preserve"> and </w:t>
      </w:r>
      <w:r w:rsidR="0077134D" w:rsidRPr="00FD2112">
        <w:rPr>
          <w:rFonts w:ascii="Times New Roman" w:hAnsi="Times New Roman" w:cs="Times New Roman"/>
          <w:color w:val="000000" w:themeColor="text1"/>
          <w:kern w:val="0"/>
          <w:sz w:val="20"/>
          <w:szCs w:val="20"/>
        </w:rPr>
        <w:t xml:space="preserve">is </w:t>
      </w:r>
      <w:r w:rsidRPr="00FD2112">
        <w:rPr>
          <w:rFonts w:ascii="Times New Roman" w:hAnsi="Times New Roman" w:cs="Times New Roman"/>
          <w:color w:val="000000" w:themeColor="text1"/>
          <w:kern w:val="0"/>
          <w:sz w:val="20"/>
          <w:szCs w:val="20"/>
        </w:rPr>
        <w:t xml:space="preserve">expected to grow every 20 years until 2050 </w:t>
      </w:r>
      <w:sdt>
        <w:sdtPr>
          <w:rPr>
            <w:rFonts w:ascii="Times New Roman" w:hAnsi="Times New Roman" w:cs="Times New Roman"/>
            <w:color w:val="000000"/>
            <w:kern w:val="0"/>
            <w:sz w:val="20"/>
            <w:szCs w:val="20"/>
          </w:rPr>
          <w:tag w:val="MENDELEY_CITATION_v3_eyJjaXRhdGlvbklEIjoiTUVOREVMRVlfQ0lUQVRJT05fZjJiNjMwNDctODliYS00NGUzLThjMmEtNTk1M2YyZmNkYTJjIiwicHJvcGVydGllcyI6eyJub3RlSW5kZXgiOjB9LCJpc0VkaXRlZCI6ZmFsc2UsIm1hbnVhbE92ZXJyaWRlIjp7ImlzTWFudWFsbHlPdmVycmlkZGVuIjpmYWxzZSwiY2l0ZXByb2NUZXh0IjoiWzRdLCBbNV0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"/>
          <w:id w:val="145789976"/>
          <w:placeholder>
            <w:docPart w:val="6C5A9AA24155441A8796A2834317854F"/>
          </w:placeholder>
        </w:sdtPr>
        <w:sdtEndPr/>
        <w:sdtContent>
          <w:r w:rsidR="00D158B0" w:rsidRPr="00D158B0">
            <w:rPr>
              <w:rFonts w:ascii="Times New Roman" w:eastAsia="Times New Roman" w:hAnsi="Times New Roman" w:cs="Times New Roman"/>
              <w:color w:val="000000"/>
              <w:sz w:val="20"/>
              <w:szCs w:val="20"/>
            </w:rPr>
            <w:t>[4], [5]</w:t>
          </w:r>
        </w:sdtContent>
      </w:sdt>
      <w:r w:rsidRPr="00FD2112">
        <w:rPr>
          <w:rFonts w:ascii="Times New Roman" w:hAnsi="Times New Roman" w:cs="Times New Roman"/>
          <w:color w:val="000000" w:themeColor="text1"/>
          <w:kern w:val="0"/>
          <w:sz w:val="20"/>
          <w:szCs w:val="20"/>
        </w:rPr>
        <w:t xml:space="preserve">. In the United States, around 6 million people aged 65 and older have AD, with an estimated 500,000 new cases each year. The global prevalence of dementia among those aged 60 and up ranges from 2% to 8.5% </w:t>
      </w:r>
      <w:sdt>
        <w:sdtPr>
          <w:rPr>
            <w:rFonts w:ascii="Times New Roman" w:hAnsi="Times New Roman" w:cs="Times New Roman"/>
            <w:color w:val="000000"/>
            <w:kern w:val="0"/>
            <w:sz w:val="20"/>
            <w:szCs w:val="20"/>
          </w:rPr>
          <w:tag w:val="MENDELEY_CITATION_v3_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"/>
          <w:id w:val="-127868269"/>
          <w:placeholder>
            <w:docPart w:val="6C5A9AA24155441A8796A2834317854F"/>
          </w:placeholder>
        </w:sdtPr>
        <w:sdtEndPr/>
        <w:sdtContent>
          <w:r w:rsidR="00D158B0" w:rsidRPr="00D158B0">
            <w:rPr>
              <w:rFonts w:ascii="Times New Roman" w:hAnsi="Times New Roman" w:cs="Times New Roman"/>
              <w:color w:val="000000"/>
              <w:kern w:val="0"/>
              <w:sz w:val="20"/>
              <w:szCs w:val="20"/>
            </w:rPr>
            <w:t>[5]</w:t>
          </w:r>
        </w:sdtContent>
      </w:sdt>
      <w:r w:rsidRPr="00FD2112">
        <w:rPr>
          <w:rFonts w:ascii="Times New Roman" w:hAnsi="Times New Roman" w:cs="Times New Roman"/>
          <w:color w:val="000000" w:themeColor="text1"/>
          <w:kern w:val="0"/>
          <w:sz w:val="20"/>
          <w:szCs w:val="20"/>
        </w:rPr>
        <w:t xml:space="preserve">. Despite substantial studies, effective Alzheimer's treatments remain elusive. One of the most difficult issues in AD research is the early and precise diagnosis of the condition because therapies are more likely to be beneficial if started early, while neuropathological alterations are modest </w:t>
      </w:r>
      <w:sdt>
        <w:sdtPr>
          <w:rPr>
            <w:rFonts w:ascii="Times New Roman" w:hAnsi="Times New Roman" w:cs="Times New Roman"/>
            <w:color w:val="000000"/>
            <w:kern w:val="0"/>
            <w:sz w:val="20"/>
            <w:szCs w:val="20"/>
          </w:rPr>
          <w:tag w:val="MENDELEY_CITATION_v3_eyJjaXRhdGlvbklEIjoiTUVOREVMRVlfQ0lUQVRJT05fYWIyNjQ0NzgtMzQ3Ni00ZDNhLTk2ODUtYTUzZjliZmM0NjJj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
          <w:id w:val="1786001292"/>
          <w:placeholder>
            <w:docPart w:val="6C5A9AA24155441A8796A2834317854F"/>
          </w:placeholder>
        </w:sdtPr>
        <w:sdtEndPr/>
        <w:sdtContent>
          <w:r w:rsidR="00D158B0" w:rsidRPr="00D158B0">
            <w:rPr>
              <w:rFonts w:ascii="Times New Roman" w:hAnsi="Times New Roman" w:cs="Times New Roman"/>
              <w:color w:val="000000"/>
              <w:kern w:val="0"/>
              <w:sz w:val="20"/>
              <w:szCs w:val="20"/>
            </w:rPr>
            <w:t>[6]</w:t>
          </w:r>
        </w:sdtContent>
      </w:sdt>
      <w:r w:rsidRPr="00FD2112">
        <w:rPr>
          <w:rFonts w:ascii="Times New Roman" w:hAnsi="Times New Roman" w:cs="Times New Roman"/>
          <w:color w:val="000000" w:themeColor="text1"/>
          <w:kern w:val="0"/>
          <w:sz w:val="20"/>
          <w:szCs w:val="20"/>
        </w:rPr>
        <w:t>. Fluid-based biomarkers, such as CSF markers, blood-</w:t>
      </w:r>
      <w:r w:rsidRPr="00FD2112">
        <w:rPr>
          <w:rFonts w:ascii="Times New Roman" w:hAnsi="Times New Roman" w:cs="Times New Roman"/>
          <w:color w:val="000000" w:themeColor="text1"/>
          <w:kern w:val="0"/>
          <w:sz w:val="20"/>
          <w:szCs w:val="20"/>
        </w:rPr>
        <w:lastRenderedPageBreak/>
        <w:t xml:space="preserve">based markers, and developing salivary indicators, have the potential to improve AD understanding, aid in early diagnosis, monitor disease progression, and evaluate treatments. These biomarkers provide non-invasive and accessible methods for evaluating disease-related changes </w:t>
      </w:r>
      <w:sdt>
        <w:sdtPr>
          <w:rPr>
            <w:rFonts w:ascii="Times New Roman" w:hAnsi="Times New Roman" w:cs="Times New Roman"/>
            <w:color w:val="000000"/>
            <w:kern w:val="0"/>
            <w:sz w:val="20"/>
            <w:szCs w:val="20"/>
          </w:rPr>
          <w:tag w:val="MENDELEY_CITATION_v3_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"/>
          <w:id w:val="-2053292068"/>
          <w:placeholder>
            <w:docPart w:val="6C5A9AA24155441A8796A2834317854F"/>
          </w:placeholder>
        </w:sdtPr>
        <w:sdtEndPr/>
        <w:sdtContent>
          <w:r w:rsidR="00D158B0" w:rsidRPr="00D158B0">
            <w:rPr>
              <w:rFonts w:ascii="Times New Roman" w:hAnsi="Times New Roman" w:cs="Times New Roman"/>
              <w:color w:val="000000"/>
              <w:kern w:val="0"/>
              <w:sz w:val="20"/>
              <w:szCs w:val="20"/>
            </w:rPr>
            <w:t>[7]</w:t>
          </w:r>
        </w:sdtContent>
      </w:sdt>
      <w:r w:rsidRPr="00FD2112">
        <w:rPr>
          <w:rFonts w:ascii="Times New Roman" w:hAnsi="Times New Roman" w:cs="Times New Roman"/>
          <w:color w:val="000000" w:themeColor="text1"/>
          <w:kern w:val="0"/>
          <w:sz w:val="20"/>
          <w:szCs w:val="20"/>
        </w:rPr>
        <w:t xml:space="preserve">. This chapter seeks to provide a comprehensive review of significant fluid-based biomarkers in AD and investigate their roles in early diagnosis, disease monitoring, and therapy evaluation, as well as discuss obstacles and potential in improving precision in treatment </w:t>
      </w:r>
      <w:sdt>
        <w:sdtPr>
          <w:rPr>
            <w:rFonts w:ascii="Times New Roman" w:hAnsi="Times New Roman" w:cs="Times New Roman"/>
            <w:color w:val="000000"/>
            <w:sz w:val="20"/>
            <w:szCs w:val="20"/>
            <w:shd w:val="clear" w:color="auto" w:fill="FFFFFF"/>
          </w:rPr>
          <w:tag w:val="MENDELEY_CITATION_v3_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"/>
          <w:id w:val="-1433433174"/>
          <w:placeholder>
            <w:docPart w:val="6C5A9AA24155441A8796A2834317854F"/>
          </w:placeholder>
        </w:sdtPr>
        <w:sdtEndPr/>
        <w:sdtContent>
          <w:r w:rsidR="00D158B0" w:rsidRPr="00D158B0">
            <w:rPr>
              <w:rFonts w:ascii="Times New Roman" w:eastAsia="Times New Roman" w:hAnsi="Times New Roman" w:cs="Times New Roman"/>
              <w:color w:val="000000"/>
              <w:sz w:val="20"/>
              <w:szCs w:val="20"/>
            </w:rPr>
            <w:t>[4]</w:t>
          </w:r>
        </w:sdtContent>
      </w:sdt>
      <w:r w:rsidRPr="00FD2112">
        <w:rPr>
          <w:rFonts w:ascii="Times New Roman" w:hAnsi="Times New Roman" w:cs="Times New Roman"/>
          <w:color w:val="000000" w:themeColor="text1"/>
          <w:sz w:val="20"/>
          <w:szCs w:val="20"/>
          <w:shd w:val="clear" w:color="auto" w:fill="FFFFFF"/>
        </w:rPr>
        <w:t xml:space="preserve">. </w:t>
      </w:r>
    </w:p>
    <w:p w14:paraId="27DC386B" w14:textId="77777777" w:rsidR="0034767C" w:rsidRPr="00FD2112" w:rsidRDefault="0034767C" w:rsidP="00421037">
      <w:pPr>
        <w:spacing w:after="0" w:line="240" w:lineRule="auto"/>
        <w:jc w:val="both"/>
        <w:rPr>
          <w:rFonts w:ascii="Times New Roman" w:hAnsi="Times New Roman" w:cs="Times New Roman"/>
          <w:b/>
          <w:bCs/>
          <w:color w:val="000000" w:themeColor="text1"/>
          <w:sz w:val="20"/>
          <w:szCs w:val="20"/>
        </w:rPr>
      </w:pPr>
    </w:p>
    <w:p w14:paraId="7A0691F6" w14:textId="69844F54" w:rsidR="00503C8B" w:rsidRPr="00FD2112" w:rsidRDefault="00AB2613" w:rsidP="004275B4">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FD2112">
        <w:rPr>
          <w:rFonts w:ascii="Times New Roman" w:hAnsi="Times New Roman" w:cs="Times New Roman"/>
          <w:b/>
          <w:bCs/>
          <w:color w:val="000000" w:themeColor="text1"/>
          <w:kern w:val="0"/>
          <w:sz w:val="20"/>
          <w:szCs w:val="20"/>
        </w:rPr>
        <w:t>BIOMARKER</w:t>
      </w:r>
    </w:p>
    <w:p w14:paraId="251A97C0" w14:textId="77777777" w:rsidR="008C76F7" w:rsidRPr="00FD2112" w:rsidRDefault="008C76F7" w:rsidP="00421037">
      <w:pPr>
        <w:spacing w:after="0" w:line="240" w:lineRule="auto"/>
        <w:jc w:val="both"/>
        <w:rPr>
          <w:rFonts w:ascii="Times New Roman" w:hAnsi="Times New Roman" w:cs="Times New Roman"/>
          <w:color w:val="000000" w:themeColor="text1"/>
          <w:sz w:val="20"/>
          <w:szCs w:val="20"/>
          <w:shd w:val="clear" w:color="auto" w:fill="FFFFFF"/>
        </w:rPr>
      </w:pPr>
    </w:p>
    <w:p w14:paraId="083C61B7" w14:textId="477BF916" w:rsidR="008C76F7" w:rsidRPr="00FD2112" w:rsidRDefault="008C76F7" w:rsidP="004275B4">
      <w:pPr>
        <w:autoSpaceDE w:val="0"/>
        <w:autoSpaceDN w:val="0"/>
        <w:adjustRightInd w:val="0"/>
        <w:spacing w:after="0" w:line="240" w:lineRule="auto"/>
        <w:ind w:firstLine="360"/>
        <w:jc w:val="both"/>
        <w:rPr>
          <w:rFonts w:ascii="Times New Roman" w:hAnsi="Times New Roman" w:cs="Times New Roman"/>
          <w:color w:val="000000" w:themeColor="text1"/>
          <w:kern w:val="0"/>
          <w:sz w:val="20"/>
          <w:szCs w:val="20"/>
        </w:rPr>
      </w:pPr>
      <w:r w:rsidRPr="00FD2112">
        <w:rPr>
          <w:rFonts w:ascii="Times New Roman" w:hAnsi="Times New Roman" w:cs="Times New Roman"/>
          <w:color w:val="000000" w:themeColor="text1"/>
          <w:kern w:val="0"/>
          <w:sz w:val="20"/>
          <w:szCs w:val="20"/>
        </w:rPr>
        <w:t xml:space="preserve">Biomarkers are quantifiable compounds or indications present in biological samples like blood, urine, or tissue that can provide information about a biological process, condition, or illness </w:t>
      </w:r>
      <w:sdt>
        <w:sdtPr>
          <w:rPr>
            <w:rFonts w:ascii="Times New Roman" w:hAnsi="Times New Roman" w:cs="Times New Roman"/>
            <w:color w:val="000000"/>
            <w:kern w:val="0"/>
            <w:sz w:val="20"/>
            <w:szCs w:val="20"/>
          </w:rPr>
          <w:tag w:val="MENDELEY_CITATION_v3_eyJjaXRhdGlvbklEIjoiTUVOREVMRVlfQ0lUQVRJT05fOGFlZjczZTctNjRkNy00ZWNlLThjMjMtMmQ3NWJiZTM4N2Yw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858309547"/>
          <w:placeholder>
            <w:docPart w:val="828B6A6050E948C2AB9A050D339E0C59"/>
          </w:placeholder>
        </w:sdtPr>
        <w:sdtEndPr/>
        <w:sdtContent>
          <w:r w:rsidR="00D158B0" w:rsidRPr="00D158B0">
            <w:rPr>
              <w:rFonts w:ascii="Times New Roman" w:eastAsia="Times New Roman" w:hAnsi="Times New Roman" w:cs="Times New Roman"/>
              <w:color w:val="000000"/>
              <w:sz w:val="20"/>
              <w:szCs w:val="20"/>
            </w:rPr>
            <w:t>[8]</w:t>
          </w:r>
        </w:sdtContent>
      </w:sdt>
      <w:r w:rsidRPr="00FD2112">
        <w:rPr>
          <w:rFonts w:ascii="Times New Roman" w:hAnsi="Times New Roman" w:cs="Times New Roman"/>
          <w:color w:val="000000" w:themeColor="text1"/>
          <w:kern w:val="0"/>
          <w:sz w:val="20"/>
          <w:szCs w:val="20"/>
        </w:rPr>
        <w:t xml:space="preserve">. A biomarker could be molecules, proteins, genetic material, and imaging features. Biomarkers have a wide range of uses in disease diagnosis, particularly in disease identification, characterization, and monitoring </w:t>
      </w:r>
      <w:sdt>
        <w:sdtPr>
          <w:rPr>
            <w:rFonts w:ascii="Times New Roman" w:hAnsi="Times New Roman" w:cs="Times New Roman"/>
            <w:color w:val="000000"/>
            <w:kern w:val="0"/>
            <w:sz w:val="20"/>
            <w:szCs w:val="20"/>
          </w:rPr>
          <w:tag w:val="MENDELEY_CITATION_v3_eyJjaXRhdGlvbklEIjoiTUVOREVMRVlfQ0lUQVRJT05fNzdkNjdlNDAtNjIxNC00YTYzLTlhODYtNjFmZWE5NmFlMmNh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
          <w:id w:val="571701248"/>
          <w:placeholder>
            <w:docPart w:val="828B6A6050E948C2AB9A050D339E0C59"/>
          </w:placeholder>
        </w:sdtPr>
        <w:sdtEndPr/>
        <w:sdtContent>
          <w:r w:rsidR="00D158B0" w:rsidRPr="00D158B0">
            <w:rPr>
              <w:rFonts w:ascii="Times New Roman" w:hAnsi="Times New Roman" w:cs="Times New Roman"/>
              <w:color w:val="000000"/>
              <w:kern w:val="0"/>
              <w:sz w:val="20"/>
              <w:szCs w:val="20"/>
            </w:rPr>
            <w:t>[6]</w:t>
          </w:r>
        </w:sdtContent>
      </w:sdt>
      <w:r w:rsidRPr="00FD2112">
        <w:rPr>
          <w:rFonts w:ascii="Times New Roman" w:hAnsi="Times New Roman" w:cs="Times New Roman"/>
          <w:color w:val="000000" w:themeColor="text1"/>
          <w:kern w:val="0"/>
          <w:sz w:val="20"/>
          <w:szCs w:val="20"/>
        </w:rPr>
        <w:t xml:space="preserve">. Biomarkers play an important role in clinical settings by assisting healthcare practitioners in making accurate and timely diagnoses. They give objective and quantitative measurements that aid in the differentiation of distinct diseases or subtypes, the assessment of disease severity, and the prediction of therapy response </w:t>
      </w:r>
      <w:sdt>
        <w:sdtPr>
          <w:rPr>
            <w:rFonts w:ascii="Times New Roman" w:hAnsi="Times New Roman" w:cs="Times New Roman"/>
            <w:color w:val="000000"/>
            <w:kern w:val="0"/>
            <w:sz w:val="20"/>
            <w:szCs w:val="20"/>
          </w:rPr>
          <w:tag w:val="MENDELEY_CITATION_v3_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
          <w:id w:val="1282533636"/>
          <w:placeholder>
            <w:docPart w:val="828B6A6050E948C2AB9A050D339E0C59"/>
          </w:placeholder>
        </w:sdtPr>
        <w:sdtEndPr/>
        <w:sdtContent>
          <w:r w:rsidR="00D158B0" w:rsidRPr="00D158B0">
            <w:rPr>
              <w:rFonts w:ascii="Times New Roman" w:eastAsia="Times New Roman" w:hAnsi="Times New Roman" w:cs="Times New Roman"/>
              <w:color w:val="000000"/>
              <w:sz w:val="20"/>
              <w:szCs w:val="20"/>
            </w:rPr>
            <w:t>[6], [8]</w:t>
          </w:r>
        </w:sdtContent>
      </w:sdt>
      <w:r w:rsidRPr="00FD2112">
        <w:rPr>
          <w:rFonts w:ascii="Times New Roman" w:hAnsi="Times New Roman" w:cs="Times New Roman"/>
          <w:color w:val="000000" w:themeColor="text1"/>
          <w:kern w:val="0"/>
          <w:sz w:val="20"/>
          <w:szCs w:val="20"/>
        </w:rPr>
        <w:t xml:space="preserve">. Biomarkers allow for earlier disease detection, guiding appropriate therapeutic actions, and evaluating therapy efficacy. Their significance stems from their ability to increase diagnostic accuracy, improve patient care, and, ultimately, improve clinical results </w:t>
      </w:r>
      <w:sdt>
        <w:sdtPr>
          <w:rPr>
            <w:rFonts w:ascii="Times New Roman" w:hAnsi="Times New Roman" w:cs="Times New Roman"/>
            <w:color w:val="000000"/>
            <w:kern w:val="0"/>
            <w:sz w:val="20"/>
            <w:szCs w:val="20"/>
          </w:rPr>
          <w:tag w:val="MENDELEY_CITATION_v3_eyJjaXRhdGlvbklEIjoiTUVOREVMRVlfQ0lUQVRJT05fOWI4YmZkNTgtMDAwZC00NTE5LWFkZDAtYzViMzIxZGFiM2Rm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1364430539"/>
          <w:placeholder>
            <w:docPart w:val="828B6A6050E948C2AB9A050D339E0C59"/>
          </w:placeholder>
        </w:sdtPr>
        <w:sdtEndPr/>
        <w:sdtContent>
          <w:r w:rsidR="00D158B0" w:rsidRPr="00D158B0">
            <w:rPr>
              <w:rFonts w:ascii="Times New Roman" w:eastAsia="Times New Roman" w:hAnsi="Times New Roman" w:cs="Times New Roman"/>
              <w:color w:val="000000"/>
              <w:sz w:val="20"/>
              <w:szCs w:val="20"/>
            </w:rPr>
            <w:t>[8]</w:t>
          </w:r>
        </w:sdtContent>
      </w:sdt>
      <w:r w:rsidRPr="00FD2112">
        <w:rPr>
          <w:rFonts w:ascii="Times New Roman" w:hAnsi="Times New Roman" w:cs="Times New Roman"/>
          <w:color w:val="000000" w:themeColor="text1"/>
          <w:kern w:val="0"/>
          <w:sz w:val="20"/>
          <w:szCs w:val="20"/>
        </w:rPr>
        <w:t>.</w:t>
      </w:r>
    </w:p>
    <w:p w14:paraId="0700EEC7" w14:textId="77777777" w:rsidR="002F5A6A" w:rsidRPr="00FD2112" w:rsidRDefault="002F5A6A"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A1DEA2A" w14:textId="184833CD" w:rsidR="002F5A6A" w:rsidRPr="00FD2112" w:rsidRDefault="002F5A6A" w:rsidP="00421037">
      <w:pPr>
        <w:tabs>
          <w:tab w:val="left" w:pos="1120"/>
        </w:tabs>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FD2112">
        <w:rPr>
          <w:rFonts w:ascii="Times New Roman" w:hAnsi="Times New Roman" w:cs="Times New Roman"/>
          <w:noProof/>
          <w:color w:val="000000" w:themeColor="text1"/>
          <w:sz w:val="20"/>
          <w:szCs w:val="20"/>
          <w:lang w:eastAsia="en-IN"/>
        </w:rPr>
        <w:drawing>
          <wp:inline distT="0" distB="0" distL="0" distR="0" wp14:anchorId="636B105B" wp14:editId="1512DE49">
            <wp:extent cx="5607968" cy="2869565"/>
            <wp:effectExtent l="0" t="0" r="0" b="6985"/>
            <wp:docPr id="4010739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73904" name=""/>
                    <pic:cNvPicPr/>
                  </pic:nvPicPr>
                  <pic:blipFill>
                    <a:blip r:embed="rId1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5625634" cy="2878605"/>
                    </a:xfrm>
                    <a:prstGeom prst="rect">
                      <a:avLst/>
                    </a:prstGeom>
                  </pic:spPr>
                </pic:pic>
              </a:graphicData>
            </a:graphic>
          </wp:inline>
        </w:drawing>
      </w:r>
    </w:p>
    <w:p w14:paraId="5853FE23" w14:textId="77777777" w:rsidR="002F5A6A" w:rsidRPr="00FD2112" w:rsidRDefault="002F5A6A"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00F94587" w14:textId="5F2EC30B" w:rsidR="002F5A6A" w:rsidRPr="00FD2112" w:rsidRDefault="00310CE8" w:rsidP="00421037">
      <w:p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FD2112">
        <w:rPr>
          <w:rFonts w:ascii="Times New Roman" w:hAnsi="Times New Roman" w:cs="Times New Roman"/>
          <w:b/>
          <w:bCs/>
          <w:color w:val="000000" w:themeColor="text1"/>
          <w:kern w:val="0"/>
          <w:sz w:val="20"/>
          <w:szCs w:val="20"/>
        </w:rPr>
        <w:t>Fig1. The histopathological changes in AD. Senile plaques are composed of aggregated Aβ peptide, while neurofibrillary tangles consist of fibrillar deposits of p-Tau. neuroinflammation, synaptic dysfunction, and neurodegeneration.</w:t>
      </w:r>
    </w:p>
    <w:p w14:paraId="1B2957D1" w14:textId="77777777" w:rsidR="000A7249" w:rsidRPr="00FD2112"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576F65B" w14:textId="77777777" w:rsidR="000A7249" w:rsidRPr="00FD2112"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AA5D671" w14:textId="77777777" w:rsidR="000A7249" w:rsidRPr="00FD2112"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59B5310" w14:textId="77777777" w:rsidR="000572C8" w:rsidRPr="00FD2112" w:rsidRDefault="000572C8"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5F1AFC8C" w14:textId="06F45E54" w:rsidR="000572C8" w:rsidRPr="00FD2112" w:rsidRDefault="00AB2613" w:rsidP="004275B4">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FD2112">
        <w:rPr>
          <w:rFonts w:ascii="Times New Roman" w:hAnsi="Times New Roman" w:cs="Times New Roman"/>
          <w:b/>
          <w:bCs/>
          <w:color w:val="000000" w:themeColor="text1"/>
          <w:kern w:val="0"/>
          <w:sz w:val="20"/>
          <w:szCs w:val="20"/>
        </w:rPr>
        <w:t>FUNCTIONS OF BIOMARKERS</w:t>
      </w:r>
    </w:p>
    <w:p w14:paraId="2332EB2C" w14:textId="77777777" w:rsidR="000572C8" w:rsidRPr="00FD2112" w:rsidRDefault="000572C8"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547C8332" w14:textId="1B889F47" w:rsidR="000A7249" w:rsidRPr="00FD2112" w:rsidRDefault="000A7249" w:rsidP="004275B4">
      <w:pPr>
        <w:autoSpaceDE w:val="0"/>
        <w:autoSpaceDN w:val="0"/>
        <w:adjustRightInd w:val="0"/>
        <w:spacing w:after="0" w:line="240" w:lineRule="auto"/>
        <w:ind w:firstLine="360"/>
        <w:jc w:val="both"/>
        <w:rPr>
          <w:rFonts w:ascii="Times New Roman" w:hAnsi="Times New Roman" w:cs="Times New Roman"/>
          <w:color w:val="000000" w:themeColor="text1"/>
          <w:kern w:val="0"/>
          <w:sz w:val="20"/>
          <w:szCs w:val="20"/>
        </w:rPr>
      </w:pPr>
      <w:r w:rsidRPr="00FD2112">
        <w:rPr>
          <w:rFonts w:ascii="Times New Roman" w:hAnsi="Times New Roman" w:cs="Times New Roman"/>
          <w:color w:val="000000" w:themeColor="text1"/>
          <w:kern w:val="0"/>
          <w:sz w:val="20"/>
          <w:szCs w:val="20"/>
        </w:rPr>
        <w:t>Biomarkers play an essential role in medical research and clinical practi</w:t>
      </w:r>
      <w:r w:rsidR="0077134D" w:rsidRPr="00FD2112">
        <w:rPr>
          <w:rFonts w:ascii="Times New Roman" w:hAnsi="Times New Roman" w:cs="Times New Roman"/>
          <w:color w:val="000000" w:themeColor="text1"/>
          <w:kern w:val="0"/>
          <w:sz w:val="20"/>
          <w:szCs w:val="20"/>
        </w:rPr>
        <w:t>c</w:t>
      </w:r>
      <w:r w:rsidRPr="00FD2112">
        <w:rPr>
          <w:rFonts w:ascii="Times New Roman" w:hAnsi="Times New Roman" w:cs="Times New Roman"/>
          <w:color w:val="000000" w:themeColor="text1"/>
          <w:kern w:val="0"/>
          <w:sz w:val="20"/>
          <w:szCs w:val="20"/>
        </w:rPr>
        <w:t xml:space="preserve">e. They are employed in disease diagnostics, assisting healthcare experts in determining whether a specific disease or condition exists in an individual </w:t>
      </w:r>
      <w:sdt>
        <w:sdtPr>
          <w:rPr>
            <w:rFonts w:ascii="Times New Roman" w:hAnsi="Times New Roman" w:cs="Times New Roman"/>
            <w:color w:val="000000"/>
            <w:kern w:val="0"/>
            <w:sz w:val="20"/>
            <w:szCs w:val="20"/>
          </w:rPr>
          <w:tag w:val="MENDELEY_CITATION_v3_eyJjaXRhdGlvbklEIjoiTUVOREVMRVlfQ0lUQVRJT05fNjNlNGE3OWEtODhhNS00MTZkLWI4MjMtMmMwMTVhNGYzYTQx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
          <w:id w:val="1546177831"/>
          <w:placeholder>
            <w:docPart w:val="B2F4E767E99E45B3A73702208BFF10CC"/>
          </w:placeholder>
        </w:sdtPr>
        <w:sdtEndPr/>
        <w:sdtContent>
          <w:r w:rsidR="00D158B0" w:rsidRPr="00D158B0">
            <w:rPr>
              <w:rFonts w:ascii="Times New Roman" w:hAnsi="Times New Roman" w:cs="Times New Roman"/>
              <w:color w:val="000000"/>
              <w:kern w:val="0"/>
              <w:sz w:val="20"/>
              <w:szCs w:val="20"/>
            </w:rPr>
            <w:t>[6]</w:t>
          </w:r>
        </w:sdtContent>
      </w:sdt>
      <w:r w:rsidRPr="00FD2112">
        <w:rPr>
          <w:rFonts w:ascii="Times New Roman" w:hAnsi="Times New Roman" w:cs="Times New Roman"/>
          <w:color w:val="000000" w:themeColor="text1"/>
          <w:kern w:val="0"/>
          <w:sz w:val="20"/>
          <w:szCs w:val="20"/>
        </w:rPr>
        <w:t xml:space="preserve">. Biomarkers give useful diagnostic information, allowing for prompt and accurate diagnosis. Biomarkers influence disease prognosis. They can provide information about the likely course and prognosis of an illness, such as disease progression, severity, and responsiveness to treatment </w:t>
      </w:r>
      <w:sdt>
        <w:sdtPr>
          <w:rPr>
            <w:rFonts w:ascii="Times New Roman" w:hAnsi="Times New Roman" w:cs="Times New Roman"/>
            <w:color w:val="000000"/>
            <w:kern w:val="0"/>
            <w:sz w:val="20"/>
            <w:szCs w:val="20"/>
          </w:rPr>
          <w:tag w:val="MENDELEY_CITATION_v3_eyJjaXRhdGlvbklEIjoiTUVOREVMRVlfQ0lUQVRJT05fMGQ2NmMyOGQtY2I2NC00NWQ3LTkyYjUtZDMxZTAzYzBhZmRk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413321636"/>
          <w:placeholder>
            <w:docPart w:val="B2F4E767E99E45B3A73702208BFF10CC"/>
          </w:placeholder>
        </w:sdtPr>
        <w:sdtEndPr/>
        <w:sdtContent>
          <w:r w:rsidR="00D158B0" w:rsidRPr="00D158B0">
            <w:rPr>
              <w:rFonts w:ascii="Times New Roman" w:eastAsia="Times New Roman" w:hAnsi="Times New Roman" w:cs="Times New Roman"/>
              <w:color w:val="000000"/>
              <w:sz w:val="20"/>
              <w:szCs w:val="20"/>
            </w:rPr>
            <w:t>[8]</w:t>
          </w:r>
        </w:sdtContent>
      </w:sdt>
      <w:r w:rsidRPr="00FD2112">
        <w:rPr>
          <w:rFonts w:ascii="Times New Roman" w:hAnsi="Times New Roman" w:cs="Times New Roman"/>
          <w:color w:val="000000" w:themeColor="text1"/>
          <w:kern w:val="0"/>
          <w:sz w:val="20"/>
          <w:szCs w:val="20"/>
        </w:rPr>
        <w:t xml:space="preserve">. This information aids in therapy planning and patient management. Biomarkers play an important role in treatment selection and monitoring. They aid in the selection of the best treatment for a specific patient based on their biomarker profile. Biomarkers also help monitor the effectiveness of the chosen treatment, allowing adjustments to be made if needed </w:t>
      </w:r>
      <w:sdt>
        <w:sdtPr>
          <w:rPr>
            <w:rFonts w:ascii="Times New Roman" w:hAnsi="Times New Roman" w:cs="Times New Roman"/>
            <w:color w:val="000000"/>
            <w:kern w:val="0"/>
            <w:sz w:val="20"/>
            <w:szCs w:val="20"/>
          </w:rPr>
          <w:tag w:val="MENDELEY_CITATION_v3_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"/>
          <w:id w:val="-962113894"/>
          <w:placeholder>
            <w:docPart w:val="B2F4E767E99E45B3A73702208BFF10CC"/>
          </w:placeholder>
        </w:sdtPr>
        <w:sdtEndPr/>
        <w:sdtContent>
          <w:r w:rsidR="00D158B0" w:rsidRPr="00D158B0">
            <w:rPr>
              <w:rFonts w:ascii="Times New Roman" w:eastAsia="Times New Roman" w:hAnsi="Times New Roman" w:cs="Times New Roman"/>
              <w:color w:val="000000"/>
              <w:sz w:val="20"/>
              <w:szCs w:val="20"/>
            </w:rPr>
            <w:t>[6], [8]</w:t>
          </w:r>
        </w:sdtContent>
      </w:sdt>
      <w:r w:rsidRPr="00FD2112">
        <w:rPr>
          <w:rFonts w:ascii="Times New Roman" w:hAnsi="Times New Roman" w:cs="Times New Roman"/>
          <w:b/>
          <w:bCs/>
          <w:color w:val="000000" w:themeColor="text1"/>
          <w:kern w:val="0"/>
          <w:sz w:val="20"/>
          <w:szCs w:val="20"/>
        </w:rPr>
        <w:t xml:space="preserve">. </w:t>
      </w:r>
      <w:r w:rsidRPr="00FD2112">
        <w:rPr>
          <w:rFonts w:ascii="Times New Roman" w:hAnsi="Times New Roman" w:cs="Times New Roman"/>
          <w:color w:val="000000" w:themeColor="text1"/>
          <w:kern w:val="0"/>
          <w:sz w:val="20"/>
          <w:szCs w:val="20"/>
        </w:rPr>
        <w:t>Biomarkers are essential in the field of therapeutic development. They aid in the identification of potential pharmacological targets, the assessment of drug safety and effectiveness, and the monitoring of treatment effects during clinical trials</w:t>
      </w:r>
      <w:sdt>
        <w:sdtPr>
          <w:rPr>
            <w:rFonts w:ascii="Times New Roman" w:hAnsi="Times New Roman" w:cs="Times New Roman"/>
            <w:color w:val="000000"/>
            <w:kern w:val="0"/>
            <w:sz w:val="20"/>
            <w:szCs w:val="20"/>
          </w:rPr>
          <w:tag w:val="MENDELEY_CITATION_v3_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"/>
          <w:id w:val="-1752881504"/>
          <w:placeholder>
            <w:docPart w:val="B2F4E767E99E45B3A73702208BFF10CC"/>
          </w:placeholder>
        </w:sdtPr>
        <w:sdtEndPr/>
        <w:sdtContent>
          <w:r w:rsidR="00D158B0">
            <w:rPr>
              <w:rFonts w:ascii="Times New Roman" w:hAnsi="Times New Roman" w:cs="Times New Roman"/>
              <w:color w:val="000000"/>
              <w:kern w:val="0"/>
              <w:sz w:val="20"/>
              <w:szCs w:val="20"/>
            </w:rPr>
            <w:t xml:space="preserve"> </w:t>
          </w:r>
          <w:r w:rsidR="00D158B0" w:rsidRPr="00D158B0">
            <w:rPr>
              <w:rFonts w:ascii="Times New Roman" w:hAnsi="Times New Roman" w:cs="Times New Roman"/>
              <w:color w:val="000000"/>
              <w:kern w:val="0"/>
              <w:sz w:val="20"/>
              <w:szCs w:val="20"/>
            </w:rPr>
            <w:t>[9]</w:t>
          </w:r>
        </w:sdtContent>
      </w:sdt>
      <w:r w:rsidRPr="00FD2112">
        <w:rPr>
          <w:rFonts w:ascii="Times New Roman" w:hAnsi="Times New Roman" w:cs="Times New Roman"/>
          <w:color w:val="000000" w:themeColor="text1"/>
          <w:kern w:val="0"/>
          <w:sz w:val="20"/>
          <w:szCs w:val="20"/>
        </w:rPr>
        <w:t xml:space="preserve">. Biomarkers are extremely important in the development of new therapies and medications. Biomarkers are also useful for </w:t>
      </w:r>
      <w:r w:rsidR="001A09AD">
        <w:rPr>
          <w:rFonts w:ascii="Times New Roman" w:hAnsi="Times New Roman" w:cs="Times New Roman"/>
          <w:color w:val="000000" w:themeColor="text1"/>
          <w:kern w:val="0"/>
          <w:sz w:val="20"/>
          <w:szCs w:val="20"/>
        </w:rPr>
        <w:t>risk</w:t>
      </w:r>
      <w:r w:rsidRPr="00FD2112">
        <w:rPr>
          <w:rFonts w:ascii="Times New Roman" w:hAnsi="Times New Roman" w:cs="Times New Roman"/>
          <w:color w:val="000000" w:themeColor="text1"/>
          <w:kern w:val="0"/>
          <w:sz w:val="20"/>
          <w:szCs w:val="20"/>
        </w:rPr>
        <w:t xml:space="preserve"> assessment, as they provide information about a person's likelihood of getting a specific disease or condition. This knowledge aids in the implementation of risk-mitigation measures and early intervention initiatives. Biomarkers, in general, serve an important role in improving healthcare outcomes and promoting medical research </w:t>
      </w:r>
      <w:sdt>
        <w:sdtPr>
          <w:rPr>
            <w:rFonts w:ascii="Times New Roman" w:hAnsi="Times New Roman" w:cs="Times New Roman"/>
            <w:color w:val="000000"/>
            <w:kern w:val="0"/>
            <w:sz w:val="20"/>
            <w:szCs w:val="20"/>
          </w:rPr>
          <w:tag w:val="MENDELEY_CITATION_v3_eyJjaXRhdGlvbklEIjoiTUVOREVMRVlfQ0lUQVRJT05fYmZhODI3MTUtMjIwOC00Zjg2LWJhOTUtYzU3OWVlNTQzZGZk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
          <w:id w:val="-1621298520"/>
          <w:placeholder>
            <w:docPart w:val="B2F4E767E99E45B3A73702208BFF10CC"/>
          </w:placeholder>
        </w:sdtPr>
        <w:sdtEndPr/>
        <w:sdtContent>
          <w:r w:rsidR="00D158B0" w:rsidRPr="00D158B0">
            <w:rPr>
              <w:rFonts w:ascii="Times New Roman" w:hAnsi="Times New Roman" w:cs="Times New Roman"/>
              <w:color w:val="000000"/>
              <w:kern w:val="0"/>
              <w:sz w:val="20"/>
              <w:szCs w:val="20"/>
            </w:rPr>
            <w:t>[6]</w:t>
          </w:r>
        </w:sdtContent>
      </w:sdt>
      <w:r w:rsidRPr="00FD2112">
        <w:rPr>
          <w:rFonts w:ascii="Times New Roman" w:hAnsi="Times New Roman" w:cs="Times New Roman"/>
          <w:color w:val="000000" w:themeColor="text1"/>
          <w:kern w:val="0"/>
          <w:sz w:val="20"/>
          <w:szCs w:val="20"/>
        </w:rPr>
        <w:t>.</w:t>
      </w:r>
    </w:p>
    <w:p w14:paraId="47C20555" w14:textId="77777777" w:rsidR="000A7249" w:rsidRPr="00FD2112" w:rsidRDefault="000A7249" w:rsidP="00421037">
      <w:pPr>
        <w:spacing w:after="0" w:line="240" w:lineRule="auto"/>
        <w:jc w:val="both"/>
        <w:rPr>
          <w:rFonts w:ascii="Times New Roman" w:hAnsi="Times New Roman" w:cs="Times New Roman"/>
          <w:color w:val="000000" w:themeColor="text1"/>
          <w:sz w:val="20"/>
          <w:szCs w:val="20"/>
          <w:shd w:val="clear" w:color="auto" w:fill="FFFFFF"/>
        </w:rPr>
      </w:pPr>
    </w:p>
    <w:p w14:paraId="59BE056C" w14:textId="77777777" w:rsidR="00C56B0F" w:rsidRPr="00FD2112" w:rsidRDefault="00C56B0F"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p>
    <w:p w14:paraId="46C46D83" w14:textId="5767A9CD" w:rsidR="00C56B0F" w:rsidRPr="00FD2112" w:rsidRDefault="002263B5" w:rsidP="002263B5">
      <w:pPr>
        <w:autoSpaceDE w:val="0"/>
        <w:autoSpaceDN w:val="0"/>
        <w:adjustRightInd w:val="0"/>
        <w:spacing w:after="0" w:line="240" w:lineRule="auto"/>
        <w:jc w:val="center"/>
        <w:rPr>
          <w:rFonts w:ascii="Times New Roman" w:hAnsi="Times New Roman" w:cs="Times New Roman"/>
          <w:color w:val="000000" w:themeColor="text1"/>
          <w:kern w:val="0"/>
          <w:sz w:val="20"/>
          <w:szCs w:val="20"/>
        </w:rPr>
      </w:pPr>
      <w:r w:rsidRPr="00FD2112">
        <w:rPr>
          <w:rFonts w:ascii="Times New Roman" w:hAnsi="Times New Roman" w:cs="Times New Roman"/>
          <w:noProof/>
          <w:color w:val="000000" w:themeColor="text1"/>
          <w:sz w:val="20"/>
          <w:szCs w:val="20"/>
          <w:lang w:eastAsia="en-IN"/>
        </w:rPr>
        <w:lastRenderedPageBreak/>
        <w:drawing>
          <wp:inline distT="0" distB="0" distL="0" distR="0" wp14:anchorId="3EE9FA3C" wp14:editId="765616CB">
            <wp:extent cx="5132105" cy="3070860"/>
            <wp:effectExtent l="0" t="0" r="0" b="0"/>
            <wp:docPr id="114279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428" t="9605" b="10995"/>
                    <a:stretch/>
                  </pic:blipFill>
                  <pic:spPr bwMode="auto">
                    <a:xfrm>
                      <a:off x="0" y="0"/>
                      <a:ext cx="5182599" cy="3101074"/>
                    </a:xfrm>
                    <a:prstGeom prst="rect">
                      <a:avLst/>
                    </a:prstGeom>
                    <a:noFill/>
                    <a:ln>
                      <a:noFill/>
                    </a:ln>
                    <a:extLst>
                      <a:ext uri="{53640926-AAD7-44D8-BBD7-CCE9431645EC}">
                        <a14:shadowObscured xmlns:a14="http://schemas.microsoft.com/office/drawing/2010/main"/>
                      </a:ext>
                    </a:extLst>
                  </pic:spPr>
                </pic:pic>
              </a:graphicData>
            </a:graphic>
          </wp:inline>
        </w:drawing>
      </w:r>
    </w:p>
    <w:p w14:paraId="2E54C35A" w14:textId="77777777" w:rsidR="00C56B0F" w:rsidRPr="00FD2112" w:rsidRDefault="00C56B0F"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p>
    <w:p w14:paraId="4C4B85D7" w14:textId="31437398" w:rsidR="00C56B0F" w:rsidRPr="00FD2112" w:rsidRDefault="00C56B0F" w:rsidP="002263B5">
      <w:pPr>
        <w:autoSpaceDE w:val="0"/>
        <w:autoSpaceDN w:val="0"/>
        <w:adjustRightInd w:val="0"/>
        <w:spacing w:after="0" w:line="240" w:lineRule="auto"/>
        <w:jc w:val="center"/>
        <w:rPr>
          <w:rFonts w:ascii="Times New Roman" w:hAnsi="Times New Roman" w:cs="Times New Roman"/>
          <w:color w:val="000000" w:themeColor="text1"/>
          <w:kern w:val="0"/>
          <w:sz w:val="20"/>
          <w:szCs w:val="20"/>
        </w:rPr>
      </w:pPr>
    </w:p>
    <w:p w14:paraId="696BD7AE" w14:textId="71D5DB5F" w:rsidR="00C56B0F" w:rsidRPr="00FD2112" w:rsidRDefault="00C56B0F" w:rsidP="002263B5">
      <w:p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Fig 2. I</w:t>
      </w:r>
      <w:r w:rsidR="0077134D" w:rsidRPr="00FD2112">
        <w:rPr>
          <w:rFonts w:ascii="Times New Roman" w:hAnsi="Times New Roman" w:cs="Times New Roman"/>
          <w:b/>
          <w:bCs/>
          <w:color w:val="000000" w:themeColor="text1"/>
          <w:sz w:val="20"/>
          <w:szCs w:val="20"/>
        </w:rPr>
        <w:t>t</w:t>
      </w:r>
      <w:r w:rsidRPr="00FD2112">
        <w:rPr>
          <w:rFonts w:ascii="Times New Roman" w:hAnsi="Times New Roman" w:cs="Times New Roman"/>
          <w:b/>
          <w:bCs/>
          <w:color w:val="000000" w:themeColor="text1"/>
          <w:sz w:val="20"/>
          <w:szCs w:val="20"/>
        </w:rPr>
        <w:t xml:space="preserve"> show</w:t>
      </w:r>
      <w:r w:rsidR="0077134D" w:rsidRPr="00FD2112">
        <w:rPr>
          <w:rFonts w:ascii="Times New Roman" w:hAnsi="Times New Roman" w:cs="Times New Roman"/>
          <w:b/>
          <w:bCs/>
          <w:color w:val="000000" w:themeColor="text1"/>
          <w:sz w:val="20"/>
          <w:szCs w:val="20"/>
        </w:rPr>
        <w:t>s</w:t>
      </w:r>
      <w:r w:rsidRPr="00FD2112">
        <w:rPr>
          <w:rFonts w:ascii="Times New Roman" w:hAnsi="Times New Roman" w:cs="Times New Roman"/>
          <w:b/>
          <w:bCs/>
          <w:color w:val="000000" w:themeColor="text1"/>
          <w:sz w:val="20"/>
          <w:szCs w:val="20"/>
        </w:rPr>
        <w:t xml:space="preserve"> the ATN (Amyloid, tau, neuroinflammation) system of classification of the biomarkers</w:t>
      </w:r>
    </w:p>
    <w:p w14:paraId="7C9D674B" w14:textId="77777777" w:rsidR="00C56B0F" w:rsidRPr="00FD2112"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07302C4" w14:textId="77777777" w:rsidR="00C56B0F" w:rsidRPr="00FD2112"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4AF191C" w14:textId="77777777" w:rsidR="00C56B0F" w:rsidRPr="00FD2112"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21B70FAA" w14:textId="662EC082" w:rsidR="007D6CEB" w:rsidRPr="00FD2112" w:rsidRDefault="007D6CEB" w:rsidP="00421037">
      <w:pPr>
        <w:pStyle w:val="ListParagraph"/>
        <w:numPr>
          <w:ilvl w:val="0"/>
          <w:numId w:val="10"/>
        </w:num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r w:rsidRPr="00FD2112">
        <w:rPr>
          <w:rFonts w:ascii="Times New Roman" w:hAnsi="Times New Roman" w:cs="Times New Roman"/>
          <w:b/>
          <w:bCs/>
          <w:color w:val="000000" w:themeColor="text1"/>
          <w:kern w:val="0"/>
          <w:sz w:val="20"/>
          <w:szCs w:val="20"/>
        </w:rPr>
        <w:t xml:space="preserve">FLUID BASED BIOMARKERS </w:t>
      </w:r>
    </w:p>
    <w:p w14:paraId="0111236B" w14:textId="77777777" w:rsidR="00421037" w:rsidRPr="00FD2112" w:rsidRDefault="00421037"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11590E01" w14:textId="69F1940E" w:rsidR="00175621" w:rsidRPr="00FD2112" w:rsidRDefault="00175621" w:rsidP="004275B4">
      <w:pPr>
        <w:spacing w:after="0" w:line="240" w:lineRule="auto"/>
        <w:ind w:firstLine="720"/>
        <w:jc w:val="both"/>
        <w:rPr>
          <w:rFonts w:ascii="Times New Roman" w:hAnsi="Times New Roman" w:cs="Times New Roman"/>
          <w:color w:val="000000" w:themeColor="text1"/>
          <w:sz w:val="20"/>
          <w:szCs w:val="20"/>
        </w:rPr>
      </w:pPr>
      <w:r w:rsidRPr="00FD2112">
        <w:rPr>
          <w:rFonts w:ascii="Times New Roman" w:hAnsi="Times New Roman" w:cs="Times New Roman"/>
          <w:color w:val="000000" w:themeColor="text1"/>
          <w:sz w:val="20"/>
          <w:szCs w:val="20"/>
        </w:rPr>
        <w:t xml:space="preserve">AD is an advancing neurodegenerative condition distinguished by a gradual deterioration of cognitive function and the loss of memory </w:t>
      </w:r>
      <w:sdt>
        <w:sdtPr>
          <w:rPr>
            <w:rFonts w:ascii="Times New Roman" w:hAnsi="Times New Roman" w:cs="Times New Roman"/>
            <w:color w:val="000000"/>
            <w:sz w:val="20"/>
            <w:szCs w:val="20"/>
          </w:rPr>
          <w:tag w:val="MENDELEY_CITATION_v3_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"/>
          <w:id w:val="-653834816"/>
          <w:placeholder>
            <w:docPart w:val="4507B9A37E1C48E99581A0D251575071"/>
          </w:placeholder>
        </w:sdtPr>
        <w:sdtEndPr/>
        <w:sdtContent>
          <w:r w:rsidR="00D158B0" w:rsidRPr="00D158B0">
            <w:rPr>
              <w:rFonts w:ascii="Times New Roman" w:hAnsi="Times New Roman" w:cs="Times New Roman"/>
              <w:color w:val="000000"/>
              <w:sz w:val="20"/>
              <w:szCs w:val="20"/>
            </w:rPr>
            <w:t>[10]</w:t>
          </w:r>
        </w:sdtContent>
      </w:sdt>
      <w:r w:rsidRPr="00FD2112">
        <w:rPr>
          <w:rFonts w:ascii="Times New Roman" w:hAnsi="Times New Roman" w:cs="Times New Roman"/>
          <w:color w:val="000000" w:themeColor="text1"/>
          <w:sz w:val="20"/>
          <w:szCs w:val="20"/>
        </w:rPr>
        <w:t xml:space="preserve">. The timely identification and precise diagnosis of AD are crucial to facilitate prompt intervention and enhance patient outcomes. In recent times, there has been a growing interest in the utilization of fluid-based biomarkers as potential diagnostic aids for AD </w:t>
      </w:r>
      <w:sdt>
        <w:sdtPr>
          <w:rPr>
            <w:rFonts w:ascii="Times New Roman" w:hAnsi="Times New Roman" w:cs="Times New Roman"/>
            <w:color w:val="000000"/>
            <w:sz w:val="20"/>
            <w:szCs w:val="20"/>
          </w:rPr>
          <w:tag w:val="MENDELEY_CITATION_v3_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"/>
          <w:id w:val="1264960776"/>
          <w:placeholder>
            <w:docPart w:val="4507B9A37E1C48E99581A0D251575071"/>
          </w:placeholder>
        </w:sdtPr>
        <w:sdtEndPr/>
        <w:sdtContent>
          <w:r w:rsidR="00D158B0" w:rsidRPr="00D158B0">
            <w:rPr>
              <w:rFonts w:ascii="Times New Roman" w:hAnsi="Times New Roman" w:cs="Times New Roman"/>
              <w:color w:val="000000"/>
              <w:sz w:val="20"/>
              <w:szCs w:val="20"/>
            </w:rPr>
            <w:t>[11]</w:t>
          </w:r>
        </w:sdtContent>
      </w:sdt>
      <w:r w:rsidRPr="00FD2112">
        <w:rPr>
          <w:rFonts w:ascii="Times New Roman" w:hAnsi="Times New Roman" w:cs="Times New Roman"/>
          <w:color w:val="000000" w:themeColor="text1"/>
          <w:sz w:val="20"/>
          <w:szCs w:val="20"/>
        </w:rPr>
        <w:t xml:space="preserve">. Fluid-based biomarkers, including CSF markers, blood-based markers, and arising salivary markers, have become increasingly important in the diagnosis of AD. In the context of CSF, certain biomarkers such as Aβ42, t-tau, and phosphorylated tau p-tau exhibit modified concentrations among individuals with AD, thereby facilitating the distinction between AD and other types of dementia </w:t>
      </w:r>
      <w:sdt>
        <w:sdtPr>
          <w:rPr>
            <w:rFonts w:ascii="Times New Roman" w:hAnsi="Times New Roman" w:cs="Times New Roman"/>
            <w:color w:val="000000"/>
            <w:sz w:val="20"/>
            <w:szCs w:val="20"/>
          </w:rPr>
          <w:tag w:val="MENDELEY_CITATION_v3_eyJjaXRhdGlvbklEIjoiTUVOREVMRVlfQ0lUQVRJT05fNTIzY2E2YWMtMDUzMC00MTM4LTgzZWQtOGZkYzFmYWRjOWM1IiwicHJvcGVydGllcyI6eyJub3RlSW5kZXgiOjB9LCJpc0VkaXRlZCI6ZmFsc2UsIm1hbnVhbE92ZXJyaWRlIjp7ImlzTWFudWFsbHlPdmVycmlkZGVuIjpmYWxzZSwiY2l0ZXByb2NUZXh0IjoiWzEyXSIsIm1hbnVhbE92ZXJyaWRlVGV4dCI6IiJ9LCJjaXRhdGlvbkl0ZW1zIjpb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
          <w:id w:val="-46912780"/>
          <w:placeholder>
            <w:docPart w:val="4507B9A37E1C48E99581A0D251575071"/>
          </w:placeholder>
        </w:sdtPr>
        <w:sdtEndPr/>
        <w:sdtContent>
          <w:r w:rsidR="00D158B0" w:rsidRPr="00D158B0">
            <w:rPr>
              <w:rFonts w:ascii="Times New Roman" w:hAnsi="Times New Roman" w:cs="Times New Roman"/>
              <w:color w:val="000000"/>
              <w:sz w:val="20"/>
              <w:szCs w:val="20"/>
            </w:rPr>
            <w:t>[12]</w:t>
          </w:r>
        </w:sdtContent>
      </w:sdt>
      <w:r w:rsidRPr="00FD2112">
        <w:rPr>
          <w:rFonts w:ascii="Times New Roman" w:hAnsi="Times New Roman" w:cs="Times New Roman"/>
          <w:color w:val="000000" w:themeColor="text1"/>
          <w:sz w:val="20"/>
          <w:szCs w:val="20"/>
        </w:rPr>
        <w:t xml:space="preserve">. Blood-based biomarkers provide a readily available alternative for the diagnosis of AD, though with potentially lower sensitivity compared to CSF markers. In recent times, scholars have initiated investigations into salivary `alterations in the central nervous system </w:t>
      </w:r>
      <w:sdt>
        <w:sdtPr>
          <w:rPr>
            <w:rFonts w:ascii="Times New Roman" w:hAnsi="Times New Roman" w:cs="Times New Roman"/>
            <w:color w:val="000000"/>
            <w:sz w:val="20"/>
            <w:szCs w:val="20"/>
          </w:rPr>
          <w:tag w:val="MENDELEY_CITATION_v3_eyJjaXRhdGlvbklEIjoiTUVOREVMRVlfQ0lUQVRJT05fOWU5YjczMmItZmQxNC00YjZhLWE2MTktZjFmNjlmMTlkYTViIiwicHJvcGVydGllcyI6eyJub3RlSW5kZXgiOjB9LCJpc0VkaXRlZCI6ZmFsc2UsIm1hbnVhbE92ZXJyaWRlIjp7ImlzTWFudWFsbHlPdmVycmlkZGVuIjpmYWxzZSwiY2l0ZXByb2NUZXh0IjoiWzEzX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
          <w:id w:val="-2121904837"/>
          <w:placeholder>
            <w:docPart w:val="4507B9A37E1C48E99581A0D251575071"/>
          </w:placeholder>
        </w:sdtPr>
        <w:sdtEndPr/>
        <w:sdtContent>
          <w:r w:rsidR="00D158B0" w:rsidRPr="00D158B0">
            <w:rPr>
              <w:rFonts w:ascii="Times New Roman" w:hAnsi="Times New Roman" w:cs="Times New Roman"/>
              <w:color w:val="000000"/>
              <w:sz w:val="20"/>
              <w:szCs w:val="20"/>
            </w:rPr>
            <w:t>[13]</w:t>
          </w:r>
        </w:sdtContent>
      </w:sdt>
      <w:r w:rsidRPr="00FD2112">
        <w:rPr>
          <w:rFonts w:ascii="Times New Roman" w:hAnsi="Times New Roman" w:cs="Times New Roman"/>
          <w:color w:val="000000" w:themeColor="text1"/>
          <w:sz w:val="20"/>
          <w:szCs w:val="20"/>
        </w:rPr>
        <w:t xml:space="preserve">. Although still in the preliminary stages of the investigation, salivary biomarkers such as Aβ42 and p-tau exhibit potential for future diagnostic applications in AD. In general, biomarkers based on fluid samples offer novel opportunities for early and precise diagnosis, potentially resulting in improved approaches for treatment and the overall management of this neurodegenerative disorder </w:t>
      </w:r>
      <w:sdt>
        <w:sdtPr>
          <w:rPr>
            <w:rFonts w:ascii="Times New Roman" w:hAnsi="Times New Roman" w:cs="Times New Roman"/>
            <w:color w:val="000000"/>
            <w:sz w:val="20"/>
            <w:szCs w:val="20"/>
          </w:rPr>
          <w:tag w:val="MENDELEY_CITATION_v3_eyJjaXRhdGlvbklEIjoiTUVOREVMRVlfQ0lUQVRJT05fN2ViNTJiZGMtMDBmYi00MGUyLTgyMWYtZjg0OTc3YzFlYzA3IiwicHJvcGVydGllcyI6eyJub3RlSW5kZXgiOjB9LCJpc0VkaXRlZCI6ZmFsc2UsIm1hbnVhbE92ZXJyaWRlIjp7ImlzTWFudWFsbHlPdmVycmlkZGVuIjpmYWxzZSwiY2l0ZXByb2NUZXh0IjoiWzE0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1dfQ=="/>
          <w:id w:val="710087511"/>
          <w:placeholder>
            <w:docPart w:val="4507B9A37E1C48E99581A0D251575071"/>
          </w:placeholder>
        </w:sdtPr>
        <w:sdtEndPr/>
        <w:sdtContent>
          <w:r w:rsidR="00D158B0" w:rsidRPr="00D158B0">
            <w:rPr>
              <w:rFonts w:ascii="Times New Roman" w:eastAsia="Times New Roman" w:hAnsi="Times New Roman" w:cs="Times New Roman"/>
              <w:color w:val="000000"/>
              <w:sz w:val="20"/>
              <w:szCs w:val="20"/>
            </w:rPr>
            <w:t>[14]</w:t>
          </w:r>
        </w:sdtContent>
      </w:sdt>
      <w:r w:rsidRPr="00FD2112">
        <w:rPr>
          <w:rFonts w:ascii="Times New Roman" w:hAnsi="Times New Roman" w:cs="Times New Roman"/>
          <w:color w:val="000000" w:themeColor="text1"/>
          <w:sz w:val="20"/>
          <w:szCs w:val="20"/>
        </w:rPr>
        <w:t xml:space="preserve">. </w:t>
      </w:r>
    </w:p>
    <w:p w14:paraId="6F38D1E8" w14:textId="77777777" w:rsidR="00421037" w:rsidRPr="00FD2112" w:rsidRDefault="00421037" w:rsidP="00421037">
      <w:pPr>
        <w:spacing w:after="0" w:line="240" w:lineRule="auto"/>
        <w:jc w:val="both"/>
        <w:rPr>
          <w:rFonts w:ascii="Times New Roman" w:hAnsi="Times New Roman" w:cs="Times New Roman"/>
          <w:b/>
          <w:bCs/>
          <w:color w:val="000000" w:themeColor="text1"/>
          <w:sz w:val="20"/>
          <w:szCs w:val="20"/>
        </w:rPr>
      </w:pPr>
    </w:p>
    <w:p w14:paraId="7DA546D4" w14:textId="63F63951" w:rsidR="00AB2613" w:rsidRPr="00FD2112" w:rsidRDefault="00240D4F" w:rsidP="00C05058">
      <w:pPr>
        <w:pStyle w:val="ListParagraph"/>
        <w:numPr>
          <w:ilvl w:val="0"/>
          <w:numId w:val="11"/>
        </w:num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CSF BIOMARKERS</w:t>
      </w:r>
    </w:p>
    <w:p w14:paraId="5810345C" w14:textId="77777777" w:rsidR="00A80FA9" w:rsidRPr="00FD2112" w:rsidRDefault="00A80FA9"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4A5BE2E8" w14:textId="4D5628CC" w:rsidR="00173F5F" w:rsidRPr="00FD2112" w:rsidRDefault="00F71F15"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 xml:space="preserve">CSF </w:t>
      </w:r>
      <w:r w:rsidR="00A80FA9" w:rsidRPr="00FD2112">
        <w:rPr>
          <w:rFonts w:ascii="Times New Roman" w:hAnsi="Times New Roman" w:cs="Times New Roman"/>
          <w:b/>
          <w:bCs/>
          <w:color w:val="000000" w:themeColor="text1"/>
          <w:sz w:val="20"/>
          <w:szCs w:val="20"/>
        </w:rPr>
        <w:t>t</w:t>
      </w:r>
      <w:r w:rsidR="00173F5F" w:rsidRPr="00FD2112">
        <w:rPr>
          <w:rFonts w:ascii="Times New Roman" w:hAnsi="Times New Roman" w:cs="Times New Roman"/>
          <w:b/>
          <w:bCs/>
          <w:color w:val="000000" w:themeColor="text1"/>
          <w:sz w:val="20"/>
          <w:szCs w:val="20"/>
        </w:rPr>
        <w:t>- tau</w:t>
      </w:r>
      <w:r w:rsidRPr="00FD2112">
        <w:rPr>
          <w:rFonts w:ascii="Times New Roman" w:hAnsi="Times New Roman" w:cs="Times New Roman"/>
          <w:b/>
          <w:bCs/>
          <w:color w:val="000000" w:themeColor="text1"/>
          <w:sz w:val="20"/>
          <w:szCs w:val="20"/>
        </w:rPr>
        <w:t xml:space="preserve"> and</w:t>
      </w:r>
      <w:r w:rsidR="00173F5F" w:rsidRPr="00FD2112">
        <w:rPr>
          <w:rFonts w:ascii="Times New Roman" w:hAnsi="Times New Roman" w:cs="Times New Roman"/>
          <w:b/>
          <w:bCs/>
          <w:color w:val="000000" w:themeColor="text1"/>
          <w:sz w:val="20"/>
          <w:szCs w:val="20"/>
        </w:rPr>
        <w:t xml:space="preserve"> p-tau </w:t>
      </w:r>
    </w:p>
    <w:p w14:paraId="5430BE52" w14:textId="77777777" w:rsidR="00421037" w:rsidRPr="00FD2112" w:rsidRDefault="00421037" w:rsidP="00421037">
      <w:pPr>
        <w:pStyle w:val="ListParagraph"/>
        <w:spacing w:after="0" w:line="240" w:lineRule="auto"/>
        <w:ind w:left="76"/>
        <w:jc w:val="both"/>
        <w:rPr>
          <w:rFonts w:ascii="Times New Roman" w:hAnsi="Times New Roman" w:cs="Times New Roman"/>
          <w:b/>
          <w:bCs/>
          <w:color w:val="000000" w:themeColor="text1"/>
          <w:sz w:val="20"/>
          <w:szCs w:val="20"/>
        </w:rPr>
      </w:pPr>
    </w:p>
    <w:p w14:paraId="5E128A98" w14:textId="5B95C3E2" w:rsidR="00173F5F" w:rsidRPr="00FD2112" w:rsidRDefault="00173F5F"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The identification of </w:t>
      </w:r>
      <w:r w:rsidR="00A80FA9" w:rsidRPr="00FD2112">
        <w:rPr>
          <w:rFonts w:ascii="Times New Roman" w:hAnsi="Times New Roman" w:cs="Times New Roman"/>
          <w:color w:val="000000" w:themeColor="text1"/>
          <w:sz w:val="20"/>
          <w:szCs w:val="20"/>
          <w:shd w:val="clear" w:color="auto" w:fill="FFFFFF"/>
        </w:rPr>
        <w:t>biomarkers</w:t>
      </w:r>
      <w:r w:rsidRPr="00FD2112">
        <w:rPr>
          <w:rFonts w:ascii="Times New Roman" w:hAnsi="Times New Roman" w:cs="Times New Roman"/>
          <w:color w:val="000000" w:themeColor="text1"/>
          <w:sz w:val="20"/>
          <w:szCs w:val="20"/>
          <w:shd w:val="clear" w:color="auto" w:fill="FFFFFF"/>
        </w:rPr>
        <w:t xml:space="preserve">, namely t-tau and p-tau, in CSF provides significant implications for the diagnosis and comprehension of AD </w:t>
      </w:r>
      <w:sdt>
        <w:sdtPr>
          <w:rPr>
            <w:rFonts w:ascii="Times New Roman" w:hAnsi="Times New Roman" w:cs="Times New Roman"/>
            <w:color w:val="000000"/>
            <w:sz w:val="20"/>
            <w:szCs w:val="20"/>
            <w:shd w:val="clear" w:color="auto" w:fill="FFFFFF"/>
          </w:rPr>
          <w:tag w:val="MENDELEY_CITATION_v3_eyJjaXRhdGlvbklEIjoiTUVOREVMRVlfQ0lUQVRJT05fMzgzYTg3NjktMDA0Zi00ZDljLWE5ZWEtOGUzMzU4NGFhNjlmIiwicHJvcGVydGllcyI6eyJub3RlSW5kZXgiOjB9LCJpc0VkaXRlZCI6ZmFsc2UsIm1hbnVhbE92ZXJyaWRlIjp7ImlzTWFudWFsbHlPdmVycmlkZGVuIjpmYWxzZSwiY2l0ZXByb2NUZXh0IjoiWzE1XSwgWzE2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"/>
          <w:id w:val="1382682954"/>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[15], [16]</w:t>
          </w:r>
        </w:sdtContent>
      </w:sdt>
      <w:r w:rsidRPr="00FD2112">
        <w:rPr>
          <w:rFonts w:ascii="Times New Roman" w:hAnsi="Times New Roman" w:cs="Times New Roman"/>
          <w:color w:val="000000" w:themeColor="text1"/>
          <w:sz w:val="20"/>
          <w:szCs w:val="20"/>
          <w:shd w:val="clear" w:color="auto" w:fill="FFFFFF"/>
        </w:rPr>
        <w:t xml:space="preserve">. Elevated levels of t-tau have been regularly seen in individuals with MCI and those diagnosed with AD, in comparison to individuals who do not exhibit cognitive impairments </w:t>
      </w:r>
      <w:sdt>
        <w:sdtPr>
          <w:rPr>
            <w:rFonts w:ascii="Times New Roman" w:hAnsi="Times New Roman" w:cs="Times New Roman"/>
            <w:color w:val="000000"/>
            <w:sz w:val="20"/>
            <w:szCs w:val="20"/>
            <w:shd w:val="clear" w:color="auto" w:fill="FFFFFF"/>
          </w:rPr>
          <w:tag w:val="MENDELEY_CITATION_v3_eyJjaXRhdGlvbklEIjoiTUVOREVMRVlfQ0lUQVRJT05fNWUzY2YwMTItMjUyNi00YjgyLTljODEtYWVlYTAzNjAwZWY1IiwicHJvcGVydGllcyI6eyJub3RlSW5kZXgiOjB9LCJpc0VkaXRlZCI6ZmFsc2UsIm1hbnVhbE92ZXJyaWRlIjp7ImlzTWFudWFsbHlPdmVycmlkZGVuIjpmYWxzZSwiY2l0ZXByb2NUZXh0IjoiWzE3XSIsIm1hbnVhbE92ZXJyaWRlVGV4dCI6IiJ9LCJjaXRhdGlvbkl0ZW1zIjpbeyJpZCI6IjI1YTgzZGEzLWFmYzYtMzljMS1hZjJiLTQxMWNkNzcwY2MxYyIsIml0ZW1EYXRhIjp7InR5cGUiOiJhcnRpY2xlLWpvdXJuYWwiLCJpZCI6IjI1YTgzZGEzLWFmYzYtMzljMS1hZjJiLTQxMWNkNzcwY2MxYy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mFjY2Vzc2VkIjp7ImRhdGUtcGFydHMiOltbMjAyMyw4LDEzXV19LCJET0kiOiIxMC40MTcyLzIzMjktNjg5NS4xMDAwRTEwMiIsImlzc3VlZCI6eyJkYXRlLXBhcnRzIjpbWzIwMTNdXX0sInB1Ymxpc2hlciI6Ik9NSUNTIFB1Ymxpc2hpbmcgR3JvdXAiLCJpc3N1ZSI6IjAxIiwidm9sdW1lIjoiMDEifSwiaXNUZW1wb3JhcnkiOmZhbHNlfV19"/>
          <w:id w:val="2029062440"/>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[17]</w:t>
          </w:r>
        </w:sdtContent>
      </w:sdt>
      <w:r w:rsidRPr="00FD2112">
        <w:rPr>
          <w:rFonts w:ascii="Times New Roman" w:hAnsi="Times New Roman" w:cs="Times New Roman"/>
          <w:color w:val="000000" w:themeColor="text1"/>
          <w:sz w:val="20"/>
          <w:szCs w:val="20"/>
          <w:shd w:val="clear" w:color="auto" w:fill="FFFFFF"/>
        </w:rPr>
        <w:t xml:space="preserve">. The detection of this increase is possible even during the initial phases of AD and exhibits a very consistent pattern over a period of time. Significantly, the levels of t-tau exhibit a strong correlation with memory function, rendering it a significant indicator in the evaluation of cognitive decline </w:t>
      </w:r>
      <w:sdt>
        <w:sdtPr>
          <w:rPr>
            <w:rFonts w:ascii="Times New Roman" w:hAnsi="Times New Roman" w:cs="Times New Roman"/>
            <w:color w:val="000000"/>
            <w:sz w:val="20"/>
            <w:szCs w:val="20"/>
            <w:shd w:val="clear" w:color="auto" w:fill="FFFFFF"/>
          </w:rPr>
          <w:tag w:val="MENDELEY_CITATION_v3_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
          <w:id w:val="-1511218517"/>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[12], [18]</w:t>
          </w:r>
        </w:sdtContent>
      </w:sdt>
    </w:p>
    <w:p w14:paraId="1CE7E899" w14:textId="77777777" w:rsidR="00421037" w:rsidRPr="00FD2112"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085BBF9D" w14:textId="4762FA90" w:rsidR="00173F5F" w:rsidRPr="00FD2112" w:rsidRDefault="00173F5F" w:rsidP="00421037">
      <w:pPr>
        <w:spacing w:after="0" w:line="240" w:lineRule="auto"/>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In contrast, it has been observed that p-tau, a distinct variant of the tau protein, has markedly elevated concentrations in CSF among individuals diagnosed with AD in comparison to those who are deemed healthy </w:t>
      </w:r>
      <w:sdt>
        <w:sdtPr>
          <w:rPr>
            <w:rFonts w:ascii="Times New Roman" w:hAnsi="Times New Roman" w:cs="Times New Roman"/>
            <w:color w:val="000000"/>
            <w:sz w:val="20"/>
            <w:szCs w:val="20"/>
            <w:shd w:val="clear" w:color="auto" w:fill="FFFFFF"/>
          </w:rPr>
          <w:tag w:val="MENDELEY_CITATION_v3_eyJjaXRhdGlvbklEIjoiTUVOREVMRVlfQ0lUQVRJT05fYzc0NDVmY2EtNWVhOC00YTYxLTlkZjUtNTdiZDAyNDI2YjQ4IiwicHJvcGVydGllcyI6eyJub3RlSW5kZXgiOjB9LCJpc0VkaXRlZCI6ZmFsc2UsIm1hbnVhbE92ZXJyaWRlIjp7ImlzTWFudWFsbHlPdmVycmlkZGVuIjpmYWxzZSwiY2l0ZXByb2NUZXh0IjoiWzE1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
          <w:id w:val="1537310121"/>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[15]</w:t>
          </w:r>
        </w:sdtContent>
      </w:sdt>
      <w:r w:rsidRPr="00FD2112">
        <w:rPr>
          <w:rFonts w:ascii="Times New Roman" w:hAnsi="Times New Roman" w:cs="Times New Roman"/>
          <w:color w:val="000000" w:themeColor="text1"/>
          <w:sz w:val="20"/>
          <w:szCs w:val="20"/>
          <w:shd w:val="clear" w:color="auto" w:fill="FFFFFF"/>
        </w:rPr>
        <w:t xml:space="preserve">. The compelling aspect of p-tau lies in its robust correlation with the fundamental pathogenic mechanisms of AD, including the development of NFTs within the brain. In contrast to t-tau, which serves as an indicator of axonal damage, p-tau is more closely associated with the characteristic aspects of AD progression </w:t>
      </w:r>
      <w:sdt>
        <w:sdtPr>
          <w:rPr>
            <w:rFonts w:ascii="Times New Roman" w:hAnsi="Times New Roman" w:cs="Times New Roman"/>
            <w:color w:val="000000"/>
            <w:sz w:val="20"/>
            <w:szCs w:val="20"/>
            <w:shd w:val="clear" w:color="auto" w:fill="FFFFFF"/>
          </w:rPr>
          <w:tag w:val="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"/>
          <w:id w:val="248859271"/>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[19], [20]</w:t>
          </w:r>
        </w:sdtContent>
      </w:sdt>
      <w:r w:rsidRPr="00FD2112">
        <w:rPr>
          <w:rFonts w:ascii="Times New Roman" w:hAnsi="Times New Roman" w:cs="Times New Roman"/>
          <w:color w:val="000000" w:themeColor="text1"/>
          <w:sz w:val="20"/>
          <w:szCs w:val="20"/>
          <w:shd w:val="clear" w:color="auto" w:fill="FFFFFF"/>
        </w:rPr>
        <w:t xml:space="preserve">. The association between p-tau and the pathophysiology of AD renders it a more dependable indicator for the early detection of the condition </w:t>
      </w:r>
      <w:sdt>
        <w:sdtPr>
          <w:rPr>
            <w:rFonts w:ascii="Times New Roman" w:hAnsi="Times New Roman" w:cs="Times New Roman"/>
            <w:color w:val="000000"/>
            <w:sz w:val="20"/>
            <w:szCs w:val="20"/>
            <w:shd w:val="clear" w:color="auto" w:fill="FFFFFF"/>
          </w:rPr>
          <w:tag w:val="MENDELEY_CITATION_v3_eyJjaXRhdGlvbklEIjoiTUVOREVMRVlfQ0lUQVRJT05fZjRkZGY2ZWYtMWRjMy00YjE4LTk1N2ItNWUxZTY1ODM3ZjM1IiwicHJvcGVydGllcyI6eyJub3RlSW5kZXgiOjB9LCJpc0VkaXRlZCI6ZmFsc2UsIm1hbnVhbE92ZXJyaWRlIjp7ImlzTWFudWFsbHlPdmVycmlkZGVuIjpmYWxzZSwiY2l0ZXByb2NUZXh0IjoiWzE0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1dfQ=="/>
          <w:id w:val="1550657773"/>
          <w:placeholder>
            <w:docPart w:val="033473BDF9D8478A9E7245A477D1A6A4"/>
          </w:placeholder>
        </w:sdtPr>
        <w:sdtEndPr/>
        <w:sdtContent>
          <w:r w:rsidR="00D158B0" w:rsidRPr="00D158B0">
            <w:rPr>
              <w:rFonts w:eastAsia="Times New Roman"/>
              <w:color w:val="000000"/>
            </w:rPr>
            <w:t>[14]</w:t>
          </w:r>
        </w:sdtContent>
      </w:sdt>
    </w:p>
    <w:p w14:paraId="411E57CD" w14:textId="77777777" w:rsidR="00421037" w:rsidRPr="00FD2112"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7F32E3F7" w14:textId="778E13EC" w:rsidR="00173F5F" w:rsidRPr="00FD2112" w:rsidRDefault="00173F5F" w:rsidP="00421037">
      <w:pPr>
        <w:spacing w:after="0" w:line="240" w:lineRule="auto"/>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It is noteworthy that recent research has demonstrated that p-tau exhibits </w:t>
      </w:r>
      <w:r w:rsidR="0077134D" w:rsidRPr="00FD2112">
        <w:rPr>
          <w:rFonts w:ascii="Times New Roman" w:hAnsi="Times New Roman" w:cs="Times New Roman"/>
          <w:color w:val="000000" w:themeColor="text1"/>
          <w:sz w:val="20"/>
          <w:szCs w:val="20"/>
          <w:shd w:val="clear" w:color="auto" w:fill="FFFFFF"/>
        </w:rPr>
        <w:t xml:space="preserve">a </w:t>
      </w:r>
      <w:r w:rsidRPr="00FD2112">
        <w:rPr>
          <w:rFonts w:ascii="Times New Roman" w:hAnsi="Times New Roman" w:cs="Times New Roman"/>
          <w:color w:val="000000" w:themeColor="text1"/>
          <w:sz w:val="20"/>
          <w:szCs w:val="20"/>
          <w:shd w:val="clear" w:color="auto" w:fill="FFFFFF"/>
        </w:rPr>
        <w:t xml:space="preserve">superior discriminatory ability in distinguishing between individuals with </w:t>
      </w:r>
      <w:r w:rsidR="00CB53B0" w:rsidRPr="00FD2112">
        <w:rPr>
          <w:rFonts w:ascii="Times New Roman" w:hAnsi="Times New Roman" w:cs="Times New Roman"/>
          <w:color w:val="000000" w:themeColor="text1"/>
          <w:sz w:val="20"/>
          <w:szCs w:val="20"/>
          <w:shd w:val="clear" w:color="auto" w:fill="FFFFFF"/>
        </w:rPr>
        <w:t xml:space="preserve">AD </w:t>
      </w:r>
      <w:r w:rsidRPr="00FD2112">
        <w:rPr>
          <w:rFonts w:ascii="Times New Roman" w:hAnsi="Times New Roman" w:cs="Times New Roman"/>
          <w:color w:val="000000" w:themeColor="text1"/>
          <w:sz w:val="20"/>
          <w:szCs w:val="20"/>
          <w:shd w:val="clear" w:color="auto" w:fill="FFFFFF"/>
        </w:rPr>
        <w:t xml:space="preserve">and those without the condition, compared to t-tau, when evaluating diagnostic accuracy </w:t>
      </w:r>
      <w:sdt>
        <w:sdtPr>
          <w:rPr>
            <w:rFonts w:ascii="Times New Roman" w:hAnsi="Times New Roman" w:cs="Times New Roman"/>
            <w:color w:val="000000"/>
            <w:sz w:val="20"/>
            <w:szCs w:val="20"/>
            <w:shd w:val="clear" w:color="auto" w:fill="FFFFFF"/>
          </w:rPr>
          <w:tag w:val="MENDELEY_CITATION_v3_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
          <w:id w:val="-1712103628"/>
          <w:placeholder>
            <w:docPart w:val="033473BDF9D8478A9E7245A477D1A6A4"/>
          </w:placeholder>
        </w:sdtPr>
        <w:sdtEndPr/>
        <w:sdtContent>
          <w:r w:rsidR="00D158B0" w:rsidRPr="00D158B0">
            <w:rPr>
              <w:rFonts w:eastAsia="Times New Roman"/>
              <w:color w:val="000000"/>
            </w:rPr>
            <w:t>[14], [21]</w:t>
          </w:r>
        </w:sdtContent>
      </w:sdt>
      <w:r w:rsidRPr="00FD2112">
        <w:rPr>
          <w:rFonts w:ascii="Times New Roman" w:hAnsi="Times New Roman" w:cs="Times New Roman"/>
          <w:color w:val="000000" w:themeColor="text1"/>
          <w:sz w:val="20"/>
          <w:szCs w:val="20"/>
          <w:shd w:val="clear" w:color="auto" w:fill="FFFFFF"/>
        </w:rPr>
        <w:t xml:space="preserve"> Consequently, the utilization of CSF biomarkers, such as Aβ42 (associated with amyloid plaques), t-tau, and p-tau, presents a robust diagnostic instrument. The aforementioned combination demonstrates a sensitivity rate of 95% and a specificity rate of 83% in its ability to predict the onset of AD </w:t>
      </w:r>
      <w:sdt>
        <w:sdtPr>
          <w:rPr>
            <w:rFonts w:ascii="Times New Roman" w:hAnsi="Times New Roman" w:cs="Times New Roman"/>
            <w:color w:val="000000"/>
            <w:sz w:val="20"/>
            <w:szCs w:val="20"/>
            <w:shd w:val="clear" w:color="auto" w:fill="FFFFFF"/>
          </w:rPr>
          <w:tag w:val="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"/>
          <w:id w:val="486516415"/>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[22]–[24]</w:t>
          </w:r>
        </w:sdtContent>
      </w:sdt>
      <w:r w:rsidRPr="00FD2112">
        <w:rPr>
          <w:rFonts w:ascii="Times New Roman" w:hAnsi="Times New Roman" w:cs="Times New Roman"/>
          <w:color w:val="000000" w:themeColor="text1"/>
          <w:sz w:val="20"/>
          <w:szCs w:val="20"/>
          <w:shd w:val="clear" w:color="auto" w:fill="FFFFFF"/>
        </w:rPr>
        <w:t xml:space="preserve"> Through the integration of these biomarkers, researchers and physicians are equipped with a comprehensive and precise set of tools to diagnose, monitor, and comprehend the advancement of AD </w:t>
      </w:r>
      <w:sdt>
        <w:sdtPr>
          <w:rPr>
            <w:rFonts w:ascii="Times New Roman" w:hAnsi="Times New Roman" w:cs="Times New Roman"/>
            <w:color w:val="000000"/>
            <w:sz w:val="20"/>
            <w:szCs w:val="20"/>
            <w:shd w:val="clear" w:color="auto" w:fill="FFFFFF"/>
          </w:rPr>
          <w:tag w:val="MENDELEY_CITATION_v3_eyJjaXRhdGlvbklEIjoiTUVOREVMRVlfQ0lUQVRJT05fNWJiOTE0OGItNTJhZC00MGQ0LWE3ZWQtMDg4MGM3ZWI2NzE0IiwicHJvcGVydGllcyI6eyJub3RlSW5kZXgiOjB9LCJpc0VkaXRlZCI6ZmFsc2UsIm1hbnVhbE92ZXJyaWRlIjp7ImlzTWFudWFsbHlPdmVycmlkZGVuIjpmYWxzZSwiY2l0ZXByb2NUZXh0IjoiWzEzX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
          <w:id w:val="1046498841"/>
          <w:placeholder>
            <w:docPart w:val="033473BDF9D8478A9E7245A477D1A6A4"/>
          </w:placeholder>
        </w:sdtPr>
        <w:sdtEndPr/>
        <w:sdtContent>
          <w:r w:rsidR="00D158B0" w:rsidRPr="00D158B0">
            <w:rPr>
              <w:rFonts w:ascii="Times New Roman" w:hAnsi="Times New Roman" w:cs="Times New Roman"/>
              <w:color w:val="000000"/>
              <w:sz w:val="20"/>
              <w:szCs w:val="20"/>
              <w:shd w:val="clear" w:color="auto" w:fill="FFFFFF"/>
            </w:rPr>
            <w:t>[13]</w:t>
          </w:r>
        </w:sdtContent>
      </w:sdt>
    </w:p>
    <w:p w14:paraId="0AA4A8A3" w14:textId="77777777" w:rsidR="007127C1" w:rsidRPr="00FD2112" w:rsidRDefault="007127C1" w:rsidP="00421037">
      <w:pPr>
        <w:spacing w:after="0" w:line="240" w:lineRule="auto"/>
        <w:jc w:val="both"/>
        <w:rPr>
          <w:rFonts w:ascii="Times New Roman" w:hAnsi="Times New Roman" w:cs="Times New Roman"/>
          <w:b/>
          <w:bCs/>
          <w:noProof/>
          <w:color w:val="000000" w:themeColor="text1"/>
          <w:sz w:val="20"/>
          <w:szCs w:val="20"/>
        </w:rPr>
      </w:pPr>
    </w:p>
    <w:p w14:paraId="23A15F12" w14:textId="06CED775" w:rsidR="00AB2613" w:rsidRPr="00FD2112" w:rsidRDefault="00AB2613"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Aβ Peptides</w:t>
      </w:r>
    </w:p>
    <w:p w14:paraId="7571D763" w14:textId="77777777" w:rsidR="00421037" w:rsidRPr="00FD2112" w:rsidRDefault="00421037"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279E5D3C" w14:textId="7602A873" w:rsidR="00A80FA9" w:rsidRPr="00FD2112" w:rsidRDefault="00A80FA9" w:rsidP="004275B4">
      <w:pPr>
        <w:pStyle w:val="ListParagraph"/>
        <w:spacing w:after="0" w:line="240" w:lineRule="auto"/>
        <w:ind w:left="0" w:firstLine="720"/>
        <w:jc w:val="both"/>
        <w:rPr>
          <w:rFonts w:ascii="Times New Roman" w:hAnsi="Times New Roman" w:cs="Times New Roman"/>
          <w:color w:val="000000" w:themeColor="text1"/>
          <w:sz w:val="20"/>
          <w:szCs w:val="20"/>
        </w:rPr>
      </w:pPr>
      <w:r w:rsidRPr="00FD2112">
        <w:rPr>
          <w:rFonts w:ascii="Times New Roman" w:hAnsi="Times New Roman" w:cs="Times New Roman"/>
          <w:color w:val="000000" w:themeColor="text1"/>
          <w:sz w:val="20"/>
          <w:szCs w:val="20"/>
        </w:rPr>
        <w:lastRenderedPageBreak/>
        <w:t xml:space="preserve">Aβ peptides play a critical role as CSF biomarkers in AD research, specifically indicating the presence of amyloid plaque accumulation in the brain </w:t>
      </w:r>
      <w:sdt>
        <w:sdtPr>
          <w:rPr>
            <w:rFonts w:ascii="Times New Roman" w:hAnsi="Times New Roman" w:cs="Times New Roman"/>
            <w:color w:val="000000"/>
            <w:sz w:val="20"/>
            <w:szCs w:val="20"/>
          </w:rPr>
          <w:tag w:val="MENDELEY_CITATION_v3_eyJjaXRhdGlvbklEIjoiTUVOREVMRVlfQ0lUQVRJT05fNzRiYzQxM2MtNWU1NC00OGIxLTlhZWUtZWZmNWZjN2VmNzA2IiwicHJvcGVydGllcyI6eyJub3RlSW5kZXgiOjB9LCJpc0VkaXRlZCI6ZmFsc2UsIm1hbnVhbE92ZXJyaWRlIjp7ImlzTWFudWFsbHlPdmVycmlkZGVuIjpmYWxzZSwiY2l0ZXByb2NUZXh0IjoiWzE1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
          <w:id w:val="245236335"/>
          <w:placeholder>
            <w:docPart w:val="F325A0B57DBD4E2781810D4D832CCF92"/>
          </w:placeholder>
        </w:sdtPr>
        <w:sdtEndPr/>
        <w:sdtContent>
          <w:r w:rsidR="00D158B0" w:rsidRPr="00D158B0">
            <w:rPr>
              <w:rFonts w:ascii="Times New Roman" w:hAnsi="Times New Roman" w:cs="Times New Roman"/>
              <w:color w:val="000000"/>
              <w:sz w:val="20"/>
              <w:szCs w:val="20"/>
            </w:rPr>
            <w:t>[15]</w:t>
          </w:r>
        </w:sdtContent>
      </w:sdt>
      <w:r w:rsidRPr="00FD2112">
        <w:rPr>
          <w:rFonts w:ascii="Times New Roman" w:hAnsi="Times New Roman" w:cs="Times New Roman"/>
          <w:color w:val="000000" w:themeColor="text1"/>
          <w:sz w:val="20"/>
          <w:szCs w:val="20"/>
        </w:rPr>
        <w:t xml:space="preserve">. Considerable research has been conducted on CSF Aβ peptides, specifically Aβ42, Aβ40, and the Aβ42/Aβ40 ratio, to explore their potential as biomarkers for AD </w:t>
      </w:r>
      <w:sdt>
        <w:sdtPr>
          <w:rPr>
            <w:rFonts w:ascii="Times New Roman" w:hAnsi="Times New Roman" w:cs="Times New Roman"/>
            <w:color w:val="000000"/>
            <w:sz w:val="20"/>
            <w:szCs w:val="20"/>
          </w:rPr>
          <w:tag w:val="MENDELEY_CITATION_v3_eyJjaXRhdGlvbklEIjoiTUVOREVMRVlfQ0lUQVRJT05fZDAwZGMwNzktMmQ5My00MjNlLTg4MWQtNzJjOGU0MDNkMTc3IiwicHJvcGVydGllcyI6eyJub3RlSW5kZXgiOjB9LCJpc0VkaXRlZCI6ZmFsc2UsIm1hbnVhbE92ZXJyaWRlIjp7ImlzTWFudWFsbHlPdmVycmlkZGVuIjpmYWxzZSwiY2l0ZXByb2NUZXh0IjoiWzE1XSwgWzI0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"/>
          <w:id w:val="-6677108"/>
          <w:placeholder>
            <w:docPart w:val="F325A0B57DBD4E2781810D4D832CCF92"/>
          </w:placeholder>
        </w:sdtPr>
        <w:sdtEndPr/>
        <w:sdtContent>
          <w:r w:rsidR="00D158B0" w:rsidRPr="00D158B0">
            <w:rPr>
              <w:rFonts w:ascii="Times New Roman" w:hAnsi="Times New Roman" w:cs="Times New Roman"/>
              <w:color w:val="000000"/>
              <w:sz w:val="20"/>
              <w:szCs w:val="20"/>
            </w:rPr>
            <w:t>[15], [24]</w:t>
          </w:r>
        </w:sdtContent>
      </w:sdt>
      <w:r w:rsidRPr="00FD2112">
        <w:rPr>
          <w:rFonts w:ascii="Times New Roman" w:hAnsi="Times New Roman" w:cs="Times New Roman"/>
          <w:color w:val="000000" w:themeColor="text1"/>
          <w:sz w:val="20"/>
          <w:szCs w:val="20"/>
        </w:rPr>
        <w:t>. Aβ peptides are generated through the proteolytic processing of the APP and constitute the principal constituents of amyloid plaques. Numerous studies have</w:t>
      </w:r>
      <w:r w:rsidRPr="00FD2112">
        <w:rPr>
          <w:rFonts w:ascii="Times New Roman" w:hAnsi="Times New Roman" w:cs="Times New Roman"/>
          <w:b/>
          <w:bCs/>
          <w:color w:val="000000" w:themeColor="text1"/>
          <w:sz w:val="20"/>
          <w:szCs w:val="20"/>
        </w:rPr>
        <w:t xml:space="preserve"> </w:t>
      </w:r>
      <w:r w:rsidRPr="00FD2112">
        <w:rPr>
          <w:rFonts w:ascii="Times New Roman" w:hAnsi="Times New Roman" w:cs="Times New Roman"/>
          <w:color w:val="000000" w:themeColor="text1"/>
          <w:sz w:val="20"/>
          <w:szCs w:val="20"/>
        </w:rPr>
        <w:t xml:space="preserve">consistently provided evidence that a reduction in CSF levels of Aβ42 and an elevation in the Aβ42/Aβ40 ratio are closely linked to the accumulation of amyloid plaques in the brain, thus serving as strong indicators of AD pathology </w:t>
      </w:r>
      <w:sdt>
        <w:sdtPr>
          <w:rPr>
            <w:rFonts w:ascii="Times New Roman" w:hAnsi="Times New Roman" w:cs="Times New Roman"/>
            <w:color w:val="000000"/>
            <w:sz w:val="20"/>
            <w:szCs w:val="20"/>
          </w:rPr>
          <w:tag w:val="MENDELEY_CITATION_v3_eyJjaXRhdGlvbklEIjoiTUVOREVMRVlfQ0lUQVRJT05fMGU5OTcyOGMtZDQ3Ni00ZGY2LTgyOWEtNTQ0ZmY1ZjQwZDAzIiwicHJvcGVydGllcyI6eyJub3RlSW5kZXgiOjB9LCJpc0VkaXRlZCI6ZmFsc2UsIm1hbnVhbE92ZXJyaWRlIjp7ImlzTWFudWFsbHlPdmVycmlkZGVuIjpmYWxzZSwiY2l0ZXByb2NUZXh0IjoiWzEyXSIsIm1hbnVhbE92ZXJyaWRlVGV4dCI6IiJ9LCJjaXRhdGlvbkl0ZW1zIjpb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
          <w:id w:val="389309827"/>
          <w:placeholder>
            <w:docPart w:val="F325A0B57DBD4E2781810D4D832CCF92"/>
          </w:placeholder>
        </w:sdtPr>
        <w:sdtEndPr/>
        <w:sdtContent>
          <w:r w:rsidR="00D158B0" w:rsidRPr="00D158B0">
            <w:rPr>
              <w:rFonts w:ascii="Times New Roman" w:hAnsi="Times New Roman" w:cs="Times New Roman"/>
              <w:color w:val="000000"/>
              <w:sz w:val="20"/>
              <w:szCs w:val="20"/>
            </w:rPr>
            <w:t>[12]</w:t>
          </w:r>
        </w:sdtContent>
      </w:sdt>
      <w:r w:rsidRPr="00FD2112">
        <w:rPr>
          <w:rFonts w:ascii="Times New Roman" w:hAnsi="Times New Roman" w:cs="Times New Roman"/>
          <w:color w:val="000000" w:themeColor="text1"/>
          <w:sz w:val="20"/>
          <w:szCs w:val="20"/>
        </w:rPr>
        <w:t>. Moreover, the integration of CSF Aβ42 measurements with tau biomarkers has demonstrated enhanced diagnostic precision, particularly during the initial phases of AD</w:t>
      </w:r>
      <w:sdt>
        <w:sdtPr>
          <w:rPr>
            <w:rFonts w:ascii="Times New Roman" w:hAnsi="Times New Roman" w:cs="Times New Roman"/>
            <w:color w:val="000000"/>
            <w:sz w:val="20"/>
            <w:szCs w:val="20"/>
          </w:rPr>
          <w:tag w:val="MENDELEY_CITATION_v3_eyJjaXRhdGlvbklEIjoiTUVOREVMRVlfQ0lUQVRJT05fNDI5YWZhM2EtOGExNC00NDE2LWJjOTYtNjJkMzY5OTg3ZTNjIiwicHJvcGVydGllcyI6eyJub3RlSW5kZXgiOjB9LCJpc0VkaXRlZCI6ZmFsc2UsIm1hbnVhbE92ZXJyaWRlIjp7ImlzTWFudWFsbHlPdmVycmlkZGVuIjpmYWxzZSwiY2l0ZXByb2NUZXh0IjoiWzI1XSIsIm1hbnVhbE92ZXJyaWRlVGV4dCI6IiJ9LCJjaXRhdGlvbkl0ZW1zIjpb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
          <w:id w:val="-1742632579"/>
          <w:placeholder>
            <w:docPart w:val="F325A0B57DBD4E2781810D4D832CCF92"/>
          </w:placeholder>
        </w:sdtPr>
        <w:sdtEndPr/>
        <w:sdtContent>
          <w:r w:rsidR="00D158B0" w:rsidRPr="00D158B0">
            <w:rPr>
              <w:rFonts w:ascii="Times New Roman" w:hAnsi="Times New Roman" w:cs="Times New Roman"/>
              <w:color w:val="000000"/>
              <w:sz w:val="20"/>
              <w:szCs w:val="20"/>
            </w:rPr>
            <w:t>[25]</w:t>
          </w:r>
        </w:sdtContent>
      </w:sdt>
    </w:p>
    <w:p w14:paraId="016B9148" w14:textId="77777777" w:rsidR="00A80FA9" w:rsidRPr="00FD2112" w:rsidRDefault="00A80FA9" w:rsidP="00421037">
      <w:pPr>
        <w:pStyle w:val="ListParagraph"/>
        <w:spacing w:after="0" w:line="240" w:lineRule="auto"/>
        <w:ind w:left="360"/>
        <w:jc w:val="both"/>
        <w:rPr>
          <w:rFonts w:ascii="Times New Roman" w:hAnsi="Times New Roman" w:cs="Times New Roman"/>
          <w:b/>
          <w:bCs/>
          <w:color w:val="000000" w:themeColor="text1"/>
          <w:sz w:val="20"/>
          <w:szCs w:val="20"/>
          <w:shd w:val="clear" w:color="auto" w:fill="FFFFFF"/>
        </w:rPr>
      </w:pPr>
    </w:p>
    <w:p w14:paraId="2B95D812" w14:textId="77777777" w:rsidR="000103C4" w:rsidRPr="00FD2112" w:rsidRDefault="000103C4" w:rsidP="00421037">
      <w:pPr>
        <w:spacing w:after="0" w:line="240" w:lineRule="auto"/>
        <w:jc w:val="both"/>
        <w:rPr>
          <w:rFonts w:ascii="Times New Roman" w:hAnsi="Times New Roman" w:cs="Times New Roman"/>
          <w:b/>
          <w:bCs/>
          <w:color w:val="000000" w:themeColor="text1"/>
          <w:sz w:val="20"/>
          <w:szCs w:val="20"/>
        </w:rPr>
      </w:pPr>
    </w:p>
    <w:p w14:paraId="2AA1A43A" w14:textId="5E0D0F5A" w:rsidR="00AB2613" w:rsidRPr="00FD2112" w:rsidRDefault="00AB2613"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Neurogranin (Ng)</w:t>
      </w:r>
    </w:p>
    <w:p w14:paraId="3EAF6BC9" w14:textId="77777777" w:rsidR="00421037" w:rsidRPr="00FD2112" w:rsidRDefault="00421037" w:rsidP="00421037">
      <w:pPr>
        <w:pStyle w:val="ListParagraph"/>
        <w:spacing w:after="0" w:line="240" w:lineRule="auto"/>
        <w:jc w:val="both"/>
        <w:rPr>
          <w:rFonts w:ascii="Times New Roman" w:hAnsi="Times New Roman" w:cs="Times New Roman"/>
          <w:b/>
          <w:bCs/>
          <w:color w:val="000000" w:themeColor="text1"/>
          <w:sz w:val="20"/>
          <w:szCs w:val="20"/>
        </w:rPr>
      </w:pPr>
    </w:p>
    <w:p w14:paraId="15D3BD59" w14:textId="2CBEE44B" w:rsidR="00D268B0" w:rsidRPr="00FD2112" w:rsidRDefault="00D268B0"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Ng is a protein located in the postsynaptic region of neurons, which is involved in the modulation of synaptic activity, plasticity, and long-term potentiation (LTP) through the regulation of calcium-mediated </w:t>
      </w:r>
      <w:proofErr w:type="spellStart"/>
      <w:r w:rsidRPr="00FD2112">
        <w:rPr>
          <w:rFonts w:ascii="Times New Roman" w:hAnsi="Times New Roman" w:cs="Times New Roman"/>
          <w:color w:val="000000" w:themeColor="text1"/>
          <w:sz w:val="20"/>
          <w:szCs w:val="20"/>
          <w:shd w:val="clear" w:color="auto" w:fill="FFFFFF"/>
        </w:rPr>
        <w:t>signaling</w:t>
      </w:r>
      <w:proofErr w:type="spellEnd"/>
      <w:r w:rsidRPr="00FD2112">
        <w:rPr>
          <w:rFonts w:ascii="Times New Roman" w:hAnsi="Times New Roman" w:cs="Times New Roman"/>
          <w:color w:val="000000" w:themeColor="text1"/>
          <w:sz w:val="20"/>
          <w:szCs w:val="20"/>
          <w:shd w:val="clear" w:color="auto" w:fill="FFFFFF"/>
        </w:rPr>
        <w:t xml:space="preserve"> pathways </w:t>
      </w:r>
      <w:sdt>
        <w:sdtPr>
          <w:rPr>
            <w:rFonts w:ascii="Times New Roman" w:hAnsi="Times New Roman" w:cs="Times New Roman"/>
            <w:color w:val="000000"/>
            <w:sz w:val="20"/>
            <w:szCs w:val="20"/>
            <w:shd w:val="clear" w:color="auto" w:fill="FFFFFF"/>
          </w:rPr>
          <w:tag w:val="MENDELEY_CITATION_v3_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"/>
          <w:id w:val="1368947554"/>
          <w:placeholder>
            <w:docPart w:val="D123CF685F674CBEBCC87D68B9B94581"/>
          </w:placeholder>
        </w:sdtPr>
        <w:sdtEndPr/>
        <w:sdtContent>
          <w:r w:rsidR="00D158B0" w:rsidRPr="00D158B0">
            <w:rPr>
              <w:rFonts w:ascii="Times New Roman" w:hAnsi="Times New Roman" w:cs="Times New Roman"/>
              <w:color w:val="000000"/>
              <w:sz w:val="20"/>
              <w:szCs w:val="20"/>
              <w:shd w:val="clear" w:color="auto" w:fill="FFFFFF"/>
            </w:rPr>
            <w:t>[26]</w:t>
          </w:r>
        </w:sdtContent>
      </w:sdt>
      <w:r w:rsidRPr="00FD2112">
        <w:rPr>
          <w:rFonts w:ascii="Times New Roman" w:hAnsi="Times New Roman" w:cs="Times New Roman"/>
          <w:color w:val="000000" w:themeColor="text1"/>
          <w:sz w:val="20"/>
          <w:szCs w:val="20"/>
          <w:shd w:val="clear" w:color="auto" w:fill="FFFFFF"/>
        </w:rPr>
        <w:t xml:space="preserve">. </w:t>
      </w:r>
      <w:r w:rsidRPr="00FD2112">
        <w:rPr>
          <w:rFonts w:ascii="Times New Roman" w:hAnsi="Times New Roman" w:cs="Times New Roman"/>
          <w:color w:val="000000" w:themeColor="text1"/>
          <w:sz w:val="20"/>
          <w:szCs w:val="20"/>
        </w:rPr>
        <w:t xml:space="preserve">Synaptic impairment makes neurogranin a viable CSF biomarker for AD. Ng in the CSF indicates synaptic loss, making it a useful diagnostic for disease severity. It distinguishes AD from other dementias and predicts moderate cognitive MCI to AD </w:t>
      </w:r>
      <w:sdt>
        <w:sdtPr>
          <w:rPr>
            <w:rFonts w:ascii="Times New Roman" w:hAnsi="Times New Roman" w:cs="Times New Roman"/>
            <w:color w:val="000000"/>
            <w:sz w:val="20"/>
            <w:szCs w:val="20"/>
          </w:rPr>
          <w:tag w:val="MENDELEY_CITATION_v3_eyJjaXRhdGlvbklEIjoiTUVOREVMRVlfQ0lUQVRJT05fODM1NWUxMzEtNzQxYi00ZDU0LTlhOGQtYzA5NzUzNTM5ZjdiIiwicHJvcGVydGllcyI6eyJub3RlSW5kZXgiOjB9LCJpc0VkaXRlZCI6ZmFsc2UsIm1hbnVhbE92ZXJyaWRlIjp7ImlzTWFudWFsbHlPdmVycmlkZGVuIjpmYWxzZSwiY2l0ZXByb2NUZXh0IjoiWzI3XSIsIm1hbnVhbE92ZXJyaWRlVGV4dCI6IiJ9LCJjaXRhdGlvbkl0ZW1zIjpb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
          <w:id w:val="1820226600"/>
          <w:placeholder>
            <w:docPart w:val="D123CF685F674CBEBCC87D68B9B94581"/>
          </w:placeholder>
        </w:sdtPr>
        <w:sdtEndPr/>
        <w:sdtContent>
          <w:r w:rsidR="00D158B0" w:rsidRPr="00D158B0">
            <w:rPr>
              <w:rFonts w:ascii="Times New Roman" w:hAnsi="Times New Roman" w:cs="Times New Roman"/>
              <w:color w:val="000000"/>
              <w:sz w:val="20"/>
              <w:szCs w:val="20"/>
            </w:rPr>
            <w:t>[27]</w:t>
          </w:r>
        </w:sdtContent>
      </w:sdt>
      <w:r w:rsidRPr="00FD2112">
        <w:rPr>
          <w:rFonts w:ascii="Times New Roman" w:hAnsi="Times New Roman" w:cs="Times New Roman"/>
          <w:color w:val="000000" w:themeColor="text1"/>
          <w:sz w:val="20"/>
          <w:szCs w:val="20"/>
        </w:rPr>
        <w:t xml:space="preserve">. </w:t>
      </w:r>
      <w:r w:rsidRPr="00FD2112">
        <w:rPr>
          <w:rFonts w:ascii="Times New Roman" w:hAnsi="Times New Roman" w:cs="Times New Roman"/>
          <w:color w:val="000000" w:themeColor="text1"/>
          <w:sz w:val="20"/>
          <w:szCs w:val="20"/>
          <w:shd w:val="clear" w:color="auto" w:fill="FFFFFF"/>
        </w:rPr>
        <w:t xml:space="preserve">Ng exhibits a strong association with synaptic loss in individuals diagnosed with AD and its expression is predominantly observed in the cortex, hippocampus, and amygdala which are particularly susceptible to AD-related pathology. The levels of neurogranin in CSF exhibit an elevation in people diagnosed with MCI and AD in comparison to normal individuals </w:t>
      </w:r>
      <w:sdt>
        <w:sdtPr>
          <w:rPr>
            <w:rFonts w:ascii="Times New Roman" w:hAnsi="Times New Roman" w:cs="Times New Roman"/>
            <w:color w:val="000000"/>
            <w:sz w:val="20"/>
            <w:szCs w:val="20"/>
            <w:shd w:val="clear" w:color="auto" w:fill="FFFFFF"/>
          </w:rPr>
          <w:tag w:val="MENDELEY_CITATION_v3_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"/>
          <w:id w:val="-910996516"/>
          <w:placeholder>
            <w:docPart w:val="D123CF685F674CBEBCC87D68B9B94581"/>
          </w:placeholder>
        </w:sdtPr>
        <w:sdtEndPr/>
        <w:sdtContent>
          <w:r w:rsidR="00D158B0" w:rsidRPr="00D158B0">
            <w:rPr>
              <w:rFonts w:ascii="Times New Roman" w:hAnsi="Times New Roman" w:cs="Times New Roman"/>
              <w:color w:val="000000"/>
              <w:sz w:val="20"/>
              <w:szCs w:val="20"/>
              <w:shd w:val="clear" w:color="auto" w:fill="FFFFFF"/>
            </w:rPr>
            <w:t>[28]</w:t>
          </w:r>
        </w:sdtContent>
      </w:sdt>
      <w:r w:rsidRPr="00FD2112">
        <w:rPr>
          <w:rFonts w:ascii="Times New Roman" w:hAnsi="Times New Roman" w:cs="Times New Roman"/>
          <w:color w:val="000000" w:themeColor="text1"/>
          <w:sz w:val="20"/>
          <w:szCs w:val="20"/>
          <w:shd w:val="clear" w:color="auto" w:fill="FFFFFF"/>
        </w:rPr>
        <w:t xml:space="preserve">. </w:t>
      </w:r>
      <w:r w:rsidRPr="00FD2112">
        <w:rPr>
          <w:rFonts w:ascii="Times New Roman" w:hAnsi="Times New Roman" w:cs="Times New Roman"/>
          <w:color w:val="000000" w:themeColor="text1"/>
          <w:sz w:val="20"/>
          <w:szCs w:val="20"/>
        </w:rPr>
        <w:t xml:space="preserve">Combining Ng with established biomarkers like Aβ42, t-Tau, and p-tau improves diagnostic accuracy and sensitivity, helping diagnose early AD and measure therapy response </w:t>
      </w:r>
      <w:sdt>
        <w:sdtPr>
          <w:rPr>
            <w:rFonts w:ascii="Times New Roman" w:hAnsi="Times New Roman" w:cs="Times New Roman"/>
            <w:color w:val="000000"/>
            <w:sz w:val="20"/>
            <w:szCs w:val="20"/>
          </w:rPr>
          <w:tag w:val="MENDELEY_CITATION_v3_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
          <w:id w:val="-1602788957"/>
          <w:placeholder>
            <w:docPart w:val="D123CF685F674CBEBCC87D68B9B94581"/>
          </w:placeholder>
        </w:sdtPr>
        <w:sdtEndPr/>
        <w:sdtContent>
          <w:r w:rsidR="00D158B0" w:rsidRPr="00D158B0">
            <w:rPr>
              <w:rFonts w:ascii="Times New Roman" w:hAnsi="Times New Roman" w:cs="Times New Roman"/>
              <w:color w:val="000000"/>
              <w:sz w:val="20"/>
              <w:szCs w:val="20"/>
            </w:rPr>
            <w:t>[26], [27]</w:t>
          </w:r>
        </w:sdtContent>
      </w:sdt>
      <w:r w:rsidRPr="00FD2112">
        <w:rPr>
          <w:rFonts w:ascii="Times New Roman" w:hAnsi="Times New Roman" w:cs="Times New Roman"/>
          <w:color w:val="000000" w:themeColor="text1"/>
          <w:sz w:val="20"/>
          <w:szCs w:val="20"/>
        </w:rPr>
        <w:t>.</w:t>
      </w:r>
      <w:r w:rsidRPr="00FD2112">
        <w:rPr>
          <w:rFonts w:ascii="Times New Roman" w:hAnsi="Times New Roman" w:cs="Times New Roman"/>
          <w:color w:val="000000" w:themeColor="text1"/>
          <w:sz w:val="20"/>
          <w:szCs w:val="20"/>
          <w:shd w:val="clear" w:color="auto" w:fill="FFFFFF"/>
        </w:rPr>
        <w:t xml:space="preserve"> </w:t>
      </w:r>
      <w:r w:rsidRPr="00FD2112">
        <w:rPr>
          <w:rFonts w:ascii="Times New Roman" w:hAnsi="Times New Roman" w:cs="Times New Roman"/>
          <w:color w:val="000000" w:themeColor="text1"/>
          <w:sz w:val="20"/>
          <w:szCs w:val="20"/>
        </w:rPr>
        <w:t xml:space="preserve">Ng application is difficult since measurement needs sophisticated laboratory methods, limiting its clinical application. Defining normal and abnormal Ng levels is difficult due to the lack of established cutoff values and inter-laboratory heterogeneity. </w:t>
      </w:r>
    </w:p>
    <w:p w14:paraId="1F9BAF0E" w14:textId="77777777" w:rsidR="00D268B0" w:rsidRPr="00FD2112" w:rsidRDefault="00D268B0" w:rsidP="00421037">
      <w:pPr>
        <w:spacing w:after="0" w:line="240" w:lineRule="auto"/>
        <w:jc w:val="both"/>
        <w:rPr>
          <w:rFonts w:ascii="Times New Roman" w:hAnsi="Times New Roman" w:cs="Times New Roman"/>
          <w:b/>
          <w:bCs/>
          <w:color w:val="000000" w:themeColor="text1"/>
          <w:sz w:val="20"/>
          <w:szCs w:val="20"/>
        </w:rPr>
      </w:pPr>
    </w:p>
    <w:p w14:paraId="1E530ACF" w14:textId="55CC7B24" w:rsidR="00933262" w:rsidRPr="00FD2112" w:rsidRDefault="00240D4F" w:rsidP="00C05058">
      <w:pPr>
        <w:pStyle w:val="ListParagraph"/>
        <w:numPr>
          <w:ilvl w:val="0"/>
          <w:numId w:val="11"/>
        </w:num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BLOOD-BASED BIOMARKERS</w:t>
      </w:r>
    </w:p>
    <w:p w14:paraId="38B82990" w14:textId="77777777" w:rsidR="00C828E3" w:rsidRPr="00FD2112" w:rsidRDefault="00C828E3" w:rsidP="00C05058">
      <w:pPr>
        <w:spacing w:after="0" w:line="240" w:lineRule="auto"/>
        <w:jc w:val="center"/>
        <w:rPr>
          <w:rFonts w:ascii="Times New Roman" w:hAnsi="Times New Roman" w:cs="Times New Roman"/>
          <w:b/>
          <w:bCs/>
          <w:color w:val="000000" w:themeColor="text1"/>
          <w:sz w:val="20"/>
          <w:szCs w:val="20"/>
        </w:rPr>
      </w:pPr>
    </w:p>
    <w:p w14:paraId="73C42F9B" w14:textId="71FE9475" w:rsidR="00175621" w:rsidRPr="00FD2112" w:rsidRDefault="00175621"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Blood-based biomarkers present a potentially fruitful path for the identification of AD. In contrast to the study of CSF, blood tests provide the advantages of reproducibility, convenience, and reduced invasiveness, rendering them appropriate for extensive early identification and screening initiatives </w:t>
      </w:r>
      <w:sdt>
        <w:sdtPr>
          <w:rPr>
            <w:rFonts w:ascii="Times New Roman" w:hAnsi="Times New Roman" w:cs="Times New Roman"/>
            <w:color w:val="000000"/>
            <w:sz w:val="20"/>
            <w:szCs w:val="20"/>
            <w:shd w:val="clear" w:color="auto" w:fill="FFFFFF"/>
          </w:rPr>
          <w:tag w:val="MENDELEY_CITATION_v3_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"/>
          <w:id w:val="1255629142"/>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[20]</w:t>
          </w:r>
        </w:sdtContent>
      </w:sdt>
      <w:r w:rsidRPr="00FD2112">
        <w:rPr>
          <w:rFonts w:ascii="Times New Roman" w:hAnsi="Times New Roman" w:cs="Times New Roman"/>
          <w:color w:val="000000" w:themeColor="text1"/>
          <w:sz w:val="20"/>
          <w:szCs w:val="20"/>
          <w:shd w:val="clear" w:color="auto" w:fill="FFFFFF"/>
        </w:rPr>
        <w:t xml:space="preserve">. While blood-based biomarkers are generally considered to be less accurate than CSF indicators, current research endeavors to enhance their sensitivity and specificity in diagnosing AD </w:t>
      </w:r>
      <w:sdt>
        <w:sdtPr>
          <w:rPr>
            <w:rFonts w:ascii="Times New Roman" w:hAnsi="Times New Roman" w:cs="Times New Roman"/>
            <w:color w:val="000000"/>
            <w:sz w:val="20"/>
            <w:szCs w:val="20"/>
            <w:shd w:val="clear" w:color="auto" w:fill="FFFFFF"/>
          </w:rPr>
          <w:tag w:val="MENDELEY_CITATION_v3_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"/>
          <w:id w:val="-363364379"/>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[22]</w:t>
          </w:r>
        </w:sdtContent>
      </w:sdt>
      <w:r w:rsidRPr="00FD2112">
        <w:rPr>
          <w:rFonts w:ascii="Times New Roman" w:hAnsi="Times New Roman" w:cs="Times New Roman"/>
          <w:color w:val="000000" w:themeColor="text1"/>
          <w:sz w:val="20"/>
          <w:szCs w:val="20"/>
          <w:shd w:val="clear" w:color="auto" w:fill="FFFFFF"/>
        </w:rPr>
        <w:t xml:space="preserve">. Prominent plasma proteins such as α2M, CFH, α1-antitrypsin, α1-antichymotrypsin, and Apolipoprotein A1 demonstrate modified expressions in individuals with AD in comparison to control subjects </w:t>
      </w:r>
      <w:sdt>
        <w:sdtPr>
          <w:rPr>
            <w:rFonts w:ascii="Times New Roman" w:hAnsi="Times New Roman" w:cs="Times New Roman"/>
            <w:color w:val="000000"/>
            <w:sz w:val="20"/>
            <w:szCs w:val="20"/>
            <w:shd w:val="clear" w:color="auto" w:fill="FFFFFF"/>
          </w:rPr>
          <w:tag w:val="MENDELEY_CITATION_v3_eyJjaXRhdGlvbklEIjoiTUVOREVMRVlfQ0lUQVRJT05fMDliNDM5ZjAtMDFhNy00MzgxLWIwODgtYTk5N2E1ODE0MGU0IiwicHJvcGVydGllcyI6eyJub3RlSW5kZXgiOjB9LCJpc0VkaXRlZCI6ZmFsc2UsIm1hbnVhbE92ZXJyaWRlIjp7ImlzTWFudWFsbHlPdmVycmlkZGVuIjpmYWxzZSwiY2l0ZXByb2NUZXh0IjoiWzI5X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
          <w:id w:val="-429431788"/>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[29]</w:t>
          </w:r>
        </w:sdtContent>
      </w:sdt>
      <w:r w:rsidRPr="00FD2112">
        <w:rPr>
          <w:rFonts w:ascii="Times New Roman" w:hAnsi="Times New Roman" w:cs="Times New Roman"/>
          <w:color w:val="000000" w:themeColor="text1"/>
          <w:sz w:val="20"/>
          <w:szCs w:val="20"/>
          <w:shd w:val="clear" w:color="auto" w:fill="FFFFFF"/>
        </w:rPr>
        <w:t xml:space="preserve">. However, the existence of obstacles remains due to the utilization of diverse analytical techniques, variations in anticoagulant selection, and discrepancies in storage settings </w:t>
      </w:r>
      <w:sdt>
        <w:sdtPr>
          <w:rPr>
            <w:rFonts w:ascii="Times New Roman" w:hAnsi="Times New Roman" w:cs="Times New Roman"/>
            <w:color w:val="000000"/>
            <w:sz w:val="20"/>
            <w:szCs w:val="20"/>
            <w:shd w:val="clear" w:color="auto" w:fill="FFFFFF"/>
          </w:rPr>
          <w:tag w:val="MENDELEY_CITATION_v3_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"/>
          <w:id w:val="-510519556"/>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[30]</w:t>
          </w:r>
        </w:sdtContent>
      </w:sdt>
      <w:r w:rsidRPr="00FD2112">
        <w:rPr>
          <w:rFonts w:ascii="Times New Roman" w:hAnsi="Times New Roman" w:cs="Times New Roman"/>
          <w:color w:val="000000" w:themeColor="text1"/>
          <w:sz w:val="20"/>
          <w:szCs w:val="20"/>
          <w:shd w:val="clear" w:color="auto" w:fill="FFFFFF"/>
        </w:rPr>
        <w:t>. Extensive research has been conducted on plasma Aβ, a crucial constituent of cerebral plaques. The results of studies investigating the detection of plasma Aβ using enzyme-linked immunosorbent assay (ELISA) exhibit variability. Several studies have reported a modest elevation in Aβ42 or Aβ40 levels in patients with AD, however</w:t>
      </w:r>
      <w:r w:rsidR="0077134D" w:rsidRPr="00FD2112">
        <w:rPr>
          <w:rFonts w:ascii="Times New Roman" w:hAnsi="Times New Roman" w:cs="Times New Roman"/>
          <w:color w:val="000000" w:themeColor="text1"/>
          <w:sz w:val="20"/>
          <w:szCs w:val="20"/>
          <w:shd w:val="clear" w:color="auto" w:fill="FFFFFF"/>
        </w:rPr>
        <w:t>,</w:t>
      </w:r>
      <w:r w:rsidRPr="00FD2112">
        <w:rPr>
          <w:rFonts w:ascii="Times New Roman" w:hAnsi="Times New Roman" w:cs="Times New Roman"/>
          <w:color w:val="000000" w:themeColor="text1"/>
          <w:sz w:val="20"/>
          <w:szCs w:val="20"/>
          <w:shd w:val="clear" w:color="auto" w:fill="FFFFFF"/>
        </w:rPr>
        <w:t xml:space="preserve"> other research ha</w:t>
      </w:r>
      <w:r w:rsidR="0077134D" w:rsidRPr="00FD2112">
        <w:rPr>
          <w:rFonts w:ascii="Times New Roman" w:hAnsi="Times New Roman" w:cs="Times New Roman"/>
          <w:color w:val="000000" w:themeColor="text1"/>
          <w:sz w:val="20"/>
          <w:szCs w:val="20"/>
          <w:shd w:val="clear" w:color="auto" w:fill="FFFFFF"/>
        </w:rPr>
        <w:t>s</w:t>
      </w:r>
      <w:r w:rsidRPr="00FD2112">
        <w:rPr>
          <w:rFonts w:ascii="Times New Roman" w:hAnsi="Times New Roman" w:cs="Times New Roman"/>
          <w:color w:val="000000" w:themeColor="text1"/>
          <w:sz w:val="20"/>
          <w:szCs w:val="20"/>
          <w:shd w:val="clear" w:color="auto" w:fill="FFFFFF"/>
        </w:rPr>
        <w:t xml:space="preserve"> found no significant differences compared to control groups. It is worth noting that any alteration in the Aβ42/Aβ40 ratio may potentially serve as an indicator of AD risk </w:t>
      </w:r>
      <w:sdt>
        <w:sdtPr>
          <w:rPr>
            <w:rFonts w:ascii="Times New Roman" w:hAnsi="Times New Roman" w:cs="Times New Roman"/>
            <w:color w:val="000000"/>
            <w:sz w:val="20"/>
            <w:szCs w:val="20"/>
            <w:shd w:val="clear" w:color="auto" w:fill="FFFFFF"/>
          </w:rPr>
          <w:tag w:val="MENDELEY_CITATION_v3_eyJjaXRhdGlvbklEIjoiTUVOREVMRVlfQ0lUQVRJT05fNWM4NzgwZTMtNDk1Yy00NWNlLTkwNTItZjgxZTk1OTdjMWNlIiwicHJvcGVydGllcyI6eyJub3RlSW5kZXgiOjB9LCJpc0VkaXRlZCI6ZmFsc2UsIm1hbnVhbE92ZXJyaWRlIjp7ImlzTWFudWFsbHlPdmVycmlkZGVuIjpmYWxzZSwiY2l0ZXByb2NUZXh0IjoiWzI5X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
          <w:id w:val="482199802"/>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[29]</w:t>
          </w:r>
        </w:sdtContent>
      </w:sdt>
      <w:r w:rsidRPr="00FD2112">
        <w:rPr>
          <w:rFonts w:ascii="Times New Roman" w:hAnsi="Times New Roman" w:cs="Times New Roman"/>
          <w:color w:val="000000" w:themeColor="text1"/>
          <w:sz w:val="20"/>
          <w:szCs w:val="20"/>
          <w:shd w:val="clear" w:color="auto" w:fill="FFFFFF"/>
        </w:rPr>
        <w:t xml:space="preserve">. </w:t>
      </w:r>
    </w:p>
    <w:p w14:paraId="63DC6E41" w14:textId="77777777" w:rsidR="00421037" w:rsidRPr="00FD2112"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486333AA" w14:textId="78EE82A0" w:rsidR="00175621" w:rsidRPr="00FD2112" w:rsidRDefault="00175621" w:rsidP="00421037">
      <w:pPr>
        <w:spacing w:after="0" w:line="240" w:lineRule="auto"/>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Promisingly, a group of 18 plasma proteins effectively distinguished those with AD and anticipated the start of AD in those with MCI, suggesting the potential for preclinical diagnosis, but with the need for additional refinement </w:t>
      </w:r>
      <w:sdt>
        <w:sdtPr>
          <w:rPr>
            <w:rFonts w:ascii="Times New Roman" w:hAnsi="Times New Roman" w:cs="Times New Roman"/>
            <w:color w:val="000000"/>
            <w:sz w:val="20"/>
            <w:szCs w:val="20"/>
            <w:shd w:val="clear" w:color="auto" w:fill="FFFFFF"/>
          </w:rPr>
          <w:tag w:val="MENDELEY_CITATION_v3_eyJjaXRhdGlvbklEIjoiTUVOREVMRVlfQ0lUQVRJT05fNjU1YTMwN2YtMmZiMy00NTAxLWIwYjUtNTBiMGQ2M2ZjMmQzIiwicHJvcGVydGllcyI6eyJub3RlSW5kZXgiOjB9LCJpc0VkaXRlZCI6ZmFsc2UsIm1hbnVhbE92ZXJyaWRlIjp7ImlzTWFudWFsbHlPdmVycmlkZGVuIjpmYWxzZSwiY2l0ZXByb2NUZXh0IjoiWzE0XSwgWzI1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0s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
          <w:id w:val="1874182385"/>
          <w:placeholder>
            <w:docPart w:val="B9DC24182380404989C7EEED5C4BF481"/>
          </w:placeholder>
        </w:sdtPr>
        <w:sdtEndPr/>
        <w:sdtContent>
          <w:r w:rsidR="00D158B0" w:rsidRPr="00D158B0">
            <w:rPr>
              <w:rFonts w:ascii="Times New Roman" w:eastAsia="Times New Roman" w:hAnsi="Times New Roman" w:cs="Times New Roman"/>
              <w:color w:val="000000"/>
              <w:sz w:val="20"/>
              <w:szCs w:val="20"/>
            </w:rPr>
            <w:t>[14], [25]</w:t>
          </w:r>
        </w:sdtContent>
      </w:sdt>
      <w:r w:rsidRPr="00FD2112">
        <w:rPr>
          <w:rFonts w:ascii="Times New Roman" w:hAnsi="Times New Roman" w:cs="Times New Roman"/>
          <w:color w:val="000000" w:themeColor="text1"/>
          <w:sz w:val="20"/>
          <w:szCs w:val="20"/>
          <w:shd w:val="clear" w:color="auto" w:fill="FFFFFF"/>
        </w:rPr>
        <w:t xml:space="preserve">. The integration of blood-based biomarkers with other methodologies has the potential to augment their precision and effectiveness in evaluating the risk and advancement of AD </w:t>
      </w:r>
      <w:sdt>
        <w:sdtPr>
          <w:rPr>
            <w:rFonts w:ascii="Times New Roman" w:hAnsi="Times New Roman" w:cs="Times New Roman"/>
            <w:color w:val="000000"/>
            <w:sz w:val="20"/>
            <w:szCs w:val="20"/>
            <w:shd w:val="clear" w:color="auto" w:fill="FFFFFF"/>
          </w:rPr>
          <w:tag w:val="MENDELEY_CITATION_v3_eyJjaXRhdGlvbklEIjoiTUVOREVMRVlfQ0lUQVRJT05fNzlmYzZkNDgtNThjNC00NzgyLWIwYmYtZmYwYTBkNjc1YzQxIiwicHJvcGVydGllcyI6eyJub3RlSW5kZXgiOjB9LCJpc0VkaXRlZCI6ZmFsc2UsIm1hbnVhbE92ZXJyaWRlIjp7ImlzTWFudWFsbHlPdmVycmlkZGVuIjpmYWxzZSwiY2l0ZXByb2NUZXh0IjoiWzI1XSIsIm1hbnVhbE92ZXJyaWRlVGV4dCI6IiJ9LCJjaXRhdGlvbkl0ZW1zIjpb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
          <w:id w:val="-1118911192"/>
          <w:placeholder>
            <w:docPart w:val="B9DC24182380404989C7EEED5C4BF481"/>
          </w:placeholder>
        </w:sdtPr>
        <w:sdtEndPr/>
        <w:sdtContent>
          <w:r w:rsidR="00D158B0" w:rsidRPr="00D158B0">
            <w:rPr>
              <w:rFonts w:ascii="Times New Roman" w:hAnsi="Times New Roman" w:cs="Times New Roman"/>
              <w:color w:val="000000"/>
              <w:sz w:val="20"/>
              <w:szCs w:val="20"/>
              <w:shd w:val="clear" w:color="auto" w:fill="FFFFFF"/>
            </w:rPr>
            <w:t>[25]</w:t>
          </w:r>
        </w:sdtContent>
      </w:sdt>
      <w:r w:rsidRPr="00FD2112">
        <w:rPr>
          <w:rFonts w:ascii="Times New Roman" w:hAnsi="Times New Roman" w:cs="Times New Roman"/>
          <w:color w:val="000000" w:themeColor="text1"/>
          <w:sz w:val="20"/>
          <w:szCs w:val="20"/>
          <w:shd w:val="clear" w:color="auto" w:fill="FFFFFF"/>
        </w:rPr>
        <w:t xml:space="preserve">. </w:t>
      </w:r>
    </w:p>
    <w:p w14:paraId="16944439" w14:textId="77777777" w:rsidR="00933262" w:rsidRPr="00FD2112" w:rsidRDefault="00933262" w:rsidP="00421037">
      <w:pPr>
        <w:pStyle w:val="ListParagraph"/>
        <w:spacing w:after="0" w:line="240" w:lineRule="auto"/>
        <w:ind w:left="0"/>
        <w:jc w:val="both"/>
        <w:rPr>
          <w:rFonts w:ascii="Times New Roman" w:hAnsi="Times New Roman" w:cs="Times New Roman"/>
          <w:color w:val="000000" w:themeColor="text1"/>
          <w:sz w:val="20"/>
          <w:szCs w:val="20"/>
        </w:rPr>
      </w:pPr>
    </w:p>
    <w:p w14:paraId="15AC69A9" w14:textId="062CAB9E" w:rsidR="00AB2613" w:rsidRPr="00FD2112" w:rsidRDefault="00AB2613" w:rsidP="00421037">
      <w:pPr>
        <w:pStyle w:val="ListParagraph"/>
        <w:numPr>
          <w:ilvl w:val="1"/>
          <w:numId w:val="12"/>
        </w:numPr>
        <w:spacing w:after="0" w:line="240" w:lineRule="auto"/>
        <w:jc w:val="both"/>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 xml:space="preserve"> Neurofilament Light Chain (</w:t>
      </w:r>
      <w:proofErr w:type="spellStart"/>
      <w:r w:rsidRPr="00FD2112">
        <w:rPr>
          <w:rFonts w:ascii="Times New Roman" w:hAnsi="Times New Roman" w:cs="Times New Roman"/>
          <w:b/>
          <w:bCs/>
          <w:color w:val="000000" w:themeColor="text1"/>
          <w:sz w:val="20"/>
          <w:szCs w:val="20"/>
        </w:rPr>
        <w:t>NfL</w:t>
      </w:r>
      <w:proofErr w:type="spellEnd"/>
      <w:r w:rsidRPr="00FD2112">
        <w:rPr>
          <w:rFonts w:ascii="Times New Roman" w:hAnsi="Times New Roman" w:cs="Times New Roman"/>
          <w:b/>
          <w:bCs/>
          <w:color w:val="000000" w:themeColor="text1"/>
          <w:sz w:val="20"/>
          <w:szCs w:val="20"/>
        </w:rPr>
        <w:t>)</w:t>
      </w:r>
    </w:p>
    <w:p w14:paraId="01093C13" w14:textId="77777777" w:rsidR="00421037" w:rsidRPr="00FD2112" w:rsidRDefault="00421037" w:rsidP="00421037">
      <w:pPr>
        <w:spacing w:after="0" w:line="240" w:lineRule="auto"/>
        <w:jc w:val="both"/>
        <w:rPr>
          <w:rFonts w:ascii="Times New Roman" w:hAnsi="Times New Roman" w:cs="Times New Roman"/>
          <w:b/>
          <w:bCs/>
          <w:color w:val="000000" w:themeColor="text1"/>
          <w:sz w:val="20"/>
          <w:szCs w:val="20"/>
        </w:rPr>
      </w:pPr>
    </w:p>
    <w:p w14:paraId="1C471F96" w14:textId="34C0CAA9" w:rsidR="0004560C" w:rsidRPr="00FD2112" w:rsidRDefault="0004560C" w:rsidP="004275B4">
      <w:pPr>
        <w:spacing w:after="0" w:line="240" w:lineRule="auto"/>
        <w:ind w:firstLine="720"/>
        <w:jc w:val="both"/>
        <w:rPr>
          <w:rFonts w:ascii="Times New Roman" w:hAnsi="Times New Roman" w:cs="Times New Roman"/>
          <w:color w:val="000000" w:themeColor="text1"/>
          <w:sz w:val="20"/>
          <w:szCs w:val="20"/>
          <w:shd w:val="clear" w:color="auto" w:fill="FFFFFF"/>
        </w:rPr>
      </w:pPr>
      <w:proofErr w:type="spellStart"/>
      <w:proofErr w:type="gramStart"/>
      <w:r w:rsidRPr="00FD2112">
        <w:rPr>
          <w:rFonts w:ascii="Times New Roman" w:hAnsi="Times New Roman" w:cs="Times New Roman"/>
          <w:color w:val="000000" w:themeColor="text1"/>
          <w:sz w:val="20"/>
          <w:szCs w:val="20"/>
          <w:shd w:val="clear" w:color="auto" w:fill="FFFFFF"/>
        </w:rPr>
        <w:t>NfL</w:t>
      </w:r>
      <w:proofErr w:type="spellEnd"/>
      <w:proofErr w:type="gramEnd"/>
      <w:r w:rsidRPr="00FD2112">
        <w:rPr>
          <w:rFonts w:ascii="Times New Roman" w:hAnsi="Times New Roman" w:cs="Times New Roman"/>
          <w:color w:val="000000" w:themeColor="text1"/>
          <w:sz w:val="20"/>
          <w:szCs w:val="20"/>
          <w:shd w:val="clear" w:color="auto" w:fill="FFFFFF"/>
        </w:rPr>
        <w:t xml:space="preserve"> has emerged as a potentially valuable biomarker for AD research, as it has shown promise in detecting neurodegeneration and axonal damage using blood-based analysis. The presence of this substance in the bloodstream is indicative of the degeneration of neurons, facilitating the monitoring of the progression and severity of the sickness </w:t>
      </w:r>
      <w:sdt>
        <w:sdtPr>
          <w:rPr>
            <w:rFonts w:ascii="Times New Roman" w:hAnsi="Times New Roman" w:cs="Times New Roman"/>
            <w:color w:val="000000"/>
            <w:sz w:val="20"/>
            <w:szCs w:val="20"/>
            <w:shd w:val="clear" w:color="auto" w:fill="FFFFFF"/>
          </w:rPr>
          <w:tag w:val="MENDELEY_CITATION_v3_eyJjaXRhdGlvbklEIjoiTUVOREVMRVlfQ0lUQVRJT05fYWQyYTMzMTctNzQ0Mi00ZWJkLWIxYmUtYTU1YmI1NzZmM2Q2IiwicHJvcGVydGllcyI6eyJub3RlSW5kZXgiOjB9LCJpc0VkaXRlZCI6ZmFsc2UsIm1hbnVhbE92ZXJyaWRlIjp7ImlzTWFudWFsbHlPdmVycmlkZGVuIjpmYWxzZSwiY2l0ZXByb2NUZXh0IjoiWzMx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1dfQ=="/>
          <w:id w:val="-979991378"/>
          <w:placeholder>
            <w:docPart w:val="1DC7B5DCFB294A9B92E5CAC9A6EE6453"/>
          </w:placeholder>
        </w:sdtPr>
        <w:sdtEndPr/>
        <w:sdtContent>
          <w:r w:rsidR="00D158B0" w:rsidRPr="00D158B0">
            <w:rPr>
              <w:rFonts w:ascii="Times New Roman" w:hAnsi="Times New Roman" w:cs="Times New Roman"/>
              <w:color w:val="000000"/>
              <w:sz w:val="20"/>
              <w:szCs w:val="20"/>
              <w:shd w:val="clear" w:color="auto" w:fill="FFFFFF"/>
            </w:rPr>
            <w:t>[31]</w:t>
          </w:r>
        </w:sdtContent>
      </w:sdt>
      <w:r w:rsidRPr="00FD2112">
        <w:rPr>
          <w:rFonts w:ascii="Times New Roman" w:hAnsi="Times New Roman" w:cs="Times New Roman"/>
          <w:color w:val="000000" w:themeColor="text1"/>
          <w:sz w:val="20"/>
          <w:szCs w:val="20"/>
          <w:shd w:val="clear" w:color="auto" w:fill="FFFFFF"/>
        </w:rPr>
        <w:t xml:space="preserve">. The non-invasive nature of </w:t>
      </w:r>
      <w:proofErr w:type="spellStart"/>
      <w:r w:rsidRPr="00FD2112">
        <w:rPr>
          <w:rFonts w:ascii="Times New Roman" w:hAnsi="Times New Roman" w:cs="Times New Roman"/>
          <w:color w:val="000000" w:themeColor="text1"/>
          <w:sz w:val="20"/>
          <w:szCs w:val="20"/>
          <w:shd w:val="clear" w:color="auto" w:fill="FFFFFF"/>
        </w:rPr>
        <w:t>N</w:t>
      </w:r>
      <w:r w:rsidR="00CB53B0" w:rsidRPr="00FD2112">
        <w:rPr>
          <w:rFonts w:ascii="Times New Roman" w:hAnsi="Times New Roman" w:cs="Times New Roman"/>
          <w:color w:val="000000" w:themeColor="text1"/>
          <w:sz w:val="20"/>
          <w:szCs w:val="20"/>
          <w:shd w:val="clear" w:color="auto" w:fill="FFFFFF"/>
        </w:rPr>
        <w:t>f</w:t>
      </w:r>
      <w:r w:rsidRPr="00FD2112">
        <w:rPr>
          <w:rFonts w:ascii="Times New Roman" w:hAnsi="Times New Roman" w:cs="Times New Roman"/>
          <w:color w:val="000000" w:themeColor="text1"/>
          <w:sz w:val="20"/>
          <w:szCs w:val="20"/>
          <w:shd w:val="clear" w:color="auto" w:fill="FFFFFF"/>
        </w:rPr>
        <w:t>L</w:t>
      </w:r>
      <w:proofErr w:type="spellEnd"/>
      <w:r w:rsidRPr="00FD2112">
        <w:rPr>
          <w:rFonts w:ascii="Times New Roman" w:hAnsi="Times New Roman" w:cs="Times New Roman"/>
          <w:color w:val="000000" w:themeColor="text1"/>
          <w:sz w:val="20"/>
          <w:szCs w:val="20"/>
          <w:shd w:val="clear" w:color="auto" w:fill="FFFFFF"/>
        </w:rPr>
        <w:t xml:space="preserve"> has the potential to increase disease management and assessment of therapy response in the context of AD, hence offering the possibility of improved diagnosis and patient outcomes </w:t>
      </w:r>
      <w:sdt>
        <w:sdtPr>
          <w:rPr>
            <w:rFonts w:ascii="Times New Roman" w:hAnsi="Times New Roman" w:cs="Times New Roman"/>
            <w:color w:val="000000"/>
            <w:sz w:val="20"/>
            <w:szCs w:val="20"/>
            <w:shd w:val="clear" w:color="auto" w:fill="FFFFFF"/>
          </w:rPr>
          <w:tag w:val="MENDELEY_CITATION_v3_eyJjaXRhdGlvbklEIjoiTUVOREVMRVlfQ0lUQVRJT05fZmNhMzlmZjAtMWRhZS00ODRjLTg2MDktMjIyYTQ0OGU0N2U3IiwicHJvcGVydGllcyI6eyJub3RlSW5kZXgiOjB9LCJpc0VkaXRlZCI6ZmFsc2UsIm1hbnVhbE92ZXJyaWRlIjp7ImlzTWFudWFsbHlPdmVycmlkZGVuIjpmYWxzZSwiY2l0ZXByb2NUZXh0IjoiWzMyXSwgWzMzX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"/>
          <w:id w:val="1388297667"/>
          <w:placeholder>
            <w:docPart w:val="1DC7B5DCFB294A9B92E5CAC9A6EE6453"/>
          </w:placeholder>
        </w:sdtPr>
        <w:sdtEndPr/>
        <w:sdtContent>
          <w:r w:rsidR="00D158B0" w:rsidRPr="00D158B0">
            <w:rPr>
              <w:rFonts w:ascii="Times New Roman" w:hAnsi="Times New Roman" w:cs="Times New Roman"/>
              <w:color w:val="000000"/>
              <w:sz w:val="20"/>
              <w:szCs w:val="20"/>
              <w:shd w:val="clear" w:color="auto" w:fill="FFFFFF"/>
            </w:rPr>
            <w:t>[32], [33]</w:t>
          </w:r>
        </w:sdtContent>
      </w:sdt>
      <w:r w:rsidRPr="00FD2112">
        <w:rPr>
          <w:rFonts w:ascii="Times New Roman" w:hAnsi="Times New Roman" w:cs="Times New Roman"/>
          <w:color w:val="000000" w:themeColor="text1"/>
          <w:sz w:val="20"/>
          <w:szCs w:val="20"/>
          <w:shd w:val="clear" w:color="auto" w:fill="FFFFFF"/>
        </w:rPr>
        <w:t xml:space="preserve">. Studies suggest higher </w:t>
      </w:r>
      <w:proofErr w:type="spellStart"/>
      <w:r w:rsidRPr="00FD2112">
        <w:rPr>
          <w:rFonts w:ascii="Times New Roman" w:hAnsi="Times New Roman" w:cs="Times New Roman"/>
          <w:color w:val="000000" w:themeColor="text1"/>
          <w:sz w:val="20"/>
          <w:szCs w:val="20"/>
          <w:shd w:val="clear" w:color="auto" w:fill="FFFFFF"/>
        </w:rPr>
        <w:t>N</w:t>
      </w:r>
      <w:r w:rsidR="00CB53B0" w:rsidRPr="00FD2112">
        <w:rPr>
          <w:rFonts w:ascii="Times New Roman" w:hAnsi="Times New Roman" w:cs="Times New Roman"/>
          <w:color w:val="000000" w:themeColor="text1"/>
          <w:sz w:val="20"/>
          <w:szCs w:val="20"/>
          <w:shd w:val="clear" w:color="auto" w:fill="FFFFFF"/>
        </w:rPr>
        <w:t>f</w:t>
      </w:r>
      <w:r w:rsidRPr="00FD2112">
        <w:rPr>
          <w:rFonts w:ascii="Times New Roman" w:hAnsi="Times New Roman" w:cs="Times New Roman"/>
          <w:color w:val="000000" w:themeColor="text1"/>
          <w:sz w:val="20"/>
          <w:szCs w:val="20"/>
          <w:shd w:val="clear" w:color="auto" w:fill="FFFFFF"/>
        </w:rPr>
        <w:t>L</w:t>
      </w:r>
      <w:proofErr w:type="spellEnd"/>
      <w:r w:rsidRPr="00FD2112">
        <w:rPr>
          <w:rFonts w:ascii="Times New Roman" w:hAnsi="Times New Roman" w:cs="Times New Roman"/>
          <w:color w:val="000000" w:themeColor="text1"/>
          <w:sz w:val="20"/>
          <w:szCs w:val="20"/>
          <w:shd w:val="clear" w:color="auto" w:fill="FFFFFF"/>
        </w:rPr>
        <w:t xml:space="preserve"> levels in individuals with AD, and these levels are associated with cognitive decline in both Alzheimer</w:t>
      </w:r>
      <w:r w:rsidR="0077134D" w:rsidRPr="00FD2112">
        <w:rPr>
          <w:rFonts w:ascii="Times New Roman" w:hAnsi="Times New Roman" w:cs="Times New Roman"/>
          <w:color w:val="000000" w:themeColor="text1"/>
          <w:sz w:val="20"/>
          <w:szCs w:val="20"/>
          <w:shd w:val="clear" w:color="auto" w:fill="FFFFFF"/>
        </w:rPr>
        <w:t>'s</w:t>
      </w:r>
      <w:r w:rsidRPr="00FD2112">
        <w:rPr>
          <w:rFonts w:ascii="Times New Roman" w:hAnsi="Times New Roman" w:cs="Times New Roman"/>
          <w:color w:val="000000" w:themeColor="text1"/>
          <w:sz w:val="20"/>
          <w:szCs w:val="20"/>
          <w:shd w:val="clear" w:color="auto" w:fill="FFFFFF"/>
        </w:rPr>
        <w:t xml:space="preserve"> and other neurodegenerative diseases </w:t>
      </w:r>
      <w:sdt>
        <w:sdtPr>
          <w:rPr>
            <w:rFonts w:ascii="Times New Roman" w:hAnsi="Times New Roman" w:cs="Times New Roman"/>
            <w:color w:val="000000"/>
            <w:sz w:val="20"/>
            <w:szCs w:val="20"/>
            <w:shd w:val="clear" w:color="auto" w:fill="FFFFFF"/>
          </w:rPr>
          <w:tag w:val="MENDELEY_CITATION_v3_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"/>
          <w:id w:val="-1250576657"/>
          <w:placeholder>
            <w:docPart w:val="1DC7B5DCFB294A9B92E5CAC9A6EE6453"/>
          </w:placeholder>
        </w:sdtPr>
        <w:sdtEndPr/>
        <w:sdtContent>
          <w:r w:rsidR="00D158B0" w:rsidRPr="00D158B0">
            <w:rPr>
              <w:rFonts w:ascii="Times New Roman" w:hAnsi="Times New Roman" w:cs="Times New Roman"/>
              <w:color w:val="000000"/>
              <w:sz w:val="20"/>
              <w:szCs w:val="20"/>
              <w:shd w:val="clear" w:color="auto" w:fill="FFFFFF"/>
            </w:rPr>
            <w:t>[34]</w:t>
          </w:r>
        </w:sdtContent>
      </w:sdt>
      <w:r w:rsidRPr="00FD2112">
        <w:rPr>
          <w:rFonts w:ascii="Times New Roman" w:hAnsi="Times New Roman" w:cs="Times New Roman"/>
          <w:color w:val="000000" w:themeColor="text1"/>
          <w:sz w:val="20"/>
          <w:szCs w:val="20"/>
          <w:shd w:val="clear" w:color="auto" w:fill="FFFFFF"/>
        </w:rPr>
        <w:t>.</w:t>
      </w:r>
    </w:p>
    <w:p w14:paraId="08C5561C" w14:textId="77777777" w:rsidR="00421037" w:rsidRPr="00FD2112"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6F937E27" w14:textId="2DBE68CD" w:rsidR="0004560C" w:rsidRPr="00FD2112" w:rsidRDefault="0004560C" w:rsidP="00421037">
      <w:pPr>
        <w:spacing w:after="0" w:line="240" w:lineRule="auto"/>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Plasma NFL may serve as a promising biomarker for cognitive decline. Although the potential of </w:t>
      </w:r>
      <w:proofErr w:type="spellStart"/>
      <w:r w:rsidRPr="00FD2112">
        <w:rPr>
          <w:rFonts w:ascii="Times New Roman" w:hAnsi="Times New Roman" w:cs="Times New Roman"/>
          <w:color w:val="000000" w:themeColor="text1"/>
          <w:sz w:val="20"/>
          <w:szCs w:val="20"/>
          <w:shd w:val="clear" w:color="auto" w:fill="FFFFFF"/>
        </w:rPr>
        <w:t>NfL</w:t>
      </w:r>
      <w:proofErr w:type="spellEnd"/>
      <w:r w:rsidRPr="00FD2112">
        <w:rPr>
          <w:rFonts w:ascii="Times New Roman" w:hAnsi="Times New Roman" w:cs="Times New Roman"/>
          <w:color w:val="000000" w:themeColor="text1"/>
          <w:sz w:val="20"/>
          <w:szCs w:val="20"/>
          <w:shd w:val="clear" w:color="auto" w:fill="FFFFFF"/>
        </w:rPr>
        <w:t xml:space="preserve"> is extensive, </w:t>
      </w:r>
      <w:r w:rsidR="0077134D" w:rsidRPr="00FD2112">
        <w:rPr>
          <w:rFonts w:ascii="Times New Roman" w:hAnsi="Times New Roman" w:cs="Times New Roman"/>
          <w:color w:val="000000" w:themeColor="text1"/>
          <w:sz w:val="20"/>
          <w:szCs w:val="20"/>
          <w:shd w:val="clear" w:color="auto" w:fill="FFFFFF"/>
        </w:rPr>
        <w:t>some problems</w:t>
      </w:r>
      <w:r w:rsidRPr="00FD2112">
        <w:rPr>
          <w:rFonts w:ascii="Times New Roman" w:hAnsi="Times New Roman" w:cs="Times New Roman"/>
          <w:color w:val="000000" w:themeColor="text1"/>
          <w:sz w:val="20"/>
          <w:szCs w:val="20"/>
          <w:shd w:val="clear" w:color="auto" w:fill="FFFFFF"/>
        </w:rPr>
        <w:t xml:space="preserve"> need to be addressed </w:t>
      </w:r>
      <w:sdt>
        <w:sdtPr>
          <w:rPr>
            <w:rFonts w:ascii="Times New Roman" w:hAnsi="Times New Roman" w:cs="Times New Roman"/>
            <w:color w:val="000000"/>
            <w:sz w:val="20"/>
            <w:szCs w:val="20"/>
            <w:shd w:val="clear" w:color="auto" w:fill="FFFFFF"/>
          </w:rPr>
          <w:tag w:val="MENDELEY_CITATION_v3_eyJjaXRhdGlvbklEIjoiTUVOREVMRVlfQ0lUQVRJT05fNDE4MDEwMmQtMDA0MC00YzJkLTk2YWQtYWQxZjdjY2QxMDc4IiwicHJvcGVydGllcyI6eyJub3RlSW5kZXgiOjB9LCJpc0VkaXRlZCI6ZmFsc2UsIm1hbnVhbE92ZXJyaWRlIjp7ImlzTWFudWFsbHlPdmVycmlkZGVuIjpmYWxzZSwiY2l0ZXByb2NUZXh0IjoiWzMzXSIsIm1hbnVhbE92ZXJyaWRlVGV4dCI6IiJ9LCJjaXRhdGlvbkl0ZW1zIjpb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1dfQ=="/>
          <w:id w:val="-1876308349"/>
          <w:placeholder>
            <w:docPart w:val="1DC7B5DCFB294A9B92E5CAC9A6EE6453"/>
          </w:placeholder>
        </w:sdtPr>
        <w:sdtEndPr/>
        <w:sdtContent>
          <w:r w:rsidR="00D158B0" w:rsidRPr="00D158B0">
            <w:rPr>
              <w:rFonts w:ascii="Times New Roman" w:hAnsi="Times New Roman" w:cs="Times New Roman"/>
              <w:color w:val="000000"/>
              <w:sz w:val="20"/>
              <w:szCs w:val="20"/>
              <w:shd w:val="clear" w:color="auto" w:fill="FFFFFF"/>
            </w:rPr>
            <w:t>[33]</w:t>
          </w:r>
        </w:sdtContent>
      </w:sdt>
      <w:r w:rsidRPr="00FD2112">
        <w:rPr>
          <w:rFonts w:ascii="Times New Roman" w:hAnsi="Times New Roman" w:cs="Times New Roman"/>
          <w:color w:val="000000" w:themeColor="text1"/>
          <w:sz w:val="20"/>
          <w:szCs w:val="20"/>
          <w:shd w:val="clear" w:color="auto" w:fill="FFFFFF"/>
        </w:rPr>
        <w:t xml:space="preserve">. These challenges include the standardization of measuring techniques across different laboratories. However, additional longitudinal research is required to confirm its predictive capacity for the progression of dementia in patients with MCI and AD </w:t>
      </w:r>
      <w:sdt>
        <w:sdtPr>
          <w:rPr>
            <w:rFonts w:ascii="Times New Roman" w:hAnsi="Times New Roman" w:cs="Times New Roman"/>
            <w:color w:val="000000"/>
            <w:sz w:val="20"/>
            <w:szCs w:val="20"/>
            <w:shd w:val="clear" w:color="auto" w:fill="FFFFFF"/>
          </w:rPr>
          <w:tag w:val="MENDELEY_CITATION_v3_eyJjaXRhdGlvbklEIjoiTUVOREVMRVlfQ0lUQVRJT05fODY5MTMxODgtZGRhNy00YzZlLThmZTctMzU1YWI2NDVmOTVhIiwicHJvcGVydGllcyI6eyJub3RlSW5kZXgiOjB9LCJpc0VkaXRlZCI6ZmFsc2UsIm1hbnVhbE92ZXJyaWRlIjp7ImlzTWFudWFsbHlPdmVycmlkZGVuIjpmYWxzZSwiY2l0ZXByb2NUZXh0IjoiWzMyXSwgWzM0X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"/>
          <w:id w:val="549193797"/>
          <w:placeholder>
            <w:docPart w:val="1DC7B5DCFB294A9B92E5CAC9A6EE6453"/>
          </w:placeholder>
        </w:sdtPr>
        <w:sdtEndPr/>
        <w:sdtContent>
          <w:r w:rsidR="00D158B0" w:rsidRPr="00D158B0">
            <w:rPr>
              <w:rFonts w:ascii="Times New Roman" w:hAnsi="Times New Roman" w:cs="Times New Roman"/>
              <w:color w:val="000000"/>
              <w:sz w:val="20"/>
              <w:szCs w:val="20"/>
              <w:shd w:val="clear" w:color="auto" w:fill="FFFFFF"/>
            </w:rPr>
            <w:t>[32], [34]</w:t>
          </w:r>
        </w:sdtContent>
      </w:sdt>
      <w:r w:rsidRPr="00FD2112">
        <w:rPr>
          <w:rFonts w:ascii="Times New Roman" w:hAnsi="Times New Roman" w:cs="Times New Roman"/>
          <w:color w:val="000000" w:themeColor="text1"/>
          <w:sz w:val="20"/>
          <w:szCs w:val="20"/>
          <w:shd w:val="clear" w:color="auto" w:fill="FFFFFF"/>
        </w:rPr>
        <w:t>.</w:t>
      </w:r>
    </w:p>
    <w:p w14:paraId="085B9502" w14:textId="77777777" w:rsidR="0004560C" w:rsidRPr="00FD2112" w:rsidRDefault="0004560C" w:rsidP="00421037">
      <w:pPr>
        <w:spacing w:after="0" w:line="240" w:lineRule="auto"/>
        <w:jc w:val="both"/>
        <w:rPr>
          <w:rFonts w:ascii="Times New Roman" w:hAnsi="Times New Roman" w:cs="Times New Roman"/>
          <w:color w:val="000000" w:themeColor="text1"/>
          <w:sz w:val="20"/>
          <w:szCs w:val="20"/>
          <w:shd w:val="clear" w:color="auto" w:fill="FFFFFF"/>
        </w:rPr>
      </w:pPr>
    </w:p>
    <w:p w14:paraId="2D92BB87" w14:textId="567291C4" w:rsidR="00AB2613" w:rsidRPr="00FD2112" w:rsidRDefault="00AB2613" w:rsidP="00421037">
      <w:pPr>
        <w:pStyle w:val="ListParagraph"/>
        <w:numPr>
          <w:ilvl w:val="1"/>
          <w:numId w:val="12"/>
        </w:numPr>
        <w:spacing w:after="0" w:line="240" w:lineRule="auto"/>
        <w:jc w:val="both"/>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Plasma Aβ and Tau</w:t>
      </w:r>
    </w:p>
    <w:p w14:paraId="2462EF6C" w14:textId="77777777" w:rsidR="00421037" w:rsidRPr="00FD2112" w:rsidRDefault="00421037" w:rsidP="00421037">
      <w:pPr>
        <w:pStyle w:val="ListParagraph"/>
        <w:spacing w:after="0" w:line="240" w:lineRule="auto"/>
        <w:jc w:val="both"/>
        <w:rPr>
          <w:rFonts w:ascii="Times New Roman" w:hAnsi="Times New Roman" w:cs="Times New Roman"/>
          <w:b/>
          <w:bCs/>
          <w:color w:val="000000" w:themeColor="text1"/>
          <w:sz w:val="20"/>
          <w:szCs w:val="20"/>
        </w:rPr>
      </w:pPr>
    </w:p>
    <w:p w14:paraId="5834AE62" w14:textId="411368A1" w:rsidR="00C700A5" w:rsidRPr="00FD2112" w:rsidRDefault="00C700A5" w:rsidP="004275B4">
      <w:pPr>
        <w:spacing w:after="0" w:line="240" w:lineRule="auto"/>
        <w:ind w:firstLine="436"/>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Blood-based assays have the potential to serve as substitutes for CSF biomarkers, as they can detect plasma levels of Aβ42, pTau181, and </w:t>
      </w:r>
      <w:proofErr w:type="spellStart"/>
      <w:proofErr w:type="gramStart"/>
      <w:r w:rsidRPr="00FD2112">
        <w:rPr>
          <w:rFonts w:ascii="Times New Roman" w:hAnsi="Times New Roman" w:cs="Times New Roman"/>
          <w:color w:val="000000" w:themeColor="text1"/>
          <w:sz w:val="20"/>
          <w:szCs w:val="20"/>
          <w:shd w:val="clear" w:color="auto" w:fill="FFFFFF"/>
        </w:rPr>
        <w:t>NfL</w:t>
      </w:r>
      <w:proofErr w:type="spellEnd"/>
      <w:proofErr w:type="gramEnd"/>
      <w:r w:rsidRPr="00FD2112">
        <w:rPr>
          <w:rFonts w:ascii="Times New Roman" w:hAnsi="Times New Roman" w:cs="Times New Roman"/>
          <w:color w:val="000000" w:themeColor="text1"/>
          <w:sz w:val="20"/>
          <w:szCs w:val="20"/>
          <w:shd w:val="clear" w:color="auto" w:fill="FFFFFF"/>
        </w:rPr>
        <w:t xml:space="preserve"> using ultra-sensitive single-molecule array (</w:t>
      </w:r>
      <w:proofErr w:type="spellStart"/>
      <w:r w:rsidRPr="00FD2112">
        <w:rPr>
          <w:rFonts w:ascii="Times New Roman" w:hAnsi="Times New Roman" w:cs="Times New Roman"/>
          <w:color w:val="000000" w:themeColor="text1"/>
          <w:sz w:val="20"/>
          <w:szCs w:val="20"/>
          <w:shd w:val="clear" w:color="auto" w:fill="FFFFFF"/>
        </w:rPr>
        <w:t>Simoa</w:t>
      </w:r>
      <w:proofErr w:type="spellEnd"/>
      <w:r w:rsidRPr="00FD2112">
        <w:rPr>
          <w:rFonts w:ascii="Times New Roman" w:hAnsi="Times New Roman" w:cs="Times New Roman"/>
          <w:color w:val="000000" w:themeColor="text1"/>
          <w:sz w:val="20"/>
          <w:szCs w:val="20"/>
          <w:shd w:val="clear" w:color="auto" w:fill="FFFFFF"/>
        </w:rPr>
        <w:t xml:space="preserve">) tests </w:t>
      </w:r>
      <w:sdt>
        <w:sdtPr>
          <w:rPr>
            <w:rFonts w:ascii="Times New Roman" w:hAnsi="Times New Roman" w:cs="Times New Roman"/>
            <w:color w:val="000000"/>
            <w:sz w:val="20"/>
            <w:szCs w:val="20"/>
            <w:shd w:val="clear" w:color="auto" w:fill="FFFFFF"/>
          </w:rPr>
          <w:tag w:val="MENDELEY_CITATION_v3_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"/>
          <w:id w:val="2143766807"/>
          <w:placeholder>
            <w:docPart w:val="5DFF579B7A6A46398F73593455B2F2E8"/>
          </w:placeholder>
        </w:sdtPr>
        <w:sdtEndPr/>
        <w:sdtContent>
          <w:r w:rsidR="00D158B0" w:rsidRPr="00D158B0">
            <w:rPr>
              <w:rFonts w:ascii="Times New Roman" w:hAnsi="Times New Roman" w:cs="Times New Roman"/>
              <w:color w:val="000000"/>
              <w:sz w:val="20"/>
              <w:szCs w:val="20"/>
              <w:shd w:val="clear" w:color="auto" w:fill="FFFFFF"/>
            </w:rPr>
            <w:t>[35]</w:t>
          </w:r>
        </w:sdtContent>
      </w:sdt>
      <w:r w:rsidRPr="00FD2112">
        <w:rPr>
          <w:rFonts w:ascii="Times New Roman" w:hAnsi="Times New Roman" w:cs="Times New Roman"/>
          <w:color w:val="000000" w:themeColor="text1"/>
          <w:sz w:val="20"/>
          <w:szCs w:val="20"/>
          <w:shd w:val="clear" w:color="auto" w:fill="FFFFFF"/>
        </w:rPr>
        <w:t xml:space="preserve">. </w:t>
      </w:r>
      <w:r w:rsidR="00CB53B0" w:rsidRPr="00FD2112">
        <w:rPr>
          <w:rFonts w:ascii="Times New Roman" w:hAnsi="Times New Roman" w:cs="Times New Roman"/>
          <w:color w:val="000000" w:themeColor="text1"/>
          <w:sz w:val="20"/>
          <w:szCs w:val="20"/>
          <w:shd w:val="clear" w:color="auto" w:fill="FFFFFF"/>
        </w:rPr>
        <w:t xml:space="preserve">AD </w:t>
      </w:r>
      <w:r w:rsidRPr="00FD2112">
        <w:rPr>
          <w:rFonts w:ascii="Times New Roman" w:hAnsi="Times New Roman" w:cs="Times New Roman"/>
          <w:color w:val="000000" w:themeColor="text1"/>
          <w:sz w:val="20"/>
          <w:szCs w:val="20"/>
          <w:shd w:val="clear" w:color="auto" w:fill="FFFFFF"/>
        </w:rPr>
        <w:t xml:space="preserve">patients can be distinguished through the measurement of the plasma Aβ42/Aβ40 ratio. However, it is important to note that the accuracy of this method is not as high as that of CSF testing </w:t>
      </w:r>
      <w:sdt>
        <w:sdtPr>
          <w:rPr>
            <w:rFonts w:ascii="Times New Roman" w:hAnsi="Times New Roman" w:cs="Times New Roman"/>
            <w:color w:val="000000"/>
            <w:sz w:val="20"/>
            <w:szCs w:val="20"/>
            <w:shd w:val="clear" w:color="auto" w:fill="FFFFFF"/>
          </w:rPr>
          <w:tag w:val="MENDELEY_CITATION_v3_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"/>
          <w:id w:val="247777919"/>
          <w:placeholder>
            <w:docPart w:val="5DFF579B7A6A46398F73593455B2F2E8"/>
          </w:placeholder>
        </w:sdtPr>
        <w:sdtEndPr/>
        <w:sdtContent>
          <w:r w:rsidR="00D158B0" w:rsidRPr="00D158B0">
            <w:rPr>
              <w:rFonts w:ascii="Times New Roman" w:hAnsi="Times New Roman" w:cs="Times New Roman"/>
              <w:color w:val="000000"/>
              <w:sz w:val="20"/>
              <w:szCs w:val="20"/>
              <w:shd w:val="clear" w:color="auto" w:fill="FFFFFF"/>
            </w:rPr>
            <w:t>[9]</w:t>
          </w:r>
        </w:sdtContent>
      </w:sdt>
      <w:r w:rsidRPr="00FD2112">
        <w:rPr>
          <w:rFonts w:ascii="Times New Roman" w:hAnsi="Times New Roman" w:cs="Times New Roman"/>
          <w:color w:val="000000" w:themeColor="text1"/>
          <w:sz w:val="20"/>
          <w:szCs w:val="20"/>
          <w:shd w:val="clear" w:color="auto" w:fill="FFFFFF"/>
        </w:rPr>
        <w:t xml:space="preserve">. There is a </w:t>
      </w:r>
      <w:proofErr w:type="spellStart"/>
      <w:r w:rsidRPr="00FD2112">
        <w:rPr>
          <w:rFonts w:ascii="Times New Roman" w:hAnsi="Times New Roman" w:cs="Times New Roman"/>
          <w:color w:val="000000" w:themeColor="text1"/>
          <w:sz w:val="20"/>
          <w:szCs w:val="20"/>
          <w:shd w:val="clear" w:color="auto" w:fill="FFFFFF"/>
        </w:rPr>
        <w:t>favorable</w:t>
      </w:r>
      <w:proofErr w:type="spellEnd"/>
      <w:r w:rsidRPr="00FD2112">
        <w:rPr>
          <w:rFonts w:ascii="Times New Roman" w:hAnsi="Times New Roman" w:cs="Times New Roman"/>
          <w:color w:val="000000" w:themeColor="text1"/>
          <w:sz w:val="20"/>
          <w:szCs w:val="20"/>
          <w:shd w:val="clear" w:color="auto" w:fill="FFFFFF"/>
        </w:rPr>
        <w:t xml:space="preserve"> association between blood t-tau levels and the likelihood of AD, indicating that blood t-tau levels can accurately predict tau-PET status across different cognitive stages </w:t>
      </w:r>
      <w:sdt>
        <w:sdtPr>
          <w:rPr>
            <w:rFonts w:ascii="Times New Roman" w:hAnsi="Times New Roman" w:cs="Times New Roman"/>
            <w:color w:val="000000"/>
            <w:sz w:val="20"/>
            <w:szCs w:val="20"/>
            <w:shd w:val="clear" w:color="auto" w:fill="FFFFFF"/>
          </w:rPr>
          <w:tag w:val="MENDELEY_CITATION_v3_eyJjaXRhdGlvbklEIjoiTUVOREVMRVlfQ0lUQVRJT05fMzE0Yjg0NzEtMmNjZi00NDM1LWI5YmYtZGQ3ZGFjYTdlOTY0IiwicHJvcGVydGllcyI6eyJub3RlSW5kZXgiOjB9LCJpc0VkaXRlZCI6ZmFsc2UsIm1hbnVhbE92ZXJyaWRlIjp7ImlzTWFudWFsbHlPdmVycmlkZGVuIjpmYWxzZSwiY2l0ZXByb2NUZXh0IjoiWzMxXSwgWzM2XSIsIm1hbnVhbE92ZXJyaWRlVGV4dCI6IiJ9LCJjaXRhdGlvbkl0ZW1zIjpb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"/>
          <w:id w:val="1494229447"/>
          <w:placeholder>
            <w:docPart w:val="5DFF579B7A6A46398F73593455B2F2E8"/>
          </w:placeholder>
        </w:sdtPr>
        <w:sdtEndPr/>
        <w:sdtContent>
          <w:r w:rsidR="00D158B0" w:rsidRPr="00D158B0">
            <w:rPr>
              <w:rFonts w:ascii="Times New Roman" w:hAnsi="Times New Roman" w:cs="Times New Roman"/>
              <w:color w:val="000000"/>
              <w:sz w:val="20"/>
              <w:szCs w:val="20"/>
              <w:shd w:val="clear" w:color="auto" w:fill="FFFFFF"/>
            </w:rPr>
            <w:t>[31], [36]</w:t>
          </w:r>
        </w:sdtContent>
      </w:sdt>
      <w:r w:rsidRPr="00FD2112">
        <w:rPr>
          <w:rFonts w:ascii="Times New Roman" w:hAnsi="Times New Roman" w:cs="Times New Roman"/>
          <w:color w:val="000000" w:themeColor="text1"/>
          <w:sz w:val="20"/>
          <w:szCs w:val="20"/>
          <w:shd w:val="clear" w:color="auto" w:fill="FFFFFF"/>
        </w:rPr>
        <w:t xml:space="preserve">. In the field of CSF analysis, the measurement of p-tau217 using the standard ELISA demonstrates superior performance compared to p-tau181 in predicting the status of Aβ and differentiating AD from other kinds of dementia </w:t>
      </w:r>
      <w:sdt>
        <w:sdtPr>
          <w:rPr>
            <w:rFonts w:ascii="Times New Roman" w:hAnsi="Times New Roman" w:cs="Times New Roman"/>
            <w:color w:val="000000"/>
            <w:sz w:val="20"/>
            <w:szCs w:val="20"/>
            <w:shd w:val="clear" w:color="auto" w:fill="FFFFFF"/>
          </w:rPr>
          <w:tag w:val="MENDELEY_CITATION_v3_eyJjaXRhdGlvbklEIjoiTUVOREVMRVlfQ0lUQVRJT05fMmE4YTIyZDYtNjVhYy00Mzg0LThhYTctODI4YjRjOWQ2MzU0IiwicHJvcGVydGllcyI6eyJub3RlSW5kZXgiOjB9LCJpc0VkaXRlZCI6ZmFsc2UsIm1hbnVhbE92ZXJyaWRlIjp7ImlzTWFudWFsbHlPdmVycmlkZGVuIjpmYWxzZSwiY2l0ZXByb2NUZXh0IjoiWzMx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1dfQ=="/>
          <w:id w:val="752857238"/>
          <w:placeholder>
            <w:docPart w:val="5DFF579B7A6A46398F73593455B2F2E8"/>
          </w:placeholder>
        </w:sdtPr>
        <w:sdtEndPr/>
        <w:sdtContent>
          <w:r w:rsidR="00D158B0" w:rsidRPr="00D158B0">
            <w:rPr>
              <w:rFonts w:ascii="Times New Roman" w:hAnsi="Times New Roman" w:cs="Times New Roman"/>
              <w:color w:val="000000"/>
              <w:sz w:val="20"/>
              <w:szCs w:val="20"/>
              <w:shd w:val="clear" w:color="auto" w:fill="FFFFFF"/>
            </w:rPr>
            <w:t>[31]</w:t>
          </w:r>
        </w:sdtContent>
      </w:sdt>
      <w:r w:rsidRPr="00FD2112">
        <w:rPr>
          <w:rFonts w:ascii="Times New Roman" w:hAnsi="Times New Roman" w:cs="Times New Roman"/>
          <w:color w:val="000000" w:themeColor="text1"/>
          <w:sz w:val="20"/>
          <w:szCs w:val="20"/>
          <w:shd w:val="clear" w:color="auto" w:fill="FFFFFF"/>
        </w:rPr>
        <w:t>. Additionally, plasma p-tau231 shows promising accuracy in discriminating between individuals with AD and individuals with non-AD. It is worth mentioning that the autoptic investigation of individuals with AD ha</w:t>
      </w:r>
      <w:r w:rsidR="0077134D" w:rsidRPr="00FD2112">
        <w:rPr>
          <w:rFonts w:ascii="Times New Roman" w:hAnsi="Times New Roman" w:cs="Times New Roman"/>
          <w:color w:val="000000" w:themeColor="text1"/>
          <w:sz w:val="20"/>
          <w:szCs w:val="20"/>
          <w:shd w:val="clear" w:color="auto" w:fill="FFFFFF"/>
        </w:rPr>
        <w:t>ve</w:t>
      </w:r>
      <w:r w:rsidRPr="00FD2112">
        <w:rPr>
          <w:rFonts w:ascii="Times New Roman" w:hAnsi="Times New Roman" w:cs="Times New Roman"/>
          <w:color w:val="000000" w:themeColor="text1"/>
          <w:sz w:val="20"/>
          <w:szCs w:val="20"/>
          <w:shd w:val="clear" w:color="auto" w:fill="FFFFFF"/>
        </w:rPr>
        <w:t xml:space="preserve"> demonstrated a discernible rise in plasma p-tau231 concentration </w:t>
      </w:r>
      <w:r w:rsidR="0077134D" w:rsidRPr="00FD2112">
        <w:rPr>
          <w:rFonts w:ascii="Times New Roman" w:hAnsi="Times New Roman" w:cs="Times New Roman"/>
          <w:color w:val="000000" w:themeColor="text1"/>
          <w:sz w:val="20"/>
          <w:szCs w:val="20"/>
          <w:shd w:val="clear" w:color="auto" w:fill="FFFFFF"/>
        </w:rPr>
        <w:t>before</w:t>
      </w:r>
      <w:r w:rsidRPr="00FD2112">
        <w:rPr>
          <w:rFonts w:ascii="Times New Roman" w:hAnsi="Times New Roman" w:cs="Times New Roman"/>
          <w:color w:val="000000" w:themeColor="text1"/>
          <w:sz w:val="20"/>
          <w:szCs w:val="20"/>
          <w:shd w:val="clear" w:color="auto" w:fill="FFFFFF"/>
        </w:rPr>
        <w:t xml:space="preserve"> the increase observed in p-tau181 </w:t>
      </w:r>
      <w:sdt>
        <w:sdtPr>
          <w:rPr>
            <w:rFonts w:ascii="Times New Roman" w:hAnsi="Times New Roman" w:cs="Times New Roman"/>
            <w:color w:val="000000"/>
            <w:sz w:val="20"/>
            <w:szCs w:val="20"/>
            <w:shd w:val="clear" w:color="auto" w:fill="FFFFFF"/>
          </w:rPr>
          <w:tag w:val="MENDELEY_CITATION_v3_eyJjaXRhdGlvbklEIjoiTUVOREVMRVlfQ0lUQVRJT05fOWJmNmRkOGUtYWJkNS00YjE2LTkxNDgtYzllY2NlY2JjM2EyIiwicHJvcGVydGllcyI6eyJub3RlSW5kZXgiOjB9LCJpc0VkaXRlZCI6ZmFsc2UsIm1hbnVhbE92ZXJyaWRlIjp7ImlzTWFudWFsbHlPdmVycmlkZGVuIjpmYWxzZSwiY2l0ZXByb2NUZXh0IjoiWzMxXSwgWzMzXSwgWzM2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0s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0s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XX0="/>
          <w:id w:val="1043329974"/>
          <w:placeholder>
            <w:docPart w:val="5DFF579B7A6A46398F73593455B2F2E8"/>
          </w:placeholder>
        </w:sdtPr>
        <w:sdtEndPr/>
        <w:sdtContent>
          <w:r w:rsidR="00D158B0" w:rsidRPr="00D158B0">
            <w:rPr>
              <w:rFonts w:ascii="Times New Roman" w:hAnsi="Times New Roman" w:cs="Times New Roman"/>
              <w:color w:val="000000"/>
              <w:sz w:val="20"/>
              <w:szCs w:val="20"/>
              <w:shd w:val="clear" w:color="auto" w:fill="FFFFFF"/>
            </w:rPr>
            <w:t>[31], [33], [36]</w:t>
          </w:r>
        </w:sdtContent>
      </w:sdt>
      <w:r w:rsidRPr="00FD2112">
        <w:rPr>
          <w:rFonts w:ascii="Times New Roman" w:hAnsi="Times New Roman" w:cs="Times New Roman"/>
          <w:color w:val="000000" w:themeColor="text1"/>
          <w:sz w:val="20"/>
          <w:szCs w:val="20"/>
          <w:shd w:val="clear" w:color="auto" w:fill="FFFFFF"/>
        </w:rPr>
        <w:t>.</w:t>
      </w:r>
    </w:p>
    <w:p w14:paraId="167F566A" w14:textId="77777777" w:rsidR="00007830" w:rsidRPr="00FD2112" w:rsidRDefault="00007830" w:rsidP="00421037">
      <w:pPr>
        <w:spacing w:after="0" w:line="240" w:lineRule="auto"/>
        <w:jc w:val="both"/>
        <w:rPr>
          <w:rFonts w:ascii="Times New Roman" w:hAnsi="Times New Roman" w:cs="Times New Roman"/>
          <w:color w:val="000000" w:themeColor="text1"/>
          <w:sz w:val="20"/>
          <w:szCs w:val="20"/>
        </w:rPr>
      </w:pPr>
    </w:p>
    <w:p w14:paraId="4F8ECC54" w14:textId="7D315732" w:rsidR="00E66E08" w:rsidRPr="00FD2112" w:rsidRDefault="00E66E08" w:rsidP="00C05058">
      <w:pPr>
        <w:pStyle w:val="ListParagraph"/>
        <w:numPr>
          <w:ilvl w:val="0"/>
          <w:numId w:val="11"/>
        </w:num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SALIVARY BIOMARKERS</w:t>
      </w:r>
    </w:p>
    <w:p w14:paraId="0FE2ECC6" w14:textId="77777777" w:rsidR="00421037" w:rsidRPr="00FD2112" w:rsidRDefault="00421037"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5D248C22" w14:textId="699C2259" w:rsidR="00214816" w:rsidRPr="00FD2112" w:rsidRDefault="00214816"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Salivary biomarkers exhibit considerable potential for the detection of AD, albeit being in the nascent phases of development. Saliva, due to its non-invasive collection method and abundant presence of proteins, nucleic acids, and metabolites, presents itself as a promising diagnostic medium </w:t>
      </w:r>
      <w:sdt>
        <w:sdtPr>
          <w:rPr>
            <w:rFonts w:ascii="Times New Roman" w:hAnsi="Times New Roman" w:cs="Times New Roman"/>
            <w:color w:val="000000"/>
            <w:sz w:val="20"/>
            <w:szCs w:val="20"/>
            <w:shd w:val="clear" w:color="auto" w:fill="FFFFFF"/>
          </w:rPr>
          <w:tag w:val="MENDELEY_CITATION_v3_eyJjaXRhdGlvbklEIjoiTUVOREVMRVlfQ0lUQVRJT05fYzVmMmM3NzQtODQ4Yi00ZjhiLWE4MDctNTVkZGIyMmU5YzA1IiwicHJvcGVydGllcyI6eyJub3RlSW5kZXgiOjB9LCJpc0VkaXRlZCI6ZmFsc2UsIm1hbnVhbE92ZXJyaWRlIjp7ImlzTWFudWFsbHlPdmVycmlkZGVuIjpmYWxzZSwiY2l0ZXByb2NUZXh0IjoiWzM3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
          <w:id w:val="-460655223"/>
          <w:placeholder>
            <w:docPart w:val="485DE462D3C6418BB3BCF40A2F29CE23"/>
          </w:placeholder>
        </w:sdtPr>
        <w:sdtEndPr/>
        <w:sdtContent>
          <w:r w:rsidR="00D158B0" w:rsidRPr="00D158B0">
            <w:rPr>
              <w:rFonts w:ascii="Times New Roman" w:hAnsi="Times New Roman" w:cs="Times New Roman"/>
              <w:color w:val="000000"/>
              <w:sz w:val="20"/>
              <w:szCs w:val="20"/>
              <w:shd w:val="clear" w:color="auto" w:fill="FFFFFF"/>
            </w:rPr>
            <w:t>[37]</w:t>
          </w:r>
        </w:sdtContent>
      </w:sdt>
      <w:r w:rsidRPr="00FD2112">
        <w:rPr>
          <w:rFonts w:ascii="Times New Roman" w:hAnsi="Times New Roman" w:cs="Times New Roman"/>
          <w:color w:val="000000" w:themeColor="text1"/>
          <w:sz w:val="20"/>
          <w:szCs w:val="20"/>
          <w:shd w:val="clear" w:color="auto" w:fill="FFFFFF"/>
        </w:rPr>
        <w:t xml:space="preserve">. It is worth mentioning that persons with AD display discernible variations in salivary levels of Aβ peptide, tau protein, and microRNA in comparison to those who are in good condition. Elevated levels of tau and Aβ42 in saliva have been linked to the presence of amyloid deposition and cognitive deterioration in individuals with AD </w:t>
      </w:r>
      <w:sdt>
        <w:sdtPr>
          <w:rPr>
            <w:rFonts w:ascii="Times New Roman" w:hAnsi="Times New Roman" w:cs="Times New Roman"/>
            <w:color w:val="000000"/>
            <w:sz w:val="20"/>
            <w:szCs w:val="20"/>
            <w:shd w:val="clear" w:color="auto" w:fill="FFFFFF"/>
          </w:rPr>
          <w:tag w:val="MENDELEY_CITATION_v3_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"/>
          <w:id w:val="1384993769"/>
          <w:placeholder>
            <w:docPart w:val="485DE462D3C6418BB3BCF40A2F29CE23"/>
          </w:placeholder>
        </w:sdtPr>
        <w:sdtEndPr/>
        <w:sdtContent>
          <w:r w:rsidR="00D158B0" w:rsidRPr="00D158B0">
            <w:rPr>
              <w:rFonts w:ascii="Times New Roman" w:hAnsi="Times New Roman" w:cs="Times New Roman"/>
              <w:color w:val="000000"/>
              <w:sz w:val="20"/>
              <w:szCs w:val="20"/>
              <w:shd w:val="clear" w:color="auto" w:fill="FFFFFF"/>
            </w:rPr>
            <w:t>[38]</w:t>
          </w:r>
        </w:sdtContent>
      </w:sdt>
      <w:r w:rsidRPr="00FD2112">
        <w:rPr>
          <w:rFonts w:ascii="Times New Roman" w:hAnsi="Times New Roman" w:cs="Times New Roman"/>
          <w:color w:val="000000" w:themeColor="text1"/>
          <w:sz w:val="20"/>
          <w:szCs w:val="20"/>
          <w:shd w:val="clear" w:color="auto" w:fill="FFFFFF"/>
        </w:rPr>
        <w:t xml:space="preserve">. The simplicity of collecting saliva enables frequent monitoring and facilitates longitudinal research, hence assisting in the assessment of therapy responses. Salivary biomarkers have the potential to distinguish AD from other neurodegenerative disorders, hence enhancing the precision of diagnostic procedures </w:t>
      </w:r>
      <w:sdt>
        <w:sdtPr>
          <w:rPr>
            <w:rFonts w:ascii="Times New Roman" w:hAnsi="Times New Roman" w:cs="Times New Roman"/>
            <w:color w:val="000000"/>
            <w:sz w:val="20"/>
            <w:szCs w:val="20"/>
            <w:shd w:val="clear" w:color="auto" w:fill="FFFFFF"/>
          </w:rPr>
          <w:tag w:val="MENDELEY_CITATION_v3_eyJjaXRhdGlvbklEIjoiTUVOREVMRVlfQ0lUQVRJT05fMTI2NmM5N2UtNmRiZC00NmQ4LWI5MWMtYTRkNTM1ZjRlZWRlIiwicHJvcGVydGllcyI6eyJub3RlSW5kZXgiOjB9LCJpc0VkaXRlZCI6ZmFsc2UsIm1hbnVhbE92ZXJyaWRlIjp7ImlzTWFudWFsbHlPdmVycmlkZGVuIjpmYWxzZSwiY2l0ZXByb2NUZXh0IjoiWzM3XSwgWzM5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"/>
          <w:id w:val="-1097783860"/>
          <w:placeholder>
            <w:docPart w:val="485DE462D3C6418BB3BCF40A2F29CE23"/>
          </w:placeholder>
        </w:sdtPr>
        <w:sdtEndPr/>
        <w:sdtContent>
          <w:r w:rsidR="00D158B0" w:rsidRPr="00D158B0">
            <w:rPr>
              <w:rFonts w:ascii="Times New Roman" w:hAnsi="Times New Roman" w:cs="Times New Roman"/>
              <w:color w:val="000000"/>
              <w:sz w:val="20"/>
              <w:szCs w:val="20"/>
              <w:shd w:val="clear" w:color="auto" w:fill="FFFFFF"/>
            </w:rPr>
            <w:t>[37], [39]</w:t>
          </w:r>
        </w:sdtContent>
      </w:sdt>
      <w:r w:rsidRPr="00FD2112">
        <w:rPr>
          <w:rFonts w:ascii="Times New Roman" w:hAnsi="Times New Roman" w:cs="Times New Roman"/>
          <w:color w:val="000000" w:themeColor="text1"/>
          <w:sz w:val="20"/>
          <w:szCs w:val="20"/>
          <w:shd w:val="clear" w:color="auto" w:fill="FFFFFF"/>
        </w:rPr>
        <w:t xml:space="preserve">. The identification, validation, and standardization of salivary biomarkers present significant challenges, necessitating careful consideration of potential confounding factors such as nutrition, medication usage, and mouth health. Notwithstanding these challenges, the use of salivary biomarkers in standard AD diagnosis and care has the potential to improve individualized therapies by utilizing indicators of amyloid cascade and axonal injury to gain valuable knowledge </w:t>
      </w:r>
      <w:sdt>
        <w:sdtPr>
          <w:rPr>
            <w:rFonts w:ascii="Times New Roman" w:hAnsi="Times New Roman" w:cs="Times New Roman"/>
            <w:color w:val="000000"/>
            <w:sz w:val="20"/>
            <w:szCs w:val="20"/>
            <w:shd w:val="clear" w:color="auto" w:fill="FFFFFF"/>
          </w:rPr>
          <w:tag w:val="MENDELEY_CITATION_v3_eyJjaXRhdGlvbklEIjoiTUVOREVMRVlfQ0lUQVRJT05fZTJkNTU0OWEtNjNlNS00NzNhLTlhODEtZjNmZjIwZjFmNTVmIiwicHJvcGVydGllcyI6eyJub3RlSW5kZXgiOjB9LCJpc0VkaXRlZCI6ZmFsc2UsIm1hbnVhbE92ZXJyaWRlIjp7ImlzTWFudWFsbHlPdmVycmlkZGVuIjpmYWxzZSwiY2l0ZXByb2NUZXh0IjoiWzM3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
          <w:id w:val="445963769"/>
          <w:placeholder>
            <w:docPart w:val="485DE462D3C6418BB3BCF40A2F29CE23"/>
          </w:placeholder>
        </w:sdtPr>
        <w:sdtEndPr/>
        <w:sdtContent>
          <w:r w:rsidR="00D158B0" w:rsidRPr="00D158B0">
            <w:rPr>
              <w:rFonts w:ascii="Times New Roman" w:hAnsi="Times New Roman" w:cs="Times New Roman"/>
              <w:color w:val="000000"/>
              <w:sz w:val="20"/>
              <w:szCs w:val="20"/>
              <w:shd w:val="clear" w:color="auto" w:fill="FFFFFF"/>
            </w:rPr>
            <w:t>[37]</w:t>
          </w:r>
        </w:sdtContent>
      </w:sdt>
      <w:r w:rsidRPr="00FD2112">
        <w:rPr>
          <w:rFonts w:ascii="Times New Roman" w:hAnsi="Times New Roman" w:cs="Times New Roman"/>
          <w:color w:val="000000" w:themeColor="text1"/>
          <w:sz w:val="20"/>
          <w:szCs w:val="20"/>
          <w:shd w:val="clear" w:color="auto" w:fill="FFFFFF"/>
        </w:rPr>
        <w:t xml:space="preserve">. </w:t>
      </w:r>
    </w:p>
    <w:p w14:paraId="32DD24A3" w14:textId="77777777" w:rsidR="00421037" w:rsidRPr="00FD2112"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5E20EF88" w14:textId="2DF5DC6B" w:rsidR="00214816" w:rsidRPr="00FD2112" w:rsidRDefault="00214816" w:rsidP="00421037">
      <w:pPr>
        <w:spacing w:after="0" w:line="240" w:lineRule="auto"/>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Studies examining the salivary ratio of p-tau to t-tau, levels of α-synuclein, and the </w:t>
      </w:r>
      <w:proofErr w:type="spellStart"/>
      <w:r w:rsidRPr="00FD2112">
        <w:rPr>
          <w:rFonts w:ascii="Times New Roman" w:hAnsi="Times New Roman" w:cs="Times New Roman"/>
          <w:color w:val="000000" w:themeColor="text1"/>
          <w:sz w:val="20"/>
          <w:szCs w:val="20"/>
          <w:shd w:val="clear" w:color="auto" w:fill="FFFFFF"/>
        </w:rPr>
        <w:t>neuroprotective</w:t>
      </w:r>
      <w:proofErr w:type="spellEnd"/>
      <w:r w:rsidRPr="00FD2112">
        <w:rPr>
          <w:rFonts w:ascii="Times New Roman" w:hAnsi="Times New Roman" w:cs="Times New Roman"/>
          <w:color w:val="000000" w:themeColor="text1"/>
          <w:sz w:val="20"/>
          <w:szCs w:val="20"/>
          <w:shd w:val="clear" w:color="auto" w:fill="FFFFFF"/>
        </w:rPr>
        <w:t xml:space="preserve"> mediator </w:t>
      </w:r>
      <w:proofErr w:type="spellStart"/>
      <w:r w:rsidRPr="00FD2112">
        <w:rPr>
          <w:rFonts w:ascii="Times New Roman" w:hAnsi="Times New Roman" w:cs="Times New Roman"/>
          <w:color w:val="000000" w:themeColor="text1"/>
          <w:sz w:val="20"/>
          <w:szCs w:val="20"/>
          <w:shd w:val="clear" w:color="auto" w:fill="FFFFFF"/>
        </w:rPr>
        <w:t>heme</w:t>
      </w:r>
      <w:proofErr w:type="spellEnd"/>
      <w:r w:rsidRPr="00FD2112">
        <w:rPr>
          <w:rFonts w:ascii="Times New Roman" w:hAnsi="Times New Roman" w:cs="Times New Roman"/>
          <w:color w:val="000000" w:themeColor="text1"/>
          <w:sz w:val="20"/>
          <w:szCs w:val="20"/>
          <w:shd w:val="clear" w:color="auto" w:fill="FFFFFF"/>
        </w:rPr>
        <w:t xml:space="preserve"> oxygenase-1 have yielded significant findings. However, the practical application of these findings in therapeutic settings has not been fully achieved at now </w:t>
      </w:r>
      <w:sdt>
        <w:sdtPr>
          <w:rPr>
            <w:rFonts w:ascii="Times New Roman" w:hAnsi="Times New Roman" w:cs="Times New Roman"/>
            <w:color w:val="000000"/>
            <w:sz w:val="20"/>
            <w:szCs w:val="20"/>
            <w:shd w:val="clear" w:color="auto" w:fill="FFFFFF"/>
          </w:rPr>
          <w:tag w:val="MENDELEY_CITATION_v3_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"/>
          <w:id w:val="1188483887"/>
          <w:placeholder>
            <w:docPart w:val="485DE462D3C6418BB3BCF40A2F29CE23"/>
          </w:placeholder>
        </w:sdtPr>
        <w:sdtEndPr/>
        <w:sdtContent>
          <w:r w:rsidR="00D158B0" w:rsidRPr="00D158B0">
            <w:rPr>
              <w:rFonts w:ascii="Times New Roman" w:hAnsi="Times New Roman" w:cs="Times New Roman"/>
              <w:color w:val="000000"/>
              <w:sz w:val="20"/>
              <w:szCs w:val="20"/>
              <w:shd w:val="clear" w:color="auto" w:fill="FFFFFF"/>
            </w:rPr>
            <w:t>(Ferrer et al., 2005).</w:t>
          </w:r>
        </w:sdtContent>
      </w:sdt>
    </w:p>
    <w:p w14:paraId="668691A2" w14:textId="77777777" w:rsidR="00C4496F" w:rsidRPr="00FD2112" w:rsidRDefault="00C4496F"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47F1F4CA" w14:textId="76FDAB65" w:rsidR="00214816" w:rsidRPr="00FD2112" w:rsidRDefault="00C4496F" w:rsidP="00C05058">
      <w:pPr>
        <w:pStyle w:val="ListParagraph"/>
        <w:numPr>
          <w:ilvl w:val="0"/>
          <w:numId w:val="11"/>
        </w:numPr>
        <w:spacing w:after="0" w:line="240" w:lineRule="auto"/>
        <w:jc w:val="center"/>
        <w:rPr>
          <w:rFonts w:ascii="Times New Roman" w:hAnsi="Times New Roman" w:cs="Times New Roman"/>
          <w:b/>
          <w:bCs/>
          <w:color w:val="000000" w:themeColor="text1"/>
          <w:sz w:val="20"/>
          <w:szCs w:val="20"/>
          <w:shd w:val="clear" w:color="auto" w:fill="FFFFFF"/>
        </w:rPr>
      </w:pPr>
      <w:r w:rsidRPr="00FD2112">
        <w:rPr>
          <w:rFonts w:ascii="Times New Roman" w:hAnsi="Times New Roman" w:cs="Times New Roman"/>
          <w:b/>
          <w:bCs/>
          <w:color w:val="000000" w:themeColor="text1"/>
          <w:sz w:val="20"/>
          <w:szCs w:val="20"/>
          <w:shd w:val="clear" w:color="auto" w:fill="FFFFFF"/>
        </w:rPr>
        <w:t>URINARY BIOMARKERS</w:t>
      </w:r>
    </w:p>
    <w:p w14:paraId="5B1BBE45" w14:textId="77777777" w:rsidR="00421037" w:rsidRPr="00FD2112" w:rsidRDefault="00421037"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301E4770" w14:textId="2A2E15CE" w:rsidR="00C4496F" w:rsidRPr="00FD2112" w:rsidRDefault="00C4496F"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 xml:space="preserve">Urine is a highly valuable biofluid that can be effectively employed as a viable source of biomarkers </w:t>
      </w:r>
      <w:r w:rsidR="0077134D" w:rsidRPr="00FD2112">
        <w:rPr>
          <w:rFonts w:ascii="Times New Roman" w:hAnsi="Times New Roman" w:cs="Times New Roman"/>
          <w:color w:val="000000" w:themeColor="text1"/>
          <w:sz w:val="20"/>
          <w:szCs w:val="20"/>
          <w:shd w:val="clear" w:color="auto" w:fill="FFFFFF"/>
        </w:rPr>
        <w:t>to diagnose</w:t>
      </w:r>
      <w:r w:rsidRPr="00FD2112">
        <w:rPr>
          <w:rFonts w:ascii="Times New Roman" w:hAnsi="Times New Roman" w:cs="Times New Roman"/>
          <w:color w:val="000000" w:themeColor="text1"/>
          <w:sz w:val="20"/>
          <w:szCs w:val="20"/>
          <w:shd w:val="clear" w:color="auto" w:fill="FFFFFF"/>
        </w:rPr>
        <w:t xml:space="preserve"> neurodegenerative disorders </w:t>
      </w:r>
      <w:sdt>
        <w:sdtPr>
          <w:rPr>
            <w:rFonts w:ascii="Times New Roman" w:hAnsi="Times New Roman" w:cs="Times New Roman"/>
            <w:color w:val="000000"/>
            <w:sz w:val="20"/>
            <w:szCs w:val="20"/>
            <w:shd w:val="clear" w:color="auto" w:fill="FFFFFF"/>
          </w:rPr>
          <w:tag w:val="MENDELEY_CITATION_v3_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"/>
          <w:id w:val="774378594"/>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[40]</w:t>
          </w:r>
        </w:sdtContent>
      </w:sdt>
      <w:r w:rsidRPr="00FD2112">
        <w:rPr>
          <w:rFonts w:ascii="Times New Roman" w:hAnsi="Times New Roman" w:cs="Times New Roman"/>
          <w:color w:val="000000" w:themeColor="text1"/>
          <w:sz w:val="20"/>
          <w:szCs w:val="20"/>
          <w:shd w:val="clear" w:color="auto" w:fill="FFFFFF"/>
        </w:rPr>
        <w:t xml:space="preserve">. Nevertheless, urine has traditionally been considered an unsuitable biomarker for neurodegenerative illnesses due to its anatomical distance from the CNS, which is a primary site of pathology for these diseases. This sets it apart from other biofluids such as CSF and plasma </w:t>
      </w:r>
      <w:sdt>
        <w:sdtPr>
          <w:rPr>
            <w:rFonts w:ascii="Times New Roman" w:hAnsi="Times New Roman" w:cs="Times New Roman"/>
            <w:color w:val="000000"/>
            <w:sz w:val="20"/>
            <w:szCs w:val="20"/>
            <w:shd w:val="clear" w:color="auto" w:fill="FFFFFF"/>
          </w:rPr>
          <w:tag w:val="MENDELEY_CITATION_v3_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
          <w:id w:val="-2123303134"/>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[40], [41]</w:t>
          </w:r>
        </w:sdtContent>
      </w:sdt>
      <w:r w:rsidRPr="00FD2112">
        <w:rPr>
          <w:rFonts w:ascii="Times New Roman" w:hAnsi="Times New Roman" w:cs="Times New Roman"/>
          <w:color w:val="000000" w:themeColor="text1"/>
          <w:sz w:val="20"/>
          <w:szCs w:val="20"/>
          <w:shd w:val="clear" w:color="auto" w:fill="FFFFFF"/>
        </w:rPr>
        <w:t xml:space="preserve">. Recent research has presented a counterargument to this prevailing belief, suggesting that urine may possess untapped potential when </w:t>
      </w:r>
      <w:proofErr w:type="spellStart"/>
      <w:r w:rsidRPr="00FD2112">
        <w:rPr>
          <w:rFonts w:ascii="Times New Roman" w:hAnsi="Times New Roman" w:cs="Times New Roman"/>
          <w:color w:val="000000" w:themeColor="text1"/>
          <w:sz w:val="20"/>
          <w:szCs w:val="20"/>
          <w:shd w:val="clear" w:color="auto" w:fill="FFFFFF"/>
        </w:rPr>
        <w:t>analyzed</w:t>
      </w:r>
      <w:proofErr w:type="spellEnd"/>
      <w:r w:rsidRPr="00FD2112">
        <w:rPr>
          <w:rFonts w:ascii="Times New Roman" w:hAnsi="Times New Roman" w:cs="Times New Roman"/>
          <w:color w:val="000000" w:themeColor="text1"/>
          <w:sz w:val="20"/>
          <w:szCs w:val="20"/>
          <w:shd w:val="clear" w:color="auto" w:fill="FFFFFF"/>
        </w:rPr>
        <w:t xml:space="preserve"> using </w:t>
      </w:r>
      <w:proofErr w:type="spellStart"/>
      <w:r w:rsidRPr="00FD2112">
        <w:rPr>
          <w:rFonts w:ascii="Times New Roman" w:hAnsi="Times New Roman" w:cs="Times New Roman"/>
          <w:color w:val="000000" w:themeColor="text1"/>
          <w:sz w:val="20"/>
          <w:szCs w:val="20"/>
          <w:shd w:val="clear" w:color="auto" w:fill="FFFFFF"/>
        </w:rPr>
        <w:t>metabolomic</w:t>
      </w:r>
      <w:proofErr w:type="spellEnd"/>
      <w:r w:rsidRPr="00FD2112">
        <w:rPr>
          <w:rFonts w:ascii="Times New Roman" w:hAnsi="Times New Roman" w:cs="Times New Roman"/>
          <w:color w:val="000000" w:themeColor="text1"/>
          <w:sz w:val="20"/>
          <w:szCs w:val="20"/>
          <w:shd w:val="clear" w:color="auto" w:fill="FFFFFF"/>
        </w:rPr>
        <w:t xml:space="preserve"> and proteomic methodologies. Although osteopontin, gelsolin, and insulin-like growth factor-binding protein 7 have been identified in the urine of individuals with AD in early studies, there is still a hurdle in obtaining the desired level of specificity and sensitivity </w:t>
      </w:r>
      <w:sdt>
        <w:sdtPr>
          <w:rPr>
            <w:rFonts w:ascii="Times New Roman" w:hAnsi="Times New Roman" w:cs="Times New Roman"/>
            <w:color w:val="000000"/>
            <w:sz w:val="20"/>
            <w:szCs w:val="20"/>
            <w:shd w:val="clear" w:color="auto" w:fill="FFFFFF"/>
          </w:rPr>
          <w:tag w:val="MENDELEY_CITATION_v3_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"/>
          <w:id w:val="1343292275"/>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[42]</w:t>
          </w:r>
        </w:sdtContent>
      </w:sdt>
      <w:r w:rsidRPr="00FD2112">
        <w:rPr>
          <w:rFonts w:ascii="Times New Roman" w:hAnsi="Times New Roman" w:cs="Times New Roman"/>
          <w:color w:val="000000" w:themeColor="text1"/>
          <w:sz w:val="20"/>
          <w:szCs w:val="20"/>
          <w:shd w:val="clear" w:color="auto" w:fill="FFFFFF"/>
        </w:rPr>
        <w:t xml:space="preserve">. It is worth mentioning that the hyperphosphorylation of tau, which plays a crucial role in the development of AD, has been detected in the urine exosomes of individuals affected by this condition </w:t>
      </w:r>
      <w:sdt>
        <w:sdtPr>
          <w:rPr>
            <w:rFonts w:ascii="Times New Roman" w:hAnsi="Times New Roman" w:cs="Times New Roman"/>
            <w:color w:val="000000"/>
            <w:sz w:val="20"/>
            <w:szCs w:val="20"/>
            <w:shd w:val="clear" w:color="auto" w:fill="FFFFFF"/>
          </w:rPr>
          <w:tag w:val="MENDELEY_CITATION_v3_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"/>
          <w:id w:val="707841342"/>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[43]</w:t>
          </w:r>
        </w:sdtContent>
      </w:sdt>
      <w:r w:rsidRPr="00FD2112">
        <w:rPr>
          <w:rFonts w:ascii="Times New Roman" w:hAnsi="Times New Roman" w:cs="Times New Roman"/>
          <w:color w:val="000000" w:themeColor="text1"/>
          <w:sz w:val="20"/>
          <w:szCs w:val="20"/>
          <w:shd w:val="clear" w:color="auto" w:fill="FFFFFF"/>
        </w:rPr>
        <w:t xml:space="preserve">. The potential of technological developments in urine analysis to facilitate the identification of new biomarkers is significant, as it allows for </w:t>
      </w:r>
      <w:r w:rsidR="0077134D" w:rsidRPr="00FD2112">
        <w:rPr>
          <w:rFonts w:ascii="Times New Roman" w:hAnsi="Times New Roman" w:cs="Times New Roman"/>
          <w:color w:val="000000" w:themeColor="text1"/>
          <w:sz w:val="20"/>
          <w:szCs w:val="20"/>
          <w:shd w:val="clear" w:color="auto" w:fill="FFFFFF"/>
        </w:rPr>
        <w:t xml:space="preserve">the </w:t>
      </w:r>
      <w:r w:rsidRPr="00FD2112">
        <w:rPr>
          <w:rFonts w:ascii="Times New Roman" w:hAnsi="Times New Roman" w:cs="Times New Roman"/>
          <w:color w:val="000000" w:themeColor="text1"/>
          <w:sz w:val="20"/>
          <w:szCs w:val="20"/>
          <w:shd w:val="clear" w:color="auto" w:fill="FFFFFF"/>
        </w:rPr>
        <w:t xml:space="preserve">full characterization of RNA, gene, protein, and metabolite components </w:t>
      </w:r>
      <w:sdt>
        <w:sdtPr>
          <w:rPr>
            <w:rFonts w:ascii="Times New Roman" w:hAnsi="Times New Roman" w:cs="Times New Roman"/>
            <w:color w:val="000000"/>
            <w:sz w:val="20"/>
            <w:szCs w:val="20"/>
            <w:shd w:val="clear" w:color="auto" w:fill="FFFFFF"/>
          </w:rPr>
          <w:tag w:val="MENDELEY_CITATION_v3_eyJjaXRhdGlvbklEIjoiTUVOREVMRVlfQ0lUQVRJT05fODQwY2Q3ZjQtNWNlNy00MGM4LTgzNDYtNzBkMjlkMDljMDEyIiwicHJvcGVydGllcyI6eyJub3RlSW5kZXgiOjB9LCJpc0VkaXRlZCI6ZmFsc2UsIm1hbnVhbE92ZXJyaWRlIjp7ImlzTWFudWFsbHlPdmVycmlkZGVuIjpmYWxzZSwiY2l0ZXByb2NUZXh0IjoiWzQ0X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
          <w:id w:val="594751495"/>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[44]</w:t>
          </w:r>
        </w:sdtContent>
      </w:sdt>
      <w:r w:rsidRPr="00FD2112">
        <w:rPr>
          <w:rFonts w:ascii="Times New Roman" w:hAnsi="Times New Roman" w:cs="Times New Roman"/>
          <w:color w:val="000000" w:themeColor="text1"/>
          <w:sz w:val="20"/>
          <w:szCs w:val="20"/>
          <w:shd w:val="clear" w:color="auto" w:fill="FFFFFF"/>
        </w:rPr>
        <w:t xml:space="preserve">. Certain biomarkers, such as urine formaldehyde and 8-OHdG, exhibit a correlation with the severity of diseases, hence suggesting their potential as predictive indicators </w:t>
      </w:r>
      <w:sdt>
        <w:sdtPr>
          <w:rPr>
            <w:rFonts w:ascii="Times New Roman" w:hAnsi="Times New Roman" w:cs="Times New Roman"/>
            <w:color w:val="000000"/>
            <w:sz w:val="20"/>
            <w:szCs w:val="20"/>
            <w:shd w:val="clear" w:color="auto" w:fill="FFFFFF"/>
          </w:rPr>
          <w:tag w:val="MENDELEY_CITATION_v3_eyJjaXRhdGlvbklEIjoiTUVOREVMRVlfQ0lUQVRJT05fMGJhMzRiZDMtOTM3OS00M2ViLThkOWYtMGZhODg0OGFlZjQ1IiwicHJvcGVydGllcyI6eyJub3RlSW5kZXgiOjB9LCJpc0VkaXRlZCI6ZmFsc2UsIm1hbnVhbE92ZXJyaWRlIjp7ImlzTWFudWFsbHlPdmVycmlkZGVuIjpmYWxzZSwiY2l0ZXByb2NUZXh0IjoiWzQ0X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
          <w:id w:val="-1874764051"/>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[44]</w:t>
          </w:r>
        </w:sdtContent>
      </w:sdt>
      <w:r w:rsidRPr="00FD2112">
        <w:rPr>
          <w:rFonts w:ascii="Times New Roman" w:hAnsi="Times New Roman" w:cs="Times New Roman"/>
          <w:color w:val="000000" w:themeColor="text1"/>
          <w:sz w:val="20"/>
          <w:szCs w:val="20"/>
          <w:shd w:val="clear" w:color="auto" w:fill="FFFFFF"/>
        </w:rPr>
        <w:t xml:space="preserve">. However, it is important to conduct independent validation to establish their reliability and accuracy. As scientific investigations progress, the previously overlooked potential of urine as a valuable reservoir of biomarkers for neurodegenerative diseases becomes more evident </w:t>
      </w:r>
      <w:sdt>
        <w:sdtPr>
          <w:rPr>
            <w:rFonts w:ascii="Times New Roman" w:hAnsi="Times New Roman" w:cs="Times New Roman"/>
            <w:color w:val="000000"/>
            <w:sz w:val="20"/>
            <w:szCs w:val="20"/>
            <w:shd w:val="clear" w:color="auto" w:fill="FFFFFF"/>
          </w:rPr>
          <w:tag w:val="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"/>
          <w:id w:val="-898202164"/>
          <w:placeholder>
            <w:docPart w:val="FDDA8DB69C784627A6B5073DFCD442B4"/>
          </w:placeholder>
        </w:sdtPr>
        <w:sdtEndPr/>
        <w:sdtContent>
          <w:r w:rsidR="00D158B0" w:rsidRPr="00D158B0">
            <w:rPr>
              <w:rFonts w:ascii="Times New Roman" w:hAnsi="Times New Roman" w:cs="Times New Roman"/>
              <w:color w:val="000000"/>
              <w:sz w:val="20"/>
              <w:szCs w:val="20"/>
              <w:shd w:val="clear" w:color="auto" w:fill="FFFFFF"/>
            </w:rPr>
            <w:t>[42]–[44]</w:t>
          </w:r>
        </w:sdtContent>
      </w:sdt>
      <w:r w:rsidRPr="00FD2112">
        <w:rPr>
          <w:rFonts w:ascii="Times New Roman" w:hAnsi="Times New Roman" w:cs="Times New Roman"/>
          <w:color w:val="000000" w:themeColor="text1"/>
          <w:sz w:val="20"/>
          <w:szCs w:val="20"/>
          <w:shd w:val="clear" w:color="auto" w:fill="FFFFFF"/>
        </w:rPr>
        <w:t>.</w:t>
      </w:r>
    </w:p>
    <w:p w14:paraId="14A7734D" w14:textId="77777777" w:rsidR="00C4496F" w:rsidRPr="00FD2112" w:rsidRDefault="00C4496F" w:rsidP="00421037">
      <w:pPr>
        <w:spacing w:after="0" w:line="240" w:lineRule="auto"/>
        <w:jc w:val="both"/>
        <w:rPr>
          <w:rFonts w:ascii="Times New Roman" w:hAnsi="Times New Roman" w:cs="Times New Roman"/>
          <w:color w:val="000000" w:themeColor="text1"/>
          <w:sz w:val="20"/>
          <w:szCs w:val="20"/>
          <w:shd w:val="clear" w:color="auto" w:fill="FFFFFF"/>
        </w:rPr>
      </w:pPr>
    </w:p>
    <w:p w14:paraId="303D060F" w14:textId="77777777" w:rsidR="00C4496F" w:rsidRPr="00FD2112" w:rsidRDefault="00C4496F"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5992125E" w14:textId="77777777" w:rsidR="00C4496F" w:rsidRPr="00FD2112" w:rsidRDefault="00C4496F" w:rsidP="00421037">
      <w:pPr>
        <w:pStyle w:val="ListParagraph"/>
        <w:spacing w:after="0" w:line="240" w:lineRule="auto"/>
        <w:ind w:left="360"/>
        <w:jc w:val="both"/>
        <w:rPr>
          <w:rFonts w:ascii="Times New Roman" w:hAnsi="Times New Roman" w:cs="Times New Roman"/>
          <w:color w:val="000000" w:themeColor="text1"/>
          <w:sz w:val="20"/>
          <w:szCs w:val="20"/>
          <w:shd w:val="clear" w:color="auto" w:fill="FFFFFF"/>
        </w:rPr>
      </w:pPr>
    </w:p>
    <w:p w14:paraId="4CB7F343" w14:textId="36DF056B" w:rsidR="00AB2613" w:rsidRPr="00FD2112" w:rsidRDefault="00590DA6" w:rsidP="00C05058">
      <w:pPr>
        <w:spacing w:after="0" w:line="240" w:lineRule="auto"/>
        <w:jc w:val="center"/>
        <w:rPr>
          <w:rFonts w:ascii="Times New Roman" w:hAnsi="Times New Roman" w:cs="Times New Roman"/>
          <w:b/>
          <w:bCs/>
          <w:color w:val="000000" w:themeColor="text1"/>
          <w:sz w:val="20"/>
          <w:szCs w:val="20"/>
        </w:rPr>
      </w:pPr>
      <w:r w:rsidRPr="00FD2112">
        <w:rPr>
          <w:rFonts w:ascii="Times New Roman" w:hAnsi="Times New Roman" w:cs="Times New Roman"/>
          <w:b/>
          <w:bCs/>
          <w:color w:val="000000" w:themeColor="text1"/>
          <w:sz w:val="20"/>
          <w:szCs w:val="20"/>
        </w:rPr>
        <w:t xml:space="preserve">V. </w:t>
      </w:r>
      <w:r w:rsidR="00AB2613" w:rsidRPr="00FD2112">
        <w:rPr>
          <w:rFonts w:ascii="Times New Roman" w:hAnsi="Times New Roman" w:cs="Times New Roman"/>
          <w:b/>
          <w:bCs/>
          <w:color w:val="000000" w:themeColor="text1"/>
          <w:sz w:val="20"/>
          <w:szCs w:val="20"/>
        </w:rPr>
        <w:t>C</w:t>
      </w:r>
      <w:r w:rsidR="00F0453F" w:rsidRPr="00FD2112">
        <w:rPr>
          <w:rFonts w:ascii="Times New Roman" w:hAnsi="Times New Roman" w:cs="Times New Roman"/>
          <w:b/>
          <w:bCs/>
          <w:color w:val="000000" w:themeColor="text1"/>
          <w:sz w:val="20"/>
          <w:szCs w:val="20"/>
        </w:rPr>
        <w:t>ONCLUSION</w:t>
      </w:r>
    </w:p>
    <w:p w14:paraId="29379A8D" w14:textId="77777777" w:rsidR="00421037" w:rsidRPr="00FD2112" w:rsidRDefault="00421037" w:rsidP="00421037">
      <w:pPr>
        <w:spacing w:after="0" w:line="240" w:lineRule="auto"/>
        <w:jc w:val="both"/>
        <w:rPr>
          <w:rFonts w:ascii="Times New Roman" w:hAnsi="Times New Roman" w:cs="Times New Roman"/>
          <w:b/>
          <w:bCs/>
          <w:color w:val="000000" w:themeColor="text1"/>
          <w:sz w:val="20"/>
          <w:szCs w:val="20"/>
        </w:rPr>
      </w:pPr>
    </w:p>
    <w:p w14:paraId="2FC6585A" w14:textId="77777777" w:rsidR="003E090A" w:rsidRPr="00FD2112" w:rsidRDefault="003E090A" w:rsidP="004275B4">
      <w:pPr>
        <w:spacing w:after="0" w:line="240" w:lineRule="auto"/>
        <w:ind w:firstLine="720"/>
        <w:jc w:val="both"/>
        <w:rPr>
          <w:rFonts w:ascii="Times New Roman" w:hAnsi="Times New Roman" w:cs="Times New Roman"/>
          <w:color w:val="000000" w:themeColor="text1"/>
          <w:sz w:val="20"/>
          <w:szCs w:val="20"/>
          <w:shd w:val="clear" w:color="auto" w:fill="FFFFFF"/>
        </w:rPr>
      </w:pPr>
      <w:r w:rsidRPr="00FD2112">
        <w:rPr>
          <w:rFonts w:ascii="Times New Roman" w:hAnsi="Times New Roman" w:cs="Times New Roman"/>
          <w:color w:val="000000" w:themeColor="text1"/>
          <w:sz w:val="20"/>
          <w:szCs w:val="20"/>
          <w:shd w:val="clear" w:color="auto" w:fill="FFFFFF"/>
        </w:rPr>
        <w:t>Over the last two decades, fluid-based biomarkers for AD have shown promise for early diagnosis, disease-specific therapy, and disease monitoring, even without disease-modifying medications. This progress shows the importance of fluid-based biomarkers like CSF, blood, and salivary indicators in AD research and treatment. These biomarkers have transformed our understanding of AD biology, enabling accurate and early diagnosis, disease progression tracking, and treatment evaluation. The combination of non-invasive, cost-effective blood analysis with biomarkers improves diagnosis accuracy and longitudinal biologic monitoring. Emerging non-amyloid CSF or blood biomarkers may be next-generation AD indicators, although they need more validation. Using blood-based biomarkers for clinical application could lead to advancements in diagnosis and therapy. Amyloid or tau-based techniques can improve diagnosis and lead to new treatments. These novel biomarkers help design tailored AD treatments and disease-modifying approaches. With improved analytical capabilities, biomarker research can drive more efficient clinical trials and optimize biomarker-guided techniques, resulting in their seamless incorporation into AD diagnosis and care in clinical practice. Future biomarker profiles, precision-guided medications, and a better knowledge of AD's complex terrain promise a new era in individualized AD therapy.</w:t>
      </w:r>
    </w:p>
    <w:p w14:paraId="59100CA3" w14:textId="77777777" w:rsidR="000D5496" w:rsidRPr="00FD2112" w:rsidRDefault="000D5496" w:rsidP="00421037">
      <w:pPr>
        <w:spacing w:after="0" w:line="240" w:lineRule="auto"/>
        <w:jc w:val="both"/>
        <w:rPr>
          <w:rFonts w:ascii="Times New Roman" w:hAnsi="Times New Roman" w:cs="Times New Roman"/>
          <w:color w:val="000000" w:themeColor="text1"/>
          <w:sz w:val="20"/>
          <w:szCs w:val="20"/>
          <w:shd w:val="clear" w:color="auto" w:fill="FFFFFF"/>
        </w:rPr>
      </w:pPr>
    </w:p>
    <w:p w14:paraId="5F96148F" w14:textId="77777777" w:rsidR="009A5468" w:rsidRPr="00FD2112" w:rsidRDefault="009A5468" w:rsidP="00C05058">
      <w:pPr>
        <w:spacing w:after="0" w:line="240" w:lineRule="auto"/>
        <w:jc w:val="center"/>
        <w:rPr>
          <w:rFonts w:ascii="Times New Roman" w:hAnsi="Times New Roman" w:cs="Times New Roman"/>
          <w:b/>
          <w:bCs/>
          <w:color w:val="000000" w:themeColor="text1"/>
          <w:sz w:val="20"/>
          <w:szCs w:val="20"/>
          <w:shd w:val="clear" w:color="auto" w:fill="FFFFFF"/>
        </w:rPr>
      </w:pPr>
    </w:p>
    <w:p w14:paraId="547A6244" w14:textId="77777777" w:rsidR="009A5468" w:rsidRPr="00FD2112" w:rsidRDefault="009A5468" w:rsidP="00C05058">
      <w:pPr>
        <w:spacing w:after="0" w:line="240" w:lineRule="auto"/>
        <w:jc w:val="center"/>
        <w:rPr>
          <w:rFonts w:ascii="Times New Roman" w:hAnsi="Times New Roman" w:cs="Times New Roman"/>
          <w:b/>
          <w:bCs/>
          <w:color w:val="000000" w:themeColor="text1"/>
          <w:sz w:val="20"/>
          <w:szCs w:val="20"/>
          <w:shd w:val="clear" w:color="auto" w:fill="FFFFFF"/>
        </w:rPr>
      </w:pPr>
    </w:p>
    <w:p w14:paraId="2D9AB592" w14:textId="77777777" w:rsidR="009A5468" w:rsidRPr="00FD2112" w:rsidRDefault="009A5468" w:rsidP="00C05058">
      <w:pPr>
        <w:spacing w:after="0" w:line="240" w:lineRule="auto"/>
        <w:jc w:val="center"/>
        <w:rPr>
          <w:rFonts w:ascii="Times New Roman" w:hAnsi="Times New Roman" w:cs="Times New Roman"/>
          <w:b/>
          <w:bCs/>
          <w:color w:val="000000" w:themeColor="text1"/>
          <w:sz w:val="20"/>
          <w:szCs w:val="20"/>
          <w:shd w:val="clear" w:color="auto" w:fill="FFFFFF"/>
        </w:rPr>
      </w:pPr>
    </w:p>
    <w:p w14:paraId="169DDB24" w14:textId="77777777" w:rsidR="00D2426C" w:rsidRPr="00FD2112" w:rsidRDefault="00D2426C" w:rsidP="00C05058">
      <w:pPr>
        <w:spacing w:after="0" w:line="240" w:lineRule="auto"/>
        <w:jc w:val="center"/>
        <w:rPr>
          <w:rFonts w:ascii="Times New Roman" w:hAnsi="Times New Roman" w:cs="Times New Roman"/>
          <w:b/>
          <w:bCs/>
          <w:color w:val="000000" w:themeColor="text1"/>
          <w:sz w:val="20"/>
          <w:szCs w:val="20"/>
          <w:shd w:val="clear" w:color="auto" w:fill="FFFFFF"/>
        </w:rPr>
      </w:pPr>
    </w:p>
    <w:p w14:paraId="5140EBA1" w14:textId="77777777" w:rsidR="00D2426C" w:rsidRPr="00FD2112" w:rsidRDefault="00D2426C" w:rsidP="00C05058">
      <w:pPr>
        <w:spacing w:after="0" w:line="240" w:lineRule="auto"/>
        <w:jc w:val="center"/>
        <w:rPr>
          <w:rFonts w:ascii="Times New Roman" w:hAnsi="Times New Roman" w:cs="Times New Roman"/>
          <w:b/>
          <w:bCs/>
          <w:color w:val="000000" w:themeColor="text1"/>
          <w:sz w:val="20"/>
          <w:szCs w:val="20"/>
          <w:shd w:val="clear" w:color="auto" w:fill="FFFFFF"/>
        </w:rPr>
      </w:pPr>
    </w:p>
    <w:p w14:paraId="2F0711AE"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3D3E0B97"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104F6F5C"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526FC52F"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24EC6EB9"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1D607019"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17B92E19"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362A45B5" w14:textId="77777777" w:rsidR="00D2426C" w:rsidRPr="00FD2112" w:rsidRDefault="00D2426C" w:rsidP="00D2426C">
      <w:pPr>
        <w:spacing w:after="0" w:line="240" w:lineRule="auto"/>
        <w:jc w:val="both"/>
        <w:rPr>
          <w:rFonts w:ascii="Times New Roman" w:hAnsi="Times New Roman" w:cs="Times New Roman"/>
          <w:color w:val="000000" w:themeColor="text1"/>
          <w:sz w:val="20"/>
          <w:szCs w:val="20"/>
        </w:rPr>
      </w:pPr>
    </w:p>
    <w:p w14:paraId="0EC0F551" w14:textId="77777777" w:rsidR="00D2426C" w:rsidRPr="00FD2112" w:rsidRDefault="00D2426C" w:rsidP="00D2426C">
      <w:pPr>
        <w:rPr>
          <w:rFonts w:ascii="Times New Roman" w:hAnsi="Times New Roman" w:cs="Times New Roman"/>
          <w:sz w:val="20"/>
          <w:szCs w:val="20"/>
        </w:rPr>
      </w:pPr>
    </w:p>
    <w:p w14:paraId="3A2963C7" w14:textId="77777777" w:rsidR="00D2426C" w:rsidRPr="00FD2112" w:rsidRDefault="00D2426C" w:rsidP="00C05058">
      <w:pPr>
        <w:spacing w:after="0" w:line="240" w:lineRule="auto"/>
        <w:jc w:val="center"/>
        <w:rPr>
          <w:rFonts w:ascii="Times New Roman" w:hAnsi="Times New Roman" w:cs="Times New Roman"/>
          <w:b/>
          <w:bCs/>
          <w:color w:val="000000" w:themeColor="text1"/>
          <w:sz w:val="20"/>
          <w:szCs w:val="20"/>
          <w:shd w:val="clear" w:color="auto" w:fill="FFFFFF"/>
        </w:rPr>
      </w:pPr>
    </w:p>
    <w:sectPr w:rsidR="00D2426C" w:rsidRPr="00FD2112" w:rsidSect="0042103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C0A73"/>
    <w:multiLevelType w:val="hybridMultilevel"/>
    <w:tmpl w:val="26D899E4"/>
    <w:lvl w:ilvl="0" w:tplc="69C8A86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ED33DAB"/>
    <w:multiLevelType w:val="multilevel"/>
    <w:tmpl w:val="308023FA"/>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2">
    <w:nsid w:val="2134025D"/>
    <w:multiLevelType w:val="hybridMultilevel"/>
    <w:tmpl w:val="B240EDC4"/>
    <w:lvl w:ilvl="0" w:tplc="4009000F">
      <w:start w:val="1"/>
      <w:numFmt w:val="decimal"/>
      <w:lvlText w:val="%1."/>
      <w:lvlJc w:val="lef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
    <w:nsid w:val="214A5BE0"/>
    <w:multiLevelType w:val="hybridMultilevel"/>
    <w:tmpl w:val="A59CBE0C"/>
    <w:lvl w:ilvl="0" w:tplc="33E2C1EA">
      <w:start w:val="1"/>
      <w:numFmt w:val="lowerLetter"/>
      <w:lvlText w:val="%1."/>
      <w:lvlJc w:val="left"/>
      <w:pPr>
        <w:ind w:left="76" w:hanging="360"/>
      </w:pPr>
      <w:rPr>
        <w:rFonts w:hint="default"/>
      </w:rPr>
    </w:lvl>
    <w:lvl w:ilvl="1" w:tplc="40090019">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nsid w:val="273D7FA1"/>
    <w:multiLevelType w:val="hybridMultilevel"/>
    <w:tmpl w:val="50BA571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3FA451C"/>
    <w:multiLevelType w:val="hybridMultilevel"/>
    <w:tmpl w:val="CF6CD6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73A75C9"/>
    <w:multiLevelType w:val="multilevel"/>
    <w:tmpl w:val="D2CEE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B1D0898"/>
    <w:multiLevelType w:val="multilevel"/>
    <w:tmpl w:val="B75E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65B15"/>
    <w:multiLevelType w:val="hybridMultilevel"/>
    <w:tmpl w:val="F0C43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4B83E79"/>
    <w:multiLevelType w:val="multilevel"/>
    <w:tmpl w:val="DC5C766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6F543641"/>
    <w:multiLevelType w:val="multilevel"/>
    <w:tmpl w:val="2634F0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7C3E3BF3"/>
    <w:multiLevelType w:val="hybridMultilevel"/>
    <w:tmpl w:val="37BE01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0"/>
  </w:num>
  <w:num w:numId="4">
    <w:abstractNumId w:val="7"/>
  </w:num>
  <w:num w:numId="5">
    <w:abstractNumId w:val="6"/>
  </w:num>
  <w:num w:numId="6">
    <w:abstractNumId w:val="8"/>
  </w:num>
  <w:num w:numId="7">
    <w:abstractNumId w:val="9"/>
  </w:num>
  <w:num w:numId="8">
    <w:abstractNumId w:val="2"/>
  </w:num>
  <w:num w:numId="9">
    <w:abstractNumId w:val="1"/>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OxMDI3MLEwNre0MLZQ0lEKTi0uzszPAykwrAUA5hxCOywAAAA="/>
  </w:docVars>
  <w:rsids>
    <w:rsidRoot w:val="00946CBA"/>
    <w:rsid w:val="00007830"/>
    <w:rsid w:val="000103C4"/>
    <w:rsid w:val="00031BC0"/>
    <w:rsid w:val="0004560C"/>
    <w:rsid w:val="000572C8"/>
    <w:rsid w:val="000619CD"/>
    <w:rsid w:val="00067E5A"/>
    <w:rsid w:val="00096C04"/>
    <w:rsid w:val="000A4B7F"/>
    <w:rsid w:val="000A6C80"/>
    <w:rsid w:val="000A6ED0"/>
    <w:rsid w:val="000A7249"/>
    <w:rsid w:val="000D5496"/>
    <w:rsid w:val="000E3751"/>
    <w:rsid w:val="000F45E7"/>
    <w:rsid w:val="00113EE4"/>
    <w:rsid w:val="0012129B"/>
    <w:rsid w:val="00130AA9"/>
    <w:rsid w:val="001452A1"/>
    <w:rsid w:val="00173F5F"/>
    <w:rsid w:val="00175621"/>
    <w:rsid w:val="0018051E"/>
    <w:rsid w:val="001A00D1"/>
    <w:rsid w:val="001A09AD"/>
    <w:rsid w:val="001A7584"/>
    <w:rsid w:val="001B41AA"/>
    <w:rsid w:val="001F0765"/>
    <w:rsid w:val="00214816"/>
    <w:rsid w:val="00216879"/>
    <w:rsid w:val="002263B5"/>
    <w:rsid w:val="00240D4F"/>
    <w:rsid w:val="0025248C"/>
    <w:rsid w:val="002B6937"/>
    <w:rsid w:val="002F5A6A"/>
    <w:rsid w:val="00306AF9"/>
    <w:rsid w:val="003101CB"/>
    <w:rsid w:val="00310CE8"/>
    <w:rsid w:val="00311092"/>
    <w:rsid w:val="003121BB"/>
    <w:rsid w:val="0034767C"/>
    <w:rsid w:val="00367553"/>
    <w:rsid w:val="00372EEE"/>
    <w:rsid w:val="003A7AA1"/>
    <w:rsid w:val="003C1E9B"/>
    <w:rsid w:val="003E090A"/>
    <w:rsid w:val="00421037"/>
    <w:rsid w:val="004275B4"/>
    <w:rsid w:val="004328F7"/>
    <w:rsid w:val="004451C8"/>
    <w:rsid w:val="00475271"/>
    <w:rsid w:val="00487FEF"/>
    <w:rsid w:val="00495FAC"/>
    <w:rsid w:val="004E0C53"/>
    <w:rsid w:val="004E0FA3"/>
    <w:rsid w:val="005024BD"/>
    <w:rsid w:val="00503C8B"/>
    <w:rsid w:val="00504B17"/>
    <w:rsid w:val="00504E36"/>
    <w:rsid w:val="005230BC"/>
    <w:rsid w:val="005309C4"/>
    <w:rsid w:val="005402E3"/>
    <w:rsid w:val="00586903"/>
    <w:rsid w:val="00590DA6"/>
    <w:rsid w:val="005A292E"/>
    <w:rsid w:val="005B5889"/>
    <w:rsid w:val="005C7D1C"/>
    <w:rsid w:val="00602373"/>
    <w:rsid w:val="0061041D"/>
    <w:rsid w:val="0064589C"/>
    <w:rsid w:val="00671D91"/>
    <w:rsid w:val="006B21DE"/>
    <w:rsid w:val="006D5650"/>
    <w:rsid w:val="006F017F"/>
    <w:rsid w:val="007127C1"/>
    <w:rsid w:val="00746952"/>
    <w:rsid w:val="0077134D"/>
    <w:rsid w:val="00780F61"/>
    <w:rsid w:val="007D6CEB"/>
    <w:rsid w:val="007E3E65"/>
    <w:rsid w:val="007F00A7"/>
    <w:rsid w:val="007F3259"/>
    <w:rsid w:val="00815F95"/>
    <w:rsid w:val="00845351"/>
    <w:rsid w:val="00864300"/>
    <w:rsid w:val="008657AA"/>
    <w:rsid w:val="00887709"/>
    <w:rsid w:val="008B1E2B"/>
    <w:rsid w:val="008C2A4A"/>
    <w:rsid w:val="008C76F7"/>
    <w:rsid w:val="009012B4"/>
    <w:rsid w:val="00904E33"/>
    <w:rsid w:val="00933262"/>
    <w:rsid w:val="0093618B"/>
    <w:rsid w:val="00946CBA"/>
    <w:rsid w:val="009565F4"/>
    <w:rsid w:val="00980263"/>
    <w:rsid w:val="009A5468"/>
    <w:rsid w:val="00A401C5"/>
    <w:rsid w:val="00A5603B"/>
    <w:rsid w:val="00A80FA9"/>
    <w:rsid w:val="00A97EDC"/>
    <w:rsid w:val="00AA2C7E"/>
    <w:rsid w:val="00AB2613"/>
    <w:rsid w:val="00AB2D7F"/>
    <w:rsid w:val="00AD36FB"/>
    <w:rsid w:val="00AD4748"/>
    <w:rsid w:val="00AD6ED5"/>
    <w:rsid w:val="00AF70AA"/>
    <w:rsid w:val="00B124A2"/>
    <w:rsid w:val="00B20C01"/>
    <w:rsid w:val="00B32D6D"/>
    <w:rsid w:val="00B77F09"/>
    <w:rsid w:val="00BD116D"/>
    <w:rsid w:val="00BD6E56"/>
    <w:rsid w:val="00BF55E6"/>
    <w:rsid w:val="00C01058"/>
    <w:rsid w:val="00C05058"/>
    <w:rsid w:val="00C4496F"/>
    <w:rsid w:val="00C45EAF"/>
    <w:rsid w:val="00C54FAB"/>
    <w:rsid w:val="00C56B0F"/>
    <w:rsid w:val="00C700A5"/>
    <w:rsid w:val="00C828E3"/>
    <w:rsid w:val="00C8683E"/>
    <w:rsid w:val="00CB53B0"/>
    <w:rsid w:val="00CB6897"/>
    <w:rsid w:val="00CC2E18"/>
    <w:rsid w:val="00CD2C80"/>
    <w:rsid w:val="00CD4297"/>
    <w:rsid w:val="00D158B0"/>
    <w:rsid w:val="00D2426C"/>
    <w:rsid w:val="00D268B0"/>
    <w:rsid w:val="00D33523"/>
    <w:rsid w:val="00D34988"/>
    <w:rsid w:val="00D64B0E"/>
    <w:rsid w:val="00D92EFA"/>
    <w:rsid w:val="00DA5938"/>
    <w:rsid w:val="00DB08B0"/>
    <w:rsid w:val="00E30D67"/>
    <w:rsid w:val="00E35660"/>
    <w:rsid w:val="00E4132E"/>
    <w:rsid w:val="00E4466B"/>
    <w:rsid w:val="00E52C29"/>
    <w:rsid w:val="00E6609C"/>
    <w:rsid w:val="00E66E08"/>
    <w:rsid w:val="00E867EE"/>
    <w:rsid w:val="00E94BF3"/>
    <w:rsid w:val="00E95A80"/>
    <w:rsid w:val="00EE68E3"/>
    <w:rsid w:val="00EF19D1"/>
    <w:rsid w:val="00F0453F"/>
    <w:rsid w:val="00F11F2A"/>
    <w:rsid w:val="00F132A0"/>
    <w:rsid w:val="00F71F15"/>
    <w:rsid w:val="00FC1086"/>
    <w:rsid w:val="00FD2112"/>
    <w:rsid w:val="00FE745D"/>
    <w:rsid w:val="00FF2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9ABA"/>
  <w15:chartTrackingRefBased/>
  <w15:docId w15:val="{1A7EC7B5-CF8C-4295-B98F-0C159323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523"/>
    <w:pPr>
      <w:ind w:left="720"/>
      <w:contextualSpacing/>
    </w:pPr>
  </w:style>
  <w:style w:type="character" w:styleId="PlaceholderText">
    <w:name w:val="Placeholder Text"/>
    <w:basedOn w:val="DefaultParagraphFont"/>
    <w:uiPriority w:val="99"/>
    <w:semiHidden/>
    <w:rsid w:val="000D5496"/>
    <w:rPr>
      <w:color w:val="808080"/>
    </w:rPr>
  </w:style>
  <w:style w:type="character" w:styleId="Hyperlink">
    <w:name w:val="Hyperlink"/>
    <w:basedOn w:val="DefaultParagraphFont"/>
    <w:uiPriority w:val="99"/>
    <w:unhideWhenUsed/>
    <w:rsid w:val="000D5496"/>
    <w:rPr>
      <w:color w:val="0563C1" w:themeColor="hyperlink"/>
      <w:u w:val="single"/>
    </w:rPr>
  </w:style>
  <w:style w:type="character" w:customStyle="1" w:styleId="UnresolvedMention">
    <w:name w:val="Unresolved Mention"/>
    <w:basedOn w:val="DefaultParagraphFont"/>
    <w:uiPriority w:val="99"/>
    <w:semiHidden/>
    <w:unhideWhenUsed/>
    <w:rsid w:val="000D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5090">
      <w:bodyDiv w:val="1"/>
      <w:marLeft w:val="0"/>
      <w:marRight w:val="0"/>
      <w:marTop w:val="0"/>
      <w:marBottom w:val="0"/>
      <w:divBdr>
        <w:top w:val="none" w:sz="0" w:space="0" w:color="auto"/>
        <w:left w:val="none" w:sz="0" w:space="0" w:color="auto"/>
        <w:bottom w:val="none" w:sz="0" w:space="0" w:color="auto"/>
        <w:right w:val="none" w:sz="0" w:space="0" w:color="auto"/>
      </w:divBdr>
      <w:divsChild>
        <w:div w:id="1808819226">
          <w:marLeft w:val="640"/>
          <w:marRight w:val="0"/>
          <w:marTop w:val="0"/>
          <w:marBottom w:val="0"/>
          <w:divBdr>
            <w:top w:val="none" w:sz="0" w:space="0" w:color="auto"/>
            <w:left w:val="none" w:sz="0" w:space="0" w:color="auto"/>
            <w:bottom w:val="none" w:sz="0" w:space="0" w:color="auto"/>
            <w:right w:val="none" w:sz="0" w:space="0" w:color="auto"/>
          </w:divBdr>
        </w:div>
        <w:div w:id="1355764487">
          <w:marLeft w:val="640"/>
          <w:marRight w:val="0"/>
          <w:marTop w:val="0"/>
          <w:marBottom w:val="0"/>
          <w:divBdr>
            <w:top w:val="none" w:sz="0" w:space="0" w:color="auto"/>
            <w:left w:val="none" w:sz="0" w:space="0" w:color="auto"/>
            <w:bottom w:val="none" w:sz="0" w:space="0" w:color="auto"/>
            <w:right w:val="none" w:sz="0" w:space="0" w:color="auto"/>
          </w:divBdr>
        </w:div>
        <w:div w:id="1568104674">
          <w:marLeft w:val="640"/>
          <w:marRight w:val="0"/>
          <w:marTop w:val="0"/>
          <w:marBottom w:val="0"/>
          <w:divBdr>
            <w:top w:val="none" w:sz="0" w:space="0" w:color="auto"/>
            <w:left w:val="none" w:sz="0" w:space="0" w:color="auto"/>
            <w:bottom w:val="none" w:sz="0" w:space="0" w:color="auto"/>
            <w:right w:val="none" w:sz="0" w:space="0" w:color="auto"/>
          </w:divBdr>
        </w:div>
        <w:div w:id="1957059871">
          <w:marLeft w:val="640"/>
          <w:marRight w:val="0"/>
          <w:marTop w:val="0"/>
          <w:marBottom w:val="0"/>
          <w:divBdr>
            <w:top w:val="none" w:sz="0" w:space="0" w:color="auto"/>
            <w:left w:val="none" w:sz="0" w:space="0" w:color="auto"/>
            <w:bottom w:val="none" w:sz="0" w:space="0" w:color="auto"/>
            <w:right w:val="none" w:sz="0" w:space="0" w:color="auto"/>
          </w:divBdr>
        </w:div>
        <w:div w:id="190337547">
          <w:marLeft w:val="640"/>
          <w:marRight w:val="0"/>
          <w:marTop w:val="0"/>
          <w:marBottom w:val="0"/>
          <w:divBdr>
            <w:top w:val="none" w:sz="0" w:space="0" w:color="auto"/>
            <w:left w:val="none" w:sz="0" w:space="0" w:color="auto"/>
            <w:bottom w:val="none" w:sz="0" w:space="0" w:color="auto"/>
            <w:right w:val="none" w:sz="0" w:space="0" w:color="auto"/>
          </w:divBdr>
        </w:div>
        <w:div w:id="14385117">
          <w:marLeft w:val="640"/>
          <w:marRight w:val="0"/>
          <w:marTop w:val="0"/>
          <w:marBottom w:val="0"/>
          <w:divBdr>
            <w:top w:val="none" w:sz="0" w:space="0" w:color="auto"/>
            <w:left w:val="none" w:sz="0" w:space="0" w:color="auto"/>
            <w:bottom w:val="none" w:sz="0" w:space="0" w:color="auto"/>
            <w:right w:val="none" w:sz="0" w:space="0" w:color="auto"/>
          </w:divBdr>
        </w:div>
        <w:div w:id="1947036397">
          <w:marLeft w:val="640"/>
          <w:marRight w:val="0"/>
          <w:marTop w:val="0"/>
          <w:marBottom w:val="0"/>
          <w:divBdr>
            <w:top w:val="none" w:sz="0" w:space="0" w:color="auto"/>
            <w:left w:val="none" w:sz="0" w:space="0" w:color="auto"/>
            <w:bottom w:val="none" w:sz="0" w:space="0" w:color="auto"/>
            <w:right w:val="none" w:sz="0" w:space="0" w:color="auto"/>
          </w:divBdr>
        </w:div>
        <w:div w:id="600727335">
          <w:marLeft w:val="640"/>
          <w:marRight w:val="0"/>
          <w:marTop w:val="0"/>
          <w:marBottom w:val="0"/>
          <w:divBdr>
            <w:top w:val="none" w:sz="0" w:space="0" w:color="auto"/>
            <w:left w:val="none" w:sz="0" w:space="0" w:color="auto"/>
            <w:bottom w:val="none" w:sz="0" w:space="0" w:color="auto"/>
            <w:right w:val="none" w:sz="0" w:space="0" w:color="auto"/>
          </w:divBdr>
        </w:div>
        <w:div w:id="2050761764">
          <w:marLeft w:val="640"/>
          <w:marRight w:val="0"/>
          <w:marTop w:val="0"/>
          <w:marBottom w:val="0"/>
          <w:divBdr>
            <w:top w:val="none" w:sz="0" w:space="0" w:color="auto"/>
            <w:left w:val="none" w:sz="0" w:space="0" w:color="auto"/>
            <w:bottom w:val="none" w:sz="0" w:space="0" w:color="auto"/>
            <w:right w:val="none" w:sz="0" w:space="0" w:color="auto"/>
          </w:divBdr>
        </w:div>
        <w:div w:id="393701779">
          <w:marLeft w:val="640"/>
          <w:marRight w:val="0"/>
          <w:marTop w:val="0"/>
          <w:marBottom w:val="0"/>
          <w:divBdr>
            <w:top w:val="none" w:sz="0" w:space="0" w:color="auto"/>
            <w:left w:val="none" w:sz="0" w:space="0" w:color="auto"/>
            <w:bottom w:val="none" w:sz="0" w:space="0" w:color="auto"/>
            <w:right w:val="none" w:sz="0" w:space="0" w:color="auto"/>
          </w:divBdr>
        </w:div>
        <w:div w:id="1359618824">
          <w:marLeft w:val="640"/>
          <w:marRight w:val="0"/>
          <w:marTop w:val="0"/>
          <w:marBottom w:val="0"/>
          <w:divBdr>
            <w:top w:val="none" w:sz="0" w:space="0" w:color="auto"/>
            <w:left w:val="none" w:sz="0" w:space="0" w:color="auto"/>
            <w:bottom w:val="none" w:sz="0" w:space="0" w:color="auto"/>
            <w:right w:val="none" w:sz="0" w:space="0" w:color="auto"/>
          </w:divBdr>
        </w:div>
        <w:div w:id="1934582402">
          <w:marLeft w:val="640"/>
          <w:marRight w:val="0"/>
          <w:marTop w:val="0"/>
          <w:marBottom w:val="0"/>
          <w:divBdr>
            <w:top w:val="none" w:sz="0" w:space="0" w:color="auto"/>
            <w:left w:val="none" w:sz="0" w:space="0" w:color="auto"/>
            <w:bottom w:val="none" w:sz="0" w:space="0" w:color="auto"/>
            <w:right w:val="none" w:sz="0" w:space="0" w:color="auto"/>
          </w:divBdr>
        </w:div>
        <w:div w:id="990720278">
          <w:marLeft w:val="640"/>
          <w:marRight w:val="0"/>
          <w:marTop w:val="0"/>
          <w:marBottom w:val="0"/>
          <w:divBdr>
            <w:top w:val="none" w:sz="0" w:space="0" w:color="auto"/>
            <w:left w:val="none" w:sz="0" w:space="0" w:color="auto"/>
            <w:bottom w:val="none" w:sz="0" w:space="0" w:color="auto"/>
            <w:right w:val="none" w:sz="0" w:space="0" w:color="auto"/>
          </w:divBdr>
        </w:div>
        <w:div w:id="850068154">
          <w:marLeft w:val="640"/>
          <w:marRight w:val="0"/>
          <w:marTop w:val="0"/>
          <w:marBottom w:val="0"/>
          <w:divBdr>
            <w:top w:val="none" w:sz="0" w:space="0" w:color="auto"/>
            <w:left w:val="none" w:sz="0" w:space="0" w:color="auto"/>
            <w:bottom w:val="none" w:sz="0" w:space="0" w:color="auto"/>
            <w:right w:val="none" w:sz="0" w:space="0" w:color="auto"/>
          </w:divBdr>
        </w:div>
        <w:div w:id="614795438">
          <w:marLeft w:val="640"/>
          <w:marRight w:val="0"/>
          <w:marTop w:val="0"/>
          <w:marBottom w:val="0"/>
          <w:divBdr>
            <w:top w:val="none" w:sz="0" w:space="0" w:color="auto"/>
            <w:left w:val="none" w:sz="0" w:space="0" w:color="auto"/>
            <w:bottom w:val="none" w:sz="0" w:space="0" w:color="auto"/>
            <w:right w:val="none" w:sz="0" w:space="0" w:color="auto"/>
          </w:divBdr>
        </w:div>
        <w:div w:id="378670797">
          <w:marLeft w:val="640"/>
          <w:marRight w:val="0"/>
          <w:marTop w:val="0"/>
          <w:marBottom w:val="0"/>
          <w:divBdr>
            <w:top w:val="none" w:sz="0" w:space="0" w:color="auto"/>
            <w:left w:val="none" w:sz="0" w:space="0" w:color="auto"/>
            <w:bottom w:val="none" w:sz="0" w:space="0" w:color="auto"/>
            <w:right w:val="none" w:sz="0" w:space="0" w:color="auto"/>
          </w:divBdr>
        </w:div>
        <w:div w:id="1257129151">
          <w:marLeft w:val="640"/>
          <w:marRight w:val="0"/>
          <w:marTop w:val="0"/>
          <w:marBottom w:val="0"/>
          <w:divBdr>
            <w:top w:val="none" w:sz="0" w:space="0" w:color="auto"/>
            <w:left w:val="none" w:sz="0" w:space="0" w:color="auto"/>
            <w:bottom w:val="none" w:sz="0" w:space="0" w:color="auto"/>
            <w:right w:val="none" w:sz="0" w:space="0" w:color="auto"/>
          </w:divBdr>
        </w:div>
        <w:div w:id="1799952103">
          <w:marLeft w:val="640"/>
          <w:marRight w:val="0"/>
          <w:marTop w:val="0"/>
          <w:marBottom w:val="0"/>
          <w:divBdr>
            <w:top w:val="none" w:sz="0" w:space="0" w:color="auto"/>
            <w:left w:val="none" w:sz="0" w:space="0" w:color="auto"/>
            <w:bottom w:val="none" w:sz="0" w:space="0" w:color="auto"/>
            <w:right w:val="none" w:sz="0" w:space="0" w:color="auto"/>
          </w:divBdr>
        </w:div>
        <w:div w:id="839543701">
          <w:marLeft w:val="640"/>
          <w:marRight w:val="0"/>
          <w:marTop w:val="0"/>
          <w:marBottom w:val="0"/>
          <w:divBdr>
            <w:top w:val="none" w:sz="0" w:space="0" w:color="auto"/>
            <w:left w:val="none" w:sz="0" w:space="0" w:color="auto"/>
            <w:bottom w:val="none" w:sz="0" w:space="0" w:color="auto"/>
            <w:right w:val="none" w:sz="0" w:space="0" w:color="auto"/>
          </w:divBdr>
        </w:div>
        <w:div w:id="1355955345">
          <w:marLeft w:val="640"/>
          <w:marRight w:val="0"/>
          <w:marTop w:val="0"/>
          <w:marBottom w:val="0"/>
          <w:divBdr>
            <w:top w:val="none" w:sz="0" w:space="0" w:color="auto"/>
            <w:left w:val="none" w:sz="0" w:space="0" w:color="auto"/>
            <w:bottom w:val="none" w:sz="0" w:space="0" w:color="auto"/>
            <w:right w:val="none" w:sz="0" w:space="0" w:color="auto"/>
          </w:divBdr>
        </w:div>
        <w:div w:id="858853592">
          <w:marLeft w:val="640"/>
          <w:marRight w:val="0"/>
          <w:marTop w:val="0"/>
          <w:marBottom w:val="0"/>
          <w:divBdr>
            <w:top w:val="none" w:sz="0" w:space="0" w:color="auto"/>
            <w:left w:val="none" w:sz="0" w:space="0" w:color="auto"/>
            <w:bottom w:val="none" w:sz="0" w:space="0" w:color="auto"/>
            <w:right w:val="none" w:sz="0" w:space="0" w:color="auto"/>
          </w:divBdr>
        </w:div>
        <w:div w:id="929897059">
          <w:marLeft w:val="640"/>
          <w:marRight w:val="0"/>
          <w:marTop w:val="0"/>
          <w:marBottom w:val="0"/>
          <w:divBdr>
            <w:top w:val="none" w:sz="0" w:space="0" w:color="auto"/>
            <w:left w:val="none" w:sz="0" w:space="0" w:color="auto"/>
            <w:bottom w:val="none" w:sz="0" w:space="0" w:color="auto"/>
            <w:right w:val="none" w:sz="0" w:space="0" w:color="auto"/>
          </w:divBdr>
        </w:div>
        <w:div w:id="1626035670">
          <w:marLeft w:val="640"/>
          <w:marRight w:val="0"/>
          <w:marTop w:val="0"/>
          <w:marBottom w:val="0"/>
          <w:divBdr>
            <w:top w:val="none" w:sz="0" w:space="0" w:color="auto"/>
            <w:left w:val="none" w:sz="0" w:space="0" w:color="auto"/>
            <w:bottom w:val="none" w:sz="0" w:space="0" w:color="auto"/>
            <w:right w:val="none" w:sz="0" w:space="0" w:color="auto"/>
          </w:divBdr>
        </w:div>
        <w:div w:id="394861708">
          <w:marLeft w:val="640"/>
          <w:marRight w:val="0"/>
          <w:marTop w:val="0"/>
          <w:marBottom w:val="0"/>
          <w:divBdr>
            <w:top w:val="none" w:sz="0" w:space="0" w:color="auto"/>
            <w:left w:val="none" w:sz="0" w:space="0" w:color="auto"/>
            <w:bottom w:val="none" w:sz="0" w:space="0" w:color="auto"/>
            <w:right w:val="none" w:sz="0" w:space="0" w:color="auto"/>
          </w:divBdr>
        </w:div>
        <w:div w:id="927614543">
          <w:marLeft w:val="640"/>
          <w:marRight w:val="0"/>
          <w:marTop w:val="0"/>
          <w:marBottom w:val="0"/>
          <w:divBdr>
            <w:top w:val="none" w:sz="0" w:space="0" w:color="auto"/>
            <w:left w:val="none" w:sz="0" w:space="0" w:color="auto"/>
            <w:bottom w:val="none" w:sz="0" w:space="0" w:color="auto"/>
            <w:right w:val="none" w:sz="0" w:space="0" w:color="auto"/>
          </w:divBdr>
        </w:div>
        <w:div w:id="1817138029">
          <w:marLeft w:val="640"/>
          <w:marRight w:val="0"/>
          <w:marTop w:val="0"/>
          <w:marBottom w:val="0"/>
          <w:divBdr>
            <w:top w:val="none" w:sz="0" w:space="0" w:color="auto"/>
            <w:left w:val="none" w:sz="0" w:space="0" w:color="auto"/>
            <w:bottom w:val="none" w:sz="0" w:space="0" w:color="auto"/>
            <w:right w:val="none" w:sz="0" w:space="0" w:color="auto"/>
          </w:divBdr>
        </w:div>
        <w:div w:id="697848823">
          <w:marLeft w:val="640"/>
          <w:marRight w:val="0"/>
          <w:marTop w:val="0"/>
          <w:marBottom w:val="0"/>
          <w:divBdr>
            <w:top w:val="none" w:sz="0" w:space="0" w:color="auto"/>
            <w:left w:val="none" w:sz="0" w:space="0" w:color="auto"/>
            <w:bottom w:val="none" w:sz="0" w:space="0" w:color="auto"/>
            <w:right w:val="none" w:sz="0" w:space="0" w:color="auto"/>
          </w:divBdr>
        </w:div>
        <w:div w:id="1215235911">
          <w:marLeft w:val="640"/>
          <w:marRight w:val="0"/>
          <w:marTop w:val="0"/>
          <w:marBottom w:val="0"/>
          <w:divBdr>
            <w:top w:val="none" w:sz="0" w:space="0" w:color="auto"/>
            <w:left w:val="none" w:sz="0" w:space="0" w:color="auto"/>
            <w:bottom w:val="none" w:sz="0" w:space="0" w:color="auto"/>
            <w:right w:val="none" w:sz="0" w:space="0" w:color="auto"/>
          </w:divBdr>
        </w:div>
        <w:div w:id="683362360">
          <w:marLeft w:val="640"/>
          <w:marRight w:val="0"/>
          <w:marTop w:val="0"/>
          <w:marBottom w:val="0"/>
          <w:divBdr>
            <w:top w:val="none" w:sz="0" w:space="0" w:color="auto"/>
            <w:left w:val="none" w:sz="0" w:space="0" w:color="auto"/>
            <w:bottom w:val="none" w:sz="0" w:space="0" w:color="auto"/>
            <w:right w:val="none" w:sz="0" w:space="0" w:color="auto"/>
          </w:divBdr>
        </w:div>
        <w:div w:id="802424873">
          <w:marLeft w:val="640"/>
          <w:marRight w:val="0"/>
          <w:marTop w:val="0"/>
          <w:marBottom w:val="0"/>
          <w:divBdr>
            <w:top w:val="none" w:sz="0" w:space="0" w:color="auto"/>
            <w:left w:val="none" w:sz="0" w:space="0" w:color="auto"/>
            <w:bottom w:val="none" w:sz="0" w:space="0" w:color="auto"/>
            <w:right w:val="none" w:sz="0" w:space="0" w:color="auto"/>
          </w:divBdr>
        </w:div>
        <w:div w:id="502820170">
          <w:marLeft w:val="640"/>
          <w:marRight w:val="0"/>
          <w:marTop w:val="0"/>
          <w:marBottom w:val="0"/>
          <w:divBdr>
            <w:top w:val="none" w:sz="0" w:space="0" w:color="auto"/>
            <w:left w:val="none" w:sz="0" w:space="0" w:color="auto"/>
            <w:bottom w:val="none" w:sz="0" w:space="0" w:color="auto"/>
            <w:right w:val="none" w:sz="0" w:space="0" w:color="auto"/>
          </w:divBdr>
        </w:div>
        <w:div w:id="1677802430">
          <w:marLeft w:val="640"/>
          <w:marRight w:val="0"/>
          <w:marTop w:val="0"/>
          <w:marBottom w:val="0"/>
          <w:divBdr>
            <w:top w:val="none" w:sz="0" w:space="0" w:color="auto"/>
            <w:left w:val="none" w:sz="0" w:space="0" w:color="auto"/>
            <w:bottom w:val="none" w:sz="0" w:space="0" w:color="auto"/>
            <w:right w:val="none" w:sz="0" w:space="0" w:color="auto"/>
          </w:divBdr>
        </w:div>
        <w:div w:id="341667883">
          <w:marLeft w:val="640"/>
          <w:marRight w:val="0"/>
          <w:marTop w:val="0"/>
          <w:marBottom w:val="0"/>
          <w:divBdr>
            <w:top w:val="none" w:sz="0" w:space="0" w:color="auto"/>
            <w:left w:val="none" w:sz="0" w:space="0" w:color="auto"/>
            <w:bottom w:val="none" w:sz="0" w:space="0" w:color="auto"/>
            <w:right w:val="none" w:sz="0" w:space="0" w:color="auto"/>
          </w:divBdr>
        </w:div>
        <w:div w:id="1006904801">
          <w:marLeft w:val="640"/>
          <w:marRight w:val="0"/>
          <w:marTop w:val="0"/>
          <w:marBottom w:val="0"/>
          <w:divBdr>
            <w:top w:val="none" w:sz="0" w:space="0" w:color="auto"/>
            <w:left w:val="none" w:sz="0" w:space="0" w:color="auto"/>
            <w:bottom w:val="none" w:sz="0" w:space="0" w:color="auto"/>
            <w:right w:val="none" w:sz="0" w:space="0" w:color="auto"/>
          </w:divBdr>
        </w:div>
        <w:div w:id="991562138">
          <w:marLeft w:val="640"/>
          <w:marRight w:val="0"/>
          <w:marTop w:val="0"/>
          <w:marBottom w:val="0"/>
          <w:divBdr>
            <w:top w:val="none" w:sz="0" w:space="0" w:color="auto"/>
            <w:left w:val="none" w:sz="0" w:space="0" w:color="auto"/>
            <w:bottom w:val="none" w:sz="0" w:space="0" w:color="auto"/>
            <w:right w:val="none" w:sz="0" w:space="0" w:color="auto"/>
          </w:divBdr>
        </w:div>
        <w:div w:id="1738163188">
          <w:marLeft w:val="640"/>
          <w:marRight w:val="0"/>
          <w:marTop w:val="0"/>
          <w:marBottom w:val="0"/>
          <w:divBdr>
            <w:top w:val="none" w:sz="0" w:space="0" w:color="auto"/>
            <w:left w:val="none" w:sz="0" w:space="0" w:color="auto"/>
            <w:bottom w:val="none" w:sz="0" w:space="0" w:color="auto"/>
            <w:right w:val="none" w:sz="0" w:space="0" w:color="auto"/>
          </w:divBdr>
        </w:div>
        <w:div w:id="1988782611">
          <w:marLeft w:val="640"/>
          <w:marRight w:val="0"/>
          <w:marTop w:val="0"/>
          <w:marBottom w:val="0"/>
          <w:divBdr>
            <w:top w:val="none" w:sz="0" w:space="0" w:color="auto"/>
            <w:left w:val="none" w:sz="0" w:space="0" w:color="auto"/>
            <w:bottom w:val="none" w:sz="0" w:space="0" w:color="auto"/>
            <w:right w:val="none" w:sz="0" w:space="0" w:color="auto"/>
          </w:divBdr>
        </w:div>
        <w:div w:id="24406428">
          <w:marLeft w:val="640"/>
          <w:marRight w:val="0"/>
          <w:marTop w:val="0"/>
          <w:marBottom w:val="0"/>
          <w:divBdr>
            <w:top w:val="none" w:sz="0" w:space="0" w:color="auto"/>
            <w:left w:val="none" w:sz="0" w:space="0" w:color="auto"/>
            <w:bottom w:val="none" w:sz="0" w:space="0" w:color="auto"/>
            <w:right w:val="none" w:sz="0" w:space="0" w:color="auto"/>
          </w:divBdr>
        </w:div>
        <w:div w:id="767119298">
          <w:marLeft w:val="640"/>
          <w:marRight w:val="0"/>
          <w:marTop w:val="0"/>
          <w:marBottom w:val="0"/>
          <w:divBdr>
            <w:top w:val="none" w:sz="0" w:space="0" w:color="auto"/>
            <w:left w:val="none" w:sz="0" w:space="0" w:color="auto"/>
            <w:bottom w:val="none" w:sz="0" w:space="0" w:color="auto"/>
            <w:right w:val="none" w:sz="0" w:space="0" w:color="auto"/>
          </w:divBdr>
        </w:div>
        <w:div w:id="1936672852">
          <w:marLeft w:val="640"/>
          <w:marRight w:val="0"/>
          <w:marTop w:val="0"/>
          <w:marBottom w:val="0"/>
          <w:divBdr>
            <w:top w:val="none" w:sz="0" w:space="0" w:color="auto"/>
            <w:left w:val="none" w:sz="0" w:space="0" w:color="auto"/>
            <w:bottom w:val="none" w:sz="0" w:space="0" w:color="auto"/>
            <w:right w:val="none" w:sz="0" w:space="0" w:color="auto"/>
          </w:divBdr>
        </w:div>
        <w:div w:id="1736392933">
          <w:marLeft w:val="640"/>
          <w:marRight w:val="0"/>
          <w:marTop w:val="0"/>
          <w:marBottom w:val="0"/>
          <w:divBdr>
            <w:top w:val="none" w:sz="0" w:space="0" w:color="auto"/>
            <w:left w:val="none" w:sz="0" w:space="0" w:color="auto"/>
            <w:bottom w:val="none" w:sz="0" w:space="0" w:color="auto"/>
            <w:right w:val="none" w:sz="0" w:space="0" w:color="auto"/>
          </w:divBdr>
        </w:div>
        <w:div w:id="537743349">
          <w:marLeft w:val="640"/>
          <w:marRight w:val="0"/>
          <w:marTop w:val="0"/>
          <w:marBottom w:val="0"/>
          <w:divBdr>
            <w:top w:val="none" w:sz="0" w:space="0" w:color="auto"/>
            <w:left w:val="none" w:sz="0" w:space="0" w:color="auto"/>
            <w:bottom w:val="none" w:sz="0" w:space="0" w:color="auto"/>
            <w:right w:val="none" w:sz="0" w:space="0" w:color="auto"/>
          </w:divBdr>
        </w:div>
        <w:div w:id="24522534">
          <w:marLeft w:val="640"/>
          <w:marRight w:val="0"/>
          <w:marTop w:val="0"/>
          <w:marBottom w:val="0"/>
          <w:divBdr>
            <w:top w:val="none" w:sz="0" w:space="0" w:color="auto"/>
            <w:left w:val="none" w:sz="0" w:space="0" w:color="auto"/>
            <w:bottom w:val="none" w:sz="0" w:space="0" w:color="auto"/>
            <w:right w:val="none" w:sz="0" w:space="0" w:color="auto"/>
          </w:divBdr>
        </w:div>
        <w:div w:id="1549106298">
          <w:marLeft w:val="640"/>
          <w:marRight w:val="0"/>
          <w:marTop w:val="0"/>
          <w:marBottom w:val="0"/>
          <w:divBdr>
            <w:top w:val="none" w:sz="0" w:space="0" w:color="auto"/>
            <w:left w:val="none" w:sz="0" w:space="0" w:color="auto"/>
            <w:bottom w:val="none" w:sz="0" w:space="0" w:color="auto"/>
            <w:right w:val="none" w:sz="0" w:space="0" w:color="auto"/>
          </w:divBdr>
        </w:div>
      </w:divsChild>
    </w:div>
    <w:div w:id="20278886">
      <w:bodyDiv w:val="1"/>
      <w:marLeft w:val="0"/>
      <w:marRight w:val="0"/>
      <w:marTop w:val="0"/>
      <w:marBottom w:val="0"/>
      <w:divBdr>
        <w:top w:val="none" w:sz="0" w:space="0" w:color="auto"/>
        <w:left w:val="none" w:sz="0" w:space="0" w:color="auto"/>
        <w:bottom w:val="none" w:sz="0" w:space="0" w:color="auto"/>
        <w:right w:val="none" w:sz="0" w:space="0" w:color="auto"/>
      </w:divBdr>
    </w:div>
    <w:div w:id="86657805">
      <w:bodyDiv w:val="1"/>
      <w:marLeft w:val="0"/>
      <w:marRight w:val="0"/>
      <w:marTop w:val="0"/>
      <w:marBottom w:val="0"/>
      <w:divBdr>
        <w:top w:val="none" w:sz="0" w:space="0" w:color="auto"/>
        <w:left w:val="none" w:sz="0" w:space="0" w:color="auto"/>
        <w:bottom w:val="none" w:sz="0" w:space="0" w:color="auto"/>
        <w:right w:val="none" w:sz="0" w:space="0" w:color="auto"/>
      </w:divBdr>
    </w:div>
    <w:div w:id="95098383">
      <w:bodyDiv w:val="1"/>
      <w:marLeft w:val="0"/>
      <w:marRight w:val="0"/>
      <w:marTop w:val="0"/>
      <w:marBottom w:val="0"/>
      <w:divBdr>
        <w:top w:val="none" w:sz="0" w:space="0" w:color="auto"/>
        <w:left w:val="none" w:sz="0" w:space="0" w:color="auto"/>
        <w:bottom w:val="none" w:sz="0" w:space="0" w:color="auto"/>
        <w:right w:val="none" w:sz="0" w:space="0" w:color="auto"/>
      </w:divBdr>
      <w:divsChild>
        <w:div w:id="340592495">
          <w:marLeft w:val="480"/>
          <w:marRight w:val="0"/>
          <w:marTop w:val="0"/>
          <w:marBottom w:val="0"/>
          <w:divBdr>
            <w:top w:val="none" w:sz="0" w:space="0" w:color="auto"/>
            <w:left w:val="none" w:sz="0" w:space="0" w:color="auto"/>
            <w:bottom w:val="none" w:sz="0" w:space="0" w:color="auto"/>
            <w:right w:val="none" w:sz="0" w:space="0" w:color="auto"/>
          </w:divBdr>
        </w:div>
        <w:div w:id="1110970879">
          <w:marLeft w:val="480"/>
          <w:marRight w:val="0"/>
          <w:marTop w:val="0"/>
          <w:marBottom w:val="0"/>
          <w:divBdr>
            <w:top w:val="none" w:sz="0" w:space="0" w:color="auto"/>
            <w:left w:val="none" w:sz="0" w:space="0" w:color="auto"/>
            <w:bottom w:val="none" w:sz="0" w:space="0" w:color="auto"/>
            <w:right w:val="none" w:sz="0" w:space="0" w:color="auto"/>
          </w:divBdr>
        </w:div>
        <w:div w:id="1755130331">
          <w:marLeft w:val="480"/>
          <w:marRight w:val="0"/>
          <w:marTop w:val="0"/>
          <w:marBottom w:val="0"/>
          <w:divBdr>
            <w:top w:val="none" w:sz="0" w:space="0" w:color="auto"/>
            <w:left w:val="none" w:sz="0" w:space="0" w:color="auto"/>
            <w:bottom w:val="none" w:sz="0" w:space="0" w:color="auto"/>
            <w:right w:val="none" w:sz="0" w:space="0" w:color="auto"/>
          </w:divBdr>
        </w:div>
        <w:div w:id="1268347689">
          <w:marLeft w:val="480"/>
          <w:marRight w:val="0"/>
          <w:marTop w:val="0"/>
          <w:marBottom w:val="0"/>
          <w:divBdr>
            <w:top w:val="none" w:sz="0" w:space="0" w:color="auto"/>
            <w:left w:val="none" w:sz="0" w:space="0" w:color="auto"/>
            <w:bottom w:val="none" w:sz="0" w:space="0" w:color="auto"/>
            <w:right w:val="none" w:sz="0" w:space="0" w:color="auto"/>
          </w:divBdr>
        </w:div>
        <w:div w:id="252513916">
          <w:marLeft w:val="480"/>
          <w:marRight w:val="0"/>
          <w:marTop w:val="0"/>
          <w:marBottom w:val="0"/>
          <w:divBdr>
            <w:top w:val="none" w:sz="0" w:space="0" w:color="auto"/>
            <w:left w:val="none" w:sz="0" w:space="0" w:color="auto"/>
            <w:bottom w:val="none" w:sz="0" w:space="0" w:color="auto"/>
            <w:right w:val="none" w:sz="0" w:space="0" w:color="auto"/>
          </w:divBdr>
        </w:div>
        <w:div w:id="890306715">
          <w:marLeft w:val="480"/>
          <w:marRight w:val="0"/>
          <w:marTop w:val="0"/>
          <w:marBottom w:val="0"/>
          <w:divBdr>
            <w:top w:val="none" w:sz="0" w:space="0" w:color="auto"/>
            <w:left w:val="none" w:sz="0" w:space="0" w:color="auto"/>
            <w:bottom w:val="none" w:sz="0" w:space="0" w:color="auto"/>
            <w:right w:val="none" w:sz="0" w:space="0" w:color="auto"/>
          </w:divBdr>
        </w:div>
        <w:div w:id="1419594469">
          <w:marLeft w:val="480"/>
          <w:marRight w:val="0"/>
          <w:marTop w:val="0"/>
          <w:marBottom w:val="0"/>
          <w:divBdr>
            <w:top w:val="none" w:sz="0" w:space="0" w:color="auto"/>
            <w:left w:val="none" w:sz="0" w:space="0" w:color="auto"/>
            <w:bottom w:val="none" w:sz="0" w:space="0" w:color="auto"/>
            <w:right w:val="none" w:sz="0" w:space="0" w:color="auto"/>
          </w:divBdr>
        </w:div>
        <w:div w:id="1632403110">
          <w:marLeft w:val="480"/>
          <w:marRight w:val="0"/>
          <w:marTop w:val="0"/>
          <w:marBottom w:val="0"/>
          <w:divBdr>
            <w:top w:val="none" w:sz="0" w:space="0" w:color="auto"/>
            <w:left w:val="none" w:sz="0" w:space="0" w:color="auto"/>
            <w:bottom w:val="none" w:sz="0" w:space="0" w:color="auto"/>
            <w:right w:val="none" w:sz="0" w:space="0" w:color="auto"/>
          </w:divBdr>
        </w:div>
        <w:div w:id="1542939977">
          <w:marLeft w:val="480"/>
          <w:marRight w:val="0"/>
          <w:marTop w:val="0"/>
          <w:marBottom w:val="0"/>
          <w:divBdr>
            <w:top w:val="none" w:sz="0" w:space="0" w:color="auto"/>
            <w:left w:val="none" w:sz="0" w:space="0" w:color="auto"/>
            <w:bottom w:val="none" w:sz="0" w:space="0" w:color="auto"/>
            <w:right w:val="none" w:sz="0" w:space="0" w:color="auto"/>
          </w:divBdr>
        </w:div>
        <w:div w:id="942763285">
          <w:marLeft w:val="480"/>
          <w:marRight w:val="0"/>
          <w:marTop w:val="0"/>
          <w:marBottom w:val="0"/>
          <w:divBdr>
            <w:top w:val="none" w:sz="0" w:space="0" w:color="auto"/>
            <w:left w:val="none" w:sz="0" w:space="0" w:color="auto"/>
            <w:bottom w:val="none" w:sz="0" w:space="0" w:color="auto"/>
            <w:right w:val="none" w:sz="0" w:space="0" w:color="auto"/>
          </w:divBdr>
        </w:div>
        <w:div w:id="1690184187">
          <w:marLeft w:val="480"/>
          <w:marRight w:val="0"/>
          <w:marTop w:val="0"/>
          <w:marBottom w:val="0"/>
          <w:divBdr>
            <w:top w:val="none" w:sz="0" w:space="0" w:color="auto"/>
            <w:left w:val="none" w:sz="0" w:space="0" w:color="auto"/>
            <w:bottom w:val="none" w:sz="0" w:space="0" w:color="auto"/>
            <w:right w:val="none" w:sz="0" w:space="0" w:color="auto"/>
          </w:divBdr>
        </w:div>
        <w:div w:id="332495873">
          <w:marLeft w:val="480"/>
          <w:marRight w:val="0"/>
          <w:marTop w:val="0"/>
          <w:marBottom w:val="0"/>
          <w:divBdr>
            <w:top w:val="none" w:sz="0" w:space="0" w:color="auto"/>
            <w:left w:val="none" w:sz="0" w:space="0" w:color="auto"/>
            <w:bottom w:val="none" w:sz="0" w:space="0" w:color="auto"/>
            <w:right w:val="none" w:sz="0" w:space="0" w:color="auto"/>
          </w:divBdr>
        </w:div>
        <w:div w:id="1821076558">
          <w:marLeft w:val="480"/>
          <w:marRight w:val="0"/>
          <w:marTop w:val="0"/>
          <w:marBottom w:val="0"/>
          <w:divBdr>
            <w:top w:val="none" w:sz="0" w:space="0" w:color="auto"/>
            <w:left w:val="none" w:sz="0" w:space="0" w:color="auto"/>
            <w:bottom w:val="none" w:sz="0" w:space="0" w:color="auto"/>
            <w:right w:val="none" w:sz="0" w:space="0" w:color="auto"/>
          </w:divBdr>
        </w:div>
        <w:div w:id="521433184">
          <w:marLeft w:val="480"/>
          <w:marRight w:val="0"/>
          <w:marTop w:val="0"/>
          <w:marBottom w:val="0"/>
          <w:divBdr>
            <w:top w:val="none" w:sz="0" w:space="0" w:color="auto"/>
            <w:left w:val="none" w:sz="0" w:space="0" w:color="auto"/>
            <w:bottom w:val="none" w:sz="0" w:space="0" w:color="auto"/>
            <w:right w:val="none" w:sz="0" w:space="0" w:color="auto"/>
          </w:divBdr>
        </w:div>
        <w:div w:id="1152793052">
          <w:marLeft w:val="480"/>
          <w:marRight w:val="0"/>
          <w:marTop w:val="0"/>
          <w:marBottom w:val="0"/>
          <w:divBdr>
            <w:top w:val="none" w:sz="0" w:space="0" w:color="auto"/>
            <w:left w:val="none" w:sz="0" w:space="0" w:color="auto"/>
            <w:bottom w:val="none" w:sz="0" w:space="0" w:color="auto"/>
            <w:right w:val="none" w:sz="0" w:space="0" w:color="auto"/>
          </w:divBdr>
        </w:div>
        <w:div w:id="1437208970">
          <w:marLeft w:val="480"/>
          <w:marRight w:val="0"/>
          <w:marTop w:val="0"/>
          <w:marBottom w:val="0"/>
          <w:divBdr>
            <w:top w:val="none" w:sz="0" w:space="0" w:color="auto"/>
            <w:left w:val="none" w:sz="0" w:space="0" w:color="auto"/>
            <w:bottom w:val="none" w:sz="0" w:space="0" w:color="auto"/>
            <w:right w:val="none" w:sz="0" w:space="0" w:color="auto"/>
          </w:divBdr>
        </w:div>
        <w:div w:id="1581602154">
          <w:marLeft w:val="480"/>
          <w:marRight w:val="0"/>
          <w:marTop w:val="0"/>
          <w:marBottom w:val="0"/>
          <w:divBdr>
            <w:top w:val="none" w:sz="0" w:space="0" w:color="auto"/>
            <w:left w:val="none" w:sz="0" w:space="0" w:color="auto"/>
            <w:bottom w:val="none" w:sz="0" w:space="0" w:color="auto"/>
            <w:right w:val="none" w:sz="0" w:space="0" w:color="auto"/>
          </w:divBdr>
        </w:div>
        <w:div w:id="1440565200">
          <w:marLeft w:val="480"/>
          <w:marRight w:val="0"/>
          <w:marTop w:val="0"/>
          <w:marBottom w:val="0"/>
          <w:divBdr>
            <w:top w:val="none" w:sz="0" w:space="0" w:color="auto"/>
            <w:left w:val="none" w:sz="0" w:space="0" w:color="auto"/>
            <w:bottom w:val="none" w:sz="0" w:space="0" w:color="auto"/>
            <w:right w:val="none" w:sz="0" w:space="0" w:color="auto"/>
          </w:divBdr>
        </w:div>
        <w:div w:id="139420444">
          <w:marLeft w:val="480"/>
          <w:marRight w:val="0"/>
          <w:marTop w:val="0"/>
          <w:marBottom w:val="0"/>
          <w:divBdr>
            <w:top w:val="none" w:sz="0" w:space="0" w:color="auto"/>
            <w:left w:val="none" w:sz="0" w:space="0" w:color="auto"/>
            <w:bottom w:val="none" w:sz="0" w:space="0" w:color="auto"/>
            <w:right w:val="none" w:sz="0" w:space="0" w:color="auto"/>
          </w:divBdr>
        </w:div>
        <w:div w:id="1393968645">
          <w:marLeft w:val="480"/>
          <w:marRight w:val="0"/>
          <w:marTop w:val="0"/>
          <w:marBottom w:val="0"/>
          <w:divBdr>
            <w:top w:val="none" w:sz="0" w:space="0" w:color="auto"/>
            <w:left w:val="none" w:sz="0" w:space="0" w:color="auto"/>
            <w:bottom w:val="none" w:sz="0" w:space="0" w:color="auto"/>
            <w:right w:val="none" w:sz="0" w:space="0" w:color="auto"/>
          </w:divBdr>
        </w:div>
        <w:div w:id="1420177916">
          <w:marLeft w:val="480"/>
          <w:marRight w:val="0"/>
          <w:marTop w:val="0"/>
          <w:marBottom w:val="0"/>
          <w:divBdr>
            <w:top w:val="none" w:sz="0" w:space="0" w:color="auto"/>
            <w:left w:val="none" w:sz="0" w:space="0" w:color="auto"/>
            <w:bottom w:val="none" w:sz="0" w:space="0" w:color="auto"/>
            <w:right w:val="none" w:sz="0" w:space="0" w:color="auto"/>
          </w:divBdr>
        </w:div>
        <w:div w:id="801003771">
          <w:marLeft w:val="480"/>
          <w:marRight w:val="0"/>
          <w:marTop w:val="0"/>
          <w:marBottom w:val="0"/>
          <w:divBdr>
            <w:top w:val="none" w:sz="0" w:space="0" w:color="auto"/>
            <w:left w:val="none" w:sz="0" w:space="0" w:color="auto"/>
            <w:bottom w:val="none" w:sz="0" w:space="0" w:color="auto"/>
            <w:right w:val="none" w:sz="0" w:space="0" w:color="auto"/>
          </w:divBdr>
        </w:div>
        <w:div w:id="945311834">
          <w:marLeft w:val="480"/>
          <w:marRight w:val="0"/>
          <w:marTop w:val="0"/>
          <w:marBottom w:val="0"/>
          <w:divBdr>
            <w:top w:val="none" w:sz="0" w:space="0" w:color="auto"/>
            <w:left w:val="none" w:sz="0" w:space="0" w:color="auto"/>
            <w:bottom w:val="none" w:sz="0" w:space="0" w:color="auto"/>
            <w:right w:val="none" w:sz="0" w:space="0" w:color="auto"/>
          </w:divBdr>
        </w:div>
        <w:div w:id="848330195">
          <w:marLeft w:val="480"/>
          <w:marRight w:val="0"/>
          <w:marTop w:val="0"/>
          <w:marBottom w:val="0"/>
          <w:divBdr>
            <w:top w:val="none" w:sz="0" w:space="0" w:color="auto"/>
            <w:left w:val="none" w:sz="0" w:space="0" w:color="auto"/>
            <w:bottom w:val="none" w:sz="0" w:space="0" w:color="auto"/>
            <w:right w:val="none" w:sz="0" w:space="0" w:color="auto"/>
          </w:divBdr>
        </w:div>
        <w:div w:id="785848218">
          <w:marLeft w:val="480"/>
          <w:marRight w:val="0"/>
          <w:marTop w:val="0"/>
          <w:marBottom w:val="0"/>
          <w:divBdr>
            <w:top w:val="none" w:sz="0" w:space="0" w:color="auto"/>
            <w:left w:val="none" w:sz="0" w:space="0" w:color="auto"/>
            <w:bottom w:val="none" w:sz="0" w:space="0" w:color="auto"/>
            <w:right w:val="none" w:sz="0" w:space="0" w:color="auto"/>
          </w:divBdr>
        </w:div>
        <w:div w:id="2103069589">
          <w:marLeft w:val="480"/>
          <w:marRight w:val="0"/>
          <w:marTop w:val="0"/>
          <w:marBottom w:val="0"/>
          <w:divBdr>
            <w:top w:val="none" w:sz="0" w:space="0" w:color="auto"/>
            <w:left w:val="none" w:sz="0" w:space="0" w:color="auto"/>
            <w:bottom w:val="none" w:sz="0" w:space="0" w:color="auto"/>
            <w:right w:val="none" w:sz="0" w:space="0" w:color="auto"/>
          </w:divBdr>
        </w:div>
        <w:div w:id="1043595275">
          <w:marLeft w:val="480"/>
          <w:marRight w:val="0"/>
          <w:marTop w:val="0"/>
          <w:marBottom w:val="0"/>
          <w:divBdr>
            <w:top w:val="none" w:sz="0" w:space="0" w:color="auto"/>
            <w:left w:val="none" w:sz="0" w:space="0" w:color="auto"/>
            <w:bottom w:val="none" w:sz="0" w:space="0" w:color="auto"/>
            <w:right w:val="none" w:sz="0" w:space="0" w:color="auto"/>
          </w:divBdr>
        </w:div>
        <w:div w:id="721713699">
          <w:marLeft w:val="480"/>
          <w:marRight w:val="0"/>
          <w:marTop w:val="0"/>
          <w:marBottom w:val="0"/>
          <w:divBdr>
            <w:top w:val="none" w:sz="0" w:space="0" w:color="auto"/>
            <w:left w:val="none" w:sz="0" w:space="0" w:color="auto"/>
            <w:bottom w:val="none" w:sz="0" w:space="0" w:color="auto"/>
            <w:right w:val="none" w:sz="0" w:space="0" w:color="auto"/>
          </w:divBdr>
        </w:div>
        <w:div w:id="726759681">
          <w:marLeft w:val="480"/>
          <w:marRight w:val="0"/>
          <w:marTop w:val="0"/>
          <w:marBottom w:val="0"/>
          <w:divBdr>
            <w:top w:val="none" w:sz="0" w:space="0" w:color="auto"/>
            <w:left w:val="none" w:sz="0" w:space="0" w:color="auto"/>
            <w:bottom w:val="none" w:sz="0" w:space="0" w:color="auto"/>
            <w:right w:val="none" w:sz="0" w:space="0" w:color="auto"/>
          </w:divBdr>
        </w:div>
        <w:div w:id="1147239076">
          <w:marLeft w:val="480"/>
          <w:marRight w:val="0"/>
          <w:marTop w:val="0"/>
          <w:marBottom w:val="0"/>
          <w:divBdr>
            <w:top w:val="none" w:sz="0" w:space="0" w:color="auto"/>
            <w:left w:val="none" w:sz="0" w:space="0" w:color="auto"/>
            <w:bottom w:val="none" w:sz="0" w:space="0" w:color="auto"/>
            <w:right w:val="none" w:sz="0" w:space="0" w:color="auto"/>
          </w:divBdr>
        </w:div>
        <w:div w:id="177694708">
          <w:marLeft w:val="480"/>
          <w:marRight w:val="0"/>
          <w:marTop w:val="0"/>
          <w:marBottom w:val="0"/>
          <w:divBdr>
            <w:top w:val="none" w:sz="0" w:space="0" w:color="auto"/>
            <w:left w:val="none" w:sz="0" w:space="0" w:color="auto"/>
            <w:bottom w:val="none" w:sz="0" w:space="0" w:color="auto"/>
            <w:right w:val="none" w:sz="0" w:space="0" w:color="auto"/>
          </w:divBdr>
        </w:div>
        <w:div w:id="379668271">
          <w:marLeft w:val="480"/>
          <w:marRight w:val="0"/>
          <w:marTop w:val="0"/>
          <w:marBottom w:val="0"/>
          <w:divBdr>
            <w:top w:val="none" w:sz="0" w:space="0" w:color="auto"/>
            <w:left w:val="none" w:sz="0" w:space="0" w:color="auto"/>
            <w:bottom w:val="none" w:sz="0" w:space="0" w:color="auto"/>
            <w:right w:val="none" w:sz="0" w:space="0" w:color="auto"/>
          </w:divBdr>
        </w:div>
        <w:div w:id="2052261217">
          <w:marLeft w:val="480"/>
          <w:marRight w:val="0"/>
          <w:marTop w:val="0"/>
          <w:marBottom w:val="0"/>
          <w:divBdr>
            <w:top w:val="none" w:sz="0" w:space="0" w:color="auto"/>
            <w:left w:val="none" w:sz="0" w:space="0" w:color="auto"/>
            <w:bottom w:val="none" w:sz="0" w:space="0" w:color="auto"/>
            <w:right w:val="none" w:sz="0" w:space="0" w:color="auto"/>
          </w:divBdr>
        </w:div>
        <w:div w:id="1621107322">
          <w:marLeft w:val="480"/>
          <w:marRight w:val="0"/>
          <w:marTop w:val="0"/>
          <w:marBottom w:val="0"/>
          <w:divBdr>
            <w:top w:val="none" w:sz="0" w:space="0" w:color="auto"/>
            <w:left w:val="none" w:sz="0" w:space="0" w:color="auto"/>
            <w:bottom w:val="none" w:sz="0" w:space="0" w:color="auto"/>
            <w:right w:val="none" w:sz="0" w:space="0" w:color="auto"/>
          </w:divBdr>
        </w:div>
        <w:div w:id="1087532740">
          <w:marLeft w:val="480"/>
          <w:marRight w:val="0"/>
          <w:marTop w:val="0"/>
          <w:marBottom w:val="0"/>
          <w:divBdr>
            <w:top w:val="none" w:sz="0" w:space="0" w:color="auto"/>
            <w:left w:val="none" w:sz="0" w:space="0" w:color="auto"/>
            <w:bottom w:val="none" w:sz="0" w:space="0" w:color="auto"/>
            <w:right w:val="none" w:sz="0" w:space="0" w:color="auto"/>
          </w:divBdr>
        </w:div>
        <w:div w:id="1931547431">
          <w:marLeft w:val="480"/>
          <w:marRight w:val="0"/>
          <w:marTop w:val="0"/>
          <w:marBottom w:val="0"/>
          <w:divBdr>
            <w:top w:val="none" w:sz="0" w:space="0" w:color="auto"/>
            <w:left w:val="none" w:sz="0" w:space="0" w:color="auto"/>
            <w:bottom w:val="none" w:sz="0" w:space="0" w:color="auto"/>
            <w:right w:val="none" w:sz="0" w:space="0" w:color="auto"/>
          </w:divBdr>
        </w:div>
        <w:div w:id="1475677202">
          <w:marLeft w:val="480"/>
          <w:marRight w:val="0"/>
          <w:marTop w:val="0"/>
          <w:marBottom w:val="0"/>
          <w:divBdr>
            <w:top w:val="none" w:sz="0" w:space="0" w:color="auto"/>
            <w:left w:val="none" w:sz="0" w:space="0" w:color="auto"/>
            <w:bottom w:val="none" w:sz="0" w:space="0" w:color="auto"/>
            <w:right w:val="none" w:sz="0" w:space="0" w:color="auto"/>
          </w:divBdr>
        </w:div>
        <w:div w:id="741953644">
          <w:marLeft w:val="480"/>
          <w:marRight w:val="0"/>
          <w:marTop w:val="0"/>
          <w:marBottom w:val="0"/>
          <w:divBdr>
            <w:top w:val="none" w:sz="0" w:space="0" w:color="auto"/>
            <w:left w:val="none" w:sz="0" w:space="0" w:color="auto"/>
            <w:bottom w:val="none" w:sz="0" w:space="0" w:color="auto"/>
            <w:right w:val="none" w:sz="0" w:space="0" w:color="auto"/>
          </w:divBdr>
        </w:div>
        <w:div w:id="1799488456">
          <w:marLeft w:val="480"/>
          <w:marRight w:val="0"/>
          <w:marTop w:val="0"/>
          <w:marBottom w:val="0"/>
          <w:divBdr>
            <w:top w:val="none" w:sz="0" w:space="0" w:color="auto"/>
            <w:left w:val="none" w:sz="0" w:space="0" w:color="auto"/>
            <w:bottom w:val="none" w:sz="0" w:space="0" w:color="auto"/>
            <w:right w:val="none" w:sz="0" w:space="0" w:color="auto"/>
          </w:divBdr>
        </w:div>
        <w:div w:id="371998990">
          <w:marLeft w:val="480"/>
          <w:marRight w:val="0"/>
          <w:marTop w:val="0"/>
          <w:marBottom w:val="0"/>
          <w:divBdr>
            <w:top w:val="none" w:sz="0" w:space="0" w:color="auto"/>
            <w:left w:val="none" w:sz="0" w:space="0" w:color="auto"/>
            <w:bottom w:val="none" w:sz="0" w:space="0" w:color="auto"/>
            <w:right w:val="none" w:sz="0" w:space="0" w:color="auto"/>
          </w:divBdr>
        </w:div>
        <w:div w:id="1328678518">
          <w:marLeft w:val="480"/>
          <w:marRight w:val="0"/>
          <w:marTop w:val="0"/>
          <w:marBottom w:val="0"/>
          <w:divBdr>
            <w:top w:val="none" w:sz="0" w:space="0" w:color="auto"/>
            <w:left w:val="none" w:sz="0" w:space="0" w:color="auto"/>
            <w:bottom w:val="none" w:sz="0" w:space="0" w:color="auto"/>
            <w:right w:val="none" w:sz="0" w:space="0" w:color="auto"/>
          </w:divBdr>
        </w:div>
        <w:div w:id="1408259983">
          <w:marLeft w:val="480"/>
          <w:marRight w:val="0"/>
          <w:marTop w:val="0"/>
          <w:marBottom w:val="0"/>
          <w:divBdr>
            <w:top w:val="none" w:sz="0" w:space="0" w:color="auto"/>
            <w:left w:val="none" w:sz="0" w:space="0" w:color="auto"/>
            <w:bottom w:val="none" w:sz="0" w:space="0" w:color="auto"/>
            <w:right w:val="none" w:sz="0" w:space="0" w:color="auto"/>
          </w:divBdr>
        </w:div>
        <w:div w:id="855929009">
          <w:marLeft w:val="480"/>
          <w:marRight w:val="0"/>
          <w:marTop w:val="0"/>
          <w:marBottom w:val="0"/>
          <w:divBdr>
            <w:top w:val="none" w:sz="0" w:space="0" w:color="auto"/>
            <w:left w:val="none" w:sz="0" w:space="0" w:color="auto"/>
            <w:bottom w:val="none" w:sz="0" w:space="0" w:color="auto"/>
            <w:right w:val="none" w:sz="0" w:space="0" w:color="auto"/>
          </w:divBdr>
        </w:div>
        <w:div w:id="1521777846">
          <w:marLeft w:val="480"/>
          <w:marRight w:val="0"/>
          <w:marTop w:val="0"/>
          <w:marBottom w:val="0"/>
          <w:divBdr>
            <w:top w:val="none" w:sz="0" w:space="0" w:color="auto"/>
            <w:left w:val="none" w:sz="0" w:space="0" w:color="auto"/>
            <w:bottom w:val="none" w:sz="0" w:space="0" w:color="auto"/>
            <w:right w:val="none" w:sz="0" w:space="0" w:color="auto"/>
          </w:divBdr>
        </w:div>
      </w:divsChild>
    </w:div>
    <w:div w:id="136454955">
      <w:bodyDiv w:val="1"/>
      <w:marLeft w:val="0"/>
      <w:marRight w:val="0"/>
      <w:marTop w:val="0"/>
      <w:marBottom w:val="0"/>
      <w:divBdr>
        <w:top w:val="none" w:sz="0" w:space="0" w:color="auto"/>
        <w:left w:val="none" w:sz="0" w:space="0" w:color="auto"/>
        <w:bottom w:val="none" w:sz="0" w:space="0" w:color="auto"/>
        <w:right w:val="none" w:sz="0" w:space="0" w:color="auto"/>
      </w:divBdr>
    </w:div>
    <w:div w:id="155343961">
      <w:bodyDiv w:val="1"/>
      <w:marLeft w:val="0"/>
      <w:marRight w:val="0"/>
      <w:marTop w:val="0"/>
      <w:marBottom w:val="0"/>
      <w:divBdr>
        <w:top w:val="none" w:sz="0" w:space="0" w:color="auto"/>
        <w:left w:val="none" w:sz="0" w:space="0" w:color="auto"/>
        <w:bottom w:val="none" w:sz="0" w:space="0" w:color="auto"/>
        <w:right w:val="none" w:sz="0" w:space="0" w:color="auto"/>
      </w:divBdr>
    </w:div>
    <w:div w:id="166873680">
      <w:bodyDiv w:val="1"/>
      <w:marLeft w:val="0"/>
      <w:marRight w:val="0"/>
      <w:marTop w:val="0"/>
      <w:marBottom w:val="0"/>
      <w:divBdr>
        <w:top w:val="none" w:sz="0" w:space="0" w:color="auto"/>
        <w:left w:val="none" w:sz="0" w:space="0" w:color="auto"/>
        <w:bottom w:val="none" w:sz="0" w:space="0" w:color="auto"/>
        <w:right w:val="none" w:sz="0" w:space="0" w:color="auto"/>
      </w:divBdr>
    </w:div>
    <w:div w:id="170996232">
      <w:bodyDiv w:val="1"/>
      <w:marLeft w:val="0"/>
      <w:marRight w:val="0"/>
      <w:marTop w:val="0"/>
      <w:marBottom w:val="0"/>
      <w:divBdr>
        <w:top w:val="none" w:sz="0" w:space="0" w:color="auto"/>
        <w:left w:val="none" w:sz="0" w:space="0" w:color="auto"/>
        <w:bottom w:val="none" w:sz="0" w:space="0" w:color="auto"/>
        <w:right w:val="none" w:sz="0" w:space="0" w:color="auto"/>
      </w:divBdr>
    </w:div>
    <w:div w:id="187257068">
      <w:bodyDiv w:val="1"/>
      <w:marLeft w:val="0"/>
      <w:marRight w:val="0"/>
      <w:marTop w:val="0"/>
      <w:marBottom w:val="0"/>
      <w:divBdr>
        <w:top w:val="none" w:sz="0" w:space="0" w:color="auto"/>
        <w:left w:val="none" w:sz="0" w:space="0" w:color="auto"/>
        <w:bottom w:val="none" w:sz="0" w:space="0" w:color="auto"/>
        <w:right w:val="none" w:sz="0" w:space="0" w:color="auto"/>
      </w:divBdr>
    </w:div>
    <w:div w:id="210895123">
      <w:bodyDiv w:val="1"/>
      <w:marLeft w:val="0"/>
      <w:marRight w:val="0"/>
      <w:marTop w:val="0"/>
      <w:marBottom w:val="0"/>
      <w:divBdr>
        <w:top w:val="none" w:sz="0" w:space="0" w:color="auto"/>
        <w:left w:val="none" w:sz="0" w:space="0" w:color="auto"/>
        <w:bottom w:val="none" w:sz="0" w:space="0" w:color="auto"/>
        <w:right w:val="none" w:sz="0" w:space="0" w:color="auto"/>
      </w:divBdr>
    </w:div>
    <w:div w:id="219942657">
      <w:bodyDiv w:val="1"/>
      <w:marLeft w:val="0"/>
      <w:marRight w:val="0"/>
      <w:marTop w:val="0"/>
      <w:marBottom w:val="0"/>
      <w:divBdr>
        <w:top w:val="none" w:sz="0" w:space="0" w:color="auto"/>
        <w:left w:val="none" w:sz="0" w:space="0" w:color="auto"/>
        <w:bottom w:val="none" w:sz="0" w:space="0" w:color="auto"/>
        <w:right w:val="none" w:sz="0" w:space="0" w:color="auto"/>
      </w:divBdr>
    </w:div>
    <w:div w:id="223681883">
      <w:bodyDiv w:val="1"/>
      <w:marLeft w:val="0"/>
      <w:marRight w:val="0"/>
      <w:marTop w:val="0"/>
      <w:marBottom w:val="0"/>
      <w:divBdr>
        <w:top w:val="none" w:sz="0" w:space="0" w:color="auto"/>
        <w:left w:val="none" w:sz="0" w:space="0" w:color="auto"/>
        <w:bottom w:val="none" w:sz="0" w:space="0" w:color="auto"/>
        <w:right w:val="none" w:sz="0" w:space="0" w:color="auto"/>
      </w:divBdr>
    </w:div>
    <w:div w:id="231628107">
      <w:bodyDiv w:val="1"/>
      <w:marLeft w:val="0"/>
      <w:marRight w:val="0"/>
      <w:marTop w:val="0"/>
      <w:marBottom w:val="0"/>
      <w:divBdr>
        <w:top w:val="none" w:sz="0" w:space="0" w:color="auto"/>
        <w:left w:val="none" w:sz="0" w:space="0" w:color="auto"/>
        <w:bottom w:val="none" w:sz="0" w:space="0" w:color="auto"/>
        <w:right w:val="none" w:sz="0" w:space="0" w:color="auto"/>
      </w:divBdr>
    </w:div>
    <w:div w:id="244994832">
      <w:bodyDiv w:val="1"/>
      <w:marLeft w:val="0"/>
      <w:marRight w:val="0"/>
      <w:marTop w:val="0"/>
      <w:marBottom w:val="0"/>
      <w:divBdr>
        <w:top w:val="none" w:sz="0" w:space="0" w:color="auto"/>
        <w:left w:val="none" w:sz="0" w:space="0" w:color="auto"/>
        <w:bottom w:val="none" w:sz="0" w:space="0" w:color="auto"/>
        <w:right w:val="none" w:sz="0" w:space="0" w:color="auto"/>
      </w:divBdr>
    </w:div>
    <w:div w:id="250823036">
      <w:bodyDiv w:val="1"/>
      <w:marLeft w:val="0"/>
      <w:marRight w:val="0"/>
      <w:marTop w:val="0"/>
      <w:marBottom w:val="0"/>
      <w:divBdr>
        <w:top w:val="none" w:sz="0" w:space="0" w:color="auto"/>
        <w:left w:val="none" w:sz="0" w:space="0" w:color="auto"/>
        <w:bottom w:val="none" w:sz="0" w:space="0" w:color="auto"/>
        <w:right w:val="none" w:sz="0" w:space="0" w:color="auto"/>
      </w:divBdr>
    </w:div>
    <w:div w:id="322509793">
      <w:bodyDiv w:val="1"/>
      <w:marLeft w:val="0"/>
      <w:marRight w:val="0"/>
      <w:marTop w:val="0"/>
      <w:marBottom w:val="0"/>
      <w:divBdr>
        <w:top w:val="none" w:sz="0" w:space="0" w:color="auto"/>
        <w:left w:val="none" w:sz="0" w:space="0" w:color="auto"/>
        <w:bottom w:val="none" w:sz="0" w:space="0" w:color="auto"/>
        <w:right w:val="none" w:sz="0" w:space="0" w:color="auto"/>
      </w:divBdr>
    </w:div>
    <w:div w:id="359597317">
      <w:bodyDiv w:val="1"/>
      <w:marLeft w:val="0"/>
      <w:marRight w:val="0"/>
      <w:marTop w:val="0"/>
      <w:marBottom w:val="0"/>
      <w:divBdr>
        <w:top w:val="none" w:sz="0" w:space="0" w:color="auto"/>
        <w:left w:val="none" w:sz="0" w:space="0" w:color="auto"/>
        <w:bottom w:val="none" w:sz="0" w:space="0" w:color="auto"/>
        <w:right w:val="none" w:sz="0" w:space="0" w:color="auto"/>
      </w:divBdr>
      <w:divsChild>
        <w:div w:id="1089620388">
          <w:marLeft w:val="640"/>
          <w:marRight w:val="0"/>
          <w:marTop w:val="0"/>
          <w:marBottom w:val="0"/>
          <w:divBdr>
            <w:top w:val="none" w:sz="0" w:space="0" w:color="auto"/>
            <w:left w:val="none" w:sz="0" w:space="0" w:color="auto"/>
            <w:bottom w:val="none" w:sz="0" w:space="0" w:color="auto"/>
            <w:right w:val="none" w:sz="0" w:space="0" w:color="auto"/>
          </w:divBdr>
        </w:div>
        <w:div w:id="629484101">
          <w:marLeft w:val="640"/>
          <w:marRight w:val="0"/>
          <w:marTop w:val="0"/>
          <w:marBottom w:val="0"/>
          <w:divBdr>
            <w:top w:val="none" w:sz="0" w:space="0" w:color="auto"/>
            <w:left w:val="none" w:sz="0" w:space="0" w:color="auto"/>
            <w:bottom w:val="none" w:sz="0" w:space="0" w:color="auto"/>
            <w:right w:val="none" w:sz="0" w:space="0" w:color="auto"/>
          </w:divBdr>
        </w:div>
        <w:div w:id="795685228">
          <w:marLeft w:val="640"/>
          <w:marRight w:val="0"/>
          <w:marTop w:val="0"/>
          <w:marBottom w:val="0"/>
          <w:divBdr>
            <w:top w:val="none" w:sz="0" w:space="0" w:color="auto"/>
            <w:left w:val="none" w:sz="0" w:space="0" w:color="auto"/>
            <w:bottom w:val="none" w:sz="0" w:space="0" w:color="auto"/>
            <w:right w:val="none" w:sz="0" w:space="0" w:color="auto"/>
          </w:divBdr>
        </w:div>
        <w:div w:id="615139177">
          <w:marLeft w:val="640"/>
          <w:marRight w:val="0"/>
          <w:marTop w:val="0"/>
          <w:marBottom w:val="0"/>
          <w:divBdr>
            <w:top w:val="none" w:sz="0" w:space="0" w:color="auto"/>
            <w:left w:val="none" w:sz="0" w:space="0" w:color="auto"/>
            <w:bottom w:val="none" w:sz="0" w:space="0" w:color="auto"/>
            <w:right w:val="none" w:sz="0" w:space="0" w:color="auto"/>
          </w:divBdr>
        </w:div>
        <w:div w:id="784160650">
          <w:marLeft w:val="640"/>
          <w:marRight w:val="0"/>
          <w:marTop w:val="0"/>
          <w:marBottom w:val="0"/>
          <w:divBdr>
            <w:top w:val="none" w:sz="0" w:space="0" w:color="auto"/>
            <w:left w:val="none" w:sz="0" w:space="0" w:color="auto"/>
            <w:bottom w:val="none" w:sz="0" w:space="0" w:color="auto"/>
            <w:right w:val="none" w:sz="0" w:space="0" w:color="auto"/>
          </w:divBdr>
        </w:div>
        <w:div w:id="1992907767">
          <w:marLeft w:val="640"/>
          <w:marRight w:val="0"/>
          <w:marTop w:val="0"/>
          <w:marBottom w:val="0"/>
          <w:divBdr>
            <w:top w:val="none" w:sz="0" w:space="0" w:color="auto"/>
            <w:left w:val="none" w:sz="0" w:space="0" w:color="auto"/>
            <w:bottom w:val="none" w:sz="0" w:space="0" w:color="auto"/>
            <w:right w:val="none" w:sz="0" w:space="0" w:color="auto"/>
          </w:divBdr>
        </w:div>
        <w:div w:id="1085617112">
          <w:marLeft w:val="640"/>
          <w:marRight w:val="0"/>
          <w:marTop w:val="0"/>
          <w:marBottom w:val="0"/>
          <w:divBdr>
            <w:top w:val="none" w:sz="0" w:space="0" w:color="auto"/>
            <w:left w:val="none" w:sz="0" w:space="0" w:color="auto"/>
            <w:bottom w:val="none" w:sz="0" w:space="0" w:color="auto"/>
            <w:right w:val="none" w:sz="0" w:space="0" w:color="auto"/>
          </w:divBdr>
        </w:div>
        <w:div w:id="233511635">
          <w:marLeft w:val="640"/>
          <w:marRight w:val="0"/>
          <w:marTop w:val="0"/>
          <w:marBottom w:val="0"/>
          <w:divBdr>
            <w:top w:val="none" w:sz="0" w:space="0" w:color="auto"/>
            <w:left w:val="none" w:sz="0" w:space="0" w:color="auto"/>
            <w:bottom w:val="none" w:sz="0" w:space="0" w:color="auto"/>
            <w:right w:val="none" w:sz="0" w:space="0" w:color="auto"/>
          </w:divBdr>
        </w:div>
        <w:div w:id="254437762">
          <w:marLeft w:val="640"/>
          <w:marRight w:val="0"/>
          <w:marTop w:val="0"/>
          <w:marBottom w:val="0"/>
          <w:divBdr>
            <w:top w:val="none" w:sz="0" w:space="0" w:color="auto"/>
            <w:left w:val="none" w:sz="0" w:space="0" w:color="auto"/>
            <w:bottom w:val="none" w:sz="0" w:space="0" w:color="auto"/>
            <w:right w:val="none" w:sz="0" w:space="0" w:color="auto"/>
          </w:divBdr>
        </w:div>
        <w:div w:id="1159080856">
          <w:marLeft w:val="640"/>
          <w:marRight w:val="0"/>
          <w:marTop w:val="0"/>
          <w:marBottom w:val="0"/>
          <w:divBdr>
            <w:top w:val="none" w:sz="0" w:space="0" w:color="auto"/>
            <w:left w:val="none" w:sz="0" w:space="0" w:color="auto"/>
            <w:bottom w:val="none" w:sz="0" w:space="0" w:color="auto"/>
            <w:right w:val="none" w:sz="0" w:space="0" w:color="auto"/>
          </w:divBdr>
        </w:div>
        <w:div w:id="226768865">
          <w:marLeft w:val="640"/>
          <w:marRight w:val="0"/>
          <w:marTop w:val="0"/>
          <w:marBottom w:val="0"/>
          <w:divBdr>
            <w:top w:val="none" w:sz="0" w:space="0" w:color="auto"/>
            <w:left w:val="none" w:sz="0" w:space="0" w:color="auto"/>
            <w:bottom w:val="none" w:sz="0" w:space="0" w:color="auto"/>
            <w:right w:val="none" w:sz="0" w:space="0" w:color="auto"/>
          </w:divBdr>
        </w:div>
        <w:div w:id="1378045328">
          <w:marLeft w:val="640"/>
          <w:marRight w:val="0"/>
          <w:marTop w:val="0"/>
          <w:marBottom w:val="0"/>
          <w:divBdr>
            <w:top w:val="none" w:sz="0" w:space="0" w:color="auto"/>
            <w:left w:val="none" w:sz="0" w:space="0" w:color="auto"/>
            <w:bottom w:val="none" w:sz="0" w:space="0" w:color="auto"/>
            <w:right w:val="none" w:sz="0" w:space="0" w:color="auto"/>
          </w:divBdr>
        </w:div>
        <w:div w:id="805590069">
          <w:marLeft w:val="640"/>
          <w:marRight w:val="0"/>
          <w:marTop w:val="0"/>
          <w:marBottom w:val="0"/>
          <w:divBdr>
            <w:top w:val="none" w:sz="0" w:space="0" w:color="auto"/>
            <w:left w:val="none" w:sz="0" w:space="0" w:color="auto"/>
            <w:bottom w:val="none" w:sz="0" w:space="0" w:color="auto"/>
            <w:right w:val="none" w:sz="0" w:space="0" w:color="auto"/>
          </w:divBdr>
        </w:div>
        <w:div w:id="590045634">
          <w:marLeft w:val="640"/>
          <w:marRight w:val="0"/>
          <w:marTop w:val="0"/>
          <w:marBottom w:val="0"/>
          <w:divBdr>
            <w:top w:val="none" w:sz="0" w:space="0" w:color="auto"/>
            <w:left w:val="none" w:sz="0" w:space="0" w:color="auto"/>
            <w:bottom w:val="none" w:sz="0" w:space="0" w:color="auto"/>
            <w:right w:val="none" w:sz="0" w:space="0" w:color="auto"/>
          </w:divBdr>
        </w:div>
        <w:div w:id="2062485026">
          <w:marLeft w:val="640"/>
          <w:marRight w:val="0"/>
          <w:marTop w:val="0"/>
          <w:marBottom w:val="0"/>
          <w:divBdr>
            <w:top w:val="none" w:sz="0" w:space="0" w:color="auto"/>
            <w:left w:val="none" w:sz="0" w:space="0" w:color="auto"/>
            <w:bottom w:val="none" w:sz="0" w:space="0" w:color="auto"/>
            <w:right w:val="none" w:sz="0" w:space="0" w:color="auto"/>
          </w:divBdr>
        </w:div>
        <w:div w:id="1590045714">
          <w:marLeft w:val="640"/>
          <w:marRight w:val="0"/>
          <w:marTop w:val="0"/>
          <w:marBottom w:val="0"/>
          <w:divBdr>
            <w:top w:val="none" w:sz="0" w:space="0" w:color="auto"/>
            <w:left w:val="none" w:sz="0" w:space="0" w:color="auto"/>
            <w:bottom w:val="none" w:sz="0" w:space="0" w:color="auto"/>
            <w:right w:val="none" w:sz="0" w:space="0" w:color="auto"/>
          </w:divBdr>
        </w:div>
        <w:div w:id="1150445133">
          <w:marLeft w:val="640"/>
          <w:marRight w:val="0"/>
          <w:marTop w:val="0"/>
          <w:marBottom w:val="0"/>
          <w:divBdr>
            <w:top w:val="none" w:sz="0" w:space="0" w:color="auto"/>
            <w:left w:val="none" w:sz="0" w:space="0" w:color="auto"/>
            <w:bottom w:val="none" w:sz="0" w:space="0" w:color="auto"/>
            <w:right w:val="none" w:sz="0" w:space="0" w:color="auto"/>
          </w:divBdr>
        </w:div>
        <w:div w:id="1066991893">
          <w:marLeft w:val="640"/>
          <w:marRight w:val="0"/>
          <w:marTop w:val="0"/>
          <w:marBottom w:val="0"/>
          <w:divBdr>
            <w:top w:val="none" w:sz="0" w:space="0" w:color="auto"/>
            <w:left w:val="none" w:sz="0" w:space="0" w:color="auto"/>
            <w:bottom w:val="none" w:sz="0" w:space="0" w:color="auto"/>
            <w:right w:val="none" w:sz="0" w:space="0" w:color="auto"/>
          </w:divBdr>
        </w:div>
        <w:div w:id="284890723">
          <w:marLeft w:val="640"/>
          <w:marRight w:val="0"/>
          <w:marTop w:val="0"/>
          <w:marBottom w:val="0"/>
          <w:divBdr>
            <w:top w:val="none" w:sz="0" w:space="0" w:color="auto"/>
            <w:left w:val="none" w:sz="0" w:space="0" w:color="auto"/>
            <w:bottom w:val="none" w:sz="0" w:space="0" w:color="auto"/>
            <w:right w:val="none" w:sz="0" w:space="0" w:color="auto"/>
          </w:divBdr>
        </w:div>
        <w:div w:id="1821917001">
          <w:marLeft w:val="640"/>
          <w:marRight w:val="0"/>
          <w:marTop w:val="0"/>
          <w:marBottom w:val="0"/>
          <w:divBdr>
            <w:top w:val="none" w:sz="0" w:space="0" w:color="auto"/>
            <w:left w:val="none" w:sz="0" w:space="0" w:color="auto"/>
            <w:bottom w:val="none" w:sz="0" w:space="0" w:color="auto"/>
            <w:right w:val="none" w:sz="0" w:space="0" w:color="auto"/>
          </w:divBdr>
        </w:div>
        <w:div w:id="1891726373">
          <w:marLeft w:val="640"/>
          <w:marRight w:val="0"/>
          <w:marTop w:val="0"/>
          <w:marBottom w:val="0"/>
          <w:divBdr>
            <w:top w:val="none" w:sz="0" w:space="0" w:color="auto"/>
            <w:left w:val="none" w:sz="0" w:space="0" w:color="auto"/>
            <w:bottom w:val="none" w:sz="0" w:space="0" w:color="auto"/>
            <w:right w:val="none" w:sz="0" w:space="0" w:color="auto"/>
          </w:divBdr>
        </w:div>
        <w:div w:id="1595897108">
          <w:marLeft w:val="640"/>
          <w:marRight w:val="0"/>
          <w:marTop w:val="0"/>
          <w:marBottom w:val="0"/>
          <w:divBdr>
            <w:top w:val="none" w:sz="0" w:space="0" w:color="auto"/>
            <w:left w:val="none" w:sz="0" w:space="0" w:color="auto"/>
            <w:bottom w:val="none" w:sz="0" w:space="0" w:color="auto"/>
            <w:right w:val="none" w:sz="0" w:space="0" w:color="auto"/>
          </w:divBdr>
        </w:div>
        <w:div w:id="711081159">
          <w:marLeft w:val="640"/>
          <w:marRight w:val="0"/>
          <w:marTop w:val="0"/>
          <w:marBottom w:val="0"/>
          <w:divBdr>
            <w:top w:val="none" w:sz="0" w:space="0" w:color="auto"/>
            <w:left w:val="none" w:sz="0" w:space="0" w:color="auto"/>
            <w:bottom w:val="none" w:sz="0" w:space="0" w:color="auto"/>
            <w:right w:val="none" w:sz="0" w:space="0" w:color="auto"/>
          </w:divBdr>
        </w:div>
        <w:div w:id="1225481922">
          <w:marLeft w:val="640"/>
          <w:marRight w:val="0"/>
          <w:marTop w:val="0"/>
          <w:marBottom w:val="0"/>
          <w:divBdr>
            <w:top w:val="none" w:sz="0" w:space="0" w:color="auto"/>
            <w:left w:val="none" w:sz="0" w:space="0" w:color="auto"/>
            <w:bottom w:val="none" w:sz="0" w:space="0" w:color="auto"/>
            <w:right w:val="none" w:sz="0" w:space="0" w:color="auto"/>
          </w:divBdr>
        </w:div>
        <w:div w:id="1627154743">
          <w:marLeft w:val="640"/>
          <w:marRight w:val="0"/>
          <w:marTop w:val="0"/>
          <w:marBottom w:val="0"/>
          <w:divBdr>
            <w:top w:val="none" w:sz="0" w:space="0" w:color="auto"/>
            <w:left w:val="none" w:sz="0" w:space="0" w:color="auto"/>
            <w:bottom w:val="none" w:sz="0" w:space="0" w:color="auto"/>
            <w:right w:val="none" w:sz="0" w:space="0" w:color="auto"/>
          </w:divBdr>
        </w:div>
        <w:div w:id="2125075304">
          <w:marLeft w:val="640"/>
          <w:marRight w:val="0"/>
          <w:marTop w:val="0"/>
          <w:marBottom w:val="0"/>
          <w:divBdr>
            <w:top w:val="none" w:sz="0" w:space="0" w:color="auto"/>
            <w:left w:val="none" w:sz="0" w:space="0" w:color="auto"/>
            <w:bottom w:val="none" w:sz="0" w:space="0" w:color="auto"/>
            <w:right w:val="none" w:sz="0" w:space="0" w:color="auto"/>
          </w:divBdr>
        </w:div>
        <w:div w:id="129713303">
          <w:marLeft w:val="640"/>
          <w:marRight w:val="0"/>
          <w:marTop w:val="0"/>
          <w:marBottom w:val="0"/>
          <w:divBdr>
            <w:top w:val="none" w:sz="0" w:space="0" w:color="auto"/>
            <w:left w:val="none" w:sz="0" w:space="0" w:color="auto"/>
            <w:bottom w:val="none" w:sz="0" w:space="0" w:color="auto"/>
            <w:right w:val="none" w:sz="0" w:space="0" w:color="auto"/>
          </w:divBdr>
        </w:div>
        <w:div w:id="1754202590">
          <w:marLeft w:val="640"/>
          <w:marRight w:val="0"/>
          <w:marTop w:val="0"/>
          <w:marBottom w:val="0"/>
          <w:divBdr>
            <w:top w:val="none" w:sz="0" w:space="0" w:color="auto"/>
            <w:left w:val="none" w:sz="0" w:space="0" w:color="auto"/>
            <w:bottom w:val="none" w:sz="0" w:space="0" w:color="auto"/>
            <w:right w:val="none" w:sz="0" w:space="0" w:color="auto"/>
          </w:divBdr>
        </w:div>
        <w:div w:id="704015353">
          <w:marLeft w:val="640"/>
          <w:marRight w:val="0"/>
          <w:marTop w:val="0"/>
          <w:marBottom w:val="0"/>
          <w:divBdr>
            <w:top w:val="none" w:sz="0" w:space="0" w:color="auto"/>
            <w:left w:val="none" w:sz="0" w:space="0" w:color="auto"/>
            <w:bottom w:val="none" w:sz="0" w:space="0" w:color="auto"/>
            <w:right w:val="none" w:sz="0" w:space="0" w:color="auto"/>
          </w:divBdr>
        </w:div>
        <w:div w:id="1769691626">
          <w:marLeft w:val="640"/>
          <w:marRight w:val="0"/>
          <w:marTop w:val="0"/>
          <w:marBottom w:val="0"/>
          <w:divBdr>
            <w:top w:val="none" w:sz="0" w:space="0" w:color="auto"/>
            <w:left w:val="none" w:sz="0" w:space="0" w:color="auto"/>
            <w:bottom w:val="none" w:sz="0" w:space="0" w:color="auto"/>
            <w:right w:val="none" w:sz="0" w:space="0" w:color="auto"/>
          </w:divBdr>
        </w:div>
        <w:div w:id="2087260177">
          <w:marLeft w:val="640"/>
          <w:marRight w:val="0"/>
          <w:marTop w:val="0"/>
          <w:marBottom w:val="0"/>
          <w:divBdr>
            <w:top w:val="none" w:sz="0" w:space="0" w:color="auto"/>
            <w:left w:val="none" w:sz="0" w:space="0" w:color="auto"/>
            <w:bottom w:val="none" w:sz="0" w:space="0" w:color="auto"/>
            <w:right w:val="none" w:sz="0" w:space="0" w:color="auto"/>
          </w:divBdr>
        </w:div>
        <w:div w:id="1777284462">
          <w:marLeft w:val="640"/>
          <w:marRight w:val="0"/>
          <w:marTop w:val="0"/>
          <w:marBottom w:val="0"/>
          <w:divBdr>
            <w:top w:val="none" w:sz="0" w:space="0" w:color="auto"/>
            <w:left w:val="none" w:sz="0" w:space="0" w:color="auto"/>
            <w:bottom w:val="none" w:sz="0" w:space="0" w:color="auto"/>
            <w:right w:val="none" w:sz="0" w:space="0" w:color="auto"/>
          </w:divBdr>
        </w:div>
        <w:div w:id="1656882802">
          <w:marLeft w:val="640"/>
          <w:marRight w:val="0"/>
          <w:marTop w:val="0"/>
          <w:marBottom w:val="0"/>
          <w:divBdr>
            <w:top w:val="none" w:sz="0" w:space="0" w:color="auto"/>
            <w:left w:val="none" w:sz="0" w:space="0" w:color="auto"/>
            <w:bottom w:val="none" w:sz="0" w:space="0" w:color="auto"/>
            <w:right w:val="none" w:sz="0" w:space="0" w:color="auto"/>
          </w:divBdr>
        </w:div>
        <w:div w:id="985740665">
          <w:marLeft w:val="640"/>
          <w:marRight w:val="0"/>
          <w:marTop w:val="0"/>
          <w:marBottom w:val="0"/>
          <w:divBdr>
            <w:top w:val="none" w:sz="0" w:space="0" w:color="auto"/>
            <w:left w:val="none" w:sz="0" w:space="0" w:color="auto"/>
            <w:bottom w:val="none" w:sz="0" w:space="0" w:color="auto"/>
            <w:right w:val="none" w:sz="0" w:space="0" w:color="auto"/>
          </w:divBdr>
        </w:div>
        <w:div w:id="1881287006">
          <w:marLeft w:val="640"/>
          <w:marRight w:val="0"/>
          <w:marTop w:val="0"/>
          <w:marBottom w:val="0"/>
          <w:divBdr>
            <w:top w:val="none" w:sz="0" w:space="0" w:color="auto"/>
            <w:left w:val="none" w:sz="0" w:space="0" w:color="auto"/>
            <w:bottom w:val="none" w:sz="0" w:space="0" w:color="auto"/>
            <w:right w:val="none" w:sz="0" w:space="0" w:color="auto"/>
          </w:divBdr>
        </w:div>
        <w:div w:id="501432106">
          <w:marLeft w:val="640"/>
          <w:marRight w:val="0"/>
          <w:marTop w:val="0"/>
          <w:marBottom w:val="0"/>
          <w:divBdr>
            <w:top w:val="none" w:sz="0" w:space="0" w:color="auto"/>
            <w:left w:val="none" w:sz="0" w:space="0" w:color="auto"/>
            <w:bottom w:val="none" w:sz="0" w:space="0" w:color="auto"/>
            <w:right w:val="none" w:sz="0" w:space="0" w:color="auto"/>
          </w:divBdr>
        </w:div>
        <w:div w:id="1445535263">
          <w:marLeft w:val="640"/>
          <w:marRight w:val="0"/>
          <w:marTop w:val="0"/>
          <w:marBottom w:val="0"/>
          <w:divBdr>
            <w:top w:val="none" w:sz="0" w:space="0" w:color="auto"/>
            <w:left w:val="none" w:sz="0" w:space="0" w:color="auto"/>
            <w:bottom w:val="none" w:sz="0" w:space="0" w:color="auto"/>
            <w:right w:val="none" w:sz="0" w:space="0" w:color="auto"/>
          </w:divBdr>
        </w:div>
        <w:div w:id="572394754">
          <w:marLeft w:val="640"/>
          <w:marRight w:val="0"/>
          <w:marTop w:val="0"/>
          <w:marBottom w:val="0"/>
          <w:divBdr>
            <w:top w:val="none" w:sz="0" w:space="0" w:color="auto"/>
            <w:left w:val="none" w:sz="0" w:space="0" w:color="auto"/>
            <w:bottom w:val="none" w:sz="0" w:space="0" w:color="auto"/>
            <w:right w:val="none" w:sz="0" w:space="0" w:color="auto"/>
          </w:divBdr>
        </w:div>
        <w:div w:id="37973209">
          <w:marLeft w:val="640"/>
          <w:marRight w:val="0"/>
          <w:marTop w:val="0"/>
          <w:marBottom w:val="0"/>
          <w:divBdr>
            <w:top w:val="none" w:sz="0" w:space="0" w:color="auto"/>
            <w:left w:val="none" w:sz="0" w:space="0" w:color="auto"/>
            <w:bottom w:val="none" w:sz="0" w:space="0" w:color="auto"/>
            <w:right w:val="none" w:sz="0" w:space="0" w:color="auto"/>
          </w:divBdr>
        </w:div>
        <w:div w:id="1691299592">
          <w:marLeft w:val="640"/>
          <w:marRight w:val="0"/>
          <w:marTop w:val="0"/>
          <w:marBottom w:val="0"/>
          <w:divBdr>
            <w:top w:val="none" w:sz="0" w:space="0" w:color="auto"/>
            <w:left w:val="none" w:sz="0" w:space="0" w:color="auto"/>
            <w:bottom w:val="none" w:sz="0" w:space="0" w:color="auto"/>
            <w:right w:val="none" w:sz="0" w:space="0" w:color="auto"/>
          </w:divBdr>
        </w:div>
        <w:div w:id="1407071166">
          <w:marLeft w:val="640"/>
          <w:marRight w:val="0"/>
          <w:marTop w:val="0"/>
          <w:marBottom w:val="0"/>
          <w:divBdr>
            <w:top w:val="none" w:sz="0" w:space="0" w:color="auto"/>
            <w:left w:val="none" w:sz="0" w:space="0" w:color="auto"/>
            <w:bottom w:val="none" w:sz="0" w:space="0" w:color="auto"/>
            <w:right w:val="none" w:sz="0" w:space="0" w:color="auto"/>
          </w:divBdr>
        </w:div>
        <w:div w:id="307251861">
          <w:marLeft w:val="640"/>
          <w:marRight w:val="0"/>
          <w:marTop w:val="0"/>
          <w:marBottom w:val="0"/>
          <w:divBdr>
            <w:top w:val="none" w:sz="0" w:space="0" w:color="auto"/>
            <w:left w:val="none" w:sz="0" w:space="0" w:color="auto"/>
            <w:bottom w:val="none" w:sz="0" w:space="0" w:color="auto"/>
            <w:right w:val="none" w:sz="0" w:space="0" w:color="auto"/>
          </w:divBdr>
        </w:div>
        <w:div w:id="1570843280">
          <w:marLeft w:val="640"/>
          <w:marRight w:val="0"/>
          <w:marTop w:val="0"/>
          <w:marBottom w:val="0"/>
          <w:divBdr>
            <w:top w:val="none" w:sz="0" w:space="0" w:color="auto"/>
            <w:left w:val="none" w:sz="0" w:space="0" w:color="auto"/>
            <w:bottom w:val="none" w:sz="0" w:space="0" w:color="auto"/>
            <w:right w:val="none" w:sz="0" w:space="0" w:color="auto"/>
          </w:divBdr>
        </w:div>
        <w:div w:id="1921214649">
          <w:marLeft w:val="640"/>
          <w:marRight w:val="0"/>
          <w:marTop w:val="0"/>
          <w:marBottom w:val="0"/>
          <w:divBdr>
            <w:top w:val="none" w:sz="0" w:space="0" w:color="auto"/>
            <w:left w:val="none" w:sz="0" w:space="0" w:color="auto"/>
            <w:bottom w:val="none" w:sz="0" w:space="0" w:color="auto"/>
            <w:right w:val="none" w:sz="0" w:space="0" w:color="auto"/>
          </w:divBdr>
        </w:div>
      </w:divsChild>
    </w:div>
    <w:div w:id="363292767">
      <w:bodyDiv w:val="1"/>
      <w:marLeft w:val="0"/>
      <w:marRight w:val="0"/>
      <w:marTop w:val="0"/>
      <w:marBottom w:val="0"/>
      <w:divBdr>
        <w:top w:val="none" w:sz="0" w:space="0" w:color="auto"/>
        <w:left w:val="none" w:sz="0" w:space="0" w:color="auto"/>
        <w:bottom w:val="none" w:sz="0" w:space="0" w:color="auto"/>
        <w:right w:val="none" w:sz="0" w:space="0" w:color="auto"/>
      </w:divBdr>
    </w:div>
    <w:div w:id="369959182">
      <w:bodyDiv w:val="1"/>
      <w:marLeft w:val="0"/>
      <w:marRight w:val="0"/>
      <w:marTop w:val="0"/>
      <w:marBottom w:val="0"/>
      <w:divBdr>
        <w:top w:val="none" w:sz="0" w:space="0" w:color="auto"/>
        <w:left w:val="none" w:sz="0" w:space="0" w:color="auto"/>
        <w:bottom w:val="none" w:sz="0" w:space="0" w:color="auto"/>
        <w:right w:val="none" w:sz="0" w:space="0" w:color="auto"/>
      </w:divBdr>
      <w:divsChild>
        <w:div w:id="2098745272">
          <w:marLeft w:val="640"/>
          <w:marRight w:val="0"/>
          <w:marTop w:val="0"/>
          <w:marBottom w:val="0"/>
          <w:divBdr>
            <w:top w:val="none" w:sz="0" w:space="0" w:color="auto"/>
            <w:left w:val="none" w:sz="0" w:space="0" w:color="auto"/>
            <w:bottom w:val="none" w:sz="0" w:space="0" w:color="auto"/>
            <w:right w:val="none" w:sz="0" w:space="0" w:color="auto"/>
          </w:divBdr>
        </w:div>
        <w:div w:id="1405955126">
          <w:marLeft w:val="640"/>
          <w:marRight w:val="0"/>
          <w:marTop w:val="0"/>
          <w:marBottom w:val="0"/>
          <w:divBdr>
            <w:top w:val="none" w:sz="0" w:space="0" w:color="auto"/>
            <w:left w:val="none" w:sz="0" w:space="0" w:color="auto"/>
            <w:bottom w:val="none" w:sz="0" w:space="0" w:color="auto"/>
            <w:right w:val="none" w:sz="0" w:space="0" w:color="auto"/>
          </w:divBdr>
        </w:div>
        <w:div w:id="566499861">
          <w:marLeft w:val="640"/>
          <w:marRight w:val="0"/>
          <w:marTop w:val="0"/>
          <w:marBottom w:val="0"/>
          <w:divBdr>
            <w:top w:val="none" w:sz="0" w:space="0" w:color="auto"/>
            <w:left w:val="none" w:sz="0" w:space="0" w:color="auto"/>
            <w:bottom w:val="none" w:sz="0" w:space="0" w:color="auto"/>
            <w:right w:val="none" w:sz="0" w:space="0" w:color="auto"/>
          </w:divBdr>
        </w:div>
        <w:div w:id="533926958">
          <w:marLeft w:val="640"/>
          <w:marRight w:val="0"/>
          <w:marTop w:val="0"/>
          <w:marBottom w:val="0"/>
          <w:divBdr>
            <w:top w:val="none" w:sz="0" w:space="0" w:color="auto"/>
            <w:left w:val="none" w:sz="0" w:space="0" w:color="auto"/>
            <w:bottom w:val="none" w:sz="0" w:space="0" w:color="auto"/>
            <w:right w:val="none" w:sz="0" w:space="0" w:color="auto"/>
          </w:divBdr>
        </w:div>
        <w:div w:id="613054087">
          <w:marLeft w:val="640"/>
          <w:marRight w:val="0"/>
          <w:marTop w:val="0"/>
          <w:marBottom w:val="0"/>
          <w:divBdr>
            <w:top w:val="none" w:sz="0" w:space="0" w:color="auto"/>
            <w:left w:val="none" w:sz="0" w:space="0" w:color="auto"/>
            <w:bottom w:val="none" w:sz="0" w:space="0" w:color="auto"/>
            <w:right w:val="none" w:sz="0" w:space="0" w:color="auto"/>
          </w:divBdr>
        </w:div>
        <w:div w:id="1101224410">
          <w:marLeft w:val="640"/>
          <w:marRight w:val="0"/>
          <w:marTop w:val="0"/>
          <w:marBottom w:val="0"/>
          <w:divBdr>
            <w:top w:val="none" w:sz="0" w:space="0" w:color="auto"/>
            <w:left w:val="none" w:sz="0" w:space="0" w:color="auto"/>
            <w:bottom w:val="none" w:sz="0" w:space="0" w:color="auto"/>
            <w:right w:val="none" w:sz="0" w:space="0" w:color="auto"/>
          </w:divBdr>
        </w:div>
        <w:div w:id="438794961">
          <w:marLeft w:val="640"/>
          <w:marRight w:val="0"/>
          <w:marTop w:val="0"/>
          <w:marBottom w:val="0"/>
          <w:divBdr>
            <w:top w:val="none" w:sz="0" w:space="0" w:color="auto"/>
            <w:left w:val="none" w:sz="0" w:space="0" w:color="auto"/>
            <w:bottom w:val="none" w:sz="0" w:space="0" w:color="auto"/>
            <w:right w:val="none" w:sz="0" w:space="0" w:color="auto"/>
          </w:divBdr>
        </w:div>
        <w:div w:id="1568031092">
          <w:marLeft w:val="640"/>
          <w:marRight w:val="0"/>
          <w:marTop w:val="0"/>
          <w:marBottom w:val="0"/>
          <w:divBdr>
            <w:top w:val="none" w:sz="0" w:space="0" w:color="auto"/>
            <w:left w:val="none" w:sz="0" w:space="0" w:color="auto"/>
            <w:bottom w:val="none" w:sz="0" w:space="0" w:color="auto"/>
            <w:right w:val="none" w:sz="0" w:space="0" w:color="auto"/>
          </w:divBdr>
        </w:div>
        <w:div w:id="746608895">
          <w:marLeft w:val="640"/>
          <w:marRight w:val="0"/>
          <w:marTop w:val="0"/>
          <w:marBottom w:val="0"/>
          <w:divBdr>
            <w:top w:val="none" w:sz="0" w:space="0" w:color="auto"/>
            <w:left w:val="none" w:sz="0" w:space="0" w:color="auto"/>
            <w:bottom w:val="none" w:sz="0" w:space="0" w:color="auto"/>
            <w:right w:val="none" w:sz="0" w:space="0" w:color="auto"/>
          </w:divBdr>
        </w:div>
        <w:div w:id="1315404096">
          <w:marLeft w:val="640"/>
          <w:marRight w:val="0"/>
          <w:marTop w:val="0"/>
          <w:marBottom w:val="0"/>
          <w:divBdr>
            <w:top w:val="none" w:sz="0" w:space="0" w:color="auto"/>
            <w:left w:val="none" w:sz="0" w:space="0" w:color="auto"/>
            <w:bottom w:val="none" w:sz="0" w:space="0" w:color="auto"/>
            <w:right w:val="none" w:sz="0" w:space="0" w:color="auto"/>
          </w:divBdr>
        </w:div>
        <w:div w:id="721517693">
          <w:marLeft w:val="640"/>
          <w:marRight w:val="0"/>
          <w:marTop w:val="0"/>
          <w:marBottom w:val="0"/>
          <w:divBdr>
            <w:top w:val="none" w:sz="0" w:space="0" w:color="auto"/>
            <w:left w:val="none" w:sz="0" w:space="0" w:color="auto"/>
            <w:bottom w:val="none" w:sz="0" w:space="0" w:color="auto"/>
            <w:right w:val="none" w:sz="0" w:space="0" w:color="auto"/>
          </w:divBdr>
        </w:div>
        <w:div w:id="2122794783">
          <w:marLeft w:val="640"/>
          <w:marRight w:val="0"/>
          <w:marTop w:val="0"/>
          <w:marBottom w:val="0"/>
          <w:divBdr>
            <w:top w:val="none" w:sz="0" w:space="0" w:color="auto"/>
            <w:left w:val="none" w:sz="0" w:space="0" w:color="auto"/>
            <w:bottom w:val="none" w:sz="0" w:space="0" w:color="auto"/>
            <w:right w:val="none" w:sz="0" w:space="0" w:color="auto"/>
          </w:divBdr>
        </w:div>
        <w:div w:id="528418671">
          <w:marLeft w:val="640"/>
          <w:marRight w:val="0"/>
          <w:marTop w:val="0"/>
          <w:marBottom w:val="0"/>
          <w:divBdr>
            <w:top w:val="none" w:sz="0" w:space="0" w:color="auto"/>
            <w:left w:val="none" w:sz="0" w:space="0" w:color="auto"/>
            <w:bottom w:val="none" w:sz="0" w:space="0" w:color="auto"/>
            <w:right w:val="none" w:sz="0" w:space="0" w:color="auto"/>
          </w:divBdr>
        </w:div>
        <w:div w:id="827671733">
          <w:marLeft w:val="640"/>
          <w:marRight w:val="0"/>
          <w:marTop w:val="0"/>
          <w:marBottom w:val="0"/>
          <w:divBdr>
            <w:top w:val="none" w:sz="0" w:space="0" w:color="auto"/>
            <w:left w:val="none" w:sz="0" w:space="0" w:color="auto"/>
            <w:bottom w:val="none" w:sz="0" w:space="0" w:color="auto"/>
            <w:right w:val="none" w:sz="0" w:space="0" w:color="auto"/>
          </w:divBdr>
        </w:div>
        <w:div w:id="1910114339">
          <w:marLeft w:val="640"/>
          <w:marRight w:val="0"/>
          <w:marTop w:val="0"/>
          <w:marBottom w:val="0"/>
          <w:divBdr>
            <w:top w:val="none" w:sz="0" w:space="0" w:color="auto"/>
            <w:left w:val="none" w:sz="0" w:space="0" w:color="auto"/>
            <w:bottom w:val="none" w:sz="0" w:space="0" w:color="auto"/>
            <w:right w:val="none" w:sz="0" w:space="0" w:color="auto"/>
          </w:divBdr>
        </w:div>
        <w:div w:id="1075593340">
          <w:marLeft w:val="640"/>
          <w:marRight w:val="0"/>
          <w:marTop w:val="0"/>
          <w:marBottom w:val="0"/>
          <w:divBdr>
            <w:top w:val="none" w:sz="0" w:space="0" w:color="auto"/>
            <w:left w:val="none" w:sz="0" w:space="0" w:color="auto"/>
            <w:bottom w:val="none" w:sz="0" w:space="0" w:color="auto"/>
            <w:right w:val="none" w:sz="0" w:space="0" w:color="auto"/>
          </w:divBdr>
        </w:div>
        <w:div w:id="1641613493">
          <w:marLeft w:val="640"/>
          <w:marRight w:val="0"/>
          <w:marTop w:val="0"/>
          <w:marBottom w:val="0"/>
          <w:divBdr>
            <w:top w:val="none" w:sz="0" w:space="0" w:color="auto"/>
            <w:left w:val="none" w:sz="0" w:space="0" w:color="auto"/>
            <w:bottom w:val="none" w:sz="0" w:space="0" w:color="auto"/>
            <w:right w:val="none" w:sz="0" w:space="0" w:color="auto"/>
          </w:divBdr>
        </w:div>
        <w:div w:id="147674880">
          <w:marLeft w:val="640"/>
          <w:marRight w:val="0"/>
          <w:marTop w:val="0"/>
          <w:marBottom w:val="0"/>
          <w:divBdr>
            <w:top w:val="none" w:sz="0" w:space="0" w:color="auto"/>
            <w:left w:val="none" w:sz="0" w:space="0" w:color="auto"/>
            <w:bottom w:val="none" w:sz="0" w:space="0" w:color="auto"/>
            <w:right w:val="none" w:sz="0" w:space="0" w:color="auto"/>
          </w:divBdr>
        </w:div>
        <w:div w:id="1117527275">
          <w:marLeft w:val="640"/>
          <w:marRight w:val="0"/>
          <w:marTop w:val="0"/>
          <w:marBottom w:val="0"/>
          <w:divBdr>
            <w:top w:val="none" w:sz="0" w:space="0" w:color="auto"/>
            <w:left w:val="none" w:sz="0" w:space="0" w:color="auto"/>
            <w:bottom w:val="none" w:sz="0" w:space="0" w:color="auto"/>
            <w:right w:val="none" w:sz="0" w:space="0" w:color="auto"/>
          </w:divBdr>
        </w:div>
        <w:div w:id="1814980787">
          <w:marLeft w:val="640"/>
          <w:marRight w:val="0"/>
          <w:marTop w:val="0"/>
          <w:marBottom w:val="0"/>
          <w:divBdr>
            <w:top w:val="none" w:sz="0" w:space="0" w:color="auto"/>
            <w:left w:val="none" w:sz="0" w:space="0" w:color="auto"/>
            <w:bottom w:val="none" w:sz="0" w:space="0" w:color="auto"/>
            <w:right w:val="none" w:sz="0" w:space="0" w:color="auto"/>
          </w:divBdr>
        </w:div>
        <w:div w:id="1222058806">
          <w:marLeft w:val="640"/>
          <w:marRight w:val="0"/>
          <w:marTop w:val="0"/>
          <w:marBottom w:val="0"/>
          <w:divBdr>
            <w:top w:val="none" w:sz="0" w:space="0" w:color="auto"/>
            <w:left w:val="none" w:sz="0" w:space="0" w:color="auto"/>
            <w:bottom w:val="none" w:sz="0" w:space="0" w:color="auto"/>
            <w:right w:val="none" w:sz="0" w:space="0" w:color="auto"/>
          </w:divBdr>
        </w:div>
        <w:div w:id="1679651583">
          <w:marLeft w:val="640"/>
          <w:marRight w:val="0"/>
          <w:marTop w:val="0"/>
          <w:marBottom w:val="0"/>
          <w:divBdr>
            <w:top w:val="none" w:sz="0" w:space="0" w:color="auto"/>
            <w:left w:val="none" w:sz="0" w:space="0" w:color="auto"/>
            <w:bottom w:val="none" w:sz="0" w:space="0" w:color="auto"/>
            <w:right w:val="none" w:sz="0" w:space="0" w:color="auto"/>
          </w:divBdr>
        </w:div>
        <w:div w:id="1500123752">
          <w:marLeft w:val="640"/>
          <w:marRight w:val="0"/>
          <w:marTop w:val="0"/>
          <w:marBottom w:val="0"/>
          <w:divBdr>
            <w:top w:val="none" w:sz="0" w:space="0" w:color="auto"/>
            <w:left w:val="none" w:sz="0" w:space="0" w:color="auto"/>
            <w:bottom w:val="none" w:sz="0" w:space="0" w:color="auto"/>
            <w:right w:val="none" w:sz="0" w:space="0" w:color="auto"/>
          </w:divBdr>
        </w:div>
        <w:div w:id="611329741">
          <w:marLeft w:val="640"/>
          <w:marRight w:val="0"/>
          <w:marTop w:val="0"/>
          <w:marBottom w:val="0"/>
          <w:divBdr>
            <w:top w:val="none" w:sz="0" w:space="0" w:color="auto"/>
            <w:left w:val="none" w:sz="0" w:space="0" w:color="auto"/>
            <w:bottom w:val="none" w:sz="0" w:space="0" w:color="auto"/>
            <w:right w:val="none" w:sz="0" w:space="0" w:color="auto"/>
          </w:divBdr>
        </w:div>
        <w:div w:id="724336039">
          <w:marLeft w:val="640"/>
          <w:marRight w:val="0"/>
          <w:marTop w:val="0"/>
          <w:marBottom w:val="0"/>
          <w:divBdr>
            <w:top w:val="none" w:sz="0" w:space="0" w:color="auto"/>
            <w:left w:val="none" w:sz="0" w:space="0" w:color="auto"/>
            <w:bottom w:val="none" w:sz="0" w:space="0" w:color="auto"/>
            <w:right w:val="none" w:sz="0" w:space="0" w:color="auto"/>
          </w:divBdr>
        </w:div>
        <w:div w:id="705570221">
          <w:marLeft w:val="640"/>
          <w:marRight w:val="0"/>
          <w:marTop w:val="0"/>
          <w:marBottom w:val="0"/>
          <w:divBdr>
            <w:top w:val="none" w:sz="0" w:space="0" w:color="auto"/>
            <w:left w:val="none" w:sz="0" w:space="0" w:color="auto"/>
            <w:bottom w:val="none" w:sz="0" w:space="0" w:color="auto"/>
            <w:right w:val="none" w:sz="0" w:space="0" w:color="auto"/>
          </w:divBdr>
        </w:div>
        <w:div w:id="1812795363">
          <w:marLeft w:val="640"/>
          <w:marRight w:val="0"/>
          <w:marTop w:val="0"/>
          <w:marBottom w:val="0"/>
          <w:divBdr>
            <w:top w:val="none" w:sz="0" w:space="0" w:color="auto"/>
            <w:left w:val="none" w:sz="0" w:space="0" w:color="auto"/>
            <w:bottom w:val="none" w:sz="0" w:space="0" w:color="auto"/>
            <w:right w:val="none" w:sz="0" w:space="0" w:color="auto"/>
          </w:divBdr>
        </w:div>
        <w:div w:id="234706925">
          <w:marLeft w:val="640"/>
          <w:marRight w:val="0"/>
          <w:marTop w:val="0"/>
          <w:marBottom w:val="0"/>
          <w:divBdr>
            <w:top w:val="none" w:sz="0" w:space="0" w:color="auto"/>
            <w:left w:val="none" w:sz="0" w:space="0" w:color="auto"/>
            <w:bottom w:val="none" w:sz="0" w:space="0" w:color="auto"/>
            <w:right w:val="none" w:sz="0" w:space="0" w:color="auto"/>
          </w:divBdr>
        </w:div>
        <w:div w:id="1054886103">
          <w:marLeft w:val="640"/>
          <w:marRight w:val="0"/>
          <w:marTop w:val="0"/>
          <w:marBottom w:val="0"/>
          <w:divBdr>
            <w:top w:val="none" w:sz="0" w:space="0" w:color="auto"/>
            <w:left w:val="none" w:sz="0" w:space="0" w:color="auto"/>
            <w:bottom w:val="none" w:sz="0" w:space="0" w:color="auto"/>
            <w:right w:val="none" w:sz="0" w:space="0" w:color="auto"/>
          </w:divBdr>
        </w:div>
        <w:div w:id="15348841">
          <w:marLeft w:val="640"/>
          <w:marRight w:val="0"/>
          <w:marTop w:val="0"/>
          <w:marBottom w:val="0"/>
          <w:divBdr>
            <w:top w:val="none" w:sz="0" w:space="0" w:color="auto"/>
            <w:left w:val="none" w:sz="0" w:space="0" w:color="auto"/>
            <w:bottom w:val="none" w:sz="0" w:space="0" w:color="auto"/>
            <w:right w:val="none" w:sz="0" w:space="0" w:color="auto"/>
          </w:divBdr>
        </w:div>
        <w:div w:id="909464058">
          <w:marLeft w:val="640"/>
          <w:marRight w:val="0"/>
          <w:marTop w:val="0"/>
          <w:marBottom w:val="0"/>
          <w:divBdr>
            <w:top w:val="none" w:sz="0" w:space="0" w:color="auto"/>
            <w:left w:val="none" w:sz="0" w:space="0" w:color="auto"/>
            <w:bottom w:val="none" w:sz="0" w:space="0" w:color="auto"/>
            <w:right w:val="none" w:sz="0" w:space="0" w:color="auto"/>
          </w:divBdr>
        </w:div>
        <w:div w:id="282813496">
          <w:marLeft w:val="640"/>
          <w:marRight w:val="0"/>
          <w:marTop w:val="0"/>
          <w:marBottom w:val="0"/>
          <w:divBdr>
            <w:top w:val="none" w:sz="0" w:space="0" w:color="auto"/>
            <w:left w:val="none" w:sz="0" w:space="0" w:color="auto"/>
            <w:bottom w:val="none" w:sz="0" w:space="0" w:color="auto"/>
            <w:right w:val="none" w:sz="0" w:space="0" w:color="auto"/>
          </w:divBdr>
        </w:div>
        <w:div w:id="1542791110">
          <w:marLeft w:val="640"/>
          <w:marRight w:val="0"/>
          <w:marTop w:val="0"/>
          <w:marBottom w:val="0"/>
          <w:divBdr>
            <w:top w:val="none" w:sz="0" w:space="0" w:color="auto"/>
            <w:left w:val="none" w:sz="0" w:space="0" w:color="auto"/>
            <w:bottom w:val="none" w:sz="0" w:space="0" w:color="auto"/>
            <w:right w:val="none" w:sz="0" w:space="0" w:color="auto"/>
          </w:divBdr>
        </w:div>
        <w:div w:id="189536611">
          <w:marLeft w:val="640"/>
          <w:marRight w:val="0"/>
          <w:marTop w:val="0"/>
          <w:marBottom w:val="0"/>
          <w:divBdr>
            <w:top w:val="none" w:sz="0" w:space="0" w:color="auto"/>
            <w:left w:val="none" w:sz="0" w:space="0" w:color="auto"/>
            <w:bottom w:val="none" w:sz="0" w:space="0" w:color="auto"/>
            <w:right w:val="none" w:sz="0" w:space="0" w:color="auto"/>
          </w:divBdr>
        </w:div>
        <w:div w:id="152381101">
          <w:marLeft w:val="640"/>
          <w:marRight w:val="0"/>
          <w:marTop w:val="0"/>
          <w:marBottom w:val="0"/>
          <w:divBdr>
            <w:top w:val="none" w:sz="0" w:space="0" w:color="auto"/>
            <w:left w:val="none" w:sz="0" w:space="0" w:color="auto"/>
            <w:bottom w:val="none" w:sz="0" w:space="0" w:color="auto"/>
            <w:right w:val="none" w:sz="0" w:space="0" w:color="auto"/>
          </w:divBdr>
        </w:div>
        <w:div w:id="1020929461">
          <w:marLeft w:val="640"/>
          <w:marRight w:val="0"/>
          <w:marTop w:val="0"/>
          <w:marBottom w:val="0"/>
          <w:divBdr>
            <w:top w:val="none" w:sz="0" w:space="0" w:color="auto"/>
            <w:left w:val="none" w:sz="0" w:space="0" w:color="auto"/>
            <w:bottom w:val="none" w:sz="0" w:space="0" w:color="auto"/>
            <w:right w:val="none" w:sz="0" w:space="0" w:color="auto"/>
          </w:divBdr>
        </w:div>
        <w:div w:id="538133301">
          <w:marLeft w:val="640"/>
          <w:marRight w:val="0"/>
          <w:marTop w:val="0"/>
          <w:marBottom w:val="0"/>
          <w:divBdr>
            <w:top w:val="none" w:sz="0" w:space="0" w:color="auto"/>
            <w:left w:val="none" w:sz="0" w:space="0" w:color="auto"/>
            <w:bottom w:val="none" w:sz="0" w:space="0" w:color="auto"/>
            <w:right w:val="none" w:sz="0" w:space="0" w:color="auto"/>
          </w:divBdr>
        </w:div>
        <w:div w:id="1843471913">
          <w:marLeft w:val="640"/>
          <w:marRight w:val="0"/>
          <w:marTop w:val="0"/>
          <w:marBottom w:val="0"/>
          <w:divBdr>
            <w:top w:val="none" w:sz="0" w:space="0" w:color="auto"/>
            <w:left w:val="none" w:sz="0" w:space="0" w:color="auto"/>
            <w:bottom w:val="none" w:sz="0" w:space="0" w:color="auto"/>
            <w:right w:val="none" w:sz="0" w:space="0" w:color="auto"/>
          </w:divBdr>
        </w:div>
        <w:div w:id="293409543">
          <w:marLeft w:val="640"/>
          <w:marRight w:val="0"/>
          <w:marTop w:val="0"/>
          <w:marBottom w:val="0"/>
          <w:divBdr>
            <w:top w:val="none" w:sz="0" w:space="0" w:color="auto"/>
            <w:left w:val="none" w:sz="0" w:space="0" w:color="auto"/>
            <w:bottom w:val="none" w:sz="0" w:space="0" w:color="auto"/>
            <w:right w:val="none" w:sz="0" w:space="0" w:color="auto"/>
          </w:divBdr>
        </w:div>
        <w:div w:id="2028554428">
          <w:marLeft w:val="640"/>
          <w:marRight w:val="0"/>
          <w:marTop w:val="0"/>
          <w:marBottom w:val="0"/>
          <w:divBdr>
            <w:top w:val="none" w:sz="0" w:space="0" w:color="auto"/>
            <w:left w:val="none" w:sz="0" w:space="0" w:color="auto"/>
            <w:bottom w:val="none" w:sz="0" w:space="0" w:color="auto"/>
            <w:right w:val="none" w:sz="0" w:space="0" w:color="auto"/>
          </w:divBdr>
        </w:div>
        <w:div w:id="2142529238">
          <w:marLeft w:val="640"/>
          <w:marRight w:val="0"/>
          <w:marTop w:val="0"/>
          <w:marBottom w:val="0"/>
          <w:divBdr>
            <w:top w:val="none" w:sz="0" w:space="0" w:color="auto"/>
            <w:left w:val="none" w:sz="0" w:space="0" w:color="auto"/>
            <w:bottom w:val="none" w:sz="0" w:space="0" w:color="auto"/>
            <w:right w:val="none" w:sz="0" w:space="0" w:color="auto"/>
          </w:divBdr>
        </w:div>
        <w:div w:id="1139611097">
          <w:marLeft w:val="640"/>
          <w:marRight w:val="0"/>
          <w:marTop w:val="0"/>
          <w:marBottom w:val="0"/>
          <w:divBdr>
            <w:top w:val="none" w:sz="0" w:space="0" w:color="auto"/>
            <w:left w:val="none" w:sz="0" w:space="0" w:color="auto"/>
            <w:bottom w:val="none" w:sz="0" w:space="0" w:color="auto"/>
            <w:right w:val="none" w:sz="0" w:space="0" w:color="auto"/>
          </w:divBdr>
        </w:div>
        <w:div w:id="966011025">
          <w:marLeft w:val="640"/>
          <w:marRight w:val="0"/>
          <w:marTop w:val="0"/>
          <w:marBottom w:val="0"/>
          <w:divBdr>
            <w:top w:val="none" w:sz="0" w:space="0" w:color="auto"/>
            <w:left w:val="none" w:sz="0" w:space="0" w:color="auto"/>
            <w:bottom w:val="none" w:sz="0" w:space="0" w:color="auto"/>
            <w:right w:val="none" w:sz="0" w:space="0" w:color="auto"/>
          </w:divBdr>
        </w:div>
        <w:div w:id="1605073879">
          <w:marLeft w:val="640"/>
          <w:marRight w:val="0"/>
          <w:marTop w:val="0"/>
          <w:marBottom w:val="0"/>
          <w:divBdr>
            <w:top w:val="none" w:sz="0" w:space="0" w:color="auto"/>
            <w:left w:val="none" w:sz="0" w:space="0" w:color="auto"/>
            <w:bottom w:val="none" w:sz="0" w:space="0" w:color="auto"/>
            <w:right w:val="none" w:sz="0" w:space="0" w:color="auto"/>
          </w:divBdr>
        </w:div>
      </w:divsChild>
    </w:div>
    <w:div w:id="389693320">
      <w:bodyDiv w:val="1"/>
      <w:marLeft w:val="0"/>
      <w:marRight w:val="0"/>
      <w:marTop w:val="0"/>
      <w:marBottom w:val="0"/>
      <w:divBdr>
        <w:top w:val="none" w:sz="0" w:space="0" w:color="auto"/>
        <w:left w:val="none" w:sz="0" w:space="0" w:color="auto"/>
        <w:bottom w:val="none" w:sz="0" w:space="0" w:color="auto"/>
        <w:right w:val="none" w:sz="0" w:space="0" w:color="auto"/>
      </w:divBdr>
    </w:div>
    <w:div w:id="407464986">
      <w:bodyDiv w:val="1"/>
      <w:marLeft w:val="0"/>
      <w:marRight w:val="0"/>
      <w:marTop w:val="0"/>
      <w:marBottom w:val="0"/>
      <w:divBdr>
        <w:top w:val="none" w:sz="0" w:space="0" w:color="auto"/>
        <w:left w:val="none" w:sz="0" w:space="0" w:color="auto"/>
        <w:bottom w:val="none" w:sz="0" w:space="0" w:color="auto"/>
        <w:right w:val="none" w:sz="0" w:space="0" w:color="auto"/>
      </w:divBdr>
    </w:div>
    <w:div w:id="408964773">
      <w:bodyDiv w:val="1"/>
      <w:marLeft w:val="0"/>
      <w:marRight w:val="0"/>
      <w:marTop w:val="0"/>
      <w:marBottom w:val="0"/>
      <w:divBdr>
        <w:top w:val="none" w:sz="0" w:space="0" w:color="auto"/>
        <w:left w:val="none" w:sz="0" w:space="0" w:color="auto"/>
        <w:bottom w:val="none" w:sz="0" w:space="0" w:color="auto"/>
        <w:right w:val="none" w:sz="0" w:space="0" w:color="auto"/>
      </w:divBdr>
    </w:div>
    <w:div w:id="488256584">
      <w:bodyDiv w:val="1"/>
      <w:marLeft w:val="0"/>
      <w:marRight w:val="0"/>
      <w:marTop w:val="0"/>
      <w:marBottom w:val="0"/>
      <w:divBdr>
        <w:top w:val="none" w:sz="0" w:space="0" w:color="auto"/>
        <w:left w:val="none" w:sz="0" w:space="0" w:color="auto"/>
        <w:bottom w:val="none" w:sz="0" w:space="0" w:color="auto"/>
        <w:right w:val="none" w:sz="0" w:space="0" w:color="auto"/>
      </w:divBdr>
    </w:div>
    <w:div w:id="494683875">
      <w:bodyDiv w:val="1"/>
      <w:marLeft w:val="0"/>
      <w:marRight w:val="0"/>
      <w:marTop w:val="0"/>
      <w:marBottom w:val="0"/>
      <w:divBdr>
        <w:top w:val="none" w:sz="0" w:space="0" w:color="auto"/>
        <w:left w:val="none" w:sz="0" w:space="0" w:color="auto"/>
        <w:bottom w:val="none" w:sz="0" w:space="0" w:color="auto"/>
        <w:right w:val="none" w:sz="0" w:space="0" w:color="auto"/>
      </w:divBdr>
      <w:divsChild>
        <w:div w:id="1788157168">
          <w:marLeft w:val="640"/>
          <w:marRight w:val="0"/>
          <w:marTop w:val="0"/>
          <w:marBottom w:val="0"/>
          <w:divBdr>
            <w:top w:val="none" w:sz="0" w:space="0" w:color="auto"/>
            <w:left w:val="none" w:sz="0" w:space="0" w:color="auto"/>
            <w:bottom w:val="none" w:sz="0" w:space="0" w:color="auto"/>
            <w:right w:val="none" w:sz="0" w:space="0" w:color="auto"/>
          </w:divBdr>
        </w:div>
        <w:div w:id="1128820109">
          <w:marLeft w:val="640"/>
          <w:marRight w:val="0"/>
          <w:marTop w:val="0"/>
          <w:marBottom w:val="0"/>
          <w:divBdr>
            <w:top w:val="none" w:sz="0" w:space="0" w:color="auto"/>
            <w:left w:val="none" w:sz="0" w:space="0" w:color="auto"/>
            <w:bottom w:val="none" w:sz="0" w:space="0" w:color="auto"/>
            <w:right w:val="none" w:sz="0" w:space="0" w:color="auto"/>
          </w:divBdr>
        </w:div>
        <w:div w:id="1596523022">
          <w:marLeft w:val="640"/>
          <w:marRight w:val="0"/>
          <w:marTop w:val="0"/>
          <w:marBottom w:val="0"/>
          <w:divBdr>
            <w:top w:val="none" w:sz="0" w:space="0" w:color="auto"/>
            <w:left w:val="none" w:sz="0" w:space="0" w:color="auto"/>
            <w:bottom w:val="none" w:sz="0" w:space="0" w:color="auto"/>
            <w:right w:val="none" w:sz="0" w:space="0" w:color="auto"/>
          </w:divBdr>
        </w:div>
        <w:div w:id="1303578955">
          <w:marLeft w:val="640"/>
          <w:marRight w:val="0"/>
          <w:marTop w:val="0"/>
          <w:marBottom w:val="0"/>
          <w:divBdr>
            <w:top w:val="none" w:sz="0" w:space="0" w:color="auto"/>
            <w:left w:val="none" w:sz="0" w:space="0" w:color="auto"/>
            <w:bottom w:val="none" w:sz="0" w:space="0" w:color="auto"/>
            <w:right w:val="none" w:sz="0" w:space="0" w:color="auto"/>
          </w:divBdr>
        </w:div>
        <w:div w:id="81996012">
          <w:marLeft w:val="640"/>
          <w:marRight w:val="0"/>
          <w:marTop w:val="0"/>
          <w:marBottom w:val="0"/>
          <w:divBdr>
            <w:top w:val="none" w:sz="0" w:space="0" w:color="auto"/>
            <w:left w:val="none" w:sz="0" w:space="0" w:color="auto"/>
            <w:bottom w:val="none" w:sz="0" w:space="0" w:color="auto"/>
            <w:right w:val="none" w:sz="0" w:space="0" w:color="auto"/>
          </w:divBdr>
        </w:div>
        <w:div w:id="1770999240">
          <w:marLeft w:val="640"/>
          <w:marRight w:val="0"/>
          <w:marTop w:val="0"/>
          <w:marBottom w:val="0"/>
          <w:divBdr>
            <w:top w:val="none" w:sz="0" w:space="0" w:color="auto"/>
            <w:left w:val="none" w:sz="0" w:space="0" w:color="auto"/>
            <w:bottom w:val="none" w:sz="0" w:space="0" w:color="auto"/>
            <w:right w:val="none" w:sz="0" w:space="0" w:color="auto"/>
          </w:divBdr>
        </w:div>
        <w:div w:id="20865403">
          <w:marLeft w:val="640"/>
          <w:marRight w:val="0"/>
          <w:marTop w:val="0"/>
          <w:marBottom w:val="0"/>
          <w:divBdr>
            <w:top w:val="none" w:sz="0" w:space="0" w:color="auto"/>
            <w:left w:val="none" w:sz="0" w:space="0" w:color="auto"/>
            <w:bottom w:val="none" w:sz="0" w:space="0" w:color="auto"/>
            <w:right w:val="none" w:sz="0" w:space="0" w:color="auto"/>
          </w:divBdr>
        </w:div>
        <w:div w:id="1520460963">
          <w:marLeft w:val="640"/>
          <w:marRight w:val="0"/>
          <w:marTop w:val="0"/>
          <w:marBottom w:val="0"/>
          <w:divBdr>
            <w:top w:val="none" w:sz="0" w:space="0" w:color="auto"/>
            <w:left w:val="none" w:sz="0" w:space="0" w:color="auto"/>
            <w:bottom w:val="none" w:sz="0" w:space="0" w:color="auto"/>
            <w:right w:val="none" w:sz="0" w:space="0" w:color="auto"/>
          </w:divBdr>
        </w:div>
        <w:div w:id="1428233502">
          <w:marLeft w:val="640"/>
          <w:marRight w:val="0"/>
          <w:marTop w:val="0"/>
          <w:marBottom w:val="0"/>
          <w:divBdr>
            <w:top w:val="none" w:sz="0" w:space="0" w:color="auto"/>
            <w:left w:val="none" w:sz="0" w:space="0" w:color="auto"/>
            <w:bottom w:val="none" w:sz="0" w:space="0" w:color="auto"/>
            <w:right w:val="none" w:sz="0" w:space="0" w:color="auto"/>
          </w:divBdr>
        </w:div>
        <w:div w:id="112214889">
          <w:marLeft w:val="640"/>
          <w:marRight w:val="0"/>
          <w:marTop w:val="0"/>
          <w:marBottom w:val="0"/>
          <w:divBdr>
            <w:top w:val="none" w:sz="0" w:space="0" w:color="auto"/>
            <w:left w:val="none" w:sz="0" w:space="0" w:color="auto"/>
            <w:bottom w:val="none" w:sz="0" w:space="0" w:color="auto"/>
            <w:right w:val="none" w:sz="0" w:space="0" w:color="auto"/>
          </w:divBdr>
        </w:div>
        <w:div w:id="855581339">
          <w:marLeft w:val="640"/>
          <w:marRight w:val="0"/>
          <w:marTop w:val="0"/>
          <w:marBottom w:val="0"/>
          <w:divBdr>
            <w:top w:val="none" w:sz="0" w:space="0" w:color="auto"/>
            <w:left w:val="none" w:sz="0" w:space="0" w:color="auto"/>
            <w:bottom w:val="none" w:sz="0" w:space="0" w:color="auto"/>
            <w:right w:val="none" w:sz="0" w:space="0" w:color="auto"/>
          </w:divBdr>
        </w:div>
        <w:div w:id="465508591">
          <w:marLeft w:val="640"/>
          <w:marRight w:val="0"/>
          <w:marTop w:val="0"/>
          <w:marBottom w:val="0"/>
          <w:divBdr>
            <w:top w:val="none" w:sz="0" w:space="0" w:color="auto"/>
            <w:left w:val="none" w:sz="0" w:space="0" w:color="auto"/>
            <w:bottom w:val="none" w:sz="0" w:space="0" w:color="auto"/>
            <w:right w:val="none" w:sz="0" w:space="0" w:color="auto"/>
          </w:divBdr>
        </w:div>
        <w:div w:id="449474338">
          <w:marLeft w:val="640"/>
          <w:marRight w:val="0"/>
          <w:marTop w:val="0"/>
          <w:marBottom w:val="0"/>
          <w:divBdr>
            <w:top w:val="none" w:sz="0" w:space="0" w:color="auto"/>
            <w:left w:val="none" w:sz="0" w:space="0" w:color="auto"/>
            <w:bottom w:val="none" w:sz="0" w:space="0" w:color="auto"/>
            <w:right w:val="none" w:sz="0" w:space="0" w:color="auto"/>
          </w:divBdr>
        </w:div>
        <w:div w:id="340204006">
          <w:marLeft w:val="640"/>
          <w:marRight w:val="0"/>
          <w:marTop w:val="0"/>
          <w:marBottom w:val="0"/>
          <w:divBdr>
            <w:top w:val="none" w:sz="0" w:space="0" w:color="auto"/>
            <w:left w:val="none" w:sz="0" w:space="0" w:color="auto"/>
            <w:bottom w:val="none" w:sz="0" w:space="0" w:color="auto"/>
            <w:right w:val="none" w:sz="0" w:space="0" w:color="auto"/>
          </w:divBdr>
        </w:div>
        <w:div w:id="642467535">
          <w:marLeft w:val="640"/>
          <w:marRight w:val="0"/>
          <w:marTop w:val="0"/>
          <w:marBottom w:val="0"/>
          <w:divBdr>
            <w:top w:val="none" w:sz="0" w:space="0" w:color="auto"/>
            <w:left w:val="none" w:sz="0" w:space="0" w:color="auto"/>
            <w:bottom w:val="none" w:sz="0" w:space="0" w:color="auto"/>
            <w:right w:val="none" w:sz="0" w:space="0" w:color="auto"/>
          </w:divBdr>
        </w:div>
        <w:div w:id="52196290">
          <w:marLeft w:val="640"/>
          <w:marRight w:val="0"/>
          <w:marTop w:val="0"/>
          <w:marBottom w:val="0"/>
          <w:divBdr>
            <w:top w:val="none" w:sz="0" w:space="0" w:color="auto"/>
            <w:left w:val="none" w:sz="0" w:space="0" w:color="auto"/>
            <w:bottom w:val="none" w:sz="0" w:space="0" w:color="auto"/>
            <w:right w:val="none" w:sz="0" w:space="0" w:color="auto"/>
          </w:divBdr>
        </w:div>
        <w:div w:id="340084100">
          <w:marLeft w:val="640"/>
          <w:marRight w:val="0"/>
          <w:marTop w:val="0"/>
          <w:marBottom w:val="0"/>
          <w:divBdr>
            <w:top w:val="none" w:sz="0" w:space="0" w:color="auto"/>
            <w:left w:val="none" w:sz="0" w:space="0" w:color="auto"/>
            <w:bottom w:val="none" w:sz="0" w:space="0" w:color="auto"/>
            <w:right w:val="none" w:sz="0" w:space="0" w:color="auto"/>
          </w:divBdr>
        </w:div>
        <w:div w:id="1751385649">
          <w:marLeft w:val="640"/>
          <w:marRight w:val="0"/>
          <w:marTop w:val="0"/>
          <w:marBottom w:val="0"/>
          <w:divBdr>
            <w:top w:val="none" w:sz="0" w:space="0" w:color="auto"/>
            <w:left w:val="none" w:sz="0" w:space="0" w:color="auto"/>
            <w:bottom w:val="none" w:sz="0" w:space="0" w:color="auto"/>
            <w:right w:val="none" w:sz="0" w:space="0" w:color="auto"/>
          </w:divBdr>
        </w:div>
        <w:div w:id="310327172">
          <w:marLeft w:val="640"/>
          <w:marRight w:val="0"/>
          <w:marTop w:val="0"/>
          <w:marBottom w:val="0"/>
          <w:divBdr>
            <w:top w:val="none" w:sz="0" w:space="0" w:color="auto"/>
            <w:left w:val="none" w:sz="0" w:space="0" w:color="auto"/>
            <w:bottom w:val="none" w:sz="0" w:space="0" w:color="auto"/>
            <w:right w:val="none" w:sz="0" w:space="0" w:color="auto"/>
          </w:divBdr>
        </w:div>
        <w:div w:id="1773941126">
          <w:marLeft w:val="640"/>
          <w:marRight w:val="0"/>
          <w:marTop w:val="0"/>
          <w:marBottom w:val="0"/>
          <w:divBdr>
            <w:top w:val="none" w:sz="0" w:space="0" w:color="auto"/>
            <w:left w:val="none" w:sz="0" w:space="0" w:color="auto"/>
            <w:bottom w:val="none" w:sz="0" w:space="0" w:color="auto"/>
            <w:right w:val="none" w:sz="0" w:space="0" w:color="auto"/>
          </w:divBdr>
        </w:div>
        <w:div w:id="81341125">
          <w:marLeft w:val="640"/>
          <w:marRight w:val="0"/>
          <w:marTop w:val="0"/>
          <w:marBottom w:val="0"/>
          <w:divBdr>
            <w:top w:val="none" w:sz="0" w:space="0" w:color="auto"/>
            <w:left w:val="none" w:sz="0" w:space="0" w:color="auto"/>
            <w:bottom w:val="none" w:sz="0" w:space="0" w:color="auto"/>
            <w:right w:val="none" w:sz="0" w:space="0" w:color="auto"/>
          </w:divBdr>
        </w:div>
        <w:div w:id="1390574416">
          <w:marLeft w:val="640"/>
          <w:marRight w:val="0"/>
          <w:marTop w:val="0"/>
          <w:marBottom w:val="0"/>
          <w:divBdr>
            <w:top w:val="none" w:sz="0" w:space="0" w:color="auto"/>
            <w:left w:val="none" w:sz="0" w:space="0" w:color="auto"/>
            <w:bottom w:val="none" w:sz="0" w:space="0" w:color="auto"/>
            <w:right w:val="none" w:sz="0" w:space="0" w:color="auto"/>
          </w:divBdr>
        </w:div>
        <w:div w:id="1688750120">
          <w:marLeft w:val="640"/>
          <w:marRight w:val="0"/>
          <w:marTop w:val="0"/>
          <w:marBottom w:val="0"/>
          <w:divBdr>
            <w:top w:val="none" w:sz="0" w:space="0" w:color="auto"/>
            <w:left w:val="none" w:sz="0" w:space="0" w:color="auto"/>
            <w:bottom w:val="none" w:sz="0" w:space="0" w:color="auto"/>
            <w:right w:val="none" w:sz="0" w:space="0" w:color="auto"/>
          </w:divBdr>
        </w:div>
        <w:div w:id="1134329228">
          <w:marLeft w:val="640"/>
          <w:marRight w:val="0"/>
          <w:marTop w:val="0"/>
          <w:marBottom w:val="0"/>
          <w:divBdr>
            <w:top w:val="none" w:sz="0" w:space="0" w:color="auto"/>
            <w:left w:val="none" w:sz="0" w:space="0" w:color="auto"/>
            <w:bottom w:val="none" w:sz="0" w:space="0" w:color="auto"/>
            <w:right w:val="none" w:sz="0" w:space="0" w:color="auto"/>
          </w:divBdr>
        </w:div>
        <w:div w:id="316107703">
          <w:marLeft w:val="640"/>
          <w:marRight w:val="0"/>
          <w:marTop w:val="0"/>
          <w:marBottom w:val="0"/>
          <w:divBdr>
            <w:top w:val="none" w:sz="0" w:space="0" w:color="auto"/>
            <w:left w:val="none" w:sz="0" w:space="0" w:color="auto"/>
            <w:bottom w:val="none" w:sz="0" w:space="0" w:color="auto"/>
            <w:right w:val="none" w:sz="0" w:space="0" w:color="auto"/>
          </w:divBdr>
        </w:div>
        <w:div w:id="1916209198">
          <w:marLeft w:val="640"/>
          <w:marRight w:val="0"/>
          <w:marTop w:val="0"/>
          <w:marBottom w:val="0"/>
          <w:divBdr>
            <w:top w:val="none" w:sz="0" w:space="0" w:color="auto"/>
            <w:left w:val="none" w:sz="0" w:space="0" w:color="auto"/>
            <w:bottom w:val="none" w:sz="0" w:space="0" w:color="auto"/>
            <w:right w:val="none" w:sz="0" w:space="0" w:color="auto"/>
          </w:divBdr>
        </w:div>
        <w:div w:id="1210150225">
          <w:marLeft w:val="640"/>
          <w:marRight w:val="0"/>
          <w:marTop w:val="0"/>
          <w:marBottom w:val="0"/>
          <w:divBdr>
            <w:top w:val="none" w:sz="0" w:space="0" w:color="auto"/>
            <w:left w:val="none" w:sz="0" w:space="0" w:color="auto"/>
            <w:bottom w:val="none" w:sz="0" w:space="0" w:color="auto"/>
            <w:right w:val="none" w:sz="0" w:space="0" w:color="auto"/>
          </w:divBdr>
        </w:div>
        <w:div w:id="1912228418">
          <w:marLeft w:val="640"/>
          <w:marRight w:val="0"/>
          <w:marTop w:val="0"/>
          <w:marBottom w:val="0"/>
          <w:divBdr>
            <w:top w:val="none" w:sz="0" w:space="0" w:color="auto"/>
            <w:left w:val="none" w:sz="0" w:space="0" w:color="auto"/>
            <w:bottom w:val="none" w:sz="0" w:space="0" w:color="auto"/>
            <w:right w:val="none" w:sz="0" w:space="0" w:color="auto"/>
          </w:divBdr>
        </w:div>
        <w:div w:id="1472672878">
          <w:marLeft w:val="640"/>
          <w:marRight w:val="0"/>
          <w:marTop w:val="0"/>
          <w:marBottom w:val="0"/>
          <w:divBdr>
            <w:top w:val="none" w:sz="0" w:space="0" w:color="auto"/>
            <w:left w:val="none" w:sz="0" w:space="0" w:color="auto"/>
            <w:bottom w:val="none" w:sz="0" w:space="0" w:color="auto"/>
            <w:right w:val="none" w:sz="0" w:space="0" w:color="auto"/>
          </w:divBdr>
        </w:div>
        <w:div w:id="2087073478">
          <w:marLeft w:val="640"/>
          <w:marRight w:val="0"/>
          <w:marTop w:val="0"/>
          <w:marBottom w:val="0"/>
          <w:divBdr>
            <w:top w:val="none" w:sz="0" w:space="0" w:color="auto"/>
            <w:left w:val="none" w:sz="0" w:space="0" w:color="auto"/>
            <w:bottom w:val="none" w:sz="0" w:space="0" w:color="auto"/>
            <w:right w:val="none" w:sz="0" w:space="0" w:color="auto"/>
          </w:divBdr>
        </w:div>
        <w:div w:id="1504390543">
          <w:marLeft w:val="640"/>
          <w:marRight w:val="0"/>
          <w:marTop w:val="0"/>
          <w:marBottom w:val="0"/>
          <w:divBdr>
            <w:top w:val="none" w:sz="0" w:space="0" w:color="auto"/>
            <w:left w:val="none" w:sz="0" w:space="0" w:color="auto"/>
            <w:bottom w:val="none" w:sz="0" w:space="0" w:color="auto"/>
            <w:right w:val="none" w:sz="0" w:space="0" w:color="auto"/>
          </w:divBdr>
        </w:div>
        <w:div w:id="1819883144">
          <w:marLeft w:val="640"/>
          <w:marRight w:val="0"/>
          <w:marTop w:val="0"/>
          <w:marBottom w:val="0"/>
          <w:divBdr>
            <w:top w:val="none" w:sz="0" w:space="0" w:color="auto"/>
            <w:left w:val="none" w:sz="0" w:space="0" w:color="auto"/>
            <w:bottom w:val="none" w:sz="0" w:space="0" w:color="auto"/>
            <w:right w:val="none" w:sz="0" w:space="0" w:color="auto"/>
          </w:divBdr>
        </w:div>
        <w:div w:id="251742859">
          <w:marLeft w:val="640"/>
          <w:marRight w:val="0"/>
          <w:marTop w:val="0"/>
          <w:marBottom w:val="0"/>
          <w:divBdr>
            <w:top w:val="none" w:sz="0" w:space="0" w:color="auto"/>
            <w:left w:val="none" w:sz="0" w:space="0" w:color="auto"/>
            <w:bottom w:val="none" w:sz="0" w:space="0" w:color="auto"/>
            <w:right w:val="none" w:sz="0" w:space="0" w:color="auto"/>
          </w:divBdr>
        </w:div>
        <w:div w:id="1519657929">
          <w:marLeft w:val="640"/>
          <w:marRight w:val="0"/>
          <w:marTop w:val="0"/>
          <w:marBottom w:val="0"/>
          <w:divBdr>
            <w:top w:val="none" w:sz="0" w:space="0" w:color="auto"/>
            <w:left w:val="none" w:sz="0" w:space="0" w:color="auto"/>
            <w:bottom w:val="none" w:sz="0" w:space="0" w:color="auto"/>
            <w:right w:val="none" w:sz="0" w:space="0" w:color="auto"/>
          </w:divBdr>
        </w:div>
        <w:div w:id="1908807131">
          <w:marLeft w:val="640"/>
          <w:marRight w:val="0"/>
          <w:marTop w:val="0"/>
          <w:marBottom w:val="0"/>
          <w:divBdr>
            <w:top w:val="none" w:sz="0" w:space="0" w:color="auto"/>
            <w:left w:val="none" w:sz="0" w:space="0" w:color="auto"/>
            <w:bottom w:val="none" w:sz="0" w:space="0" w:color="auto"/>
            <w:right w:val="none" w:sz="0" w:space="0" w:color="auto"/>
          </w:divBdr>
        </w:div>
        <w:div w:id="2034648526">
          <w:marLeft w:val="640"/>
          <w:marRight w:val="0"/>
          <w:marTop w:val="0"/>
          <w:marBottom w:val="0"/>
          <w:divBdr>
            <w:top w:val="none" w:sz="0" w:space="0" w:color="auto"/>
            <w:left w:val="none" w:sz="0" w:space="0" w:color="auto"/>
            <w:bottom w:val="none" w:sz="0" w:space="0" w:color="auto"/>
            <w:right w:val="none" w:sz="0" w:space="0" w:color="auto"/>
          </w:divBdr>
        </w:div>
        <w:div w:id="2079327665">
          <w:marLeft w:val="640"/>
          <w:marRight w:val="0"/>
          <w:marTop w:val="0"/>
          <w:marBottom w:val="0"/>
          <w:divBdr>
            <w:top w:val="none" w:sz="0" w:space="0" w:color="auto"/>
            <w:left w:val="none" w:sz="0" w:space="0" w:color="auto"/>
            <w:bottom w:val="none" w:sz="0" w:space="0" w:color="auto"/>
            <w:right w:val="none" w:sz="0" w:space="0" w:color="auto"/>
          </w:divBdr>
        </w:div>
        <w:div w:id="1543401502">
          <w:marLeft w:val="640"/>
          <w:marRight w:val="0"/>
          <w:marTop w:val="0"/>
          <w:marBottom w:val="0"/>
          <w:divBdr>
            <w:top w:val="none" w:sz="0" w:space="0" w:color="auto"/>
            <w:left w:val="none" w:sz="0" w:space="0" w:color="auto"/>
            <w:bottom w:val="none" w:sz="0" w:space="0" w:color="auto"/>
            <w:right w:val="none" w:sz="0" w:space="0" w:color="auto"/>
          </w:divBdr>
        </w:div>
        <w:div w:id="1748917082">
          <w:marLeft w:val="640"/>
          <w:marRight w:val="0"/>
          <w:marTop w:val="0"/>
          <w:marBottom w:val="0"/>
          <w:divBdr>
            <w:top w:val="none" w:sz="0" w:space="0" w:color="auto"/>
            <w:left w:val="none" w:sz="0" w:space="0" w:color="auto"/>
            <w:bottom w:val="none" w:sz="0" w:space="0" w:color="auto"/>
            <w:right w:val="none" w:sz="0" w:space="0" w:color="auto"/>
          </w:divBdr>
        </w:div>
        <w:div w:id="785152179">
          <w:marLeft w:val="640"/>
          <w:marRight w:val="0"/>
          <w:marTop w:val="0"/>
          <w:marBottom w:val="0"/>
          <w:divBdr>
            <w:top w:val="none" w:sz="0" w:space="0" w:color="auto"/>
            <w:left w:val="none" w:sz="0" w:space="0" w:color="auto"/>
            <w:bottom w:val="none" w:sz="0" w:space="0" w:color="auto"/>
            <w:right w:val="none" w:sz="0" w:space="0" w:color="auto"/>
          </w:divBdr>
        </w:div>
        <w:div w:id="257956211">
          <w:marLeft w:val="640"/>
          <w:marRight w:val="0"/>
          <w:marTop w:val="0"/>
          <w:marBottom w:val="0"/>
          <w:divBdr>
            <w:top w:val="none" w:sz="0" w:space="0" w:color="auto"/>
            <w:left w:val="none" w:sz="0" w:space="0" w:color="auto"/>
            <w:bottom w:val="none" w:sz="0" w:space="0" w:color="auto"/>
            <w:right w:val="none" w:sz="0" w:space="0" w:color="auto"/>
          </w:divBdr>
        </w:div>
        <w:div w:id="1517115681">
          <w:marLeft w:val="640"/>
          <w:marRight w:val="0"/>
          <w:marTop w:val="0"/>
          <w:marBottom w:val="0"/>
          <w:divBdr>
            <w:top w:val="none" w:sz="0" w:space="0" w:color="auto"/>
            <w:left w:val="none" w:sz="0" w:space="0" w:color="auto"/>
            <w:bottom w:val="none" w:sz="0" w:space="0" w:color="auto"/>
            <w:right w:val="none" w:sz="0" w:space="0" w:color="auto"/>
          </w:divBdr>
        </w:div>
        <w:div w:id="2028212925">
          <w:marLeft w:val="640"/>
          <w:marRight w:val="0"/>
          <w:marTop w:val="0"/>
          <w:marBottom w:val="0"/>
          <w:divBdr>
            <w:top w:val="none" w:sz="0" w:space="0" w:color="auto"/>
            <w:left w:val="none" w:sz="0" w:space="0" w:color="auto"/>
            <w:bottom w:val="none" w:sz="0" w:space="0" w:color="auto"/>
            <w:right w:val="none" w:sz="0" w:space="0" w:color="auto"/>
          </w:divBdr>
        </w:div>
        <w:div w:id="2032219904">
          <w:marLeft w:val="640"/>
          <w:marRight w:val="0"/>
          <w:marTop w:val="0"/>
          <w:marBottom w:val="0"/>
          <w:divBdr>
            <w:top w:val="none" w:sz="0" w:space="0" w:color="auto"/>
            <w:left w:val="none" w:sz="0" w:space="0" w:color="auto"/>
            <w:bottom w:val="none" w:sz="0" w:space="0" w:color="auto"/>
            <w:right w:val="none" w:sz="0" w:space="0" w:color="auto"/>
          </w:divBdr>
        </w:div>
      </w:divsChild>
    </w:div>
    <w:div w:id="523902603">
      <w:bodyDiv w:val="1"/>
      <w:marLeft w:val="0"/>
      <w:marRight w:val="0"/>
      <w:marTop w:val="0"/>
      <w:marBottom w:val="0"/>
      <w:divBdr>
        <w:top w:val="none" w:sz="0" w:space="0" w:color="auto"/>
        <w:left w:val="none" w:sz="0" w:space="0" w:color="auto"/>
        <w:bottom w:val="none" w:sz="0" w:space="0" w:color="auto"/>
        <w:right w:val="none" w:sz="0" w:space="0" w:color="auto"/>
      </w:divBdr>
      <w:divsChild>
        <w:div w:id="1058751233">
          <w:marLeft w:val="480"/>
          <w:marRight w:val="0"/>
          <w:marTop w:val="0"/>
          <w:marBottom w:val="0"/>
          <w:divBdr>
            <w:top w:val="none" w:sz="0" w:space="0" w:color="auto"/>
            <w:left w:val="none" w:sz="0" w:space="0" w:color="auto"/>
            <w:bottom w:val="none" w:sz="0" w:space="0" w:color="auto"/>
            <w:right w:val="none" w:sz="0" w:space="0" w:color="auto"/>
          </w:divBdr>
        </w:div>
        <w:div w:id="618144838">
          <w:marLeft w:val="480"/>
          <w:marRight w:val="0"/>
          <w:marTop w:val="0"/>
          <w:marBottom w:val="0"/>
          <w:divBdr>
            <w:top w:val="none" w:sz="0" w:space="0" w:color="auto"/>
            <w:left w:val="none" w:sz="0" w:space="0" w:color="auto"/>
            <w:bottom w:val="none" w:sz="0" w:space="0" w:color="auto"/>
            <w:right w:val="none" w:sz="0" w:space="0" w:color="auto"/>
          </w:divBdr>
        </w:div>
        <w:div w:id="567349775">
          <w:marLeft w:val="480"/>
          <w:marRight w:val="0"/>
          <w:marTop w:val="0"/>
          <w:marBottom w:val="0"/>
          <w:divBdr>
            <w:top w:val="none" w:sz="0" w:space="0" w:color="auto"/>
            <w:left w:val="none" w:sz="0" w:space="0" w:color="auto"/>
            <w:bottom w:val="none" w:sz="0" w:space="0" w:color="auto"/>
            <w:right w:val="none" w:sz="0" w:space="0" w:color="auto"/>
          </w:divBdr>
        </w:div>
        <w:div w:id="1542400088">
          <w:marLeft w:val="480"/>
          <w:marRight w:val="0"/>
          <w:marTop w:val="0"/>
          <w:marBottom w:val="0"/>
          <w:divBdr>
            <w:top w:val="none" w:sz="0" w:space="0" w:color="auto"/>
            <w:left w:val="none" w:sz="0" w:space="0" w:color="auto"/>
            <w:bottom w:val="none" w:sz="0" w:space="0" w:color="auto"/>
            <w:right w:val="none" w:sz="0" w:space="0" w:color="auto"/>
          </w:divBdr>
        </w:div>
        <w:div w:id="1022710672">
          <w:marLeft w:val="480"/>
          <w:marRight w:val="0"/>
          <w:marTop w:val="0"/>
          <w:marBottom w:val="0"/>
          <w:divBdr>
            <w:top w:val="none" w:sz="0" w:space="0" w:color="auto"/>
            <w:left w:val="none" w:sz="0" w:space="0" w:color="auto"/>
            <w:bottom w:val="none" w:sz="0" w:space="0" w:color="auto"/>
            <w:right w:val="none" w:sz="0" w:space="0" w:color="auto"/>
          </w:divBdr>
        </w:div>
        <w:div w:id="1530677215">
          <w:marLeft w:val="480"/>
          <w:marRight w:val="0"/>
          <w:marTop w:val="0"/>
          <w:marBottom w:val="0"/>
          <w:divBdr>
            <w:top w:val="none" w:sz="0" w:space="0" w:color="auto"/>
            <w:left w:val="none" w:sz="0" w:space="0" w:color="auto"/>
            <w:bottom w:val="none" w:sz="0" w:space="0" w:color="auto"/>
            <w:right w:val="none" w:sz="0" w:space="0" w:color="auto"/>
          </w:divBdr>
        </w:div>
        <w:div w:id="1428119172">
          <w:marLeft w:val="480"/>
          <w:marRight w:val="0"/>
          <w:marTop w:val="0"/>
          <w:marBottom w:val="0"/>
          <w:divBdr>
            <w:top w:val="none" w:sz="0" w:space="0" w:color="auto"/>
            <w:left w:val="none" w:sz="0" w:space="0" w:color="auto"/>
            <w:bottom w:val="none" w:sz="0" w:space="0" w:color="auto"/>
            <w:right w:val="none" w:sz="0" w:space="0" w:color="auto"/>
          </w:divBdr>
        </w:div>
        <w:div w:id="505093112">
          <w:marLeft w:val="480"/>
          <w:marRight w:val="0"/>
          <w:marTop w:val="0"/>
          <w:marBottom w:val="0"/>
          <w:divBdr>
            <w:top w:val="none" w:sz="0" w:space="0" w:color="auto"/>
            <w:left w:val="none" w:sz="0" w:space="0" w:color="auto"/>
            <w:bottom w:val="none" w:sz="0" w:space="0" w:color="auto"/>
            <w:right w:val="none" w:sz="0" w:space="0" w:color="auto"/>
          </w:divBdr>
        </w:div>
        <w:div w:id="245506447">
          <w:marLeft w:val="480"/>
          <w:marRight w:val="0"/>
          <w:marTop w:val="0"/>
          <w:marBottom w:val="0"/>
          <w:divBdr>
            <w:top w:val="none" w:sz="0" w:space="0" w:color="auto"/>
            <w:left w:val="none" w:sz="0" w:space="0" w:color="auto"/>
            <w:bottom w:val="none" w:sz="0" w:space="0" w:color="auto"/>
            <w:right w:val="none" w:sz="0" w:space="0" w:color="auto"/>
          </w:divBdr>
        </w:div>
        <w:div w:id="2002346350">
          <w:marLeft w:val="480"/>
          <w:marRight w:val="0"/>
          <w:marTop w:val="0"/>
          <w:marBottom w:val="0"/>
          <w:divBdr>
            <w:top w:val="none" w:sz="0" w:space="0" w:color="auto"/>
            <w:left w:val="none" w:sz="0" w:space="0" w:color="auto"/>
            <w:bottom w:val="none" w:sz="0" w:space="0" w:color="auto"/>
            <w:right w:val="none" w:sz="0" w:space="0" w:color="auto"/>
          </w:divBdr>
        </w:div>
        <w:div w:id="1850022299">
          <w:marLeft w:val="480"/>
          <w:marRight w:val="0"/>
          <w:marTop w:val="0"/>
          <w:marBottom w:val="0"/>
          <w:divBdr>
            <w:top w:val="none" w:sz="0" w:space="0" w:color="auto"/>
            <w:left w:val="none" w:sz="0" w:space="0" w:color="auto"/>
            <w:bottom w:val="none" w:sz="0" w:space="0" w:color="auto"/>
            <w:right w:val="none" w:sz="0" w:space="0" w:color="auto"/>
          </w:divBdr>
        </w:div>
        <w:div w:id="1299067581">
          <w:marLeft w:val="480"/>
          <w:marRight w:val="0"/>
          <w:marTop w:val="0"/>
          <w:marBottom w:val="0"/>
          <w:divBdr>
            <w:top w:val="none" w:sz="0" w:space="0" w:color="auto"/>
            <w:left w:val="none" w:sz="0" w:space="0" w:color="auto"/>
            <w:bottom w:val="none" w:sz="0" w:space="0" w:color="auto"/>
            <w:right w:val="none" w:sz="0" w:space="0" w:color="auto"/>
          </w:divBdr>
        </w:div>
        <w:div w:id="572668494">
          <w:marLeft w:val="480"/>
          <w:marRight w:val="0"/>
          <w:marTop w:val="0"/>
          <w:marBottom w:val="0"/>
          <w:divBdr>
            <w:top w:val="none" w:sz="0" w:space="0" w:color="auto"/>
            <w:left w:val="none" w:sz="0" w:space="0" w:color="auto"/>
            <w:bottom w:val="none" w:sz="0" w:space="0" w:color="auto"/>
            <w:right w:val="none" w:sz="0" w:space="0" w:color="auto"/>
          </w:divBdr>
        </w:div>
        <w:div w:id="1494105486">
          <w:marLeft w:val="480"/>
          <w:marRight w:val="0"/>
          <w:marTop w:val="0"/>
          <w:marBottom w:val="0"/>
          <w:divBdr>
            <w:top w:val="none" w:sz="0" w:space="0" w:color="auto"/>
            <w:left w:val="none" w:sz="0" w:space="0" w:color="auto"/>
            <w:bottom w:val="none" w:sz="0" w:space="0" w:color="auto"/>
            <w:right w:val="none" w:sz="0" w:space="0" w:color="auto"/>
          </w:divBdr>
        </w:div>
        <w:div w:id="441919420">
          <w:marLeft w:val="480"/>
          <w:marRight w:val="0"/>
          <w:marTop w:val="0"/>
          <w:marBottom w:val="0"/>
          <w:divBdr>
            <w:top w:val="none" w:sz="0" w:space="0" w:color="auto"/>
            <w:left w:val="none" w:sz="0" w:space="0" w:color="auto"/>
            <w:bottom w:val="none" w:sz="0" w:space="0" w:color="auto"/>
            <w:right w:val="none" w:sz="0" w:space="0" w:color="auto"/>
          </w:divBdr>
        </w:div>
        <w:div w:id="1885017463">
          <w:marLeft w:val="480"/>
          <w:marRight w:val="0"/>
          <w:marTop w:val="0"/>
          <w:marBottom w:val="0"/>
          <w:divBdr>
            <w:top w:val="none" w:sz="0" w:space="0" w:color="auto"/>
            <w:left w:val="none" w:sz="0" w:space="0" w:color="auto"/>
            <w:bottom w:val="none" w:sz="0" w:space="0" w:color="auto"/>
            <w:right w:val="none" w:sz="0" w:space="0" w:color="auto"/>
          </w:divBdr>
        </w:div>
        <w:div w:id="32459233">
          <w:marLeft w:val="480"/>
          <w:marRight w:val="0"/>
          <w:marTop w:val="0"/>
          <w:marBottom w:val="0"/>
          <w:divBdr>
            <w:top w:val="none" w:sz="0" w:space="0" w:color="auto"/>
            <w:left w:val="none" w:sz="0" w:space="0" w:color="auto"/>
            <w:bottom w:val="none" w:sz="0" w:space="0" w:color="auto"/>
            <w:right w:val="none" w:sz="0" w:space="0" w:color="auto"/>
          </w:divBdr>
        </w:div>
        <w:div w:id="1474912268">
          <w:marLeft w:val="480"/>
          <w:marRight w:val="0"/>
          <w:marTop w:val="0"/>
          <w:marBottom w:val="0"/>
          <w:divBdr>
            <w:top w:val="none" w:sz="0" w:space="0" w:color="auto"/>
            <w:left w:val="none" w:sz="0" w:space="0" w:color="auto"/>
            <w:bottom w:val="none" w:sz="0" w:space="0" w:color="auto"/>
            <w:right w:val="none" w:sz="0" w:space="0" w:color="auto"/>
          </w:divBdr>
        </w:div>
        <w:div w:id="1260217010">
          <w:marLeft w:val="480"/>
          <w:marRight w:val="0"/>
          <w:marTop w:val="0"/>
          <w:marBottom w:val="0"/>
          <w:divBdr>
            <w:top w:val="none" w:sz="0" w:space="0" w:color="auto"/>
            <w:left w:val="none" w:sz="0" w:space="0" w:color="auto"/>
            <w:bottom w:val="none" w:sz="0" w:space="0" w:color="auto"/>
            <w:right w:val="none" w:sz="0" w:space="0" w:color="auto"/>
          </w:divBdr>
        </w:div>
        <w:div w:id="1529833197">
          <w:marLeft w:val="480"/>
          <w:marRight w:val="0"/>
          <w:marTop w:val="0"/>
          <w:marBottom w:val="0"/>
          <w:divBdr>
            <w:top w:val="none" w:sz="0" w:space="0" w:color="auto"/>
            <w:left w:val="none" w:sz="0" w:space="0" w:color="auto"/>
            <w:bottom w:val="none" w:sz="0" w:space="0" w:color="auto"/>
            <w:right w:val="none" w:sz="0" w:space="0" w:color="auto"/>
          </w:divBdr>
        </w:div>
        <w:div w:id="1150906411">
          <w:marLeft w:val="480"/>
          <w:marRight w:val="0"/>
          <w:marTop w:val="0"/>
          <w:marBottom w:val="0"/>
          <w:divBdr>
            <w:top w:val="none" w:sz="0" w:space="0" w:color="auto"/>
            <w:left w:val="none" w:sz="0" w:space="0" w:color="auto"/>
            <w:bottom w:val="none" w:sz="0" w:space="0" w:color="auto"/>
            <w:right w:val="none" w:sz="0" w:space="0" w:color="auto"/>
          </w:divBdr>
        </w:div>
        <w:div w:id="1191188871">
          <w:marLeft w:val="480"/>
          <w:marRight w:val="0"/>
          <w:marTop w:val="0"/>
          <w:marBottom w:val="0"/>
          <w:divBdr>
            <w:top w:val="none" w:sz="0" w:space="0" w:color="auto"/>
            <w:left w:val="none" w:sz="0" w:space="0" w:color="auto"/>
            <w:bottom w:val="none" w:sz="0" w:space="0" w:color="auto"/>
            <w:right w:val="none" w:sz="0" w:space="0" w:color="auto"/>
          </w:divBdr>
        </w:div>
        <w:div w:id="1565215294">
          <w:marLeft w:val="480"/>
          <w:marRight w:val="0"/>
          <w:marTop w:val="0"/>
          <w:marBottom w:val="0"/>
          <w:divBdr>
            <w:top w:val="none" w:sz="0" w:space="0" w:color="auto"/>
            <w:left w:val="none" w:sz="0" w:space="0" w:color="auto"/>
            <w:bottom w:val="none" w:sz="0" w:space="0" w:color="auto"/>
            <w:right w:val="none" w:sz="0" w:space="0" w:color="auto"/>
          </w:divBdr>
        </w:div>
        <w:div w:id="1417746015">
          <w:marLeft w:val="480"/>
          <w:marRight w:val="0"/>
          <w:marTop w:val="0"/>
          <w:marBottom w:val="0"/>
          <w:divBdr>
            <w:top w:val="none" w:sz="0" w:space="0" w:color="auto"/>
            <w:left w:val="none" w:sz="0" w:space="0" w:color="auto"/>
            <w:bottom w:val="none" w:sz="0" w:space="0" w:color="auto"/>
            <w:right w:val="none" w:sz="0" w:space="0" w:color="auto"/>
          </w:divBdr>
        </w:div>
        <w:div w:id="1044912009">
          <w:marLeft w:val="480"/>
          <w:marRight w:val="0"/>
          <w:marTop w:val="0"/>
          <w:marBottom w:val="0"/>
          <w:divBdr>
            <w:top w:val="none" w:sz="0" w:space="0" w:color="auto"/>
            <w:left w:val="none" w:sz="0" w:space="0" w:color="auto"/>
            <w:bottom w:val="none" w:sz="0" w:space="0" w:color="auto"/>
            <w:right w:val="none" w:sz="0" w:space="0" w:color="auto"/>
          </w:divBdr>
        </w:div>
        <w:div w:id="1902062255">
          <w:marLeft w:val="480"/>
          <w:marRight w:val="0"/>
          <w:marTop w:val="0"/>
          <w:marBottom w:val="0"/>
          <w:divBdr>
            <w:top w:val="none" w:sz="0" w:space="0" w:color="auto"/>
            <w:left w:val="none" w:sz="0" w:space="0" w:color="auto"/>
            <w:bottom w:val="none" w:sz="0" w:space="0" w:color="auto"/>
            <w:right w:val="none" w:sz="0" w:space="0" w:color="auto"/>
          </w:divBdr>
        </w:div>
        <w:div w:id="431097902">
          <w:marLeft w:val="480"/>
          <w:marRight w:val="0"/>
          <w:marTop w:val="0"/>
          <w:marBottom w:val="0"/>
          <w:divBdr>
            <w:top w:val="none" w:sz="0" w:space="0" w:color="auto"/>
            <w:left w:val="none" w:sz="0" w:space="0" w:color="auto"/>
            <w:bottom w:val="none" w:sz="0" w:space="0" w:color="auto"/>
            <w:right w:val="none" w:sz="0" w:space="0" w:color="auto"/>
          </w:divBdr>
        </w:div>
        <w:div w:id="1435131951">
          <w:marLeft w:val="480"/>
          <w:marRight w:val="0"/>
          <w:marTop w:val="0"/>
          <w:marBottom w:val="0"/>
          <w:divBdr>
            <w:top w:val="none" w:sz="0" w:space="0" w:color="auto"/>
            <w:left w:val="none" w:sz="0" w:space="0" w:color="auto"/>
            <w:bottom w:val="none" w:sz="0" w:space="0" w:color="auto"/>
            <w:right w:val="none" w:sz="0" w:space="0" w:color="auto"/>
          </w:divBdr>
        </w:div>
        <w:div w:id="232400096">
          <w:marLeft w:val="480"/>
          <w:marRight w:val="0"/>
          <w:marTop w:val="0"/>
          <w:marBottom w:val="0"/>
          <w:divBdr>
            <w:top w:val="none" w:sz="0" w:space="0" w:color="auto"/>
            <w:left w:val="none" w:sz="0" w:space="0" w:color="auto"/>
            <w:bottom w:val="none" w:sz="0" w:space="0" w:color="auto"/>
            <w:right w:val="none" w:sz="0" w:space="0" w:color="auto"/>
          </w:divBdr>
        </w:div>
        <w:div w:id="1017270338">
          <w:marLeft w:val="480"/>
          <w:marRight w:val="0"/>
          <w:marTop w:val="0"/>
          <w:marBottom w:val="0"/>
          <w:divBdr>
            <w:top w:val="none" w:sz="0" w:space="0" w:color="auto"/>
            <w:left w:val="none" w:sz="0" w:space="0" w:color="auto"/>
            <w:bottom w:val="none" w:sz="0" w:space="0" w:color="auto"/>
            <w:right w:val="none" w:sz="0" w:space="0" w:color="auto"/>
          </w:divBdr>
        </w:div>
        <w:div w:id="96828464">
          <w:marLeft w:val="480"/>
          <w:marRight w:val="0"/>
          <w:marTop w:val="0"/>
          <w:marBottom w:val="0"/>
          <w:divBdr>
            <w:top w:val="none" w:sz="0" w:space="0" w:color="auto"/>
            <w:left w:val="none" w:sz="0" w:space="0" w:color="auto"/>
            <w:bottom w:val="none" w:sz="0" w:space="0" w:color="auto"/>
            <w:right w:val="none" w:sz="0" w:space="0" w:color="auto"/>
          </w:divBdr>
        </w:div>
        <w:div w:id="1642995722">
          <w:marLeft w:val="480"/>
          <w:marRight w:val="0"/>
          <w:marTop w:val="0"/>
          <w:marBottom w:val="0"/>
          <w:divBdr>
            <w:top w:val="none" w:sz="0" w:space="0" w:color="auto"/>
            <w:left w:val="none" w:sz="0" w:space="0" w:color="auto"/>
            <w:bottom w:val="none" w:sz="0" w:space="0" w:color="auto"/>
            <w:right w:val="none" w:sz="0" w:space="0" w:color="auto"/>
          </w:divBdr>
        </w:div>
        <w:div w:id="858394606">
          <w:marLeft w:val="480"/>
          <w:marRight w:val="0"/>
          <w:marTop w:val="0"/>
          <w:marBottom w:val="0"/>
          <w:divBdr>
            <w:top w:val="none" w:sz="0" w:space="0" w:color="auto"/>
            <w:left w:val="none" w:sz="0" w:space="0" w:color="auto"/>
            <w:bottom w:val="none" w:sz="0" w:space="0" w:color="auto"/>
            <w:right w:val="none" w:sz="0" w:space="0" w:color="auto"/>
          </w:divBdr>
        </w:div>
        <w:div w:id="929580386">
          <w:marLeft w:val="480"/>
          <w:marRight w:val="0"/>
          <w:marTop w:val="0"/>
          <w:marBottom w:val="0"/>
          <w:divBdr>
            <w:top w:val="none" w:sz="0" w:space="0" w:color="auto"/>
            <w:left w:val="none" w:sz="0" w:space="0" w:color="auto"/>
            <w:bottom w:val="none" w:sz="0" w:space="0" w:color="auto"/>
            <w:right w:val="none" w:sz="0" w:space="0" w:color="auto"/>
          </w:divBdr>
        </w:div>
        <w:div w:id="1566601011">
          <w:marLeft w:val="480"/>
          <w:marRight w:val="0"/>
          <w:marTop w:val="0"/>
          <w:marBottom w:val="0"/>
          <w:divBdr>
            <w:top w:val="none" w:sz="0" w:space="0" w:color="auto"/>
            <w:left w:val="none" w:sz="0" w:space="0" w:color="auto"/>
            <w:bottom w:val="none" w:sz="0" w:space="0" w:color="auto"/>
            <w:right w:val="none" w:sz="0" w:space="0" w:color="auto"/>
          </w:divBdr>
        </w:div>
        <w:div w:id="641155727">
          <w:marLeft w:val="480"/>
          <w:marRight w:val="0"/>
          <w:marTop w:val="0"/>
          <w:marBottom w:val="0"/>
          <w:divBdr>
            <w:top w:val="none" w:sz="0" w:space="0" w:color="auto"/>
            <w:left w:val="none" w:sz="0" w:space="0" w:color="auto"/>
            <w:bottom w:val="none" w:sz="0" w:space="0" w:color="auto"/>
            <w:right w:val="none" w:sz="0" w:space="0" w:color="auto"/>
          </w:divBdr>
        </w:div>
        <w:div w:id="321617675">
          <w:marLeft w:val="480"/>
          <w:marRight w:val="0"/>
          <w:marTop w:val="0"/>
          <w:marBottom w:val="0"/>
          <w:divBdr>
            <w:top w:val="none" w:sz="0" w:space="0" w:color="auto"/>
            <w:left w:val="none" w:sz="0" w:space="0" w:color="auto"/>
            <w:bottom w:val="none" w:sz="0" w:space="0" w:color="auto"/>
            <w:right w:val="none" w:sz="0" w:space="0" w:color="auto"/>
          </w:divBdr>
        </w:div>
        <w:div w:id="1891913082">
          <w:marLeft w:val="480"/>
          <w:marRight w:val="0"/>
          <w:marTop w:val="0"/>
          <w:marBottom w:val="0"/>
          <w:divBdr>
            <w:top w:val="none" w:sz="0" w:space="0" w:color="auto"/>
            <w:left w:val="none" w:sz="0" w:space="0" w:color="auto"/>
            <w:bottom w:val="none" w:sz="0" w:space="0" w:color="auto"/>
            <w:right w:val="none" w:sz="0" w:space="0" w:color="auto"/>
          </w:divBdr>
        </w:div>
        <w:div w:id="1589848101">
          <w:marLeft w:val="480"/>
          <w:marRight w:val="0"/>
          <w:marTop w:val="0"/>
          <w:marBottom w:val="0"/>
          <w:divBdr>
            <w:top w:val="none" w:sz="0" w:space="0" w:color="auto"/>
            <w:left w:val="none" w:sz="0" w:space="0" w:color="auto"/>
            <w:bottom w:val="none" w:sz="0" w:space="0" w:color="auto"/>
            <w:right w:val="none" w:sz="0" w:space="0" w:color="auto"/>
          </w:divBdr>
        </w:div>
        <w:div w:id="601570992">
          <w:marLeft w:val="480"/>
          <w:marRight w:val="0"/>
          <w:marTop w:val="0"/>
          <w:marBottom w:val="0"/>
          <w:divBdr>
            <w:top w:val="none" w:sz="0" w:space="0" w:color="auto"/>
            <w:left w:val="none" w:sz="0" w:space="0" w:color="auto"/>
            <w:bottom w:val="none" w:sz="0" w:space="0" w:color="auto"/>
            <w:right w:val="none" w:sz="0" w:space="0" w:color="auto"/>
          </w:divBdr>
        </w:div>
        <w:div w:id="1861434504">
          <w:marLeft w:val="480"/>
          <w:marRight w:val="0"/>
          <w:marTop w:val="0"/>
          <w:marBottom w:val="0"/>
          <w:divBdr>
            <w:top w:val="none" w:sz="0" w:space="0" w:color="auto"/>
            <w:left w:val="none" w:sz="0" w:space="0" w:color="auto"/>
            <w:bottom w:val="none" w:sz="0" w:space="0" w:color="auto"/>
            <w:right w:val="none" w:sz="0" w:space="0" w:color="auto"/>
          </w:divBdr>
        </w:div>
        <w:div w:id="1425151805">
          <w:marLeft w:val="480"/>
          <w:marRight w:val="0"/>
          <w:marTop w:val="0"/>
          <w:marBottom w:val="0"/>
          <w:divBdr>
            <w:top w:val="none" w:sz="0" w:space="0" w:color="auto"/>
            <w:left w:val="none" w:sz="0" w:space="0" w:color="auto"/>
            <w:bottom w:val="none" w:sz="0" w:space="0" w:color="auto"/>
            <w:right w:val="none" w:sz="0" w:space="0" w:color="auto"/>
          </w:divBdr>
        </w:div>
        <w:div w:id="281426237">
          <w:marLeft w:val="480"/>
          <w:marRight w:val="0"/>
          <w:marTop w:val="0"/>
          <w:marBottom w:val="0"/>
          <w:divBdr>
            <w:top w:val="none" w:sz="0" w:space="0" w:color="auto"/>
            <w:left w:val="none" w:sz="0" w:space="0" w:color="auto"/>
            <w:bottom w:val="none" w:sz="0" w:space="0" w:color="auto"/>
            <w:right w:val="none" w:sz="0" w:space="0" w:color="auto"/>
          </w:divBdr>
        </w:div>
        <w:div w:id="12155019">
          <w:marLeft w:val="480"/>
          <w:marRight w:val="0"/>
          <w:marTop w:val="0"/>
          <w:marBottom w:val="0"/>
          <w:divBdr>
            <w:top w:val="none" w:sz="0" w:space="0" w:color="auto"/>
            <w:left w:val="none" w:sz="0" w:space="0" w:color="auto"/>
            <w:bottom w:val="none" w:sz="0" w:space="0" w:color="auto"/>
            <w:right w:val="none" w:sz="0" w:space="0" w:color="auto"/>
          </w:divBdr>
        </w:div>
      </w:divsChild>
    </w:div>
    <w:div w:id="563370225">
      <w:bodyDiv w:val="1"/>
      <w:marLeft w:val="0"/>
      <w:marRight w:val="0"/>
      <w:marTop w:val="0"/>
      <w:marBottom w:val="0"/>
      <w:divBdr>
        <w:top w:val="none" w:sz="0" w:space="0" w:color="auto"/>
        <w:left w:val="none" w:sz="0" w:space="0" w:color="auto"/>
        <w:bottom w:val="none" w:sz="0" w:space="0" w:color="auto"/>
        <w:right w:val="none" w:sz="0" w:space="0" w:color="auto"/>
      </w:divBdr>
    </w:div>
    <w:div w:id="589314984">
      <w:bodyDiv w:val="1"/>
      <w:marLeft w:val="0"/>
      <w:marRight w:val="0"/>
      <w:marTop w:val="0"/>
      <w:marBottom w:val="0"/>
      <w:divBdr>
        <w:top w:val="none" w:sz="0" w:space="0" w:color="auto"/>
        <w:left w:val="none" w:sz="0" w:space="0" w:color="auto"/>
        <w:bottom w:val="none" w:sz="0" w:space="0" w:color="auto"/>
        <w:right w:val="none" w:sz="0" w:space="0" w:color="auto"/>
      </w:divBdr>
    </w:div>
    <w:div w:id="589504192">
      <w:bodyDiv w:val="1"/>
      <w:marLeft w:val="0"/>
      <w:marRight w:val="0"/>
      <w:marTop w:val="0"/>
      <w:marBottom w:val="0"/>
      <w:divBdr>
        <w:top w:val="none" w:sz="0" w:space="0" w:color="auto"/>
        <w:left w:val="none" w:sz="0" w:space="0" w:color="auto"/>
        <w:bottom w:val="none" w:sz="0" w:space="0" w:color="auto"/>
        <w:right w:val="none" w:sz="0" w:space="0" w:color="auto"/>
      </w:divBdr>
    </w:div>
    <w:div w:id="630021653">
      <w:bodyDiv w:val="1"/>
      <w:marLeft w:val="0"/>
      <w:marRight w:val="0"/>
      <w:marTop w:val="0"/>
      <w:marBottom w:val="0"/>
      <w:divBdr>
        <w:top w:val="none" w:sz="0" w:space="0" w:color="auto"/>
        <w:left w:val="none" w:sz="0" w:space="0" w:color="auto"/>
        <w:bottom w:val="none" w:sz="0" w:space="0" w:color="auto"/>
        <w:right w:val="none" w:sz="0" w:space="0" w:color="auto"/>
      </w:divBdr>
    </w:div>
    <w:div w:id="633103210">
      <w:bodyDiv w:val="1"/>
      <w:marLeft w:val="0"/>
      <w:marRight w:val="0"/>
      <w:marTop w:val="0"/>
      <w:marBottom w:val="0"/>
      <w:divBdr>
        <w:top w:val="none" w:sz="0" w:space="0" w:color="auto"/>
        <w:left w:val="none" w:sz="0" w:space="0" w:color="auto"/>
        <w:bottom w:val="none" w:sz="0" w:space="0" w:color="auto"/>
        <w:right w:val="none" w:sz="0" w:space="0" w:color="auto"/>
      </w:divBdr>
    </w:div>
    <w:div w:id="671184246">
      <w:bodyDiv w:val="1"/>
      <w:marLeft w:val="0"/>
      <w:marRight w:val="0"/>
      <w:marTop w:val="0"/>
      <w:marBottom w:val="0"/>
      <w:divBdr>
        <w:top w:val="none" w:sz="0" w:space="0" w:color="auto"/>
        <w:left w:val="none" w:sz="0" w:space="0" w:color="auto"/>
        <w:bottom w:val="none" w:sz="0" w:space="0" w:color="auto"/>
        <w:right w:val="none" w:sz="0" w:space="0" w:color="auto"/>
      </w:divBdr>
    </w:div>
    <w:div w:id="680545476">
      <w:bodyDiv w:val="1"/>
      <w:marLeft w:val="0"/>
      <w:marRight w:val="0"/>
      <w:marTop w:val="0"/>
      <w:marBottom w:val="0"/>
      <w:divBdr>
        <w:top w:val="none" w:sz="0" w:space="0" w:color="auto"/>
        <w:left w:val="none" w:sz="0" w:space="0" w:color="auto"/>
        <w:bottom w:val="none" w:sz="0" w:space="0" w:color="auto"/>
        <w:right w:val="none" w:sz="0" w:space="0" w:color="auto"/>
      </w:divBdr>
    </w:div>
    <w:div w:id="690880782">
      <w:bodyDiv w:val="1"/>
      <w:marLeft w:val="0"/>
      <w:marRight w:val="0"/>
      <w:marTop w:val="0"/>
      <w:marBottom w:val="0"/>
      <w:divBdr>
        <w:top w:val="none" w:sz="0" w:space="0" w:color="auto"/>
        <w:left w:val="none" w:sz="0" w:space="0" w:color="auto"/>
        <w:bottom w:val="none" w:sz="0" w:space="0" w:color="auto"/>
        <w:right w:val="none" w:sz="0" w:space="0" w:color="auto"/>
      </w:divBdr>
    </w:div>
    <w:div w:id="718746643">
      <w:bodyDiv w:val="1"/>
      <w:marLeft w:val="0"/>
      <w:marRight w:val="0"/>
      <w:marTop w:val="0"/>
      <w:marBottom w:val="0"/>
      <w:divBdr>
        <w:top w:val="none" w:sz="0" w:space="0" w:color="auto"/>
        <w:left w:val="none" w:sz="0" w:space="0" w:color="auto"/>
        <w:bottom w:val="none" w:sz="0" w:space="0" w:color="auto"/>
        <w:right w:val="none" w:sz="0" w:space="0" w:color="auto"/>
      </w:divBdr>
    </w:div>
    <w:div w:id="727800930">
      <w:bodyDiv w:val="1"/>
      <w:marLeft w:val="0"/>
      <w:marRight w:val="0"/>
      <w:marTop w:val="0"/>
      <w:marBottom w:val="0"/>
      <w:divBdr>
        <w:top w:val="none" w:sz="0" w:space="0" w:color="auto"/>
        <w:left w:val="none" w:sz="0" w:space="0" w:color="auto"/>
        <w:bottom w:val="none" w:sz="0" w:space="0" w:color="auto"/>
        <w:right w:val="none" w:sz="0" w:space="0" w:color="auto"/>
      </w:divBdr>
    </w:div>
    <w:div w:id="728965928">
      <w:bodyDiv w:val="1"/>
      <w:marLeft w:val="0"/>
      <w:marRight w:val="0"/>
      <w:marTop w:val="0"/>
      <w:marBottom w:val="0"/>
      <w:divBdr>
        <w:top w:val="none" w:sz="0" w:space="0" w:color="auto"/>
        <w:left w:val="none" w:sz="0" w:space="0" w:color="auto"/>
        <w:bottom w:val="none" w:sz="0" w:space="0" w:color="auto"/>
        <w:right w:val="none" w:sz="0" w:space="0" w:color="auto"/>
      </w:divBdr>
    </w:div>
    <w:div w:id="745035920">
      <w:bodyDiv w:val="1"/>
      <w:marLeft w:val="0"/>
      <w:marRight w:val="0"/>
      <w:marTop w:val="0"/>
      <w:marBottom w:val="0"/>
      <w:divBdr>
        <w:top w:val="none" w:sz="0" w:space="0" w:color="auto"/>
        <w:left w:val="none" w:sz="0" w:space="0" w:color="auto"/>
        <w:bottom w:val="none" w:sz="0" w:space="0" w:color="auto"/>
        <w:right w:val="none" w:sz="0" w:space="0" w:color="auto"/>
      </w:divBdr>
    </w:div>
    <w:div w:id="749667025">
      <w:bodyDiv w:val="1"/>
      <w:marLeft w:val="0"/>
      <w:marRight w:val="0"/>
      <w:marTop w:val="0"/>
      <w:marBottom w:val="0"/>
      <w:divBdr>
        <w:top w:val="none" w:sz="0" w:space="0" w:color="auto"/>
        <w:left w:val="none" w:sz="0" w:space="0" w:color="auto"/>
        <w:bottom w:val="none" w:sz="0" w:space="0" w:color="auto"/>
        <w:right w:val="none" w:sz="0" w:space="0" w:color="auto"/>
      </w:divBdr>
    </w:div>
    <w:div w:id="810947028">
      <w:bodyDiv w:val="1"/>
      <w:marLeft w:val="0"/>
      <w:marRight w:val="0"/>
      <w:marTop w:val="0"/>
      <w:marBottom w:val="0"/>
      <w:divBdr>
        <w:top w:val="none" w:sz="0" w:space="0" w:color="auto"/>
        <w:left w:val="none" w:sz="0" w:space="0" w:color="auto"/>
        <w:bottom w:val="none" w:sz="0" w:space="0" w:color="auto"/>
        <w:right w:val="none" w:sz="0" w:space="0" w:color="auto"/>
      </w:divBdr>
      <w:divsChild>
        <w:div w:id="1158038660">
          <w:marLeft w:val="640"/>
          <w:marRight w:val="0"/>
          <w:marTop w:val="0"/>
          <w:marBottom w:val="0"/>
          <w:divBdr>
            <w:top w:val="none" w:sz="0" w:space="0" w:color="auto"/>
            <w:left w:val="none" w:sz="0" w:space="0" w:color="auto"/>
            <w:bottom w:val="none" w:sz="0" w:space="0" w:color="auto"/>
            <w:right w:val="none" w:sz="0" w:space="0" w:color="auto"/>
          </w:divBdr>
        </w:div>
        <w:div w:id="398407098">
          <w:marLeft w:val="640"/>
          <w:marRight w:val="0"/>
          <w:marTop w:val="0"/>
          <w:marBottom w:val="0"/>
          <w:divBdr>
            <w:top w:val="none" w:sz="0" w:space="0" w:color="auto"/>
            <w:left w:val="none" w:sz="0" w:space="0" w:color="auto"/>
            <w:bottom w:val="none" w:sz="0" w:space="0" w:color="auto"/>
            <w:right w:val="none" w:sz="0" w:space="0" w:color="auto"/>
          </w:divBdr>
        </w:div>
        <w:div w:id="901209518">
          <w:marLeft w:val="640"/>
          <w:marRight w:val="0"/>
          <w:marTop w:val="0"/>
          <w:marBottom w:val="0"/>
          <w:divBdr>
            <w:top w:val="none" w:sz="0" w:space="0" w:color="auto"/>
            <w:left w:val="none" w:sz="0" w:space="0" w:color="auto"/>
            <w:bottom w:val="none" w:sz="0" w:space="0" w:color="auto"/>
            <w:right w:val="none" w:sz="0" w:space="0" w:color="auto"/>
          </w:divBdr>
        </w:div>
        <w:div w:id="1834368627">
          <w:marLeft w:val="640"/>
          <w:marRight w:val="0"/>
          <w:marTop w:val="0"/>
          <w:marBottom w:val="0"/>
          <w:divBdr>
            <w:top w:val="none" w:sz="0" w:space="0" w:color="auto"/>
            <w:left w:val="none" w:sz="0" w:space="0" w:color="auto"/>
            <w:bottom w:val="none" w:sz="0" w:space="0" w:color="auto"/>
            <w:right w:val="none" w:sz="0" w:space="0" w:color="auto"/>
          </w:divBdr>
        </w:div>
        <w:div w:id="1383823420">
          <w:marLeft w:val="640"/>
          <w:marRight w:val="0"/>
          <w:marTop w:val="0"/>
          <w:marBottom w:val="0"/>
          <w:divBdr>
            <w:top w:val="none" w:sz="0" w:space="0" w:color="auto"/>
            <w:left w:val="none" w:sz="0" w:space="0" w:color="auto"/>
            <w:bottom w:val="none" w:sz="0" w:space="0" w:color="auto"/>
            <w:right w:val="none" w:sz="0" w:space="0" w:color="auto"/>
          </w:divBdr>
        </w:div>
        <w:div w:id="1387291222">
          <w:marLeft w:val="640"/>
          <w:marRight w:val="0"/>
          <w:marTop w:val="0"/>
          <w:marBottom w:val="0"/>
          <w:divBdr>
            <w:top w:val="none" w:sz="0" w:space="0" w:color="auto"/>
            <w:left w:val="none" w:sz="0" w:space="0" w:color="auto"/>
            <w:bottom w:val="none" w:sz="0" w:space="0" w:color="auto"/>
            <w:right w:val="none" w:sz="0" w:space="0" w:color="auto"/>
          </w:divBdr>
        </w:div>
        <w:div w:id="726336749">
          <w:marLeft w:val="640"/>
          <w:marRight w:val="0"/>
          <w:marTop w:val="0"/>
          <w:marBottom w:val="0"/>
          <w:divBdr>
            <w:top w:val="none" w:sz="0" w:space="0" w:color="auto"/>
            <w:left w:val="none" w:sz="0" w:space="0" w:color="auto"/>
            <w:bottom w:val="none" w:sz="0" w:space="0" w:color="auto"/>
            <w:right w:val="none" w:sz="0" w:space="0" w:color="auto"/>
          </w:divBdr>
        </w:div>
        <w:div w:id="2071922948">
          <w:marLeft w:val="640"/>
          <w:marRight w:val="0"/>
          <w:marTop w:val="0"/>
          <w:marBottom w:val="0"/>
          <w:divBdr>
            <w:top w:val="none" w:sz="0" w:space="0" w:color="auto"/>
            <w:left w:val="none" w:sz="0" w:space="0" w:color="auto"/>
            <w:bottom w:val="none" w:sz="0" w:space="0" w:color="auto"/>
            <w:right w:val="none" w:sz="0" w:space="0" w:color="auto"/>
          </w:divBdr>
        </w:div>
        <w:div w:id="1666974550">
          <w:marLeft w:val="640"/>
          <w:marRight w:val="0"/>
          <w:marTop w:val="0"/>
          <w:marBottom w:val="0"/>
          <w:divBdr>
            <w:top w:val="none" w:sz="0" w:space="0" w:color="auto"/>
            <w:left w:val="none" w:sz="0" w:space="0" w:color="auto"/>
            <w:bottom w:val="none" w:sz="0" w:space="0" w:color="auto"/>
            <w:right w:val="none" w:sz="0" w:space="0" w:color="auto"/>
          </w:divBdr>
        </w:div>
        <w:div w:id="27026896">
          <w:marLeft w:val="640"/>
          <w:marRight w:val="0"/>
          <w:marTop w:val="0"/>
          <w:marBottom w:val="0"/>
          <w:divBdr>
            <w:top w:val="none" w:sz="0" w:space="0" w:color="auto"/>
            <w:left w:val="none" w:sz="0" w:space="0" w:color="auto"/>
            <w:bottom w:val="none" w:sz="0" w:space="0" w:color="auto"/>
            <w:right w:val="none" w:sz="0" w:space="0" w:color="auto"/>
          </w:divBdr>
        </w:div>
        <w:div w:id="2048136508">
          <w:marLeft w:val="640"/>
          <w:marRight w:val="0"/>
          <w:marTop w:val="0"/>
          <w:marBottom w:val="0"/>
          <w:divBdr>
            <w:top w:val="none" w:sz="0" w:space="0" w:color="auto"/>
            <w:left w:val="none" w:sz="0" w:space="0" w:color="auto"/>
            <w:bottom w:val="none" w:sz="0" w:space="0" w:color="auto"/>
            <w:right w:val="none" w:sz="0" w:space="0" w:color="auto"/>
          </w:divBdr>
        </w:div>
        <w:div w:id="464474234">
          <w:marLeft w:val="640"/>
          <w:marRight w:val="0"/>
          <w:marTop w:val="0"/>
          <w:marBottom w:val="0"/>
          <w:divBdr>
            <w:top w:val="none" w:sz="0" w:space="0" w:color="auto"/>
            <w:left w:val="none" w:sz="0" w:space="0" w:color="auto"/>
            <w:bottom w:val="none" w:sz="0" w:space="0" w:color="auto"/>
            <w:right w:val="none" w:sz="0" w:space="0" w:color="auto"/>
          </w:divBdr>
        </w:div>
        <w:div w:id="2084062069">
          <w:marLeft w:val="640"/>
          <w:marRight w:val="0"/>
          <w:marTop w:val="0"/>
          <w:marBottom w:val="0"/>
          <w:divBdr>
            <w:top w:val="none" w:sz="0" w:space="0" w:color="auto"/>
            <w:left w:val="none" w:sz="0" w:space="0" w:color="auto"/>
            <w:bottom w:val="none" w:sz="0" w:space="0" w:color="auto"/>
            <w:right w:val="none" w:sz="0" w:space="0" w:color="auto"/>
          </w:divBdr>
        </w:div>
        <w:div w:id="2031099626">
          <w:marLeft w:val="640"/>
          <w:marRight w:val="0"/>
          <w:marTop w:val="0"/>
          <w:marBottom w:val="0"/>
          <w:divBdr>
            <w:top w:val="none" w:sz="0" w:space="0" w:color="auto"/>
            <w:left w:val="none" w:sz="0" w:space="0" w:color="auto"/>
            <w:bottom w:val="none" w:sz="0" w:space="0" w:color="auto"/>
            <w:right w:val="none" w:sz="0" w:space="0" w:color="auto"/>
          </w:divBdr>
        </w:div>
        <w:div w:id="364868091">
          <w:marLeft w:val="640"/>
          <w:marRight w:val="0"/>
          <w:marTop w:val="0"/>
          <w:marBottom w:val="0"/>
          <w:divBdr>
            <w:top w:val="none" w:sz="0" w:space="0" w:color="auto"/>
            <w:left w:val="none" w:sz="0" w:space="0" w:color="auto"/>
            <w:bottom w:val="none" w:sz="0" w:space="0" w:color="auto"/>
            <w:right w:val="none" w:sz="0" w:space="0" w:color="auto"/>
          </w:divBdr>
        </w:div>
        <w:div w:id="1649944213">
          <w:marLeft w:val="640"/>
          <w:marRight w:val="0"/>
          <w:marTop w:val="0"/>
          <w:marBottom w:val="0"/>
          <w:divBdr>
            <w:top w:val="none" w:sz="0" w:space="0" w:color="auto"/>
            <w:left w:val="none" w:sz="0" w:space="0" w:color="auto"/>
            <w:bottom w:val="none" w:sz="0" w:space="0" w:color="auto"/>
            <w:right w:val="none" w:sz="0" w:space="0" w:color="auto"/>
          </w:divBdr>
        </w:div>
        <w:div w:id="895355279">
          <w:marLeft w:val="640"/>
          <w:marRight w:val="0"/>
          <w:marTop w:val="0"/>
          <w:marBottom w:val="0"/>
          <w:divBdr>
            <w:top w:val="none" w:sz="0" w:space="0" w:color="auto"/>
            <w:left w:val="none" w:sz="0" w:space="0" w:color="auto"/>
            <w:bottom w:val="none" w:sz="0" w:space="0" w:color="auto"/>
            <w:right w:val="none" w:sz="0" w:space="0" w:color="auto"/>
          </w:divBdr>
        </w:div>
        <w:div w:id="1261984907">
          <w:marLeft w:val="640"/>
          <w:marRight w:val="0"/>
          <w:marTop w:val="0"/>
          <w:marBottom w:val="0"/>
          <w:divBdr>
            <w:top w:val="none" w:sz="0" w:space="0" w:color="auto"/>
            <w:left w:val="none" w:sz="0" w:space="0" w:color="auto"/>
            <w:bottom w:val="none" w:sz="0" w:space="0" w:color="auto"/>
            <w:right w:val="none" w:sz="0" w:space="0" w:color="auto"/>
          </w:divBdr>
        </w:div>
        <w:div w:id="1722555110">
          <w:marLeft w:val="640"/>
          <w:marRight w:val="0"/>
          <w:marTop w:val="0"/>
          <w:marBottom w:val="0"/>
          <w:divBdr>
            <w:top w:val="none" w:sz="0" w:space="0" w:color="auto"/>
            <w:left w:val="none" w:sz="0" w:space="0" w:color="auto"/>
            <w:bottom w:val="none" w:sz="0" w:space="0" w:color="auto"/>
            <w:right w:val="none" w:sz="0" w:space="0" w:color="auto"/>
          </w:divBdr>
        </w:div>
        <w:div w:id="14352405">
          <w:marLeft w:val="640"/>
          <w:marRight w:val="0"/>
          <w:marTop w:val="0"/>
          <w:marBottom w:val="0"/>
          <w:divBdr>
            <w:top w:val="none" w:sz="0" w:space="0" w:color="auto"/>
            <w:left w:val="none" w:sz="0" w:space="0" w:color="auto"/>
            <w:bottom w:val="none" w:sz="0" w:space="0" w:color="auto"/>
            <w:right w:val="none" w:sz="0" w:space="0" w:color="auto"/>
          </w:divBdr>
        </w:div>
        <w:div w:id="645815361">
          <w:marLeft w:val="640"/>
          <w:marRight w:val="0"/>
          <w:marTop w:val="0"/>
          <w:marBottom w:val="0"/>
          <w:divBdr>
            <w:top w:val="none" w:sz="0" w:space="0" w:color="auto"/>
            <w:left w:val="none" w:sz="0" w:space="0" w:color="auto"/>
            <w:bottom w:val="none" w:sz="0" w:space="0" w:color="auto"/>
            <w:right w:val="none" w:sz="0" w:space="0" w:color="auto"/>
          </w:divBdr>
        </w:div>
        <w:div w:id="1358659043">
          <w:marLeft w:val="640"/>
          <w:marRight w:val="0"/>
          <w:marTop w:val="0"/>
          <w:marBottom w:val="0"/>
          <w:divBdr>
            <w:top w:val="none" w:sz="0" w:space="0" w:color="auto"/>
            <w:left w:val="none" w:sz="0" w:space="0" w:color="auto"/>
            <w:bottom w:val="none" w:sz="0" w:space="0" w:color="auto"/>
            <w:right w:val="none" w:sz="0" w:space="0" w:color="auto"/>
          </w:divBdr>
        </w:div>
        <w:div w:id="189951990">
          <w:marLeft w:val="640"/>
          <w:marRight w:val="0"/>
          <w:marTop w:val="0"/>
          <w:marBottom w:val="0"/>
          <w:divBdr>
            <w:top w:val="none" w:sz="0" w:space="0" w:color="auto"/>
            <w:left w:val="none" w:sz="0" w:space="0" w:color="auto"/>
            <w:bottom w:val="none" w:sz="0" w:space="0" w:color="auto"/>
            <w:right w:val="none" w:sz="0" w:space="0" w:color="auto"/>
          </w:divBdr>
        </w:div>
        <w:div w:id="1460342509">
          <w:marLeft w:val="640"/>
          <w:marRight w:val="0"/>
          <w:marTop w:val="0"/>
          <w:marBottom w:val="0"/>
          <w:divBdr>
            <w:top w:val="none" w:sz="0" w:space="0" w:color="auto"/>
            <w:left w:val="none" w:sz="0" w:space="0" w:color="auto"/>
            <w:bottom w:val="none" w:sz="0" w:space="0" w:color="auto"/>
            <w:right w:val="none" w:sz="0" w:space="0" w:color="auto"/>
          </w:divBdr>
        </w:div>
        <w:div w:id="497354617">
          <w:marLeft w:val="640"/>
          <w:marRight w:val="0"/>
          <w:marTop w:val="0"/>
          <w:marBottom w:val="0"/>
          <w:divBdr>
            <w:top w:val="none" w:sz="0" w:space="0" w:color="auto"/>
            <w:left w:val="none" w:sz="0" w:space="0" w:color="auto"/>
            <w:bottom w:val="none" w:sz="0" w:space="0" w:color="auto"/>
            <w:right w:val="none" w:sz="0" w:space="0" w:color="auto"/>
          </w:divBdr>
        </w:div>
        <w:div w:id="683900761">
          <w:marLeft w:val="640"/>
          <w:marRight w:val="0"/>
          <w:marTop w:val="0"/>
          <w:marBottom w:val="0"/>
          <w:divBdr>
            <w:top w:val="none" w:sz="0" w:space="0" w:color="auto"/>
            <w:left w:val="none" w:sz="0" w:space="0" w:color="auto"/>
            <w:bottom w:val="none" w:sz="0" w:space="0" w:color="auto"/>
            <w:right w:val="none" w:sz="0" w:space="0" w:color="auto"/>
          </w:divBdr>
        </w:div>
        <w:div w:id="425076645">
          <w:marLeft w:val="640"/>
          <w:marRight w:val="0"/>
          <w:marTop w:val="0"/>
          <w:marBottom w:val="0"/>
          <w:divBdr>
            <w:top w:val="none" w:sz="0" w:space="0" w:color="auto"/>
            <w:left w:val="none" w:sz="0" w:space="0" w:color="auto"/>
            <w:bottom w:val="none" w:sz="0" w:space="0" w:color="auto"/>
            <w:right w:val="none" w:sz="0" w:space="0" w:color="auto"/>
          </w:divBdr>
        </w:div>
        <w:div w:id="1993363055">
          <w:marLeft w:val="640"/>
          <w:marRight w:val="0"/>
          <w:marTop w:val="0"/>
          <w:marBottom w:val="0"/>
          <w:divBdr>
            <w:top w:val="none" w:sz="0" w:space="0" w:color="auto"/>
            <w:left w:val="none" w:sz="0" w:space="0" w:color="auto"/>
            <w:bottom w:val="none" w:sz="0" w:space="0" w:color="auto"/>
            <w:right w:val="none" w:sz="0" w:space="0" w:color="auto"/>
          </w:divBdr>
        </w:div>
        <w:div w:id="289897771">
          <w:marLeft w:val="640"/>
          <w:marRight w:val="0"/>
          <w:marTop w:val="0"/>
          <w:marBottom w:val="0"/>
          <w:divBdr>
            <w:top w:val="none" w:sz="0" w:space="0" w:color="auto"/>
            <w:left w:val="none" w:sz="0" w:space="0" w:color="auto"/>
            <w:bottom w:val="none" w:sz="0" w:space="0" w:color="auto"/>
            <w:right w:val="none" w:sz="0" w:space="0" w:color="auto"/>
          </w:divBdr>
        </w:div>
        <w:div w:id="111750427">
          <w:marLeft w:val="640"/>
          <w:marRight w:val="0"/>
          <w:marTop w:val="0"/>
          <w:marBottom w:val="0"/>
          <w:divBdr>
            <w:top w:val="none" w:sz="0" w:space="0" w:color="auto"/>
            <w:left w:val="none" w:sz="0" w:space="0" w:color="auto"/>
            <w:bottom w:val="none" w:sz="0" w:space="0" w:color="auto"/>
            <w:right w:val="none" w:sz="0" w:space="0" w:color="auto"/>
          </w:divBdr>
        </w:div>
        <w:div w:id="4091450">
          <w:marLeft w:val="640"/>
          <w:marRight w:val="0"/>
          <w:marTop w:val="0"/>
          <w:marBottom w:val="0"/>
          <w:divBdr>
            <w:top w:val="none" w:sz="0" w:space="0" w:color="auto"/>
            <w:left w:val="none" w:sz="0" w:space="0" w:color="auto"/>
            <w:bottom w:val="none" w:sz="0" w:space="0" w:color="auto"/>
            <w:right w:val="none" w:sz="0" w:space="0" w:color="auto"/>
          </w:divBdr>
        </w:div>
        <w:div w:id="1560435189">
          <w:marLeft w:val="640"/>
          <w:marRight w:val="0"/>
          <w:marTop w:val="0"/>
          <w:marBottom w:val="0"/>
          <w:divBdr>
            <w:top w:val="none" w:sz="0" w:space="0" w:color="auto"/>
            <w:left w:val="none" w:sz="0" w:space="0" w:color="auto"/>
            <w:bottom w:val="none" w:sz="0" w:space="0" w:color="auto"/>
            <w:right w:val="none" w:sz="0" w:space="0" w:color="auto"/>
          </w:divBdr>
        </w:div>
        <w:div w:id="761796757">
          <w:marLeft w:val="640"/>
          <w:marRight w:val="0"/>
          <w:marTop w:val="0"/>
          <w:marBottom w:val="0"/>
          <w:divBdr>
            <w:top w:val="none" w:sz="0" w:space="0" w:color="auto"/>
            <w:left w:val="none" w:sz="0" w:space="0" w:color="auto"/>
            <w:bottom w:val="none" w:sz="0" w:space="0" w:color="auto"/>
            <w:right w:val="none" w:sz="0" w:space="0" w:color="auto"/>
          </w:divBdr>
        </w:div>
        <w:div w:id="403652595">
          <w:marLeft w:val="640"/>
          <w:marRight w:val="0"/>
          <w:marTop w:val="0"/>
          <w:marBottom w:val="0"/>
          <w:divBdr>
            <w:top w:val="none" w:sz="0" w:space="0" w:color="auto"/>
            <w:left w:val="none" w:sz="0" w:space="0" w:color="auto"/>
            <w:bottom w:val="none" w:sz="0" w:space="0" w:color="auto"/>
            <w:right w:val="none" w:sz="0" w:space="0" w:color="auto"/>
          </w:divBdr>
        </w:div>
        <w:div w:id="1602909328">
          <w:marLeft w:val="640"/>
          <w:marRight w:val="0"/>
          <w:marTop w:val="0"/>
          <w:marBottom w:val="0"/>
          <w:divBdr>
            <w:top w:val="none" w:sz="0" w:space="0" w:color="auto"/>
            <w:left w:val="none" w:sz="0" w:space="0" w:color="auto"/>
            <w:bottom w:val="none" w:sz="0" w:space="0" w:color="auto"/>
            <w:right w:val="none" w:sz="0" w:space="0" w:color="auto"/>
          </w:divBdr>
        </w:div>
        <w:div w:id="1984576798">
          <w:marLeft w:val="640"/>
          <w:marRight w:val="0"/>
          <w:marTop w:val="0"/>
          <w:marBottom w:val="0"/>
          <w:divBdr>
            <w:top w:val="none" w:sz="0" w:space="0" w:color="auto"/>
            <w:left w:val="none" w:sz="0" w:space="0" w:color="auto"/>
            <w:bottom w:val="none" w:sz="0" w:space="0" w:color="auto"/>
            <w:right w:val="none" w:sz="0" w:space="0" w:color="auto"/>
          </w:divBdr>
        </w:div>
        <w:div w:id="1014379844">
          <w:marLeft w:val="640"/>
          <w:marRight w:val="0"/>
          <w:marTop w:val="0"/>
          <w:marBottom w:val="0"/>
          <w:divBdr>
            <w:top w:val="none" w:sz="0" w:space="0" w:color="auto"/>
            <w:left w:val="none" w:sz="0" w:space="0" w:color="auto"/>
            <w:bottom w:val="none" w:sz="0" w:space="0" w:color="auto"/>
            <w:right w:val="none" w:sz="0" w:space="0" w:color="auto"/>
          </w:divBdr>
        </w:div>
        <w:div w:id="265894071">
          <w:marLeft w:val="640"/>
          <w:marRight w:val="0"/>
          <w:marTop w:val="0"/>
          <w:marBottom w:val="0"/>
          <w:divBdr>
            <w:top w:val="none" w:sz="0" w:space="0" w:color="auto"/>
            <w:left w:val="none" w:sz="0" w:space="0" w:color="auto"/>
            <w:bottom w:val="none" w:sz="0" w:space="0" w:color="auto"/>
            <w:right w:val="none" w:sz="0" w:space="0" w:color="auto"/>
          </w:divBdr>
        </w:div>
        <w:div w:id="1391925814">
          <w:marLeft w:val="640"/>
          <w:marRight w:val="0"/>
          <w:marTop w:val="0"/>
          <w:marBottom w:val="0"/>
          <w:divBdr>
            <w:top w:val="none" w:sz="0" w:space="0" w:color="auto"/>
            <w:left w:val="none" w:sz="0" w:space="0" w:color="auto"/>
            <w:bottom w:val="none" w:sz="0" w:space="0" w:color="auto"/>
            <w:right w:val="none" w:sz="0" w:space="0" w:color="auto"/>
          </w:divBdr>
        </w:div>
        <w:div w:id="239296971">
          <w:marLeft w:val="640"/>
          <w:marRight w:val="0"/>
          <w:marTop w:val="0"/>
          <w:marBottom w:val="0"/>
          <w:divBdr>
            <w:top w:val="none" w:sz="0" w:space="0" w:color="auto"/>
            <w:left w:val="none" w:sz="0" w:space="0" w:color="auto"/>
            <w:bottom w:val="none" w:sz="0" w:space="0" w:color="auto"/>
            <w:right w:val="none" w:sz="0" w:space="0" w:color="auto"/>
          </w:divBdr>
        </w:div>
        <w:div w:id="1423262333">
          <w:marLeft w:val="640"/>
          <w:marRight w:val="0"/>
          <w:marTop w:val="0"/>
          <w:marBottom w:val="0"/>
          <w:divBdr>
            <w:top w:val="none" w:sz="0" w:space="0" w:color="auto"/>
            <w:left w:val="none" w:sz="0" w:space="0" w:color="auto"/>
            <w:bottom w:val="none" w:sz="0" w:space="0" w:color="auto"/>
            <w:right w:val="none" w:sz="0" w:space="0" w:color="auto"/>
          </w:divBdr>
        </w:div>
        <w:div w:id="1366060636">
          <w:marLeft w:val="640"/>
          <w:marRight w:val="0"/>
          <w:marTop w:val="0"/>
          <w:marBottom w:val="0"/>
          <w:divBdr>
            <w:top w:val="none" w:sz="0" w:space="0" w:color="auto"/>
            <w:left w:val="none" w:sz="0" w:space="0" w:color="auto"/>
            <w:bottom w:val="none" w:sz="0" w:space="0" w:color="auto"/>
            <w:right w:val="none" w:sz="0" w:space="0" w:color="auto"/>
          </w:divBdr>
        </w:div>
        <w:div w:id="1704557068">
          <w:marLeft w:val="640"/>
          <w:marRight w:val="0"/>
          <w:marTop w:val="0"/>
          <w:marBottom w:val="0"/>
          <w:divBdr>
            <w:top w:val="none" w:sz="0" w:space="0" w:color="auto"/>
            <w:left w:val="none" w:sz="0" w:space="0" w:color="auto"/>
            <w:bottom w:val="none" w:sz="0" w:space="0" w:color="auto"/>
            <w:right w:val="none" w:sz="0" w:space="0" w:color="auto"/>
          </w:divBdr>
        </w:div>
        <w:div w:id="1336686827">
          <w:marLeft w:val="640"/>
          <w:marRight w:val="0"/>
          <w:marTop w:val="0"/>
          <w:marBottom w:val="0"/>
          <w:divBdr>
            <w:top w:val="none" w:sz="0" w:space="0" w:color="auto"/>
            <w:left w:val="none" w:sz="0" w:space="0" w:color="auto"/>
            <w:bottom w:val="none" w:sz="0" w:space="0" w:color="auto"/>
            <w:right w:val="none" w:sz="0" w:space="0" w:color="auto"/>
          </w:divBdr>
        </w:div>
      </w:divsChild>
    </w:div>
    <w:div w:id="820123826">
      <w:bodyDiv w:val="1"/>
      <w:marLeft w:val="0"/>
      <w:marRight w:val="0"/>
      <w:marTop w:val="0"/>
      <w:marBottom w:val="0"/>
      <w:divBdr>
        <w:top w:val="none" w:sz="0" w:space="0" w:color="auto"/>
        <w:left w:val="none" w:sz="0" w:space="0" w:color="auto"/>
        <w:bottom w:val="none" w:sz="0" w:space="0" w:color="auto"/>
        <w:right w:val="none" w:sz="0" w:space="0" w:color="auto"/>
      </w:divBdr>
      <w:divsChild>
        <w:div w:id="430467270">
          <w:marLeft w:val="640"/>
          <w:marRight w:val="0"/>
          <w:marTop w:val="0"/>
          <w:marBottom w:val="0"/>
          <w:divBdr>
            <w:top w:val="none" w:sz="0" w:space="0" w:color="auto"/>
            <w:left w:val="none" w:sz="0" w:space="0" w:color="auto"/>
            <w:bottom w:val="none" w:sz="0" w:space="0" w:color="auto"/>
            <w:right w:val="none" w:sz="0" w:space="0" w:color="auto"/>
          </w:divBdr>
        </w:div>
        <w:div w:id="625040175">
          <w:marLeft w:val="640"/>
          <w:marRight w:val="0"/>
          <w:marTop w:val="0"/>
          <w:marBottom w:val="0"/>
          <w:divBdr>
            <w:top w:val="none" w:sz="0" w:space="0" w:color="auto"/>
            <w:left w:val="none" w:sz="0" w:space="0" w:color="auto"/>
            <w:bottom w:val="none" w:sz="0" w:space="0" w:color="auto"/>
            <w:right w:val="none" w:sz="0" w:space="0" w:color="auto"/>
          </w:divBdr>
        </w:div>
        <w:div w:id="1260870102">
          <w:marLeft w:val="640"/>
          <w:marRight w:val="0"/>
          <w:marTop w:val="0"/>
          <w:marBottom w:val="0"/>
          <w:divBdr>
            <w:top w:val="none" w:sz="0" w:space="0" w:color="auto"/>
            <w:left w:val="none" w:sz="0" w:space="0" w:color="auto"/>
            <w:bottom w:val="none" w:sz="0" w:space="0" w:color="auto"/>
            <w:right w:val="none" w:sz="0" w:space="0" w:color="auto"/>
          </w:divBdr>
        </w:div>
        <w:div w:id="73747621">
          <w:marLeft w:val="640"/>
          <w:marRight w:val="0"/>
          <w:marTop w:val="0"/>
          <w:marBottom w:val="0"/>
          <w:divBdr>
            <w:top w:val="none" w:sz="0" w:space="0" w:color="auto"/>
            <w:left w:val="none" w:sz="0" w:space="0" w:color="auto"/>
            <w:bottom w:val="none" w:sz="0" w:space="0" w:color="auto"/>
            <w:right w:val="none" w:sz="0" w:space="0" w:color="auto"/>
          </w:divBdr>
        </w:div>
        <w:div w:id="1744178485">
          <w:marLeft w:val="640"/>
          <w:marRight w:val="0"/>
          <w:marTop w:val="0"/>
          <w:marBottom w:val="0"/>
          <w:divBdr>
            <w:top w:val="none" w:sz="0" w:space="0" w:color="auto"/>
            <w:left w:val="none" w:sz="0" w:space="0" w:color="auto"/>
            <w:bottom w:val="none" w:sz="0" w:space="0" w:color="auto"/>
            <w:right w:val="none" w:sz="0" w:space="0" w:color="auto"/>
          </w:divBdr>
        </w:div>
        <w:div w:id="1071926203">
          <w:marLeft w:val="640"/>
          <w:marRight w:val="0"/>
          <w:marTop w:val="0"/>
          <w:marBottom w:val="0"/>
          <w:divBdr>
            <w:top w:val="none" w:sz="0" w:space="0" w:color="auto"/>
            <w:left w:val="none" w:sz="0" w:space="0" w:color="auto"/>
            <w:bottom w:val="none" w:sz="0" w:space="0" w:color="auto"/>
            <w:right w:val="none" w:sz="0" w:space="0" w:color="auto"/>
          </w:divBdr>
        </w:div>
        <w:div w:id="1384676273">
          <w:marLeft w:val="640"/>
          <w:marRight w:val="0"/>
          <w:marTop w:val="0"/>
          <w:marBottom w:val="0"/>
          <w:divBdr>
            <w:top w:val="none" w:sz="0" w:space="0" w:color="auto"/>
            <w:left w:val="none" w:sz="0" w:space="0" w:color="auto"/>
            <w:bottom w:val="none" w:sz="0" w:space="0" w:color="auto"/>
            <w:right w:val="none" w:sz="0" w:space="0" w:color="auto"/>
          </w:divBdr>
        </w:div>
        <w:div w:id="1779635771">
          <w:marLeft w:val="640"/>
          <w:marRight w:val="0"/>
          <w:marTop w:val="0"/>
          <w:marBottom w:val="0"/>
          <w:divBdr>
            <w:top w:val="none" w:sz="0" w:space="0" w:color="auto"/>
            <w:left w:val="none" w:sz="0" w:space="0" w:color="auto"/>
            <w:bottom w:val="none" w:sz="0" w:space="0" w:color="auto"/>
            <w:right w:val="none" w:sz="0" w:space="0" w:color="auto"/>
          </w:divBdr>
        </w:div>
        <w:div w:id="1473056291">
          <w:marLeft w:val="640"/>
          <w:marRight w:val="0"/>
          <w:marTop w:val="0"/>
          <w:marBottom w:val="0"/>
          <w:divBdr>
            <w:top w:val="none" w:sz="0" w:space="0" w:color="auto"/>
            <w:left w:val="none" w:sz="0" w:space="0" w:color="auto"/>
            <w:bottom w:val="none" w:sz="0" w:space="0" w:color="auto"/>
            <w:right w:val="none" w:sz="0" w:space="0" w:color="auto"/>
          </w:divBdr>
        </w:div>
        <w:div w:id="1476097992">
          <w:marLeft w:val="640"/>
          <w:marRight w:val="0"/>
          <w:marTop w:val="0"/>
          <w:marBottom w:val="0"/>
          <w:divBdr>
            <w:top w:val="none" w:sz="0" w:space="0" w:color="auto"/>
            <w:left w:val="none" w:sz="0" w:space="0" w:color="auto"/>
            <w:bottom w:val="none" w:sz="0" w:space="0" w:color="auto"/>
            <w:right w:val="none" w:sz="0" w:space="0" w:color="auto"/>
          </w:divBdr>
        </w:div>
        <w:div w:id="1918318785">
          <w:marLeft w:val="640"/>
          <w:marRight w:val="0"/>
          <w:marTop w:val="0"/>
          <w:marBottom w:val="0"/>
          <w:divBdr>
            <w:top w:val="none" w:sz="0" w:space="0" w:color="auto"/>
            <w:left w:val="none" w:sz="0" w:space="0" w:color="auto"/>
            <w:bottom w:val="none" w:sz="0" w:space="0" w:color="auto"/>
            <w:right w:val="none" w:sz="0" w:space="0" w:color="auto"/>
          </w:divBdr>
        </w:div>
        <w:div w:id="1799370840">
          <w:marLeft w:val="640"/>
          <w:marRight w:val="0"/>
          <w:marTop w:val="0"/>
          <w:marBottom w:val="0"/>
          <w:divBdr>
            <w:top w:val="none" w:sz="0" w:space="0" w:color="auto"/>
            <w:left w:val="none" w:sz="0" w:space="0" w:color="auto"/>
            <w:bottom w:val="none" w:sz="0" w:space="0" w:color="auto"/>
            <w:right w:val="none" w:sz="0" w:space="0" w:color="auto"/>
          </w:divBdr>
        </w:div>
        <w:div w:id="669068209">
          <w:marLeft w:val="640"/>
          <w:marRight w:val="0"/>
          <w:marTop w:val="0"/>
          <w:marBottom w:val="0"/>
          <w:divBdr>
            <w:top w:val="none" w:sz="0" w:space="0" w:color="auto"/>
            <w:left w:val="none" w:sz="0" w:space="0" w:color="auto"/>
            <w:bottom w:val="none" w:sz="0" w:space="0" w:color="auto"/>
            <w:right w:val="none" w:sz="0" w:space="0" w:color="auto"/>
          </w:divBdr>
        </w:div>
        <w:div w:id="699628732">
          <w:marLeft w:val="640"/>
          <w:marRight w:val="0"/>
          <w:marTop w:val="0"/>
          <w:marBottom w:val="0"/>
          <w:divBdr>
            <w:top w:val="none" w:sz="0" w:space="0" w:color="auto"/>
            <w:left w:val="none" w:sz="0" w:space="0" w:color="auto"/>
            <w:bottom w:val="none" w:sz="0" w:space="0" w:color="auto"/>
            <w:right w:val="none" w:sz="0" w:space="0" w:color="auto"/>
          </w:divBdr>
        </w:div>
        <w:div w:id="1742942920">
          <w:marLeft w:val="640"/>
          <w:marRight w:val="0"/>
          <w:marTop w:val="0"/>
          <w:marBottom w:val="0"/>
          <w:divBdr>
            <w:top w:val="none" w:sz="0" w:space="0" w:color="auto"/>
            <w:left w:val="none" w:sz="0" w:space="0" w:color="auto"/>
            <w:bottom w:val="none" w:sz="0" w:space="0" w:color="auto"/>
            <w:right w:val="none" w:sz="0" w:space="0" w:color="auto"/>
          </w:divBdr>
        </w:div>
        <w:div w:id="1046951850">
          <w:marLeft w:val="640"/>
          <w:marRight w:val="0"/>
          <w:marTop w:val="0"/>
          <w:marBottom w:val="0"/>
          <w:divBdr>
            <w:top w:val="none" w:sz="0" w:space="0" w:color="auto"/>
            <w:left w:val="none" w:sz="0" w:space="0" w:color="auto"/>
            <w:bottom w:val="none" w:sz="0" w:space="0" w:color="auto"/>
            <w:right w:val="none" w:sz="0" w:space="0" w:color="auto"/>
          </w:divBdr>
        </w:div>
        <w:div w:id="424376517">
          <w:marLeft w:val="640"/>
          <w:marRight w:val="0"/>
          <w:marTop w:val="0"/>
          <w:marBottom w:val="0"/>
          <w:divBdr>
            <w:top w:val="none" w:sz="0" w:space="0" w:color="auto"/>
            <w:left w:val="none" w:sz="0" w:space="0" w:color="auto"/>
            <w:bottom w:val="none" w:sz="0" w:space="0" w:color="auto"/>
            <w:right w:val="none" w:sz="0" w:space="0" w:color="auto"/>
          </w:divBdr>
        </w:div>
        <w:div w:id="1435713372">
          <w:marLeft w:val="640"/>
          <w:marRight w:val="0"/>
          <w:marTop w:val="0"/>
          <w:marBottom w:val="0"/>
          <w:divBdr>
            <w:top w:val="none" w:sz="0" w:space="0" w:color="auto"/>
            <w:left w:val="none" w:sz="0" w:space="0" w:color="auto"/>
            <w:bottom w:val="none" w:sz="0" w:space="0" w:color="auto"/>
            <w:right w:val="none" w:sz="0" w:space="0" w:color="auto"/>
          </w:divBdr>
        </w:div>
        <w:div w:id="1353458876">
          <w:marLeft w:val="640"/>
          <w:marRight w:val="0"/>
          <w:marTop w:val="0"/>
          <w:marBottom w:val="0"/>
          <w:divBdr>
            <w:top w:val="none" w:sz="0" w:space="0" w:color="auto"/>
            <w:left w:val="none" w:sz="0" w:space="0" w:color="auto"/>
            <w:bottom w:val="none" w:sz="0" w:space="0" w:color="auto"/>
            <w:right w:val="none" w:sz="0" w:space="0" w:color="auto"/>
          </w:divBdr>
        </w:div>
        <w:div w:id="1671102704">
          <w:marLeft w:val="640"/>
          <w:marRight w:val="0"/>
          <w:marTop w:val="0"/>
          <w:marBottom w:val="0"/>
          <w:divBdr>
            <w:top w:val="none" w:sz="0" w:space="0" w:color="auto"/>
            <w:left w:val="none" w:sz="0" w:space="0" w:color="auto"/>
            <w:bottom w:val="none" w:sz="0" w:space="0" w:color="auto"/>
            <w:right w:val="none" w:sz="0" w:space="0" w:color="auto"/>
          </w:divBdr>
        </w:div>
        <w:div w:id="221212705">
          <w:marLeft w:val="640"/>
          <w:marRight w:val="0"/>
          <w:marTop w:val="0"/>
          <w:marBottom w:val="0"/>
          <w:divBdr>
            <w:top w:val="none" w:sz="0" w:space="0" w:color="auto"/>
            <w:left w:val="none" w:sz="0" w:space="0" w:color="auto"/>
            <w:bottom w:val="none" w:sz="0" w:space="0" w:color="auto"/>
            <w:right w:val="none" w:sz="0" w:space="0" w:color="auto"/>
          </w:divBdr>
        </w:div>
        <w:div w:id="1288390376">
          <w:marLeft w:val="640"/>
          <w:marRight w:val="0"/>
          <w:marTop w:val="0"/>
          <w:marBottom w:val="0"/>
          <w:divBdr>
            <w:top w:val="none" w:sz="0" w:space="0" w:color="auto"/>
            <w:left w:val="none" w:sz="0" w:space="0" w:color="auto"/>
            <w:bottom w:val="none" w:sz="0" w:space="0" w:color="auto"/>
            <w:right w:val="none" w:sz="0" w:space="0" w:color="auto"/>
          </w:divBdr>
        </w:div>
        <w:div w:id="1449743030">
          <w:marLeft w:val="640"/>
          <w:marRight w:val="0"/>
          <w:marTop w:val="0"/>
          <w:marBottom w:val="0"/>
          <w:divBdr>
            <w:top w:val="none" w:sz="0" w:space="0" w:color="auto"/>
            <w:left w:val="none" w:sz="0" w:space="0" w:color="auto"/>
            <w:bottom w:val="none" w:sz="0" w:space="0" w:color="auto"/>
            <w:right w:val="none" w:sz="0" w:space="0" w:color="auto"/>
          </w:divBdr>
        </w:div>
        <w:div w:id="567955213">
          <w:marLeft w:val="640"/>
          <w:marRight w:val="0"/>
          <w:marTop w:val="0"/>
          <w:marBottom w:val="0"/>
          <w:divBdr>
            <w:top w:val="none" w:sz="0" w:space="0" w:color="auto"/>
            <w:left w:val="none" w:sz="0" w:space="0" w:color="auto"/>
            <w:bottom w:val="none" w:sz="0" w:space="0" w:color="auto"/>
            <w:right w:val="none" w:sz="0" w:space="0" w:color="auto"/>
          </w:divBdr>
        </w:div>
        <w:div w:id="1379891012">
          <w:marLeft w:val="640"/>
          <w:marRight w:val="0"/>
          <w:marTop w:val="0"/>
          <w:marBottom w:val="0"/>
          <w:divBdr>
            <w:top w:val="none" w:sz="0" w:space="0" w:color="auto"/>
            <w:left w:val="none" w:sz="0" w:space="0" w:color="auto"/>
            <w:bottom w:val="none" w:sz="0" w:space="0" w:color="auto"/>
            <w:right w:val="none" w:sz="0" w:space="0" w:color="auto"/>
          </w:divBdr>
        </w:div>
        <w:div w:id="345864980">
          <w:marLeft w:val="640"/>
          <w:marRight w:val="0"/>
          <w:marTop w:val="0"/>
          <w:marBottom w:val="0"/>
          <w:divBdr>
            <w:top w:val="none" w:sz="0" w:space="0" w:color="auto"/>
            <w:left w:val="none" w:sz="0" w:space="0" w:color="auto"/>
            <w:bottom w:val="none" w:sz="0" w:space="0" w:color="auto"/>
            <w:right w:val="none" w:sz="0" w:space="0" w:color="auto"/>
          </w:divBdr>
        </w:div>
        <w:div w:id="1366445401">
          <w:marLeft w:val="640"/>
          <w:marRight w:val="0"/>
          <w:marTop w:val="0"/>
          <w:marBottom w:val="0"/>
          <w:divBdr>
            <w:top w:val="none" w:sz="0" w:space="0" w:color="auto"/>
            <w:left w:val="none" w:sz="0" w:space="0" w:color="auto"/>
            <w:bottom w:val="none" w:sz="0" w:space="0" w:color="auto"/>
            <w:right w:val="none" w:sz="0" w:space="0" w:color="auto"/>
          </w:divBdr>
        </w:div>
        <w:div w:id="1648247264">
          <w:marLeft w:val="640"/>
          <w:marRight w:val="0"/>
          <w:marTop w:val="0"/>
          <w:marBottom w:val="0"/>
          <w:divBdr>
            <w:top w:val="none" w:sz="0" w:space="0" w:color="auto"/>
            <w:left w:val="none" w:sz="0" w:space="0" w:color="auto"/>
            <w:bottom w:val="none" w:sz="0" w:space="0" w:color="auto"/>
            <w:right w:val="none" w:sz="0" w:space="0" w:color="auto"/>
          </w:divBdr>
        </w:div>
        <w:div w:id="1379351532">
          <w:marLeft w:val="640"/>
          <w:marRight w:val="0"/>
          <w:marTop w:val="0"/>
          <w:marBottom w:val="0"/>
          <w:divBdr>
            <w:top w:val="none" w:sz="0" w:space="0" w:color="auto"/>
            <w:left w:val="none" w:sz="0" w:space="0" w:color="auto"/>
            <w:bottom w:val="none" w:sz="0" w:space="0" w:color="auto"/>
            <w:right w:val="none" w:sz="0" w:space="0" w:color="auto"/>
          </w:divBdr>
        </w:div>
        <w:div w:id="1984772455">
          <w:marLeft w:val="640"/>
          <w:marRight w:val="0"/>
          <w:marTop w:val="0"/>
          <w:marBottom w:val="0"/>
          <w:divBdr>
            <w:top w:val="none" w:sz="0" w:space="0" w:color="auto"/>
            <w:left w:val="none" w:sz="0" w:space="0" w:color="auto"/>
            <w:bottom w:val="none" w:sz="0" w:space="0" w:color="auto"/>
            <w:right w:val="none" w:sz="0" w:space="0" w:color="auto"/>
          </w:divBdr>
        </w:div>
        <w:div w:id="738332722">
          <w:marLeft w:val="640"/>
          <w:marRight w:val="0"/>
          <w:marTop w:val="0"/>
          <w:marBottom w:val="0"/>
          <w:divBdr>
            <w:top w:val="none" w:sz="0" w:space="0" w:color="auto"/>
            <w:left w:val="none" w:sz="0" w:space="0" w:color="auto"/>
            <w:bottom w:val="none" w:sz="0" w:space="0" w:color="auto"/>
            <w:right w:val="none" w:sz="0" w:space="0" w:color="auto"/>
          </w:divBdr>
        </w:div>
        <w:div w:id="1297446234">
          <w:marLeft w:val="640"/>
          <w:marRight w:val="0"/>
          <w:marTop w:val="0"/>
          <w:marBottom w:val="0"/>
          <w:divBdr>
            <w:top w:val="none" w:sz="0" w:space="0" w:color="auto"/>
            <w:left w:val="none" w:sz="0" w:space="0" w:color="auto"/>
            <w:bottom w:val="none" w:sz="0" w:space="0" w:color="auto"/>
            <w:right w:val="none" w:sz="0" w:space="0" w:color="auto"/>
          </w:divBdr>
        </w:div>
        <w:div w:id="819805046">
          <w:marLeft w:val="640"/>
          <w:marRight w:val="0"/>
          <w:marTop w:val="0"/>
          <w:marBottom w:val="0"/>
          <w:divBdr>
            <w:top w:val="none" w:sz="0" w:space="0" w:color="auto"/>
            <w:left w:val="none" w:sz="0" w:space="0" w:color="auto"/>
            <w:bottom w:val="none" w:sz="0" w:space="0" w:color="auto"/>
            <w:right w:val="none" w:sz="0" w:space="0" w:color="auto"/>
          </w:divBdr>
        </w:div>
        <w:div w:id="795685015">
          <w:marLeft w:val="640"/>
          <w:marRight w:val="0"/>
          <w:marTop w:val="0"/>
          <w:marBottom w:val="0"/>
          <w:divBdr>
            <w:top w:val="none" w:sz="0" w:space="0" w:color="auto"/>
            <w:left w:val="none" w:sz="0" w:space="0" w:color="auto"/>
            <w:bottom w:val="none" w:sz="0" w:space="0" w:color="auto"/>
            <w:right w:val="none" w:sz="0" w:space="0" w:color="auto"/>
          </w:divBdr>
        </w:div>
        <w:div w:id="823164905">
          <w:marLeft w:val="640"/>
          <w:marRight w:val="0"/>
          <w:marTop w:val="0"/>
          <w:marBottom w:val="0"/>
          <w:divBdr>
            <w:top w:val="none" w:sz="0" w:space="0" w:color="auto"/>
            <w:left w:val="none" w:sz="0" w:space="0" w:color="auto"/>
            <w:bottom w:val="none" w:sz="0" w:space="0" w:color="auto"/>
            <w:right w:val="none" w:sz="0" w:space="0" w:color="auto"/>
          </w:divBdr>
        </w:div>
        <w:div w:id="793643290">
          <w:marLeft w:val="640"/>
          <w:marRight w:val="0"/>
          <w:marTop w:val="0"/>
          <w:marBottom w:val="0"/>
          <w:divBdr>
            <w:top w:val="none" w:sz="0" w:space="0" w:color="auto"/>
            <w:left w:val="none" w:sz="0" w:space="0" w:color="auto"/>
            <w:bottom w:val="none" w:sz="0" w:space="0" w:color="auto"/>
            <w:right w:val="none" w:sz="0" w:space="0" w:color="auto"/>
          </w:divBdr>
        </w:div>
        <w:div w:id="639506561">
          <w:marLeft w:val="640"/>
          <w:marRight w:val="0"/>
          <w:marTop w:val="0"/>
          <w:marBottom w:val="0"/>
          <w:divBdr>
            <w:top w:val="none" w:sz="0" w:space="0" w:color="auto"/>
            <w:left w:val="none" w:sz="0" w:space="0" w:color="auto"/>
            <w:bottom w:val="none" w:sz="0" w:space="0" w:color="auto"/>
            <w:right w:val="none" w:sz="0" w:space="0" w:color="auto"/>
          </w:divBdr>
        </w:div>
        <w:div w:id="652687442">
          <w:marLeft w:val="640"/>
          <w:marRight w:val="0"/>
          <w:marTop w:val="0"/>
          <w:marBottom w:val="0"/>
          <w:divBdr>
            <w:top w:val="none" w:sz="0" w:space="0" w:color="auto"/>
            <w:left w:val="none" w:sz="0" w:space="0" w:color="auto"/>
            <w:bottom w:val="none" w:sz="0" w:space="0" w:color="auto"/>
            <w:right w:val="none" w:sz="0" w:space="0" w:color="auto"/>
          </w:divBdr>
        </w:div>
        <w:div w:id="892160432">
          <w:marLeft w:val="640"/>
          <w:marRight w:val="0"/>
          <w:marTop w:val="0"/>
          <w:marBottom w:val="0"/>
          <w:divBdr>
            <w:top w:val="none" w:sz="0" w:space="0" w:color="auto"/>
            <w:left w:val="none" w:sz="0" w:space="0" w:color="auto"/>
            <w:bottom w:val="none" w:sz="0" w:space="0" w:color="auto"/>
            <w:right w:val="none" w:sz="0" w:space="0" w:color="auto"/>
          </w:divBdr>
        </w:div>
        <w:div w:id="8223374">
          <w:marLeft w:val="640"/>
          <w:marRight w:val="0"/>
          <w:marTop w:val="0"/>
          <w:marBottom w:val="0"/>
          <w:divBdr>
            <w:top w:val="none" w:sz="0" w:space="0" w:color="auto"/>
            <w:left w:val="none" w:sz="0" w:space="0" w:color="auto"/>
            <w:bottom w:val="none" w:sz="0" w:space="0" w:color="auto"/>
            <w:right w:val="none" w:sz="0" w:space="0" w:color="auto"/>
          </w:divBdr>
        </w:div>
        <w:div w:id="1485774768">
          <w:marLeft w:val="640"/>
          <w:marRight w:val="0"/>
          <w:marTop w:val="0"/>
          <w:marBottom w:val="0"/>
          <w:divBdr>
            <w:top w:val="none" w:sz="0" w:space="0" w:color="auto"/>
            <w:left w:val="none" w:sz="0" w:space="0" w:color="auto"/>
            <w:bottom w:val="none" w:sz="0" w:space="0" w:color="auto"/>
            <w:right w:val="none" w:sz="0" w:space="0" w:color="auto"/>
          </w:divBdr>
        </w:div>
        <w:div w:id="814302373">
          <w:marLeft w:val="640"/>
          <w:marRight w:val="0"/>
          <w:marTop w:val="0"/>
          <w:marBottom w:val="0"/>
          <w:divBdr>
            <w:top w:val="none" w:sz="0" w:space="0" w:color="auto"/>
            <w:left w:val="none" w:sz="0" w:space="0" w:color="auto"/>
            <w:bottom w:val="none" w:sz="0" w:space="0" w:color="auto"/>
            <w:right w:val="none" w:sz="0" w:space="0" w:color="auto"/>
          </w:divBdr>
        </w:div>
        <w:div w:id="37702048">
          <w:marLeft w:val="640"/>
          <w:marRight w:val="0"/>
          <w:marTop w:val="0"/>
          <w:marBottom w:val="0"/>
          <w:divBdr>
            <w:top w:val="none" w:sz="0" w:space="0" w:color="auto"/>
            <w:left w:val="none" w:sz="0" w:space="0" w:color="auto"/>
            <w:bottom w:val="none" w:sz="0" w:space="0" w:color="auto"/>
            <w:right w:val="none" w:sz="0" w:space="0" w:color="auto"/>
          </w:divBdr>
        </w:div>
        <w:div w:id="513693600">
          <w:marLeft w:val="640"/>
          <w:marRight w:val="0"/>
          <w:marTop w:val="0"/>
          <w:marBottom w:val="0"/>
          <w:divBdr>
            <w:top w:val="none" w:sz="0" w:space="0" w:color="auto"/>
            <w:left w:val="none" w:sz="0" w:space="0" w:color="auto"/>
            <w:bottom w:val="none" w:sz="0" w:space="0" w:color="auto"/>
            <w:right w:val="none" w:sz="0" w:space="0" w:color="auto"/>
          </w:divBdr>
        </w:div>
      </w:divsChild>
    </w:div>
    <w:div w:id="829253683">
      <w:bodyDiv w:val="1"/>
      <w:marLeft w:val="0"/>
      <w:marRight w:val="0"/>
      <w:marTop w:val="0"/>
      <w:marBottom w:val="0"/>
      <w:divBdr>
        <w:top w:val="none" w:sz="0" w:space="0" w:color="auto"/>
        <w:left w:val="none" w:sz="0" w:space="0" w:color="auto"/>
        <w:bottom w:val="none" w:sz="0" w:space="0" w:color="auto"/>
        <w:right w:val="none" w:sz="0" w:space="0" w:color="auto"/>
      </w:divBdr>
    </w:div>
    <w:div w:id="865675159">
      <w:bodyDiv w:val="1"/>
      <w:marLeft w:val="0"/>
      <w:marRight w:val="0"/>
      <w:marTop w:val="0"/>
      <w:marBottom w:val="0"/>
      <w:divBdr>
        <w:top w:val="none" w:sz="0" w:space="0" w:color="auto"/>
        <w:left w:val="none" w:sz="0" w:space="0" w:color="auto"/>
        <w:bottom w:val="none" w:sz="0" w:space="0" w:color="auto"/>
        <w:right w:val="none" w:sz="0" w:space="0" w:color="auto"/>
      </w:divBdr>
    </w:div>
    <w:div w:id="879129849">
      <w:bodyDiv w:val="1"/>
      <w:marLeft w:val="0"/>
      <w:marRight w:val="0"/>
      <w:marTop w:val="0"/>
      <w:marBottom w:val="0"/>
      <w:divBdr>
        <w:top w:val="none" w:sz="0" w:space="0" w:color="auto"/>
        <w:left w:val="none" w:sz="0" w:space="0" w:color="auto"/>
        <w:bottom w:val="none" w:sz="0" w:space="0" w:color="auto"/>
        <w:right w:val="none" w:sz="0" w:space="0" w:color="auto"/>
      </w:divBdr>
    </w:div>
    <w:div w:id="907349903">
      <w:bodyDiv w:val="1"/>
      <w:marLeft w:val="0"/>
      <w:marRight w:val="0"/>
      <w:marTop w:val="0"/>
      <w:marBottom w:val="0"/>
      <w:divBdr>
        <w:top w:val="none" w:sz="0" w:space="0" w:color="auto"/>
        <w:left w:val="none" w:sz="0" w:space="0" w:color="auto"/>
        <w:bottom w:val="none" w:sz="0" w:space="0" w:color="auto"/>
        <w:right w:val="none" w:sz="0" w:space="0" w:color="auto"/>
      </w:divBdr>
    </w:div>
    <w:div w:id="928922925">
      <w:bodyDiv w:val="1"/>
      <w:marLeft w:val="0"/>
      <w:marRight w:val="0"/>
      <w:marTop w:val="0"/>
      <w:marBottom w:val="0"/>
      <w:divBdr>
        <w:top w:val="none" w:sz="0" w:space="0" w:color="auto"/>
        <w:left w:val="none" w:sz="0" w:space="0" w:color="auto"/>
        <w:bottom w:val="none" w:sz="0" w:space="0" w:color="auto"/>
        <w:right w:val="none" w:sz="0" w:space="0" w:color="auto"/>
      </w:divBdr>
    </w:div>
    <w:div w:id="935602596">
      <w:bodyDiv w:val="1"/>
      <w:marLeft w:val="0"/>
      <w:marRight w:val="0"/>
      <w:marTop w:val="0"/>
      <w:marBottom w:val="0"/>
      <w:divBdr>
        <w:top w:val="none" w:sz="0" w:space="0" w:color="auto"/>
        <w:left w:val="none" w:sz="0" w:space="0" w:color="auto"/>
        <w:bottom w:val="none" w:sz="0" w:space="0" w:color="auto"/>
        <w:right w:val="none" w:sz="0" w:space="0" w:color="auto"/>
      </w:divBdr>
    </w:div>
    <w:div w:id="1063136601">
      <w:bodyDiv w:val="1"/>
      <w:marLeft w:val="0"/>
      <w:marRight w:val="0"/>
      <w:marTop w:val="0"/>
      <w:marBottom w:val="0"/>
      <w:divBdr>
        <w:top w:val="none" w:sz="0" w:space="0" w:color="auto"/>
        <w:left w:val="none" w:sz="0" w:space="0" w:color="auto"/>
        <w:bottom w:val="none" w:sz="0" w:space="0" w:color="auto"/>
        <w:right w:val="none" w:sz="0" w:space="0" w:color="auto"/>
      </w:divBdr>
    </w:div>
    <w:div w:id="1076436804">
      <w:bodyDiv w:val="1"/>
      <w:marLeft w:val="0"/>
      <w:marRight w:val="0"/>
      <w:marTop w:val="0"/>
      <w:marBottom w:val="0"/>
      <w:divBdr>
        <w:top w:val="none" w:sz="0" w:space="0" w:color="auto"/>
        <w:left w:val="none" w:sz="0" w:space="0" w:color="auto"/>
        <w:bottom w:val="none" w:sz="0" w:space="0" w:color="auto"/>
        <w:right w:val="none" w:sz="0" w:space="0" w:color="auto"/>
      </w:divBdr>
    </w:div>
    <w:div w:id="1092551771">
      <w:bodyDiv w:val="1"/>
      <w:marLeft w:val="0"/>
      <w:marRight w:val="0"/>
      <w:marTop w:val="0"/>
      <w:marBottom w:val="0"/>
      <w:divBdr>
        <w:top w:val="none" w:sz="0" w:space="0" w:color="auto"/>
        <w:left w:val="none" w:sz="0" w:space="0" w:color="auto"/>
        <w:bottom w:val="none" w:sz="0" w:space="0" w:color="auto"/>
        <w:right w:val="none" w:sz="0" w:space="0" w:color="auto"/>
      </w:divBdr>
    </w:div>
    <w:div w:id="1111709124">
      <w:bodyDiv w:val="1"/>
      <w:marLeft w:val="0"/>
      <w:marRight w:val="0"/>
      <w:marTop w:val="0"/>
      <w:marBottom w:val="0"/>
      <w:divBdr>
        <w:top w:val="none" w:sz="0" w:space="0" w:color="auto"/>
        <w:left w:val="none" w:sz="0" w:space="0" w:color="auto"/>
        <w:bottom w:val="none" w:sz="0" w:space="0" w:color="auto"/>
        <w:right w:val="none" w:sz="0" w:space="0" w:color="auto"/>
      </w:divBdr>
      <w:divsChild>
        <w:div w:id="576018147">
          <w:marLeft w:val="480"/>
          <w:marRight w:val="0"/>
          <w:marTop w:val="0"/>
          <w:marBottom w:val="0"/>
          <w:divBdr>
            <w:top w:val="none" w:sz="0" w:space="0" w:color="auto"/>
            <w:left w:val="none" w:sz="0" w:space="0" w:color="auto"/>
            <w:bottom w:val="none" w:sz="0" w:space="0" w:color="auto"/>
            <w:right w:val="none" w:sz="0" w:space="0" w:color="auto"/>
          </w:divBdr>
        </w:div>
        <w:div w:id="1566917677">
          <w:marLeft w:val="480"/>
          <w:marRight w:val="0"/>
          <w:marTop w:val="0"/>
          <w:marBottom w:val="0"/>
          <w:divBdr>
            <w:top w:val="none" w:sz="0" w:space="0" w:color="auto"/>
            <w:left w:val="none" w:sz="0" w:space="0" w:color="auto"/>
            <w:bottom w:val="none" w:sz="0" w:space="0" w:color="auto"/>
            <w:right w:val="none" w:sz="0" w:space="0" w:color="auto"/>
          </w:divBdr>
        </w:div>
        <w:div w:id="292180977">
          <w:marLeft w:val="480"/>
          <w:marRight w:val="0"/>
          <w:marTop w:val="0"/>
          <w:marBottom w:val="0"/>
          <w:divBdr>
            <w:top w:val="none" w:sz="0" w:space="0" w:color="auto"/>
            <w:left w:val="none" w:sz="0" w:space="0" w:color="auto"/>
            <w:bottom w:val="none" w:sz="0" w:space="0" w:color="auto"/>
            <w:right w:val="none" w:sz="0" w:space="0" w:color="auto"/>
          </w:divBdr>
        </w:div>
        <w:div w:id="1557400591">
          <w:marLeft w:val="480"/>
          <w:marRight w:val="0"/>
          <w:marTop w:val="0"/>
          <w:marBottom w:val="0"/>
          <w:divBdr>
            <w:top w:val="none" w:sz="0" w:space="0" w:color="auto"/>
            <w:left w:val="none" w:sz="0" w:space="0" w:color="auto"/>
            <w:bottom w:val="none" w:sz="0" w:space="0" w:color="auto"/>
            <w:right w:val="none" w:sz="0" w:space="0" w:color="auto"/>
          </w:divBdr>
        </w:div>
        <w:div w:id="554245961">
          <w:marLeft w:val="480"/>
          <w:marRight w:val="0"/>
          <w:marTop w:val="0"/>
          <w:marBottom w:val="0"/>
          <w:divBdr>
            <w:top w:val="none" w:sz="0" w:space="0" w:color="auto"/>
            <w:left w:val="none" w:sz="0" w:space="0" w:color="auto"/>
            <w:bottom w:val="none" w:sz="0" w:space="0" w:color="auto"/>
            <w:right w:val="none" w:sz="0" w:space="0" w:color="auto"/>
          </w:divBdr>
        </w:div>
        <w:div w:id="1246837022">
          <w:marLeft w:val="480"/>
          <w:marRight w:val="0"/>
          <w:marTop w:val="0"/>
          <w:marBottom w:val="0"/>
          <w:divBdr>
            <w:top w:val="none" w:sz="0" w:space="0" w:color="auto"/>
            <w:left w:val="none" w:sz="0" w:space="0" w:color="auto"/>
            <w:bottom w:val="none" w:sz="0" w:space="0" w:color="auto"/>
            <w:right w:val="none" w:sz="0" w:space="0" w:color="auto"/>
          </w:divBdr>
        </w:div>
        <w:div w:id="1236470744">
          <w:marLeft w:val="480"/>
          <w:marRight w:val="0"/>
          <w:marTop w:val="0"/>
          <w:marBottom w:val="0"/>
          <w:divBdr>
            <w:top w:val="none" w:sz="0" w:space="0" w:color="auto"/>
            <w:left w:val="none" w:sz="0" w:space="0" w:color="auto"/>
            <w:bottom w:val="none" w:sz="0" w:space="0" w:color="auto"/>
            <w:right w:val="none" w:sz="0" w:space="0" w:color="auto"/>
          </w:divBdr>
        </w:div>
        <w:div w:id="1852257666">
          <w:marLeft w:val="480"/>
          <w:marRight w:val="0"/>
          <w:marTop w:val="0"/>
          <w:marBottom w:val="0"/>
          <w:divBdr>
            <w:top w:val="none" w:sz="0" w:space="0" w:color="auto"/>
            <w:left w:val="none" w:sz="0" w:space="0" w:color="auto"/>
            <w:bottom w:val="none" w:sz="0" w:space="0" w:color="auto"/>
            <w:right w:val="none" w:sz="0" w:space="0" w:color="auto"/>
          </w:divBdr>
        </w:div>
        <w:div w:id="1338387034">
          <w:marLeft w:val="480"/>
          <w:marRight w:val="0"/>
          <w:marTop w:val="0"/>
          <w:marBottom w:val="0"/>
          <w:divBdr>
            <w:top w:val="none" w:sz="0" w:space="0" w:color="auto"/>
            <w:left w:val="none" w:sz="0" w:space="0" w:color="auto"/>
            <w:bottom w:val="none" w:sz="0" w:space="0" w:color="auto"/>
            <w:right w:val="none" w:sz="0" w:space="0" w:color="auto"/>
          </w:divBdr>
        </w:div>
        <w:div w:id="1553034327">
          <w:marLeft w:val="480"/>
          <w:marRight w:val="0"/>
          <w:marTop w:val="0"/>
          <w:marBottom w:val="0"/>
          <w:divBdr>
            <w:top w:val="none" w:sz="0" w:space="0" w:color="auto"/>
            <w:left w:val="none" w:sz="0" w:space="0" w:color="auto"/>
            <w:bottom w:val="none" w:sz="0" w:space="0" w:color="auto"/>
            <w:right w:val="none" w:sz="0" w:space="0" w:color="auto"/>
          </w:divBdr>
        </w:div>
        <w:div w:id="1799838785">
          <w:marLeft w:val="480"/>
          <w:marRight w:val="0"/>
          <w:marTop w:val="0"/>
          <w:marBottom w:val="0"/>
          <w:divBdr>
            <w:top w:val="none" w:sz="0" w:space="0" w:color="auto"/>
            <w:left w:val="none" w:sz="0" w:space="0" w:color="auto"/>
            <w:bottom w:val="none" w:sz="0" w:space="0" w:color="auto"/>
            <w:right w:val="none" w:sz="0" w:space="0" w:color="auto"/>
          </w:divBdr>
        </w:div>
        <w:div w:id="1360468513">
          <w:marLeft w:val="480"/>
          <w:marRight w:val="0"/>
          <w:marTop w:val="0"/>
          <w:marBottom w:val="0"/>
          <w:divBdr>
            <w:top w:val="none" w:sz="0" w:space="0" w:color="auto"/>
            <w:left w:val="none" w:sz="0" w:space="0" w:color="auto"/>
            <w:bottom w:val="none" w:sz="0" w:space="0" w:color="auto"/>
            <w:right w:val="none" w:sz="0" w:space="0" w:color="auto"/>
          </w:divBdr>
        </w:div>
        <w:div w:id="1677341923">
          <w:marLeft w:val="480"/>
          <w:marRight w:val="0"/>
          <w:marTop w:val="0"/>
          <w:marBottom w:val="0"/>
          <w:divBdr>
            <w:top w:val="none" w:sz="0" w:space="0" w:color="auto"/>
            <w:left w:val="none" w:sz="0" w:space="0" w:color="auto"/>
            <w:bottom w:val="none" w:sz="0" w:space="0" w:color="auto"/>
            <w:right w:val="none" w:sz="0" w:space="0" w:color="auto"/>
          </w:divBdr>
        </w:div>
        <w:div w:id="1934899663">
          <w:marLeft w:val="480"/>
          <w:marRight w:val="0"/>
          <w:marTop w:val="0"/>
          <w:marBottom w:val="0"/>
          <w:divBdr>
            <w:top w:val="none" w:sz="0" w:space="0" w:color="auto"/>
            <w:left w:val="none" w:sz="0" w:space="0" w:color="auto"/>
            <w:bottom w:val="none" w:sz="0" w:space="0" w:color="auto"/>
            <w:right w:val="none" w:sz="0" w:space="0" w:color="auto"/>
          </w:divBdr>
        </w:div>
        <w:div w:id="1560286856">
          <w:marLeft w:val="480"/>
          <w:marRight w:val="0"/>
          <w:marTop w:val="0"/>
          <w:marBottom w:val="0"/>
          <w:divBdr>
            <w:top w:val="none" w:sz="0" w:space="0" w:color="auto"/>
            <w:left w:val="none" w:sz="0" w:space="0" w:color="auto"/>
            <w:bottom w:val="none" w:sz="0" w:space="0" w:color="auto"/>
            <w:right w:val="none" w:sz="0" w:space="0" w:color="auto"/>
          </w:divBdr>
        </w:div>
        <w:div w:id="1711420399">
          <w:marLeft w:val="480"/>
          <w:marRight w:val="0"/>
          <w:marTop w:val="0"/>
          <w:marBottom w:val="0"/>
          <w:divBdr>
            <w:top w:val="none" w:sz="0" w:space="0" w:color="auto"/>
            <w:left w:val="none" w:sz="0" w:space="0" w:color="auto"/>
            <w:bottom w:val="none" w:sz="0" w:space="0" w:color="auto"/>
            <w:right w:val="none" w:sz="0" w:space="0" w:color="auto"/>
          </w:divBdr>
        </w:div>
        <w:div w:id="1703240369">
          <w:marLeft w:val="480"/>
          <w:marRight w:val="0"/>
          <w:marTop w:val="0"/>
          <w:marBottom w:val="0"/>
          <w:divBdr>
            <w:top w:val="none" w:sz="0" w:space="0" w:color="auto"/>
            <w:left w:val="none" w:sz="0" w:space="0" w:color="auto"/>
            <w:bottom w:val="none" w:sz="0" w:space="0" w:color="auto"/>
            <w:right w:val="none" w:sz="0" w:space="0" w:color="auto"/>
          </w:divBdr>
        </w:div>
        <w:div w:id="980692730">
          <w:marLeft w:val="480"/>
          <w:marRight w:val="0"/>
          <w:marTop w:val="0"/>
          <w:marBottom w:val="0"/>
          <w:divBdr>
            <w:top w:val="none" w:sz="0" w:space="0" w:color="auto"/>
            <w:left w:val="none" w:sz="0" w:space="0" w:color="auto"/>
            <w:bottom w:val="none" w:sz="0" w:space="0" w:color="auto"/>
            <w:right w:val="none" w:sz="0" w:space="0" w:color="auto"/>
          </w:divBdr>
        </w:div>
        <w:div w:id="1149009811">
          <w:marLeft w:val="480"/>
          <w:marRight w:val="0"/>
          <w:marTop w:val="0"/>
          <w:marBottom w:val="0"/>
          <w:divBdr>
            <w:top w:val="none" w:sz="0" w:space="0" w:color="auto"/>
            <w:left w:val="none" w:sz="0" w:space="0" w:color="auto"/>
            <w:bottom w:val="none" w:sz="0" w:space="0" w:color="auto"/>
            <w:right w:val="none" w:sz="0" w:space="0" w:color="auto"/>
          </w:divBdr>
        </w:div>
        <w:div w:id="1367608124">
          <w:marLeft w:val="480"/>
          <w:marRight w:val="0"/>
          <w:marTop w:val="0"/>
          <w:marBottom w:val="0"/>
          <w:divBdr>
            <w:top w:val="none" w:sz="0" w:space="0" w:color="auto"/>
            <w:left w:val="none" w:sz="0" w:space="0" w:color="auto"/>
            <w:bottom w:val="none" w:sz="0" w:space="0" w:color="auto"/>
            <w:right w:val="none" w:sz="0" w:space="0" w:color="auto"/>
          </w:divBdr>
        </w:div>
        <w:div w:id="2113042519">
          <w:marLeft w:val="480"/>
          <w:marRight w:val="0"/>
          <w:marTop w:val="0"/>
          <w:marBottom w:val="0"/>
          <w:divBdr>
            <w:top w:val="none" w:sz="0" w:space="0" w:color="auto"/>
            <w:left w:val="none" w:sz="0" w:space="0" w:color="auto"/>
            <w:bottom w:val="none" w:sz="0" w:space="0" w:color="auto"/>
            <w:right w:val="none" w:sz="0" w:space="0" w:color="auto"/>
          </w:divBdr>
        </w:div>
        <w:div w:id="1588029597">
          <w:marLeft w:val="480"/>
          <w:marRight w:val="0"/>
          <w:marTop w:val="0"/>
          <w:marBottom w:val="0"/>
          <w:divBdr>
            <w:top w:val="none" w:sz="0" w:space="0" w:color="auto"/>
            <w:left w:val="none" w:sz="0" w:space="0" w:color="auto"/>
            <w:bottom w:val="none" w:sz="0" w:space="0" w:color="auto"/>
            <w:right w:val="none" w:sz="0" w:space="0" w:color="auto"/>
          </w:divBdr>
        </w:div>
        <w:div w:id="144586122">
          <w:marLeft w:val="480"/>
          <w:marRight w:val="0"/>
          <w:marTop w:val="0"/>
          <w:marBottom w:val="0"/>
          <w:divBdr>
            <w:top w:val="none" w:sz="0" w:space="0" w:color="auto"/>
            <w:left w:val="none" w:sz="0" w:space="0" w:color="auto"/>
            <w:bottom w:val="none" w:sz="0" w:space="0" w:color="auto"/>
            <w:right w:val="none" w:sz="0" w:space="0" w:color="auto"/>
          </w:divBdr>
        </w:div>
        <w:div w:id="254171510">
          <w:marLeft w:val="480"/>
          <w:marRight w:val="0"/>
          <w:marTop w:val="0"/>
          <w:marBottom w:val="0"/>
          <w:divBdr>
            <w:top w:val="none" w:sz="0" w:space="0" w:color="auto"/>
            <w:left w:val="none" w:sz="0" w:space="0" w:color="auto"/>
            <w:bottom w:val="none" w:sz="0" w:space="0" w:color="auto"/>
            <w:right w:val="none" w:sz="0" w:space="0" w:color="auto"/>
          </w:divBdr>
        </w:div>
        <w:div w:id="902134761">
          <w:marLeft w:val="480"/>
          <w:marRight w:val="0"/>
          <w:marTop w:val="0"/>
          <w:marBottom w:val="0"/>
          <w:divBdr>
            <w:top w:val="none" w:sz="0" w:space="0" w:color="auto"/>
            <w:left w:val="none" w:sz="0" w:space="0" w:color="auto"/>
            <w:bottom w:val="none" w:sz="0" w:space="0" w:color="auto"/>
            <w:right w:val="none" w:sz="0" w:space="0" w:color="auto"/>
          </w:divBdr>
        </w:div>
        <w:div w:id="872690709">
          <w:marLeft w:val="480"/>
          <w:marRight w:val="0"/>
          <w:marTop w:val="0"/>
          <w:marBottom w:val="0"/>
          <w:divBdr>
            <w:top w:val="none" w:sz="0" w:space="0" w:color="auto"/>
            <w:left w:val="none" w:sz="0" w:space="0" w:color="auto"/>
            <w:bottom w:val="none" w:sz="0" w:space="0" w:color="auto"/>
            <w:right w:val="none" w:sz="0" w:space="0" w:color="auto"/>
          </w:divBdr>
        </w:div>
        <w:div w:id="660617920">
          <w:marLeft w:val="480"/>
          <w:marRight w:val="0"/>
          <w:marTop w:val="0"/>
          <w:marBottom w:val="0"/>
          <w:divBdr>
            <w:top w:val="none" w:sz="0" w:space="0" w:color="auto"/>
            <w:left w:val="none" w:sz="0" w:space="0" w:color="auto"/>
            <w:bottom w:val="none" w:sz="0" w:space="0" w:color="auto"/>
            <w:right w:val="none" w:sz="0" w:space="0" w:color="auto"/>
          </w:divBdr>
        </w:div>
        <w:div w:id="1925451848">
          <w:marLeft w:val="480"/>
          <w:marRight w:val="0"/>
          <w:marTop w:val="0"/>
          <w:marBottom w:val="0"/>
          <w:divBdr>
            <w:top w:val="none" w:sz="0" w:space="0" w:color="auto"/>
            <w:left w:val="none" w:sz="0" w:space="0" w:color="auto"/>
            <w:bottom w:val="none" w:sz="0" w:space="0" w:color="auto"/>
            <w:right w:val="none" w:sz="0" w:space="0" w:color="auto"/>
          </w:divBdr>
        </w:div>
        <w:div w:id="919022572">
          <w:marLeft w:val="480"/>
          <w:marRight w:val="0"/>
          <w:marTop w:val="0"/>
          <w:marBottom w:val="0"/>
          <w:divBdr>
            <w:top w:val="none" w:sz="0" w:space="0" w:color="auto"/>
            <w:left w:val="none" w:sz="0" w:space="0" w:color="auto"/>
            <w:bottom w:val="none" w:sz="0" w:space="0" w:color="auto"/>
            <w:right w:val="none" w:sz="0" w:space="0" w:color="auto"/>
          </w:divBdr>
        </w:div>
        <w:div w:id="268465681">
          <w:marLeft w:val="480"/>
          <w:marRight w:val="0"/>
          <w:marTop w:val="0"/>
          <w:marBottom w:val="0"/>
          <w:divBdr>
            <w:top w:val="none" w:sz="0" w:space="0" w:color="auto"/>
            <w:left w:val="none" w:sz="0" w:space="0" w:color="auto"/>
            <w:bottom w:val="none" w:sz="0" w:space="0" w:color="auto"/>
            <w:right w:val="none" w:sz="0" w:space="0" w:color="auto"/>
          </w:divBdr>
        </w:div>
        <w:div w:id="265236043">
          <w:marLeft w:val="480"/>
          <w:marRight w:val="0"/>
          <w:marTop w:val="0"/>
          <w:marBottom w:val="0"/>
          <w:divBdr>
            <w:top w:val="none" w:sz="0" w:space="0" w:color="auto"/>
            <w:left w:val="none" w:sz="0" w:space="0" w:color="auto"/>
            <w:bottom w:val="none" w:sz="0" w:space="0" w:color="auto"/>
            <w:right w:val="none" w:sz="0" w:space="0" w:color="auto"/>
          </w:divBdr>
        </w:div>
        <w:div w:id="30810397">
          <w:marLeft w:val="480"/>
          <w:marRight w:val="0"/>
          <w:marTop w:val="0"/>
          <w:marBottom w:val="0"/>
          <w:divBdr>
            <w:top w:val="none" w:sz="0" w:space="0" w:color="auto"/>
            <w:left w:val="none" w:sz="0" w:space="0" w:color="auto"/>
            <w:bottom w:val="none" w:sz="0" w:space="0" w:color="auto"/>
            <w:right w:val="none" w:sz="0" w:space="0" w:color="auto"/>
          </w:divBdr>
        </w:div>
        <w:div w:id="1640262287">
          <w:marLeft w:val="480"/>
          <w:marRight w:val="0"/>
          <w:marTop w:val="0"/>
          <w:marBottom w:val="0"/>
          <w:divBdr>
            <w:top w:val="none" w:sz="0" w:space="0" w:color="auto"/>
            <w:left w:val="none" w:sz="0" w:space="0" w:color="auto"/>
            <w:bottom w:val="none" w:sz="0" w:space="0" w:color="auto"/>
            <w:right w:val="none" w:sz="0" w:space="0" w:color="auto"/>
          </w:divBdr>
        </w:div>
        <w:div w:id="632251617">
          <w:marLeft w:val="480"/>
          <w:marRight w:val="0"/>
          <w:marTop w:val="0"/>
          <w:marBottom w:val="0"/>
          <w:divBdr>
            <w:top w:val="none" w:sz="0" w:space="0" w:color="auto"/>
            <w:left w:val="none" w:sz="0" w:space="0" w:color="auto"/>
            <w:bottom w:val="none" w:sz="0" w:space="0" w:color="auto"/>
            <w:right w:val="none" w:sz="0" w:space="0" w:color="auto"/>
          </w:divBdr>
        </w:div>
        <w:div w:id="1090082437">
          <w:marLeft w:val="480"/>
          <w:marRight w:val="0"/>
          <w:marTop w:val="0"/>
          <w:marBottom w:val="0"/>
          <w:divBdr>
            <w:top w:val="none" w:sz="0" w:space="0" w:color="auto"/>
            <w:left w:val="none" w:sz="0" w:space="0" w:color="auto"/>
            <w:bottom w:val="none" w:sz="0" w:space="0" w:color="auto"/>
            <w:right w:val="none" w:sz="0" w:space="0" w:color="auto"/>
          </w:divBdr>
        </w:div>
        <w:div w:id="1088620933">
          <w:marLeft w:val="480"/>
          <w:marRight w:val="0"/>
          <w:marTop w:val="0"/>
          <w:marBottom w:val="0"/>
          <w:divBdr>
            <w:top w:val="none" w:sz="0" w:space="0" w:color="auto"/>
            <w:left w:val="none" w:sz="0" w:space="0" w:color="auto"/>
            <w:bottom w:val="none" w:sz="0" w:space="0" w:color="auto"/>
            <w:right w:val="none" w:sz="0" w:space="0" w:color="auto"/>
          </w:divBdr>
        </w:div>
        <w:div w:id="928196764">
          <w:marLeft w:val="480"/>
          <w:marRight w:val="0"/>
          <w:marTop w:val="0"/>
          <w:marBottom w:val="0"/>
          <w:divBdr>
            <w:top w:val="none" w:sz="0" w:space="0" w:color="auto"/>
            <w:left w:val="none" w:sz="0" w:space="0" w:color="auto"/>
            <w:bottom w:val="none" w:sz="0" w:space="0" w:color="auto"/>
            <w:right w:val="none" w:sz="0" w:space="0" w:color="auto"/>
          </w:divBdr>
        </w:div>
        <w:div w:id="2024085979">
          <w:marLeft w:val="480"/>
          <w:marRight w:val="0"/>
          <w:marTop w:val="0"/>
          <w:marBottom w:val="0"/>
          <w:divBdr>
            <w:top w:val="none" w:sz="0" w:space="0" w:color="auto"/>
            <w:left w:val="none" w:sz="0" w:space="0" w:color="auto"/>
            <w:bottom w:val="none" w:sz="0" w:space="0" w:color="auto"/>
            <w:right w:val="none" w:sz="0" w:space="0" w:color="auto"/>
          </w:divBdr>
        </w:div>
        <w:div w:id="1702822422">
          <w:marLeft w:val="480"/>
          <w:marRight w:val="0"/>
          <w:marTop w:val="0"/>
          <w:marBottom w:val="0"/>
          <w:divBdr>
            <w:top w:val="none" w:sz="0" w:space="0" w:color="auto"/>
            <w:left w:val="none" w:sz="0" w:space="0" w:color="auto"/>
            <w:bottom w:val="none" w:sz="0" w:space="0" w:color="auto"/>
            <w:right w:val="none" w:sz="0" w:space="0" w:color="auto"/>
          </w:divBdr>
        </w:div>
        <w:div w:id="2081521221">
          <w:marLeft w:val="480"/>
          <w:marRight w:val="0"/>
          <w:marTop w:val="0"/>
          <w:marBottom w:val="0"/>
          <w:divBdr>
            <w:top w:val="none" w:sz="0" w:space="0" w:color="auto"/>
            <w:left w:val="none" w:sz="0" w:space="0" w:color="auto"/>
            <w:bottom w:val="none" w:sz="0" w:space="0" w:color="auto"/>
            <w:right w:val="none" w:sz="0" w:space="0" w:color="auto"/>
          </w:divBdr>
        </w:div>
        <w:div w:id="1429425560">
          <w:marLeft w:val="480"/>
          <w:marRight w:val="0"/>
          <w:marTop w:val="0"/>
          <w:marBottom w:val="0"/>
          <w:divBdr>
            <w:top w:val="none" w:sz="0" w:space="0" w:color="auto"/>
            <w:left w:val="none" w:sz="0" w:space="0" w:color="auto"/>
            <w:bottom w:val="none" w:sz="0" w:space="0" w:color="auto"/>
            <w:right w:val="none" w:sz="0" w:space="0" w:color="auto"/>
          </w:divBdr>
        </w:div>
        <w:div w:id="1565140767">
          <w:marLeft w:val="480"/>
          <w:marRight w:val="0"/>
          <w:marTop w:val="0"/>
          <w:marBottom w:val="0"/>
          <w:divBdr>
            <w:top w:val="none" w:sz="0" w:space="0" w:color="auto"/>
            <w:left w:val="none" w:sz="0" w:space="0" w:color="auto"/>
            <w:bottom w:val="none" w:sz="0" w:space="0" w:color="auto"/>
            <w:right w:val="none" w:sz="0" w:space="0" w:color="auto"/>
          </w:divBdr>
        </w:div>
        <w:div w:id="1742631760">
          <w:marLeft w:val="480"/>
          <w:marRight w:val="0"/>
          <w:marTop w:val="0"/>
          <w:marBottom w:val="0"/>
          <w:divBdr>
            <w:top w:val="none" w:sz="0" w:space="0" w:color="auto"/>
            <w:left w:val="none" w:sz="0" w:space="0" w:color="auto"/>
            <w:bottom w:val="none" w:sz="0" w:space="0" w:color="auto"/>
            <w:right w:val="none" w:sz="0" w:space="0" w:color="auto"/>
          </w:divBdr>
        </w:div>
        <w:div w:id="1910068979">
          <w:marLeft w:val="480"/>
          <w:marRight w:val="0"/>
          <w:marTop w:val="0"/>
          <w:marBottom w:val="0"/>
          <w:divBdr>
            <w:top w:val="none" w:sz="0" w:space="0" w:color="auto"/>
            <w:left w:val="none" w:sz="0" w:space="0" w:color="auto"/>
            <w:bottom w:val="none" w:sz="0" w:space="0" w:color="auto"/>
            <w:right w:val="none" w:sz="0" w:space="0" w:color="auto"/>
          </w:divBdr>
        </w:div>
      </w:divsChild>
    </w:div>
    <w:div w:id="1112094547">
      <w:bodyDiv w:val="1"/>
      <w:marLeft w:val="0"/>
      <w:marRight w:val="0"/>
      <w:marTop w:val="0"/>
      <w:marBottom w:val="0"/>
      <w:divBdr>
        <w:top w:val="none" w:sz="0" w:space="0" w:color="auto"/>
        <w:left w:val="none" w:sz="0" w:space="0" w:color="auto"/>
        <w:bottom w:val="none" w:sz="0" w:space="0" w:color="auto"/>
        <w:right w:val="none" w:sz="0" w:space="0" w:color="auto"/>
      </w:divBdr>
    </w:div>
    <w:div w:id="1126388238">
      <w:bodyDiv w:val="1"/>
      <w:marLeft w:val="0"/>
      <w:marRight w:val="0"/>
      <w:marTop w:val="0"/>
      <w:marBottom w:val="0"/>
      <w:divBdr>
        <w:top w:val="none" w:sz="0" w:space="0" w:color="auto"/>
        <w:left w:val="none" w:sz="0" w:space="0" w:color="auto"/>
        <w:bottom w:val="none" w:sz="0" w:space="0" w:color="auto"/>
        <w:right w:val="none" w:sz="0" w:space="0" w:color="auto"/>
      </w:divBdr>
    </w:div>
    <w:div w:id="1144737254">
      <w:bodyDiv w:val="1"/>
      <w:marLeft w:val="0"/>
      <w:marRight w:val="0"/>
      <w:marTop w:val="0"/>
      <w:marBottom w:val="0"/>
      <w:divBdr>
        <w:top w:val="none" w:sz="0" w:space="0" w:color="auto"/>
        <w:left w:val="none" w:sz="0" w:space="0" w:color="auto"/>
        <w:bottom w:val="none" w:sz="0" w:space="0" w:color="auto"/>
        <w:right w:val="none" w:sz="0" w:space="0" w:color="auto"/>
      </w:divBdr>
    </w:div>
    <w:div w:id="1165170927">
      <w:bodyDiv w:val="1"/>
      <w:marLeft w:val="0"/>
      <w:marRight w:val="0"/>
      <w:marTop w:val="0"/>
      <w:marBottom w:val="0"/>
      <w:divBdr>
        <w:top w:val="none" w:sz="0" w:space="0" w:color="auto"/>
        <w:left w:val="none" w:sz="0" w:space="0" w:color="auto"/>
        <w:bottom w:val="none" w:sz="0" w:space="0" w:color="auto"/>
        <w:right w:val="none" w:sz="0" w:space="0" w:color="auto"/>
      </w:divBdr>
    </w:div>
    <w:div w:id="1166046042">
      <w:bodyDiv w:val="1"/>
      <w:marLeft w:val="0"/>
      <w:marRight w:val="0"/>
      <w:marTop w:val="0"/>
      <w:marBottom w:val="0"/>
      <w:divBdr>
        <w:top w:val="none" w:sz="0" w:space="0" w:color="auto"/>
        <w:left w:val="none" w:sz="0" w:space="0" w:color="auto"/>
        <w:bottom w:val="none" w:sz="0" w:space="0" w:color="auto"/>
        <w:right w:val="none" w:sz="0" w:space="0" w:color="auto"/>
      </w:divBdr>
    </w:div>
    <w:div w:id="1196118063">
      <w:bodyDiv w:val="1"/>
      <w:marLeft w:val="0"/>
      <w:marRight w:val="0"/>
      <w:marTop w:val="0"/>
      <w:marBottom w:val="0"/>
      <w:divBdr>
        <w:top w:val="none" w:sz="0" w:space="0" w:color="auto"/>
        <w:left w:val="none" w:sz="0" w:space="0" w:color="auto"/>
        <w:bottom w:val="none" w:sz="0" w:space="0" w:color="auto"/>
        <w:right w:val="none" w:sz="0" w:space="0" w:color="auto"/>
      </w:divBdr>
    </w:div>
    <w:div w:id="1226137329">
      <w:bodyDiv w:val="1"/>
      <w:marLeft w:val="0"/>
      <w:marRight w:val="0"/>
      <w:marTop w:val="0"/>
      <w:marBottom w:val="0"/>
      <w:divBdr>
        <w:top w:val="none" w:sz="0" w:space="0" w:color="auto"/>
        <w:left w:val="none" w:sz="0" w:space="0" w:color="auto"/>
        <w:bottom w:val="none" w:sz="0" w:space="0" w:color="auto"/>
        <w:right w:val="none" w:sz="0" w:space="0" w:color="auto"/>
      </w:divBdr>
    </w:div>
    <w:div w:id="1275870966">
      <w:bodyDiv w:val="1"/>
      <w:marLeft w:val="0"/>
      <w:marRight w:val="0"/>
      <w:marTop w:val="0"/>
      <w:marBottom w:val="0"/>
      <w:divBdr>
        <w:top w:val="none" w:sz="0" w:space="0" w:color="auto"/>
        <w:left w:val="none" w:sz="0" w:space="0" w:color="auto"/>
        <w:bottom w:val="none" w:sz="0" w:space="0" w:color="auto"/>
        <w:right w:val="none" w:sz="0" w:space="0" w:color="auto"/>
      </w:divBdr>
    </w:div>
    <w:div w:id="1277055216">
      <w:bodyDiv w:val="1"/>
      <w:marLeft w:val="0"/>
      <w:marRight w:val="0"/>
      <w:marTop w:val="0"/>
      <w:marBottom w:val="0"/>
      <w:divBdr>
        <w:top w:val="none" w:sz="0" w:space="0" w:color="auto"/>
        <w:left w:val="none" w:sz="0" w:space="0" w:color="auto"/>
        <w:bottom w:val="none" w:sz="0" w:space="0" w:color="auto"/>
        <w:right w:val="none" w:sz="0" w:space="0" w:color="auto"/>
      </w:divBdr>
    </w:div>
    <w:div w:id="1305817485">
      <w:bodyDiv w:val="1"/>
      <w:marLeft w:val="0"/>
      <w:marRight w:val="0"/>
      <w:marTop w:val="0"/>
      <w:marBottom w:val="0"/>
      <w:divBdr>
        <w:top w:val="none" w:sz="0" w:space="0" w:color="auto"/>
        <w:left w:val="none" w:sz="0" w:space="0" w:color="auto"/>
        <w:bottom w:val="none" w:sz="0" w:space="0" w:color="auto"/>
        <w:right w:val="none" w:sz="0" w:space="0" w:color="auto"/>
      </w:divBdr>
    </w:div>
    <w:div w:id="1309748745">
      <w:bodyDiv w:val="1"/>
      <w:marLeft w:val="0"/>
      <w:marRight w:val="0"/>
      <w:marTop w:val="0"/>
      <w:marBottom w:val="0"/>
      <w:divBdr>
        <w:top w:val="none" w:sz="0" w:space="0" w:color="auto"/>
        <w:left w:val="none" w:sz="0" w:space="0" w:color="auto"/>
        <w:bottom w:val="none" w:sz="0" w:space="0" w:color="auto"/>
        <w:right w:val="none" w:sz="0" w:space="0" w:color="auto"/>
      </w:divBdr>
      <w:divsChild>
        <w:div w:id="688020956">
          <w:marLeft w:val="640"/>
          <w:marRight w:val="0"/>
          <w:marTop w:val="0"/>
          <w:marBottom w:val="0"/>
          <w:divBdr>
            <w:top w:val="none" w:sz="0" w:space="0" w:color="auto"/>
            <w:left w:val="none" w:sz="0" w:space="0" w:color="auto"/>
            <w:bottom w:val="none" w:sz="0" w:space="0" w:color="auto"/>
            <w:right w:val="none" w:sz="0" w:space="0" w:color="auto"/>
          </w:divBdr>
        </w:div>
        <w:div w:id="1693216911">
          <w:marLeft w:val="640"/>
          <w:marRight w:val="0"/>
          <w:marTop w:val="0"/>
          <w:marBottom w:val="0"/>
          <w:divBdr>
            <w:top w:val="none" w:sz="0" w:space="0" w:color="auto"/>
            <w:left w:val="none" w:sz="0" w:space="0" w:color="auto"/>
            <w:bottom w:val="none" w:sz="0" w:space="0" w:color="auto"/>
            <w:right w:val="none" w:sz="0" w:space="0" w:color="auto"/>
          </w:divBdr>
        </w:div>
        <w:div w:id="1518084857">
          <w:marLeft w:val="640"/>
          <w:marRight w:val="0"/>
          <w:marTop w:val="0"/>
          <w:marBottom w:val="0"/>
          <w:divBdr>
            <w:top w:val="none" w:sz="0" w:space="0" w:color="auto"/>
            <w:left w:val="none" w:sz="0" w:space="0" w:color="auto"/>
            <w:bottom w:val="none" w:sz="0" w:space="0" w:color="auto"/>
            <w:right w:val="none" w:sz="0" w:space="0" w:color="auto"/>
          </w:divBdr>
        </w:div>
        <w:div w:id="739668838">
          <w:marLeft w:val="640"/>
          <w:marRight w:val="0"/>
          <w:marTop w:val="0"/>
          <w:marBottom w:val="0"/>
          <w:divBdr>
            <w:top w:val="none" w:sz="0" w:space="0" w:color="auto"/>
            <w:left w:val="none" w:sz="0" w:space="0" w:color="auto"/>
            <w:bottom w:val="none" w:sz="0" w:space="0" w:color="auto"/>
            <w:right w:val="none" w:sz="0" w:space="0" w:color="auto"/>
          </w:divBdr>
        </w:div>
        <w:div w:id="903030365">
          <w:marLeft w:val="640"/>
          <w:marRight w:val="0"/>
          <w:marTop w:val="0"/>
          <w:marBottom w:val="0"/>
          <w:divBdr>
            <w:top w:val="none" w:sz="0" w:space="0" w:color="auto"/>
            <w:left w:val="none" w:sz="0" w:space="0" w:color="auto"/>
            <w:bottom w:val="none" w:sz="0" w:space="0" w:color="auto"/>
            <w:right w:val="none" w:sz="0" w:space="0" w:color="auto"/>
          </w:divBdr>
        </w:div>
        <w:div w:id="1421172574">
          <w:marLeft w:val="640"/>
          <w:marRight w:val="0"/>
          <w:marTop w:val="0"/>
          <w:marBottom w:val="0"/>
          <w:divBdr>
            <w:top w:val="none" w:sz="0" w:space="0" w:color="auto"/>
            <w:left w:val="none" w:sz="0" w:space="0" w:color="auto"/>
            <w:bottom w:val="none" w:sz="0" w:space="0" w:color="auto"/>
            <w:right w:val="none" w:sz="0" w:space="0" w:color="auto"/>
          </w:divBdr>
        </w:div>
        <w:div w:id="1293942802">
          <w:marLeft w:val="640"/>
          <w:marRight w:val="0"/>
          <w:marTop w:val="0"/>
          <w:marBottom w:val="0"/>
          <w:divBdr>
            <w:top w:val="none" w:sz="0" w:space="0" w:color="auto"/>
            <w:left w:val="none" w:sz="0" w:space="0" w:color="auto"/>
            <w:bottom w:val="none" w:sz="0" w:space="0" w:color="auto"/>
            <w:right w:val="none" w:sz="0" w:space="0" w:color="auto"/>
          </w:divBdr>
        </w:div>
        <w:div w:id="950550954">
          <w:marLeft w:val="640"/>
          <w:marRight w:val="0"/>
          <w:marTop w:val="0"/>
          <w:marBottom w:val="0"/>
          <w:divBdr>
            <w:top w:val="none" w:sz="0" w:space="0" w:color="auto"/>
            <w:left w:val="none" w:sz="0" w:space="0" w:color="auto"/>
            <w:bottom w:val="none" w:sz="0" w:space="0" w:color="auto"/>
            <w:right w:val="none" w:sz="0" w:space="0" w:color="auto"/>
          </w:divBdr>
        </w:div>
        <w:div w:id="1051736268">
          <w:marLeft w:val="640"/>
          <w:marRight w:val="0"/>
          <w:marTop w:val="0"/>
          <w:marBottom w:val="0"/>
          <w:divBdr>
            <w:top w:val="none" w:sz="0" w:space="0" w:color="auto"/>
            <w:left w:val="none" w:sz="0" w:space="0" w:color="auto"/>
            <w:bottom w:val="none" w:sz="0" w:space="0" w:color="auto"/>
            <w:right w:val="none" w:sz="0" w:space="0" w:color="auto"/>
          </w:divBdr>
        </w:div>
        <w:div w:id="164057941">
          <w:marLeft w:val="640"/>
          <w:marRight w:val="0"/>
          <w:marTop w:val="0"/>
          <w:marBottom w:val="0"/>
          <w:divBdr>
            <w:top w:val="none" w:sz="0" w:space="0" w:color="auto"/>
            <w:left w:val="none" w:sz="0" w:space="0" w:color="auto"/>
            <w:bottom w:val="none" w:sz="0" w:space="0" w:color="auto"/>
            <w:right w:val="none" w:sz="0" w:space="0" w:color="auto"/>
          </w:divBdr>
        </w:div>
        <w:div w:id="224800168">
          <w:marLeft w:val="640"/>
          <w:marRight w:val="0"/>
          <w:marTop w:val="0"/>
          <w:marBottom w:val="0"/>
          <w:divBdr>
            <w:top w:val="none" w:sz="0" w:space="0" w:color="auto"/>
            <w:left w:val="none" w:sz="0" w:space="0" w:color="auto"/>
            <w:bottom w:val="none" w:sz="0" w:space="0" w:color="auto"/>
            <w:right w:val="none" w:sz="0" w:space="0" w:color="auto"/>
          </w:divBdr>
        </w:div>
        <w:div w:id="494883291">
          <w:marLeft w:val="640"/>
          <w:marRight w:val="0"/>
          <w:marTop w:val="0"/>
          <w:marBottom w:val="0"/>
          <w:divBdr>
            <w:top w:val="none" w:sz="0" w:space="0" w:color="auto"/>
            <w:left w:val="none" w:sz="0" w:space="0" w:color="auto"/>
            <w:bottom w:val="none" w:sz="0" w:space="0" w:color="auto"/>
            <w:right w:val="none" w:sz="0" w:space="0" w:color="auto"/>
          </w:divBdr>
        </w:div>
        <w:div w:id="1668632611">
          <w:marLeft w:val="640"/>
          <w:marRight w:val="0"/>
          <w:marTop w:val="0"/>
          <w:marBottom w:val="0"/>
          <w:divBdr>
            <w:top w:val="none" w:sz="0" w:space="0" w:color="auto"/>
            <w:left w:val="none" w:sz="0" w:space="0" w:color="auto"/>
            <w:bottom w:val="none" w:sz="0" w:space="0" w:color="auto"/>
            <w:right w:val="none" w:sz="0" w:space="0" w:color="auto"/>
          </w:divBdr>
        </w:div>
        <w:div w:id="8533847">
          <w:marLeft w:val="640"/>
          <w:marRight w:val="0"/>
          <w:marTop w:val="0"/>
          <w:marBottom w:val="0"/>
          <w:divBdr>
            <w:top w:val="none" w:sz="0" w:space="0" w:color="auto"/>
            <w:left w:val="none" w:sz="0" w:space="0" w:color="auto"/>
            <w:bottom w:val="none" w:sz="0" w:space="0" w:color="auto"/>
            <w:right w:val="none" w:sz="0" w:space="0" w:color="auto"/>
          </w:divBdr>
        </w:div>
        <w:div w:id="373849715">
          <w:marLeft w:val="640"/>
          <w:marRight w:val="0"/>
          <w:marTop w:val="0"/>
          <w:marBottom w:val="0"/>
          <w:divBdr>
            <w:top w:val="none" w:sz="0" w:space="0" w:color="auto"/>
            <w:left w:val="none" w:sz="0" w:space="0" w:color="auto"/>
            <w:bottom w:val="none" w:sz="0" w:space="0" w:color="auto"/>
            <w:right w:val="none" w:sz="0" w:space="0" w:color="auto"/>
          </w:divBdr>
        </w:div>
        <w:div w:id="1092240489">
          <w:marLeft w:val="640"/>
          <w:marRight w:val="0"/>
          <w:marTop w:val="0"/>
          <w:marBottom w:val="0"/>
          <w:divBdr>
            <w:top w:val="none" w:sz="0" w:space="0" w:color="auto"/>
            <w:left w:val="none" w:sz="0" w:space="0" w:color="auto"/>
            <w:bottom w:val="none" w:sz="0" w:space="0" w:color="auto"/>
            <w:right w:val="none" w:sz="0" w:space="0" w:color="auto"/>
          </w:divBdr>
        </w:div>
        <w:div w:id="522330270">
          <w:marLeft w:val="640"/>
          <w:marRight w:val="0"/>
          <w:marTop w:val="0"/>
          <w:marBottom w:val="0"/>
          <w:divBdr>
            <w:top w:val="none" w:sz="0" w:space="0" w:color="auto"/>
            <w:left w:val="none" w:sz="0" w:space="0" w:color="auto"/>
            <w:bottom w:val="none" w:sz="0" w:space="0" w:color="auto"/>
            <w:right w:val="none" w:sz="0" w:space="0" w:color="auto"/>
          </w:divBdr>
        </w:div>
        <w:div w:id="1500385467">
          <w:marLeft w:val="640"/>
          <w:marRight w:val="0"/>
          <w:marTop w:val="0"/>
          <w:marBottom w:val="0"/>
          <w:divBdr>
            <w:top w:val="none" w:sz="0" w:space="0" w:color="auto"/>
            <w:left w:val="none" w:sz="0" w:space="0" w:color="auto"/>
            <w:bottom w:val="none" w:sz="0" w:space="0" w:color="auto"/>
            <w:right w:val="none" w:sz="0" w:space="0" w:color="auto"/>
          </w:divBdr>
        </w:div>
        <w:div w:id="1598098869">
          <w:marLeft w:val="640"/>
          <w:marRight w:val="0"/>
          <w:marTop w:val="0"/>
          <w:marBottom w:val="0"/>
          <w:divBdr>
            <w:top w:val="none" w:sz="0" w:space="0" w:color="auto"/>
            <w:left w:val="none" w:sz="0" w:space="0" w:color="auto"/>
            <w:bottom w:val="none" w:sz="0" w:space="0" w:color="auto"/>
            <w:right w:val="none" w:sz="0" w:space="0" w:color="auto"/>
          </w:divBdr>
        </w:div>
        <w:div w:id="1639803880">
          <w:marLeft w:val="640"/>
          <w:marRight w:val="0"/>
          <w:marTop w:val="0"/>
          <w:marBottom w:val="0"/>
          <w:divBdr>
            <w:top w:val="none" w:sz="0" w:space="0" w:color="auto"/>
            <w:left w:val="none" w:sz="0" w:space="0" w:color="auto"/>
            <w:bottom w:val="none" w:sz="0" w:space="0" w:color="auto"/>
            <w:right w:val="none" w:sz="0" w:space="0" w:color="auto"/>
          </w:divBdr>
        </w:div>
        <w:div w:id="1066957995">
          <w:marLeft w:val="640"/>
          <w:marRight w:val="0"/>
          <w:marTop w:val="0"/>
          <w:marBottom w:val="0"/>
          <w:divBdr>
            <w:top w:val="none" w:sz="0" w:space="0" w:color="auto"/>
            <w:left w:val="none" w:sz="0" w:space="0" w:color="auto"/>
            <w:bottom w:val="none" w:sz="0" w:space="0" w:color="auto"/>
            <w:right w:val="none" w:sz="0" w:space="0" w:color="auto"/>
          </w:divBdr>
        </w:div>
        <w:div w:id="1193345097">
          <w:marLeft w:val="640"/>
          <w:marRight w:val="0"/>
          <w:marTop w:val="0"/>
          <w:marBottom w:val="0"/>
          <w:divBdr>
            <w:top w:val="none" w:sz="0" w:space="0" w:color="auto"/>
            <w:left w:val="none" w:sz="0" w:space="0" w:color="auto"/>
            <w:bottom w:val="none" w:sz="0" w:space="0" w:color="auto"/>
            <w:right w:val="none" w:sz="0" w:space="0" w:color="auto"/>
          </w:divBdr>
        </w:div>
        <w:div w:id="138544883">
          <w:marLeft w:val="640"/>
          <w:marRight w:val="0"/>
          <w:marTop w:val="0"/>
          <w:marBottom w:val="0"/>
          <w:divBdr>
            <w:top w:val="none" w:sz="0" w:space="0" w:color="auto"/>
            <w:left w:val="none" w:sz="0" w:space="0" w:color="auto"/>
            <w:bottom w:val="none" w:sz="0" w:space="0" w:color="auto"/>
            <w:right w:val="none" w:sz="0" w:space="0" w:color="auto"/>
          </w:divBdr>
        </w:div>
        <w:div w:id="504439300">
          <w:marLeft w:val="640"/>
          <w:marRight w:val="0"/>
          <w:marTop w:val="0"/>
          <w:marBottom w:val="0"/>
          <w:divBdr>
            <w:top w:val="none" w:sz="0" w:space="0" w:color="auto"/>
            <w:left w:val="none" w:sz="0" w:space="0" w:color="auto"/>
            <w:bottom w:val="none" w:sz="0" w:space="0" w:color="auto"/>
            <w:right w:val="none" w:sz="0" w:space="0" w:color="auto"/>
          </w:divBdr>
        </w:div>
        <w:div w:id="1931113634">
          <w:marLeft w:val="640"/>
          <w:marRight w:val="0"/>
          <w:marTop w:val="0"/>
          <w:marBottom w:val="0"/>
          <w:divBdr>
            <w:top w:val="none" w:sz="0" w:space="0" w:color="auto"/>
            <w:left w:val="none" w:sz="0" w:space="0" w:color="auto"/>
            <w:bottom w:val="none" w:sz="0" w:space="0" w:color="auto"/>
            <w:right w:val="none" w:sz="0" w:space="0" w:color="auto"/>
          </w:divBdr>
        </w:div>
        <w:div w:id="542594269">
          <w:marLeft w:val="640"/>
          <w:marRight w:val="0"/>
          <w:marTop w:val="0"/>
          <w:marBottom w:val="0"/>
          <w:divBdr>
            <w:top w:val="none" w:sz="0" w:space="0" w:color="auto"/>
            <w:left w:val="none" w:sz="0" w:space="0" w:color="auto"/>
            <w:bottom w:val="none" w:sz="0" w:space="0" w:color="auto"/>
            <w:right w:val="none" w:sz="0" w:space="0" w:color="auto"/>
          </w:divBdr>
        </w:div>
        <w:div w:id="1252741447">
          <w:marLeft w:val="640"/>
          <w:marRight w:val="0"/>
          <w:marTop w:val="0"/>
          <w:marBottom w:val="0"/>
          <w:divBdr>
            <w:top w:val="none" w:sz="0" w:space="0" w:color="auto"/>
            <w:left w:val="none" w:sz="0" w:space="0" w:color="auto"/>
            <w:bottom w:val="none" w:sz="0" w:space="0" w:color="auto"/>
            <w:right w:val="none" w:sz="0" w:space="0" w:color="auto"/>
          </w:divBdr>
        </w:div>
        <w:div w:id="1103378151">
          <w:marLeft w:val="640"/>
          <w:marRight w:val="0"/>
          <w:marTop w:val="0"/>
          <w:marBottom w:val="0"/>
          <w:divBdr>
            <w:top w:val="none" w:sz="0" w:space="0" w:color="auto"/>
            <w:left w:val="none" w:sz="0" w:space="0" w:color="auto"/>
            <w:bottom w:val="none" w:sz="0" w:space="0" w:color="auto"/>
            <w:right w:val="none" w:sz="0" w:space="0" w:color="auto"/>
          </w:divBdr>
        </w:div>
        <w:div w:id="1316373906">
          <w:marLeft w:val="640"/>
          <w:marRight w:val="0"/>
          <w:marTop w:val="0"/>
          <w:marBottom w:val="0"/>
          <w:divBdr>
            <w:top w:val="none" w:sz="0" w:space="0" w:color="auto"/>
            <w:left w:val="none" w:sz="0" w:space="0" w:color="auto"/>
            <w:bottom w:val="none" w:sz="0" w:space="0" w:color="auto"/>
            <w:right w:val="none" w:sz="0" w:space="0" w:color="auto"/>
          </w:divBdr>
        </w:div>
        <w:div w:id="66197682">
          <w:marLeft w:val="640"/>
          <w:marRight w:val="0"/>
          <w:marTop w:val="0"/>
          <w:marBottom w:val="0"/>
          <w:divBdr>
            <w:top w:val="none" w:sz="0" w:space="0" w:color="auto"/>
            <w:left w:val="none" w:sz="0" w:space="0" w:color="auto"/>
            <w:bottom w:val="none" w:sz="0" w:space="0" w:color="auto"/>
            <w:right w:val="none" w:sz="0" w:space="0" w:color="auto"/>
          </w:divBdr>
        </w:div>
        <w:div w:id="2130004681">
          <w:marLeft w:val="640"/>
          <w:marRight w:val="0"/>
          <w:marTop w:val="0"/>
          <w:marBottom w:val="0"/>
          <w:divBdr>
            <w:top w:val="none" w:sz="0" w:space="0" w:color="auto"/>
            <w:left w:val="none" w:sz="0" w:space="0" w:color="auto"/>
            <w:bottom w:val="none" w:sz="0" w:space="0" w:color="auto"/>
            <w:right w:val="none" w:sz="0" w:space="0" w:color="auto"/>
          </w:divBdr>
        </w:div>
        <w:div w:id="663049434">
          <w:marLeft w:val="640"/>
          <w:marRight w:val="0"/>
          <w:marTop w:val="0"/>
          <w:marBottom w:val="0"/>
          <w:divBdr>
            <w:top w:val="none" w:sz="0" w:space="0" w:color="auto"/>
            <w:left w:val="none" w:sz="0" w:space="0" w:color="auto"/>
            <w:bottom w:val="none" w:sz="0" w:space="0" w:color="auto"/>
            <w:right w:val="none" w:sz="0" w:space="0" w:color="auto"/>
          </w:divBdr>
        </w:div>
        <w:div w:id="1251498777">
          <w:marLeft w:val="640"/>
          <w:marRight w:val="0"/>
          <w:marTop w:val="0"/>
          <w:marBottom w:val="0"/>
          <w:divBdr>
            <w:top w:val="none" w:sz="0" w:space="0" w:color="auto"/>
            <w:left w:val="none" w:sz="0" w:space="0" w:color="auto"/>
            <w:bottom w:val="none" w:sz="0" w:space="0" w:color="auto"/>
            <w:right w:val="none" w:sz="0" w:space="0" w:color="auto"/>
          </w:divBdr>
        </w:div>
        <w:div w:id="2067677914">
          <w:marLeft w:val="640"/>
          <w:marRight w:val="0"/>
          <w:marTop w:val="0"/>
          <w:marBottom w:val="0"/>
          <w:divBdr>
            <w:top w:val="none" w:sz="0" w:space="0" w:color="auto"/>
            <w:left w:val="none" w:sz="0" w:space="0" w:color="auto"/>
            <w:bottom w:val="none" w:sz="0" w:space="0" w:color="auto"/>
            <w:right w:val="none" w:sz="0" w:space="0" w:color="auto"/>
          </w:divBdr>
        </w:div>
        <w:div w:id="1120615064">
          <w:marLeft w:val="640"/>
          <w:marRight w:val="0"/>
          <w:marTop w:val="0"/>
          <w:marBottom w:val="0"/>
          <w:divBdr>
            <w:top w:val="none" w:sz="0" w:space="0" w:color="auto"/>
            <w:left w:val="none" w:sz="0" w:space="0" w:color="auto"/>
            <w:bottom w:val="none" w:sz="0" w:space="0" w:color="auto"/>
            <w:right w:val="none" w:sz="0" w:space="0" w:color="auto"/>
          </w:divBdr>
        </w:div>
        <w:div w:id="1734155234">
          <w:marLeft w:val="640"/>
          <w:marRight w:val="0"/>
          <w:marTop w:val="0"/>
          <w:marBottom w:val="0"/>
          <w:divBdr>
            <w:top w:val="none" w:sz="0" w:space="0" w:color="auto"/>
            <w:left w:val="none" w:sz="0" w:space="0" w:color="auto"/>
            <w:bottom w:val="none" w:sz="0" w:space="0" w:color="auto"/>
            <w:right w:val="none" w:sz="0" w:space="0" w:color="auto"/>
          </w:divBdr>
        </w:div>
        <w:div w:id="785542434">
          <w:marLeft w:val="640"/>
          <w:marRight w:val="0"/>
          <w:marTop w:val="0"/>
          <w:marBottom w:val="0"/>
          <w:divBdr>
            <w:top w:val="none" w:sz="0" w:space="0" w:color="auto"/>
            <w:left w:val="none" w:sz="0" w:space="0" w:color="auto"/>
            <w:bottom w:val="none" w:sz="0" w:space="0" w:color="auto"/>
            <w:right w:val="none" w:sz="0" w:space="0" w:color="auto"/>
          </w:divBdr>
        </w:div>
        <w:div w:id="1656376267">
          <w:marLeft w:val="640"/>
          <w:marRight w:val="0"/>
          <w:marTop w:val="0"/>
          <w:marBottom w:val="0"/>
          <w:divBdr>
            <w:top w:val="none" w:sz="0" w:space="0" w:color="auto"/>
            <w:left w:val="none" w:sz="0" w:space="0" w:color="auto"/>
            <w:bottom w:val="none" w:sz="0" w:space="0" w:color="auto"/>
            <w:right w:val="none" w:sz="0" w:space="0" w:color="auto"/>
          </w:divBdr>
        </w:div>
        <w:div w:id="1375421978">
          <w:marLeft w:val="640"/>
          <w:marRight w:val="0"/>
          <w:marTop w:val="0"/>
          <w:marBottom w:val="0"/>
          <w:divBdr>
            <w:top w:val="none" w:sz="0" w:space="0" w:color="auto"/>
            <w:left w:val="none" w:sz="0" w:space="0" w:color="auto"/>
            <w:bottom w:val="none" w:sz="0" w:space="0" w:color="auto"/>
            <w:right w:val="none" w:sz="0" w:space="0" w:color="auto"/>
          </w:divBdr>
        </w:div>
        <w:div w:id="1937248765">
          <w:marLeft w:val="640"/>
          <w:marRight w:val="0"/>
          <w:marTop w:val="0"/>
          <w:marBottom w:val="0"/>
          <w:divBdr>
            <w:top w:val="none" w:sz="0" w:space="0" w:color="auto"/>
            <w:left w:val="none" w:sz="0" w:space="0" w:color="auto"/>
            <w:bottom w:val="none" w:sz="0" w:space="0" w:color="auto"/>
            <w:right w:val="none" w:sz="0" w:space="0" w:color="auto"/>
          </w:divBdr>
        </w:div>
        <w:div w:id="317466155">
          <w:marLeft w:val="640"/>
          <w:marRight w:val="0"/>
          <w:marTop w:val="0"/>
          <w:marBottom w:val="0"/>
          <w:divBdr>
            <w:top w:val="none" w:sz="0" w:space="0" w:color="auto"/>
            <w:left w:val="none" w:sz="0" w:space="0" w:color="auto"/>
            <w:bottom w:val="none" w:sz="0" w:space="0" w:color="auto"/>
            <w:right w:val="none" w:sz="0" w:space="0" w:color="auto"/>
          </w:divBdr>
        </w:div>
        <w:div w:id="1218586126">
          <w:marLeft w:val="640"/>
          <w:marRight w:val="0"/>
          <w:marTop w:val="0"/>
          <w:marBottom w:val="0"/>
          <w:divBdr>
            <w:top w:val="none" w:sz="0" w:space="0" w:color="auto"/>
            <w:left w:val="none" w:sz="0" w:space="0" w:color="auto"/>
            <w:bottom w:val="none" w:sz="0" w:space="0" w:color="auto"/>
            <w:right w:val="none" w:sz="0" w:space="0" w:color="auto"/>
          </w:divBdr>
        </w:div>
        <w:div w:id="1856769001">
          <w:marLeft w:val="640"/>
          <w:marRight w:val="0"/>
          <w:marTop w:val="0"/>
          <w:marBottom w:val="0"/>
          <w:divBdr>
            <w:top w:val="none" w:sz="0" w:space="0" w:color="auto"/>
            <w:left w:val="none" w:sz="0" w:space="0" w:color="auto"/>
            <w:bottom w:val="none" w:sz="0" w:space="0" w:color="auto"/>
            <w:right w:val="none" w:sz="0" w:space="0" w:color="auto"/>
          </w:divBdr>
        </w:div>
        <w:div w:id="1673557873">
          <w:marLeft w:val="640"/>
          <w:marRight w:val="0"/>
          <w:marTop w:val="0"/>
          <w:marBottom w:val="0"/>
          <w:divBdr>
            <w:top w:val="none" w:sz="0" w:space="0" w:color="auto"/>
            <w:left w:val="none" w:sz="0" w:space="0" w:color="auto"/>
            <w:bottom w:val="none" w:sz="0" w:space="0" w:color="auto"/>
            <w:right w:val="none" w:sz="0" w:space="0" w:color="auto"/>
          </w:divBdr>
        </w:div>
      </w:divsChild>
    </w:div>
    <w:div w:id="1310747068">
      <w:bodyDiv w:val="1"/>
      <w:marLeft w:val="0"/>
      <w:marRight w:val="0"/>
      <w:marTop w:val="0"/>
      <w:marBottom w:val="0"/>
      <w:divBdr>
        <w:top w:val="none" w:sz="0" w:space="0" w:color="auto"/>
        <w:left w:val="none" w:sz="0" w:space="0" w:color="auto"/>
        <w:bottom w:val="none" w:sz="0" w:space="0" w:color="auto"/>
        <w:right w:val="none" w:sz="0" w:space="0" w:color="auto"/>
      </w:divBdr>
    </w:div>
    <w:div w:id="1312708560">
      <w:bodyDiv w:val="1"/>
      <w:marLeft w:val="0"/>
      <w:marRight w:val="0"/>
      <w:marTop w:val="0"/>
      <w:marBottom w:val="0"/>
      <w:divBdr>
        <w:top w:val="none" w:sz="0" w:space="0" w:color="auto"/>
        <w:left w:val="none" w:sz="0" w:space="0" w:color="auto"/>
        <w:bottom w:val="none" w:sz="0" w:space="0" w:color="auto"/>
        <w:right w:val="none" w:sz="0" w:space="0" w:color="auto"/>
      </w:divBdr>
    </w:div>
    <w:div w:id="1381782302">
      <w:bodyDiv w:val="1"/>
      <w:marLeft w:val="0"/>
      <w:marRight w:val="0"/>
      <w:marTop w:val="0"/>
      <w:marBottom w:val="0"/>
      <w:divBdr>
        <w:top w:val="none" w:sz="0" w:space="0" w:color="auto"/>
        <w:left w:val="none" w:sz="0" w:space="0" w:color="auto"/>
        <w:bottom w:val="none" w:sz="0" w:space="0" w:color="auto"/>
        <w:right w:val="none" w:sz="0" w:space="0" w:color="auto"/>
      </w:divBdr>
    </w:div>
    <w:div w:id="1456827811">
      <w:bodyDiv w:val="1"/>
      <w:marLeft w:val="0"/>
      <w:marRight w:val="0"/>
      <w:marTop w:val="0"/>
      <w:marBottom w:val="0"/>
      <w:divBdr>
        <w:top w:val="none" w:sz="0" w:space="0" w:color="auto"/>
        <w:left w:val="none" w:sz="0" w:space="0" w:color="auto"/>
        <w:bottom w:val="none" w:sz="0" w:space="0" w:color="auto"/>
        <w:right w:val="none" w:sz="0" w:space="0" w:color="auto"/>
      </w:divBdr>
      <w:divsChild>
        <w:div w:id="1509980864">
          <w:marLeft w:val="480"/>
          <w:marRight w:val="0"/>
          <w:marTop w:val="0"/>
          <w:marBottom w:val="0"/>
          <w:divBdr>
            <w:top w:val="none" w:sz="0" w:space="0" w:color="auto"/>
            <w:left w:val="none" w:sz="0" w:space="0" w:color="auto"/>
            <w:bottom w:val="none" w:sz="0" w:space="0" w:color="auto"/>
            <w:right w:val="none" w:sz="0" w:space="0" w:color="auto"/>
          </w:divBdr>
        </w:div>
        <w:div w:id="971713977">
          <w:marLeft w:val="480"/>
          <w:marRight w:val="0"/>
          <w:marTop w:val="0"/>
          <w:marBottom w:val="0"/>
          <w:divBdr>
            <w:top w:val="none" w:sz="0" w:space="0" w:color="auto"/>
            <w:left w:val="none" w:sz="0" w:space="0" w:color="auto"/>
            <w:bottom w:val="none" w:sz="0" w:space="0" w:color="auto"/>
            <w:right w:val="none" w:sz="0" w:space="0" w:color="auto"/>
          </w:divBdr>
        </w:div>
        <w:div w:id="358051358">
          <w:marLeft w:val="480"/>
          <w:marRight w:val="0"/>
          <w:marTop w:val="0"/>
          <w:marBottom w:val="0"/>
          <w:divBdr>
            <w:top w:val="none" w:sz="0" w:space="0" w:color="auto"/>
            <w:left w:val="none" w:sz="0" w:space="0" w:color="auto"/>
            <w:bottom w:val="none" w:sz="0" w:space="0" w:color="auto"/>
            <w:right w:val="none" w:sz="0" w:space="0" w:color="auto"/>
          </w:divBdr>
        </w:div>
        <w:div w:id="548685723">
          <w:marLeft w:val="480"/>
          <w:marRight w:val="0"/>
          <w:marTop w:val="0"/>
          <w:marBottom w:val="0"/>
          <w:divBdr>
            <w:top w:val="none" w:sz="0" w:space="0" w:color="auto"/>
            <w:left w:val="none" w:sz="0" w:space="0" w:color="auto"/>
            <w:bottom w:val="none" w:sz="0" w:space="0" w:color="auto"/>
            <w:right w:val="none" w:sz="0" w:space="0" w:color="auto"/>
          </w:divBdr>
        </w:div>
        <w:div w:id="595867214">
          <w:marLeft w:val="480"/>
          <w:marRight w:val="0"/>
          <w:marTop w:val="0"/>
          <w:marBottom w:val="0"/>
          <w:divBdr>
            <w:top w:val="none" w:sz="0" w:space="0" w:color="auto"/>
            <w:left w:val="none" w:sz="0" w:space="0" w:color="auto"/>
            <w:bottom w:val="none" w:sz="0" w:space="0" w:color="auto"/>
            <w:right w:val="none" w:sz="0" w:space="0" w:color="auto"/>
          </w:divBdr>
        </w:div>
        <w:div w:id="1999923717">
          <w:marLeft w:val="480"/>
          <w:marRight w:val="0"/>
          <w:marTop w:val="0"/>
          <w:marBottom w:val="0"/>
          <w:divBdr>
            <w:top w:val="none" w:sz="0" w:space="0" w:color="auto"/>
            <w:left w:val="none" w:sz="0" w:space="0" w:color="auto"/>
            <w:bottom w:val="none" w:sz="0" w:space="0" w:color="auto"/>
            <w:right w:val="none" w:sz="0" w:space="0" w:color="auto"/>
          </w:divBdr>
        </w:div>
        <w:div w:id="1464425972">
          <w:marLeft w:val="480"/>
          <w:marRight w:val="0"/>
          <w:marTop w:val="0"/>
          <w:marBottom w:val="0"/>
          <w:divBdr>
            <w:top w:val="none" w:sz="0" w:space="0" w:color="auto"/>
            <w:left w:val="none" w:sz="0" w:space="0" w:color="auto"/>
            <w:bottom w:val="none" w:sz="0" w:space="0" w:color="auto"/>
            <w:right w:val="none" w:sz="0" w:space="0" w:color="auto"/>
          </w:divBdr>
        </w:div>
        <w:div w:id="176113880">
          <w:marLeft w:val="480"/>
          <w:marRight w:val="0"/>
          <w:marTop w:val="0"/>
          <w:marBottom w:val="0"/>
          <w:divBdr>
            <w:top w:val="none" w:sz="0" w:space="0" w:color="auto"/>
            <w:left w:val="none" w:sz="0" w:space="0" w:color="auto"/>
            <w:bottom w:val="none" w:sz="0" w:space="0" w:color="auto"/>
            <w:right w:val="none" w:sz="0" w:space="0" w:color="auto"/>
          </w:divBdr>
        </w:div>
        <w:div w:id="364452638">
          <w:marLeft w:val="480"/>
          <w:marRight w:val="0"/>
          <w:marTop w:val="0"/>
          <w:marBottom w:val="0"/>
          <w:divBdr>
            <w:top w:val="none" w:sz="0" w:space="0" w:color="auto"/>
            <w:left w:val="none" w:sz="0" w:space="0" w:color="auto"/>
            <w:bottom w:val="none" w:sz="0" w:space="0" w:color="auto"/>
            <w:right w:val="none" w:sz="0" w:space="0" w:color="auto"/>
          </w:divBdr>
        </w:div>
        <w:div w:id="1706252813">
          <w:marLeft w:val="480"/>
          <w:marRight w:val="0"/>
          <w:marTop w:val="0"/>
          <w:marBottom w:val="0"/>
          <w:divBdr>
            <w:top w:val="none" w:sz="0" w:space="0" w:color="auto"/>
            <w:left w:val="none" w:sz="0" w:space="0" w:color="auto"/>
            <w:bottom w:val="none" w:sz="0" w:space="0" w:color="auto"/>
            <w:right w:val="none" w:sz="0" w:space="0" w:color="auto"/>
          </w:divBdr>
        </w:div>
        <w:div w:id="1222904254">
          <w:marLeft w:val="480"/>
          <w:marRight w:val="0"/>
          <w:marTop w:val="0"/>
          <w:marBottom w:val="0"/>
          <w:divBdr>
            <w:top w:val="none" w:sz="0" w:space="0" w:color="auto"/>
            <w:left w:val="none" w:sz="0" w:space="0" w:color="auto"/>
            <w:bottom w:val="none" w:sz="0" w:space="0" w:color="auto"/>
            <w:right w:val="none" w:sz="0" w:space="0" w:color="auto"/>
          </w:divBdr>
        </w:div>
        <w:div w:id="1421173171">
          <w:marLeft w:val="480"/>
          <w:marRight w:val="0"/>
          <w:marTop w:val="0"/>
          <w:marBottom w:val="0"/>
          <w:divBdr>
            <w:top w:val="none" w:sz="0" w:space="0" w:color="auto"/>
            <w:left w:val="none" w:sz="0" w:space="0" w:color="auto"/>
            <w:bottom w:val="none" w:sz="0" w:space="0" w:color="auto"/>
            <w:right w:val="none" w:sz="0" w:space="0" w:color="auto"/>
          </w:divBdr>
        </w:div>
        <w:div w:id="1015959705">
          <w:marLeft w:val="480"/>
          <w:marRight w:val="0"/>
          <w:marTop w:val="0"/>
          <w:marBottom w:val="0"/>
          <w:divBdr>
            <w:top w:val="none" w:sz="0" w:space="0" w:color="auto"/>
            <w:left w:val="none" w:sz="0" w:space="0" w:color="auto"/>
            <w:bottom w:val="none" w:sz="0" w:space="0" w:color="auto"/>
            <w:right w:val="none" w:sz="0" w:space="0" w:color="auto"/>
          </w:divBdr>
        </w:div>
        <w:div w:id="723336422">
          <w:marLeft w:val="480"/>
          <w:marRight w:val="0"/>
          <w:marTop w:val="0"/>
          <w:marBottom w:val="0"/>
          <w:divBdr>
            <w:top w:val="none" w:sz="0" w:space="0" w:color="auto"/>
            <w:left w:val="none" w:sz="0" w:space="0" w:color="auto"/>
            <w:bottom w:val="none" w:sz="0" w:space="0" w:color="auto"/>
            <w:right w:val="none" w:sz="0" w:space="0" w:color="auto"/>
          </w:divBdr>
        </w:div>
        <w:div w:id="1764373217">
          <w:marLeft w:val="480"/>
          <w:marRight w:val="0"/>
          <w:marTop w:val="0"/>
          <w:marBottom w:val="0"/>
          <w:divBdr>
            <w:top w:val="none" w:sz="0" w:space="0" w:color="auto"/>
            <w:left w:val="none" w:sz="0" w:space="0" w:color="auto"/>
            <w:bottom w:val="none" w:sz="0" w:space="0" w:color="auto"/>
            <w:right w:val="none" w:sz="0" w:space="0" w:color="auto"/>
          </w:divBdr>
        </w:div>
        <w:div w:id="1750761314">
          <w:marLeft w:val="480"/>
          <w:marRight w:val="0"/>
          <w:marTop w:val="0"/>
          <w:marBottom w:val="0"/>
          <w:divBdr>
            <w:top w:val="none" w:sz="0" w:space="0" w:color="auto"/>
            <w:left w:val="none" w:sz="0" w:space="0" w:color="auto"/>
            <w:bottom w:val="none" w:sz="0" w:space="0" w:color="auto"/>
            <w:right w:val="none" w:sz="0" w:space="0" w:color="auto"/>
          </w:divBdr>
        </w:div>
        <w:div w:id="2062901153">
          <w:marLeft w:val="480"/>
          <w:marRight w:val="0"/>
          <w:marTop w:val="0"/>
          <w:marBottom w:val="0"/>
          <w:divBdr>
            <w:top w:val="none" w:sz="0" w:space="0" w:color="auto"/>
            <w:left w:val="none" w:sz="0" w:space="0" w:color="auto"/>
            <w:bottom w:val="none" w:sz="0" w:space="0" w:color="auto"/>
            <w:right w:val="none" w:sz="0" w:space="0" w:color="auto"/>
          </w:divBdr>
        </w:div>
        <w:div w:id="1495028397">
          <w:marLeft w:val="480"/>
          <w:marRight w:val="0"/>
          <w:marTop w:val="0"/>
          <w:marBottom w:val="0"/>
          <w:divBdr>
            <w:top w:val="none" w:sz="0" w:space="0" w:color="auto"/>
            <w:left w:val="none" w:sz="0" w:space="0" w:color="auto"/>
            <w:bottom w:val="none" w:sz="0" w:space="0" w:color="auto"/>
            <w:right w:val="none" w:sz="0" w:space="0" w:color="auto"/>
          </w:divBdr>
        </w:div>
        <w:div w:id="1189177005">
          <w:marLeft w:val="480"/>
          <w:marRight w:val="0"/>
          <w:marTop w:val="0"/>
          <w:marBottom w:val="0"/>
          <w:divBdr>
            <w:top w:val="none" w:sz="0" w:space="0" w:color="auto"/>
            <w:left w:val="none" w:sz="0" w:space="0" w:color="auto"/>
            <w:bottom w:val="none" w:sz="0" w:space="0" w:color="auto"/>
            <w:right w:val="none" w:sz="0" w:space="0" w:color="auto"/>
          </w:divBdr>
        </w:div>
        <w:div w:id="490369307">
          <w:marLeft w:val="480"/>
          <w:marRight w:val="0"/>
          <w:marTop w:val="0"/>
          <w:marBottom w:val="0"/>
          <w:divBdr>
            <w:top w:val="none" w:sz="0" w:space="0" w:color="auto"/>
            <w:left w:val="none" w:sz="0" w:space="0" w:color="auto"/>
            <w:bottom w:val="none" w:sz="0" w:space="0" w:color="auto"/>
            <w:right w:val="none" w:sz="0" w:space="0" w:color="auto"/>
          </w:divBdr>
        </w:div>
        <w:div w:id="1118833079">
          <w:marLeft w:val="480"/>
          <w:marRight w:val="0"/>
          <w:marTop w:val="0"/>
          <w:marBottom w:val="0"/>
          <w:divBdr>
            <w:top w:val="none" w:sz="0" w:space="0" w:color="auto"/>
            <w:left w:val="none" w:sz="0" w:space="0" w:color="auto"/>
            <w:bottom w:val="none" w:sz="0" w:space="0" w:color="auto"/>
            <w:right w:val="none" w:sz="0" w:space="0" w:color="auto"/>
          </w:divBdr>
        </w:div>
        <w:div w:id="995953965">
          <w:marLeft w:val="480"/>
          <w:marRight w:val="0"/>
          <w:marTop w:val="0"/>
          <w:marBottom w:val="0"/>
          <w:divBdr>
            <w:top w:val="none" w:sz="0" w:space="0" w:color="auto"/>
            <w:left w:val="none" w:sz="0" w:space="0" w:color="auto"/>
            <w:bottom w:val="none" w:sz="0" w:space="0" w:color="auto"/>
            <w:right w:val="none" w:sz="0" w:space="0" w:color="auto"/>
          </w:divBdr>
        </w:div>
        <w:div w:id="2048869444">
          <w:marLeft w:val="480"/>
          <w:marRight w:val="0"/>
          <w:marTop w:val="0"/>
          <w:marBottom w:val="0"/>
          <w:divBdr>
            <w:top w:val="none" w:sz="0" w:space="0" w:color="auto"/>
            <w:left w:val="none" w:sz="0" w:space="0" w:color="auto"/>
            <w:bottom w:val="none" w:sz="0" w:space="0" w:color="auto"/>
            <w:right w:val="none" w:sz="0" w:space="0" w:color="auto"/>
          </w:divBdr>
        </w:div>
        <w:div w:id="28916407">
          <w:marLeft w:val="480"/>
          <w:marRight w:val="0"/>
          <w:marTop w:val="0"/>
          <w:marBottom w:val="0"/>
          <w:divBdr>
            <w:top w:val="none" w:sz="0" w:space="0" w:color="auto"/>
            <w:left w:val="none" w:sz="0" w:space="0" w:color="auto"/>
            <w:bottom w:val="none" w:sz="0" w:space="0" w:color="auto"/>
            <w:right w:val="none" w:sz="0" w:space="0" w:color="auto"/>
          </w:divBdr>
        </w:div>
        <w:div w:id="129595484">
          <w:marLeft w:val="480"/>
          <w:marRight w:val="0"/>
          <w:marTop w:val="0"/>
          <w:marBottom w:val="0"/>
          <w:divBdr>
            <w:top w:val="none" w:sz="0" w:space="0" w:color="auto"/>
            <w:left w:val="none" w:sz="0" w:space="0" w:color="auto"/>
            <w:bottom w:val="none" w:sz="0" w:space="0" w:color="auto"/>
            <w:right w:val="none" w:sz="0" w:space="0" w:color="auto"/>
          </w:divBdr>
        </w:div>
        <w:div w:id="189227601">
          <w:marLeft w:val="480"/>
          <w:marRight w:val="0"/>
          <w:marTop w:val="0"/>
          <w:marBottom w:val="0"/>
          <w:divBdr>
            <w:top w:val="none" w:sz="0" w:space="0" w:color="auto"/>
            <w:left w:val="none" w:sz="0" w:space="0" w:color="auto"/>
            <w:bottom w:val="none" w:sz="0" w:space="0" w:color="auto"/>
            <w:right w:val="none" w:sz="0" w:space="0" w:color="auto"/>
          </w:divBdr>
        </w:div>
        <w:div w:id="1693264428">
          <w:marLeft w:val="480"/>
          <w:marRight w:val="0"/>
          <w:marTop w:val="0"/>
          <w:marBottom w:val="0"/>
          <w:divBdr>
            <w:top w:val="none" w:sz="0" w:space="0" w:color="auto"/>
            <w:left w:val="none" w:sz="0" w:space="0" w:color="auto"/>
            <w:bottom w:val="none" w:sz="0" w:space="0" w:color="auto"/>
            <w:right w:val="none" w:sz="0" w:space="0" w:color="auto"/>
          </w:divBdr>
        </w:div>
        <w:div w:id="1973317255">
          <w:marLeft w:val="480"/>
          <w:marRight w:val="0"/>
          <w:marTop w:val="0"/>
          <w:marBottom w:val="0"/>
          <w:divBdr>
            <w:top w:val="none" w:sz="0" w:space="0" w:color="auto"/>
            <w:left w:val="none" w:sz="0" w:space="0" w:color="auto"/>
            <w:bottom w:val="none" w:sz="0" w:space="0" w:color="auto"/>
            <w:right w:val="none" w:sz="0" w:space="0" w:color="auto"/>
          </w:divBdr>
        </w:div>
        <w:div w:id="1370833704">
          <w:marLeft w:val="480"/>
          <w:marRight w:val="0"/>
          <w:marTop w:val="0"/>
          <w:marBottom w:val="0"/>
          <w:divBdr>
            <w:top w:val="none" w:sz="0" w:space="0" w:color="auto"/>
            <w:left w:val="none" w:sz="0" w:space="0" w:color="auto"/>
            <w:bottom w:val="none" w:sz="0" w:space="0" w:color="auto"/>
            <w:right w:val="none" w:sz="0" w:space="0" w:color="auto"/>
          </w:divBdr>
        </w:div>
        <w:div w:id="1970668407">
          <w:marLeft w:val="480"/>
          <w:marRight w:val="0"/>
          <w:marTop w:val="0"/>
          <w:marBottom w:val="0"/>
          <w:divBdr>
            <w:top w:val="none" w:sz="0" w:space="0" w:color="auto"/>
            <w:left w:val="none" w:sz="0" w:space="0" w:color="auto"/>
            <w:bottom w:val="none" w:sz="0" w:space="0" w:color="auto"/>
            <w:right w:val="none" w:sz="0" w:space="0" w:color="auto"/>
          </w:divBdr>
        </w:div>
        <w:div w:id="1899973780">
          <w:marLeft w:val="480"/>
          <w:marRight w:val="0"/>
          <w:marTop w:val="0"/>
          <w:marBottom w:val="0"/>
          <w:divBdr>
            <w:top w:val="none" w:sz="0" w:space="0" w:color="auto"/>
            <w:left w:val="none" w:sz="0" w:space="0" w:color="auto"/>
            <w:bottom w:val="none" w:sz="0" w:space="0" w:color="auto"/>
            <w:right w:val="none" w:sz="0" w:space="0" w:color="auto"/>
          </w:divBdr>
        </w:div>
        <w:div w:id="1935286023">
          <w:marLeft w:val="480"/>
          <w:marRight w:val="0"/>
          <w:marTop w:val="0"/>
          <w:marBottom w:val="0"/>
          <w:divBdr>
            <w:top w:val="none" w:sz="0" w:space="0" w:color="auto"/>
            <w:left w:val="none" w:sz="0" w:space="0" w:color="auto"/>
            <w:bottom w:val="none" w:sz="0" w:space="0" w:color="auto"/>
            <w:right w:val="none" w:sz="0" w:space="0" w:color="auto"/>
          </w:divBdr>
        </w:div>
        <w:div w:id="1654600629">
          <w:marLeft w:val="480"/>
          <w:marRight w:val="0"/>
          <w:marTop w:val="0"/>
          <w:marBottom w:val="0"/>
          <w:divBdr>
            <w:top w:val="none" w:sz="0" w:space="0" w:color="auto"/>
            <w:left w:val="none" w:sz="0" w:space="0" w:color="auto"/>
            <w:bottom w:val="none" w:sz="0" w:space="0" w:color="auto"/>
            <w:right w:val="none" w:sz="0" w:space="0" w:color="auto"/>
          </w:divBdr>
        </w:div>
        <w:div w:id="743262548">
          <w:marLeft w:val="480"/>
          <w:marRight w:val="0"/>
          <w:marTop w:val="0"/>
          <w:marBottom w:val="0"/>
          <w:divBdr>
            <w:top w:val="none" w:sz="0" w:space="0" w:color="auto"/>
            <w:left w:val="none" w:sz="0" w:space="0" w:color="auto"/>
            <w:bottom w:val="none" w:sz="0" w:space="0" w:color="auto"/>
            <w:right w:val="none" w:sz="0" w:space="0" w:color="auto"/>
          </w:divBdr>
        </w:div>
        <w:div w:id="1014380686">
          <w:marLeft w:val="480"/>
          <w:marRight w:val="0"/>
          <w:marTop w:val="0"/>
          <w:marBottom w:val="0"/>
          <w:divBdr>
            <w:top w:val="none" w:sz="0" w:space="0" w:color="auto"/>
            <w:left w:val="none" w:sz="0" w:space="0" w:color="auto"/>
            <w:bottom w:val="none" w:sz="0" w:space="0" w:color="auto"/>
            <w:right w:val="none" w:sz="0" w:space="0" w:color="auto"/>
          </w:divBdr>
        </w:div>
        <w:div w:id="1001472469">
          <w:marLeft w:val="480"/>
          <w:marRight w:val="0"/>
          <w:marTop w:val="0"/>
          <w:marBottom w:val="0"/>
          <w:divBdr>
            <w:top w:val="none" w:sz="0" w:space="0" w:color="auto"/>
            <w:left w:val="none" w:sz="0" w:space="0" w:color="auto"/>
            <w:bottom w:val="none" w:sz="0" w:space="0" w:color="auto"/>
            <w:right w:val="none" w:sz="0" w:space="0" w:color="auto"/>
          </w:divBdr>
        </w:div>
        <w:div w:id="348532731">
          <w:marLeft w:val="480"/>
          <w:marRight w:val="0"/>
          <w:marTop w:val="0"/>
          <w:marBottom w:val="0"/>
          <w:divBdr>
            <w:top w:val="none" w:sz="0" w:space="0" w:color="auto"/>
            <w:left w:val="none" w:sz="0" w:space="0" w:color="auto"/>
            <w:bottom w:val="none" w:sz="0" w:space="0" w:color="auto"/>
            <w:right w:val="none" w:sz="0" w:space="0" w:color="auto"/>
          </w:divBdr>
        </w:div>
        <w:div w:id="1186672170">
          <w:marLeft w:val="480"/>
          <w:marRight w:val="0"/>
          <w:marTop w:val="0"/>
          <w:marBottom w:val="0"/>
          <w:divBdr>
            <w:top w:val="none" w:sz="0" w:space="0" w:color="auto"/>
            <w:left w:val="none" w:sz="0" w:space="0" w:color="auto"/>
            <w:bottom w:val="none" w:sz="0" w:space="0" w:color="auto"/>
            <w:right w:val="none" w:sz="0" w:space="0" w:color="auto"/>
          </w:divBdr>
        </w:div>
        <w:div w:id="495925703">
          <w:marLeft w:val="480"/>
          <w:marRight w:val="0"/>
          <w:marTop w:val="0"/>
          <w:marBottom w:val="0"/>
          <w:divBdr>
            <w:top w:val="none" w:sz="0" w:space="0" w:color="auto"/>
            <w:left w:val="none" w:sz="0" w:space="0" w:color="auto"/>
            <w:bottom w:val="none" w:sz="0" w:space="0" w:color="auto"/>
            <w:right w:val="none" w:sz="0" w:space="0" w:color="auto"/>
          </w:divBdr>
        </w:div>
        <w:div w:id="579218688">
          <w:marLeft w:val="480"/>
          <w:marRight w:val="0"/>
          <w:marTop w:val="0"/>
          <w:marBottom w:val="0"/>
          <w:divBdr>
            <w:top w:val="none" w:sz="0" w:space="0" w:color="auto"/>
            <w:left w:val="none" w:sz="0" w:space="0" w:color="auto"/>
            <w:bottom w:val="none" w:sz="0" w:space="0" w:color="auto"/>
            <w:right w:val="none" w:sz="0" w:space="0" w:color="auto"/>
          </w:divBdr>
        </w:div>
        <w:div w:id="1869877440">
          <w:marLeft w:val="480"/>
          <w:marRight w:val="0"/>
          <w:marTop w:val="0"/>
          <w:marBottom w:val="0"/>
          <w:divBdr>
            <w:top w:val="none" w:sz="0" w:space="0" w:color="auto"/>
            <w:left w:val="none" w:sz="0" w:space="0" w:color="auto"/>
            <w:bottom w:val="none" w:sz="0" w:space="0" w:color="auto"/>
            <w:right w:val="none" w:sz="0" w:space="0" w:color="auto"/>
          </w:divBdr>
        </w:div>
        <w:div w:id="306983508">
          <w:marLeft w:val="480"/>
          <w:marRight w:val="0"/>
          <w:marTop w:val="0"/>
          <w:marBottom w:val="0"/>
          <w:divBdr>
            <w:top w:val="none" w:sz="0" w:space="0" w:color="auto"/>
            <w:left w:val="none" w:sz="0" w:space="0" w:color="auto"/>
            <w:bottom w:val="none" w:sz="0" w:space="0" w:color="auto"/>
            <w:right w:val="none" w:sz="0" w:space="0" w:color="auto"/>
          </w:divBdr>
        </w:div>
        <w:div w:id="1237326204">
          <w:marLeft w:val="480"/>
          <w:marRight w:val="0"/>
          <w:marTop w:val="0"/>
          <w:marBottom w:val="0"/>
          <w:divBdr>
            <w:top w:val="none" w:sz="0" w:space="0" w:color="auto"/>
            <w:left w:val="none" w:sz="0" w:space="0" w:color="auto"/>
            <w:bottom w:val="none" w:sz="0" w:space="0" w:color="auto"/>
            <w:right w:val="none" w:sz="0" w:space="0" w:color="auto"/>
          </w:divBdr>
        </w:div>
        <w:div w:id="1031957694">
          <w:marLeft w:val="480"/>
          <w:marRight w:val="0"/>
          <w:marTop w:val="0"/>
          <w:marBottom w:val="0"/>
          <w:divBdr>
            <w:top w:val="none" w:sz="0" w:space="0" w:color="auto"/>
            <w:left w:val="none" w:sz="0" w:space="0" w:color="auto"/>
            <w:bottom w:val="none" w:sz="0" w:space="0" w:color="auto"/>
            <w:right w:val="none" w:sz="0" w:space="0" w:color="auto"/>
          </w:divBdr>
        </w:div>
      </w:divsChild>
    </w:div>
    <w:div w:id="1494684148">
      <w:bodyDiv w:val="1"/>
      <w:marLeft w:val="0"/>
      <w:marRight w:val="0"/>
      <w:marTop w:val="0"/>
      <w:marBottom w:val="0"/>
      <w:divBdr>
        <w:top w:val="none" w:sz="0" w:space="0" w:color="auto"/>
        <w:left w:val="none" w:sz="0" w:space="0" w:color="auto"/>
        <w:bottom w:val="none" w:sz="0" w:space="0" w:color="auto"/>
        <w:right w:val="none" w:sz="0" w:space="0" w:color="auto"/>
      </w:divBdr>
    </w:div>
    <w:div w:id="1499423250">
      <w:bodyDiv w:val="1"/>
      <w:marLeft w:val="0"/>
      <w:marRight w:val="0"/>
      <w:marTop w:val="0"/>
      <w:marBottom w:val="0"/>
      <w:divBdr>
        <w:top w:val="none" w:sz="0" w:space="0" w:color="auto"/>
        <w:left w:val="none" w:sz="0" w:space="0" w:color="auto"/>
        <w:bottom w:val="none" w:sz="0" w:space="0" w:color="auto"/>
        <w:right w:val="none" w:sz="0" w:space="0" w:color="auto"/>
      </w:divBdr>
    </w:div>
    <w:div w:id="1525440923">
      <w:bodyDiv w:val="1"/>
      <w:marLeft w:val="0"/>
      <w:marRight w:val="0"/>
      <w:marTop w:val="0"/>
      <w:marBottom w:val="0"/>
      <w:divBdr>
        <w:top w:val="none" w:sz="0" w:space="0" w:color="auto"/>
        <w:left w:val="none" w:sz="0" w:space="0" w:color="auto"/>
        <w:bottom w:val="none" w:sz="0" w:space="0" w:color="auto"/>
        <w:right w:val="none" w:sz="0" w:space="0" w:color="auto"/>
      </w:divBdr>
      <w:divsChild>
        <w:div w:id="1211040204">
          <w:marLeft w:val="480"/>
          <w:marRight w:val="0"/>
          <w:marTop w:val="0"/>
          <w:marBottom w:val="0"/>
          <w:divBdr>
            <w:top w:val="none" w:sz="0" w:space="0" w:color="auto"/>
            <w:left w:val="none" w:sz="0" w:space="0" w:color="auto"/>
            <w:bottom w:val="none" w:sz="0" w:space="0" w:color="auto"/>
            <w:right w:val="none" w:sz="0" w:space="0" w:color="auto"/>
          </w:divBdr>
        </w:div>
        <w:div w:id="2037197241">
          <w:marLeft w:val="480"/>
          <w:marRight w:val="0"/>
          <w:marTop w:val="0"/>
          <w:marBottom w:val="0"/>
          <w:divBdr>
            <w:top w:val="none" w:sz="0" w:space="0" w:color="auto"/>
            <w:left w:val="none" w:sz="0" w:space="0" w:color="auto"/>
            <w:bottom w:val="none" w:sz="0" w:space="0" w:color="auto"/>
            <w:right w:val="none" w:sz="0" w:space="0" w:color="auto"/>
          </w:divBdr>
        </w:div>
        <w:div w:id="776604288">
          <w:marLeft w:val="480"/>
          <w:marRight w:val="0"/>
          <w:marTop w:val="0"/>
          <w:marBottom w:val="0"/>
          <w:divBdr>
            <w:top w:val="none" w:sz="0" w:space="0" w:color="auto"/>
            <w:left w:val="none" w:sz="0" w:space="0" w:color="auto"/>
            <w:bottom w:val="none" w:sz="0" w:space="0" w:color="auto"/>
            <w:right w:val="none" w:sz="0" w:space="0" w:color="auto"/>
          </w:divBdr>
        </w:div>
        <w:div w:id="1741635078">
          <w:marLeft w:val="480"/>
          <w:marRight w:val="0"/>
          <w:marTop w:val="0"/>
          <w:marBottom w:val="0"/>
          <w:divBdr>
            <w:top w:val="none" w:sz="0" w:space="0" w:color="auto"/>
            <w:left w:val="none" w:sz="0" w:space="0" w:color="auto"/>
            <w:bottom w:val="none" w:sz="0" w:space="0" w:color="auto"/>
            <w:right w:val="none" w:sz="0" w:space="0" w:color="auto"/>
          </w:divBdr>
        </w:div>
        <w:div w:id="13263357">
          <w:marLeft w:val="480"/>
          <w:marRight w:val="0"/>
          <w:marTop w:val="0"/>
          <w:marBottom w:val="0"/>
          <w:divBdr>
            <w:top w:val="none" w:sz="0" w:space="0" w:color="auto"/>
            <w:left w:val="none" w:sz="0" w:space="0" w:color="auto"/>
            <w:bottom w:val="none" w:sz="0" w:space="0" w:color="auto"/>
            <w:right w:val="none" w:sz="0" w:space="0" w:color="auto"/>
          </w:divBdr>
        </w:div>
        <w:div w:id="1402098436">
          <w:marLeft w:val="480"/>
          <w:marRight w:val="0"/>
          <w:marTop w:val="0"/>
          <w:marBottom w:val="0"/>
          <w:divBdr>
            <w:top w:val="none" w:sz="0" w:space="0" w:color="auto"/>
            <w:left w:val="none" w:sz="0" w:space="0" w:color="auto"/>
            <w:bottom w:val="none" w:sz="0" w:space="0" w:color="auto"/>
            <w:right w:val="none" w:sz="0" w:space="0" w:color="auto"/>
          </w:divBdr>
        </w:div>
        <w:div w:id="1673215637">
          <w:marLeft w:val="480"/>
          <w:marRight w:val="0"/>
          <w:marTop w:val="0"/>
          <w:marBottom w:val="0"/>
          <w:divBdr>
            <w:top w:val="none" w:sz="0" w:space="0" w:color="auto"/>
            <w:left w:val="none" w:sz="0" w:space="0" w:color="auto"/>
            <w:bottom w:val="none" w:sz="0" w:space="0" w:color="auto"/>
            <w:right w:val="none" w:sz="0" w:space="0" w:color="auto"/>
          </w:divBdr>
        </w:div>
        <w:div w:id="1679623129">
          <w:marLeft w:val="480"/>
          <w:marRight w:val="0"/>
          <w:marTop w:val="0"/>
          <w:marBottom w:val="0"/>
          <w:divBdr>
            <w:top w:val="none" w:sz="0" w:space="0" w:color="auto"/>
            <w:left w:val="none" w:sz="0" w:space="0" w:color="auto"/>
            <w:bottom w:val="none" w:sz="0" w:space="0" w:color="auto"/>
            <w:right w:val="none" w:sz="0" w:space="0" w:color="auto"/>
          </w:divBdr>
        </w:div>
        <w:div w:id="373891710">
          <w:marLeft w:val="480"/>
          <w:marRight w:val="0"/>
          <w:marTop w:val="0"/>
          <w:marBottom w:val="0"/>
          <w:divBdr>
            <w:top w:val="none" w:sz="0" w:space="0" w:color="auto"/>
            <w:left w:val="none" w:sz="0" w:space="0" w:color="auto"/>
            <w:bottom w:val="none" w:sz="0" w:space="0" w:color="auto"/>
            <w:right w:val="none" w:sz="0" w:space="0" w:color="auto"/>
          </w:divBdr>
        </w:div>
        <w:div w:id="1487237298">
          <w:marLeft w:val="480"/>
          <w:marRight w:val="0"/>
          <w:marTop w:val="0"/>
          <w:marBottom w:val="0"/>
          <w:divBdr>
            <w:top w:val="none" w:sz="0" w:space="0" w:color="auto"/>
            <w:left w:val="none" w:sz="0" w:space="0" w:color="auto"/>
            <w:bottom w:val="none" w:sz="0" w:space="0" w:color="auto"/>
            <w:right w:val="none" w:sz="0" w:space="0" w:color="auto"/>
          </w:divBdr>
        </w:div>
        <w:div w:id="226309940">
          <w:marLeft w:val="480"/>
          <w:marRight w:val="0"/>
          <w:marTop w:val="0"/>
          <w:marBottom w:val="0"/>
          <w:divBdr>
            <w:top w:val="none" w:sz="0" w:space="0" w:color="auto"/>
            <w:left w:val="none" w:sz="0" w:space="0" w:color="auto"/>
            <w:bottom w:val="none" w:sz="0" w:space="0" w:color="auto"/>
            <w:right w:val="none" w:sz="0" w:space="0" w:color="auto"/>
          </w:divBdr>
        </w:div>
        <w:div w:id="1467120624">
          <w:marLeft w:val="480"/>
          <w:marRight w:val="0"/>
          <w:marTop w:val="0"/>
          <w:marBottom w:val="0"/>
          <w:divBdr>
            <w:top w:val="none" w:sz="0" w:space="0" w:color="auto"/>
            <w:left w:val="none" w:sz="0" w:space="0" w:color="auto"/>
            <w:bottom w:val="none" w:sz="0" w:space="0" w:color="auto"/>
            <w:right w:val="none" w:sz="0" w:space="0" w:color="auto"/>
          </w:divBdr>
        </w:div>
        <w:div w:id="1385103700">
          <w:marLeft w:val="480"/>
          <w:marRight w:val="0"/>
          <w:marTop w:val="0"/>
          <w:marBottom w:val="0"/>
          <w:divBdr>
            <w:top w:val="none" w:sz="0" w:space="0" w:color="auto"/>
            <w:left w:val="none" w:sz="0" w:space="0" w:color="auto"/>
            <w:bottom w:val="none" w:sz="0" w:space="0" w:color="auto"/>
            <w:right w:val="none" w:sz="0" w:space="0" w:color="auto"/>
          </w:divBdr>
        </w:div>
        <w:div w:id="1967273865">
          <w:marLeft w:val="480"/>
          <w:marRight w:val="0"/>
          <w:marTop w:val="0"/>
          <w:marBottom w:val="0"/>
          <w:divBdr>
            <w:top w:val="none" w:sz="0" w:space="0" w:color="auto"/>
            <w:left w:val="none" w:sz="0" w:space="0" w:color="auto"/>
            <w:bottom w:val="none" w:sz="0" w:space="0" w:color="auto"/>
            <w:right w:val="none" w:sz="0" w:space="0" w:color="auto"/>
          </w:divBdr>
        </w:div>
        <w:div w:id="155464907">
          <w:marLeft w:val="480"/>
          <w:marRight w:val="0"/>
          <w:marTop w:val="0"/>
          <w:marBottom w:val="0"/>
          <w:divBdr>
            <w:top w:val="none" w:sz="0" w:space="0" w:color="auto"/>
            <w:left w:val="none" w:sz="0" w:space="0" w:color="auto"/>
            <w:bottom w:val="none" w:sz="0" w:space="0" w:color="auto"/>
            <w:right w:val="none" w:sz="0" w:space="0" w:color="auto"/>
          </w:divBdr>
        </w:div>
        <w:div w:id="1906790685">
          <w:marLeft w:val="480"/>
          <w:marRight w:val="0"/>
          <w:marTop w:val="0"/>
          <w:marBottom w:val="0"/>
          <w:divBdr>
            <w:top w:val="none" w:sz="0" w:space="0" w:color="auto"/>
            <w:left w:val="none" w:sz="0" w:space="0" w:color="auto"/>
            <w:bottom w:val="none" w:sz="0" w:space="0" w:color="auto"/>
            <w:right w:val="none" w:sz="0" w:space="0" w:color="auto"/>
          </w:divBdr>
        </w:div>
        <w:div w:id="1423259058">
          <w:marLeft w:val="480"/>
          <w:marRight w:val="0"/>
          <w:marTop w:val="0"/>
          <w:marBottom w:val="0"/>
          <w:divBdr>
            <w:top w:val="none" w:sz="0" w:space="0" w:color="auto"/>
            <w:left w:val="none" w:sz="0" w:space="0" w:color="auto"/>
            <w:bottom w:val="none" w:sz="0" w:space="0" w:color="auto"/>
            <w:right w:val="none" w:sz="0" w:space="0" w:color="auto"/>
          </w:divBdr>
        </w:div>
        <w:div w:id="2091728951">
          <w:marLeft w:val="480"/>
          <w:marRight w:val="0"/>
          <w:marTop w:val="0"/>
          <w:marBottom w:val="0"/>
          <w:divBdr>
            <w:top w:val="none" w:sz="0" w:space="0" w:color="auto"/>
            <w:left w:val="none" w:sz="0" w:space="0" w:color="auto"/>
            <w:bottom w:val="none" w:sz="0" w:space="0" w:color="auto"/>
            <w:right w:val="none" w:sz="0" w:space="0" w:color="auto"/>
          </w:divBdr>
        </w:div>
        <w:div w:id="668749175">
          <w:marLeft w:val="480"/>
          <w:marRight w:val="0"/>
          <w:marTop w:val="0"/>
          <w:marBottom w:val="0"/>
          <w:divBdr>
            <w:top w:val="none" w:sz="0" w:space="0" w:color="auto"/>
            <w:left w:val="none" w:sz="0" w:space="0" w:color="auto"/>
            <w:bottom w:val="none" w:sz="0" w:space="0" w:color="auto"/>
            <w:right w:val="none" w:sz="0" w:space="0" w:color="auto"/>
          </w:divBdr>
        </w:div>
        <w:div w:id="1790539736">
          <w:marLeft w:val="480"/>
          <w:marRight w:val="0"/>
          <w:marTop w:val="0"/>
          <w:marBottom w:val="0"/>
          <w:divBdr>
            <w:top w:val="none" w:sz="0" w:space="0" w:color="auto"/>
            <w:left w:val="none" w:sz="0" w:space="0" w:color="auto"/>
            <w:bottom w:val="none" w:sz="0" w:space="0" w:color="auto"/>
            <w:right w:val="none" w:sz="0" w:space="0" w:color="auto"/>
          </w:divBdr>
        </w:div>
        <w:div w:id="855076153">
          <w:marLeft w:val="480"/>
          <w:marRight w:val="0"/>
          <w:marTop w:val="0"/>
          <w:marBottom w:val="0"/>
          <w:divBdr>
            <w:top w:val="none" w:sz="0" w:space="0" w:color="auto"/>
            <w:left w:val="none" w:sz="0" w:space="0" w:color="auto"/>
            <w:bottom w:val="none" w:sz="0" w:space="0" w:color="auto"/>
            <w:right w:val="none" w:sz="0" w:space="0" w:color="auto"/>
          </w:divBdr>
        </w:div>
        <w:div w:id="1323002872">
          <w:marLeft w:val="480"/>
          <w:marRight w:val="0"/>
          <w:marTop w:val="0"/>
          <w:marBottom w:val="0"/>
          <w:divBdr>
            <w:top w:val="none" w:sz="0" w:space="0" w:color="auto"/>
            <w:left w:val="none" w:sz="0" w:space="0" w:color="auto"/>
            <w:bottom w:val="none" w:sz="0" w:space="0" w:color="auto"/>
            <w:right w:val="none" w:sz="0" w:space="0" w:color="auto"/>
          </w:divBdr>
        </w:div>
        <w:div w:id="960888899">
          <w:marLeft w:val="480"/>
          <w:marRight w:val="0"/>
          <w:marTop w:val="0"/>
          <w:marBottom w:val="0"/>
          <w:divBdr>
            <w:top w:val="none" w:sz="0" w:space="0" w:color="auto"/>
            <w:left w:val="none" w:sz="0" w:space="0" w:color="auto"/>
            <w:bottom w:val="none" w:sz="0" w:space="0" w:color="auto"/>
            <w:right w:val="none" w:sz="0" w:space="0" w:color="auto"/>
          </w:divBdr>
        </w:div>
        <w:div w:id="334573876">
          <w:marLeft w:val="480"/>
          <w:marRight w:val="0"/>
          <w:marTop w:val="0"/>
          <w:marBottom w:val="0"/>
          <w:divBdr>
            <w:top w:val="none" w:sz="0" w:space="0" w:color="auto"/>
            <w:left w:val="none" w:sz="0" w:space="0" w:color="auto"/>
            <w:bottom w:val="none" w:sz="0" w:space="0" w:color="auto"/>
            <w:right w:val="none" w:sz="0" w:space="0" w:color="auto"/>
          </w:divBdr>
        </w:div>
        <w:div w:id="511651763">
          <w:marLeft w:val="480"/>
          <w:marRight w:val="0"/>
          <w:marTop w:val="0"/>
          <w:marBottom w:val="0"/>
          <w:divBdr>
            <w:top w:val="none" w:sz="0" w:space="0" w:color="auto"/>
            <w:left w:val="none" w:sz="0" w:space="0" w:color="auto"/>
            <w:bottom w:val="none" w:sz="0" w:space="0" w:color="auto"/>
            <w:right w:val="none" w:sz="0" w:space="0" w:color="auto"/>
          </w:divBdr>
        </w:div>
        <w:div w:id="1776827306">
          <w:marLeft w:val="480"/>
          <w:marRight w:val="0"/>
          <w:marTop w:val="0"/>
          <w:marBottom w:val="0"/>
          <w:divBdr>
            <w:top w:val="none" w:sz="0" w:space="0" w:color="auto"/>
            <w:left w:val="none" w:sz="0" w:space="0" w:color="auto"/>
            <w:bottom w:val="none" w:sz="0" w:space="0" w:color="auto"/>
            <w:right w:val="none" w:sz="0" w:space="0" w:color="auto"/>
          </w:divBdr>
        </w:div>
        <w:div w:id="210386181">
          <w:marLeft w:val="480"/>
          <w:marRight w:val="0"/>
          <w:marTop w:val="0"/>
          <w:marBottom w:val="0"/>
          <w:divBdr>
            <w:top w:val="none" w:sz="0" w:space="0" w:color="auto"/>
            <w:left w:val="none" w:sz="0" w:space="0" w:color="auto"/>
            <w:bottom w:val="none" w:sz="0" w:space="0" w:color="auto"/>
            <w:right w:val="none" w:sz="0" w:space="0" w:color="auto"/>
          </w:divBdr>
        </w:div>
        <w:div w:id="187791111">
          <w:marLeft w:val="480"/>
          <w:marRight w:val="0"/>
          <w:marTop w:val="0"/>
          <w:marBottom w:val="0"/>
          <w:divBdr>
            <w:top w:val="none" w:sz="0" w:space="0" w:color="auto"/>
            <w:left w:val="none" w:sz="0" w:space="0" w:color="auto"/>
            <w:bottom w:val="none" w:sz="0" w:space="0" w:color="auto"/>
            <w:right w:val="none" w:sz="0" w:space="0" w:color="auto"/>
          </w:divBdr>
        </w:div>
        <w:div w:id="1743404932">
          <w:marLeft w:val="480"/>
          <w:marRight w:val="0"/>
          <w:marTop w:val="0"/>
          <w:marBottom w:val="0"/>
          <w:divBdr>
            <w:top w:val="none" w:sz="0" w:space="0" w:color="auto"/>
            <w:left w:val="none" w:sz="0" w:space="0" w:color="auto"/>
            <w:bottom w:val="none" w:sz="0" w:space="0" w:color="auto"/>
            <w:right w:val="none" w:sz="0" w:space="0" w:color="auto"/>
          </w:divBdr>
        </w:div>
        <w:div w:id="1005403013">
          <w:marLeft w:val="480"/>
          <w:marRight w:val="0"/>
          <w:marTop w:val="0"/>
          <w:marBottom w:val="0"/>
          <w:divBdr>
            <w:top w:val="none" w:sz="0" w:space="0" w:color="auto"/>
            <w:left w:val="none" w:sz="0" w:space="0" w:color="auto"/>
            <w:bottom w:val="none" w:sz="0" w:space="0" w:color="auto"/>
            <w:right w:val="none" w:sz="0" w:space="0" w:color="auto"/>
          </w:divBdr>
        </w:div>
        <w:div w:id="1706978308">
          <w:marLeft w:val="480"/>
          <w:marRight w:val="0"/>
          <w:marTop w:val="0"/>
          <w:marBottom w:val="0"/>
          <w:divBdr>
            <w:top w:val="none" w:sz="0" w:space="0" w:color="auto"/>
            <w:left w:val="none" w:sz="0" w:space="0" w:color="auto"/>
            <w:bottom w:val="none" w:sz="0" w:space="0" w:color="auto"/>
            <w:right w:val="none" w:sz="0" w:space="0" w:color="auto"/>
          </w:divBdr>
        </w:div>
        <w:div w:id="1907691317">
          <w:marLeft w:val="480"/>
          <w:marRight w:val="0"/>
          <w:marTop w:val="0"/>
          <w:marBottom w:val="0"/>
          <w:divBdr>
            <w:top w:val="none" w:sz="0" w:space="0" w:color="auto"/>
            <w:left w:val="none" w:sz="0" w:space="0" w:color="auto"/>
            <w:bottom w:val="none" w:sz="0" w:space="0" w:color="auto"/>
            <w:right w:val="none" w:sz="0" w:space="0" w:color="auto"/>
          </w:divBdr>
        </w:div>
        <w:div w:id="1600943790">
          <w:marLeft w:val="480"/>
          <w:marRight w:val="0"/>
          <w:marTop w:val="0"/>
          <w:marBottom w:val="0"/>
          <w:divBdr>
            <w:top w:val="none" w:sz="0" w:space="0" w:color="auto"/>
            <w:left w:val="none" w:sz="0" w:space="0" w:color="auto"/>
            <w:bottom w:val="none" w:sz="0" w:space="0" w:color="auto"/>
            <w:right w:val="none" w:sz="0" w:space="0" w:color="auto"/>
          </w:divBdr>
        </w:div>
        <w:div w:id="414396880">
          <w:marLeft w:val="480"/>
          <w:marRight w:val="0"/>
          <w:marTop w:val="0"/>
          <w:marBottom w:val="0"/>
          <w:divBdr>
            <w:top w:val="none" w:sz="0" w:space="0" w:color="auto"/>
            <w:left w:val="none" w:sz="0" w:space="0" w:color="auto"/>
            <w:bottom w:val="none" w:sz="0" w:space="0" w:color="auto"/>
            <w:right w:val="none" w:sz="0" w:space="0" w:color="auto"/>
          </w:divBdr>
        </w:div>
        <w:div w:id="500314124">
          <w:marLeft w:val="480"/>
          <w:marRight w:val="0"/>
          <w:marTop w:val="0"/>
          <w:marBottom w:val="0"/>
          <w:divBdr>
            <w:top w:val="none" w:sz="0" w:space="0" w:color="auto"/>
            <w:left w:val="none" w:sz="0" w:space="0" w:color="auto"/>
            <w:bottom w:val="none" w:sz="0" w:space="0" w:color="auto"/>
            <w:right w:val="none" w:sz="0" w:space="0" w:color="auto"/>
          </w:divBdr>
        </w:div>
        <w:div w:id="1193299071">
          <w:marLeft w:val="480"/>
          <w:marRight w:val="0"/>
          <w:marTop w:val="0"/>
          <w:marBottom w:val="0"/>
          <w:divBdr>
            <w:top w:val="none" w:sz="0" w:space="0" w:color="auto"/>
            <w:left w:val="none" w:sz="0" w:space="0" w:color="auto"/>
            <w:bottom w:val="none" w:sz="0" w:space="0" w:color="auto"/>
            <w:right w:val="none" w:sz="0" w:space="0" w:color="auto"/>
          </w:divBdr>
        </w:div>
        <w:div w:id="870654151">
          <w:marLeft w:val="480"/>
          <w:marRight w:val="0"/>
          <w:marTop w:val="0"/>
          <w:marBottom w:val="0"/>
          <w:divBdr>
            <w:top w:val="none" w:sz="0" w:space="0" w:color="auto"/>
            <w:left w:val="none" w:sz="0" w:space="0" w:color="auto"/>
            <w:bottom w:val="none" w:sz="0" w:space="0" w:color="auto"/>
            <w:right w:val="none" w:sz="0" w:space="0" w:color="auto"/>
          </w:divBdr>
        </w:div>
        <w:div w:id="89816487">
          <w:marLeft w:val="480"/>
          <w:marRight w:val="0"/>
          <w:marTop w:val="0"/>
          <w:marBottom w:val="0"/>
          <w:divBdr>
            <w:top w:val="none" w:sz="0" w:space="0" w:color="auto"/>
            <w:left w:val="none" w:sz="0" w:space="0" w:color="auto"/>
            <w:bottom w:val="none" w:sz="0" w:space="0" w:color="auto"/>
            <w:right w:val="none" w:sz="0" w:space="0" w:color="auto"/>
          </w:divBdr>
        </w:div>
        <w:div w:id="298002427">
          <w:marLeft w:val="480"/>
          <w:marRight w:val="0"/>
          <w:marTop w:val="0"/>
          <w:marBottom w:val="0"/>
          <w:divBdr>
            <w:top w:val="none" w:sz="0" w:space="0" w:color="auto"/>
            <w:left w:val="none" w:sz="0" w:space="0" w:color="auto"/>
            <w:bottom w:val="none" w:sz="0" w:space="0" w:color="auto"/>
            <w:right w:val="none" w:sz="0" w:space="0" w:color="auto"/>
          </w:divBdr>
        </w:div>
        <w:div w:id="1510172215">
          <w:marLeft w:val="480"/>
          <w:marRight w:val="0"/>
          <w:marTop w:val="0"/>
          <w:marBottom w:val="0"/>
          <w:divBdr>
            <w:top w:val="none" w:sz="0" w:space="0" w:color="auto"/>
            <w:left w:val="none" w:sz="0" w:space="0" w:color="auto"/>
            <w:bottom w:val="none" w:sz="0" w:space="0" w:color="auto"/>
            <w:right w:val="none" w:sz="0" w:space="0" w:color="auto"/>
          </w:divBdr>
        </w:div>
        <w:div w:id="2114544296">
          <w:marLeft w:val="480"/>
          <w:marRight w:val="0"/>
          <w:marTop w:val="0"/>
          <w:marBottom w:val="0"/>
          <w:divBdr>
            <w:top w:val="none" w:sz="0" w:space="0" w:color="auto"/>
            <w:left w:val="none" w:sz="0" w:space="0" w:color="auto"/>
            <w:bottom w:val="none" w:sz="0" w:space="0" w:color="auto"/>
            <w:right w:val="none" w:sz="0" w:space="0" w:color="auto"/>
          </w:divBdr>
        </w:div>
        <w:div w:id="1508247643">
          <w:marLeft w:val="480"/>
          <w:marRight w:val="0"/>
          <w:marTop w:val="0"/>
          <w:marBottom w:val="0"/>
          <w:divBdr>
            <w:top w:val="none" w:sz="0" w:space="0" w:color="auto"/>
            <w:left w:val="none" w:sz="0" w:space="0" w:color="auto"/>
            <w:bottom w:val="none" w:sz="0" w:space="0" w:color="auto"/>
            <w:right w:val="none" w:sz="0" w:space="0" w:color="auto"/>
          </w:divBdr>
        </w:div>
        <w:div w:id="59980609">
          <w:marLeft w:val="480"/>
          <w:marRight w:val="0"/>
          <w:marTop w:val="0"/>
          <w:marBottom w:val="0"/>
          <w:divBdr>
            <w:top w:val="none" w:sz="0" w:space="0" w:color="auto"/>
            <w:left w:val="none" w:sz="0" w:space="0" w:color="auto"/>
            <w:bottom w:val="none" w:sz="0" w:space="0" w:color="auto"/>
            <w:right w:val="none" w:sz="0" w:space="0" w:color="auto"/>
          </w:divBdr>
        </w:div>
        <w:div w:id="1077745584">
          <w:marLeft w:val="480"/>
          <w:marRight w:val="0"/>
          <w:marTop w:val="0"/>
          <w:marBottom w:val="0"/>
          <w:divBdr>
            <w:top w:val="none" w:sz="0" w:space="0" w:color="auto"/>
            <w:left w:val="none" w:sz="0" w:space="0" w:color="auto"/>
            <w:bottom w:val="none" w:sz="0" w:space="0" w:color="auto"/>
            <w:right w:val="none" w:sz="0" w:space="0" w:color="auto"/>
          </w:divBdr>
        </w:div>
      </w:divsChild>
    </w:div>
    <w:div w:id="1527016485">
      <w:bodyDiv w:val="1"/>
      <w:marLeft w:val="0"/>
      <w:marRight w:val="0"/>
      <w:marTop w:val="0"/>
      <w:marBottom w:val="0"/>
      <w:divBdr>
        <w:top w:val="none" w:sz="0" w:space="0" w:color="auto"/>
        <w:left w:val="none" w:sz="0" w:space="0" w:color="auto"/>
        <w:bottom w:val="none" w:sz="0" w:space="0" w:color="auto"/>
        <w:right w:val="none" w:sz="0" w:space="0" w:color="auto"/>
      </w:divBdr>
    </w:div>
    <w:div w:id="1537816818">
      <w:bodyDiv w:val="1"/>
      <w:marLeft w:val="0"/>
      <w:marRight w:val="0"/>
      <w:marTop w:val="0"/>
      <w:marBottom w:val="0"/>
      <w:divBdr>
        <w:top w:val="none" w:sz="0" w:space="0" w:color="auto"/>
        <w:left w:val="none" w:sz="0" w:space="0" w:color="auto"/>
        <w:bottom w:val="none" w:sz="0" w:space="0" w:color="auto"/>
        <w:right w:val="none" w:sz="0" w:space="0" w:color="auto"/>
      </w:divBdr>
    </w:div>
    <w:div w:id="1546481685">
      <w:bodyDiv w:val="1"/>
      <w:marLeft w:val="0"/>
      <w:marRight w:val="0"/>
      <w:marTop w:val="0"/>
      <w:marBottom w:val="0"/>
      <w:divBdr>
        <w:top w:val="none" w:sz="0" w:space="0" w:color="auto"/>
        <w:left w:val="none" w:sz="0" w:space="0" w:color="auto"/>
        <w:bottom w:val="none" w:sz="0" w:space="0" w:color="auto"/>
        <w:right w:val="none" w:sz="0" w:space="0" w:color="auto"/>
      </w:divBdr>
    </w:div>
    <w:div w:id="1552308209">
      <w:bodyDiv w:val="1"/>
      <w:marLeft w:val="0"/>
      <w:marRight w:val="0"/>
      <w:marTop w:val="0"/>
      <w:marBottom w:val="0"/>
      <w:divBdr>
        <w:top w:val="none" w:sz="0" w:space="0" w:color="auto"/>
        <w:left w:val="none" w:sz="0" w:space="0" w:color="auto"/>
        <w:bottom w:val="none" w:sz="0" w:space="0" w:color="auto"/>
        <w:right w:val="none" w:sz="0" w:space="0" w:color="auto"/>
      </w:divBdr>
    </w:div>
    <w:div w:id="1558739914">
      <w:bodyDiv w:val="1"/>
      <w:marLeft w:val="0"/>
      <w:marRight w:val="0"/>
      <w:marTop w:val="0"/>
      <w:marBottom w:val="0"/>
      <w:divBdr>
        <w:top w:val="none" w:sz="0" w:space="0" w:color="auto"/>
        <w:left w:val="none" w:sz="0" w:space="0" w:color="auto"/>
        <w:bottom w:val="none" w:sz="0" w:space="0" w:color="auto"/>
        <w:right w:val="none" w:sz="0" w:space="0" w:color="auto"/>
      </w:divBdr>
    </w:div>
    <w:div w:id="1571379180">
      <w:bodyDiv w:val="1"/>
      <w:marLeft w:val="0"/>
      <w:marRight w:val="0"/>
      <w:marTop w:val="0"/>
      <w:marBottom w:val="0"/>
      <w:divBdr>
        <w:top w:val="none" w:sz="0" w:space="0" w:color="auto"/>
        <w:left w:val="none" w:sz="0" w:space="0" w:color="auto"/>
        <w:bottom w:val="none" w:sz="0" w:space="0" w:color="auto"/>
        <w:right w:val="none" w:sz="0" w:space="0" w:color="auto"/>
      </w:divBdr>
    </w:div>
    <w:div w:id="1577323100">
      <w:bodyDiv w:val="1"/>
      <w:marLeft w:val="0"/>
      <w:marRight w:val="0"/>
      <w:marTop w:val="0"/>
      <w:marBottom w:val="0"/>
      <w:divBdr>
        <w:top w:val="none" w:sz="0" w:space="0" w:color="auto"/>
        <w:left w:val="none" w:sz="0" w:space="0" w:color="auto"/>
        <w:bottom w:val="none" w:sz="0" w:space="0" w:color="auto"/>
        <w:right w:val="none" w:sz="0" w:space="0" w:color="auto"/>
      </w:divBdr>
    </w:div>
    <w:div w:id="1594388711">
      <w:bodyDiv w:val="1"/>
      <w:marLeft w:val="0"/>
      <w:marRight w:val="0"/>
      <w:marTop w:val="0"/>
      <w:marBottom w:val="0"/>
      <w:divBdr>
        <w:top w:val="none" w:sz="0" w:space="0" w:color="auto"/>
        <w:left w:val="none" w:sz="0" w:space="0" w:color="auto"/>
        <w:bottom w:val="none" w:sz="0" w:space="0" w:color="auto"/>
        <w:right w:val="none" w:sz="0" w:space="0" w:color="auto"/>
      </w:divBdr>
    </w:div>
    <w:div w:id="1595237142">
      <w:bodyDiv w:val="1"/>
      <w:marLeft w:val="0"/>
      <w:marRight w:val="0"/>
      <w:marTop w:val="0"/>
      <w:marBottom w:val="0"/>
      <w:divBdr>
        <w:top w:val="none" w:sz="0" w:space="0" w:color="auto"/>
        <w:left w:val="none" w:sz="0" w:space="0" w:color="auto"/>
        <w:bottom w:val="none" w:sz="0" w:space="0" w:color="auto"/>
        <w:right w:val="none" w:sz="0" w:space="0" w:color="auto"/>
      </w:divBdr>
      <w:divsChild>
        <w:div w:id="1236353847">
          <w:marLeft w:val="640"/>
          <w:marRight w:val="0"/>
          <w:marTop w:val="0"/>
          <w:marBottom w:val="0"/>
          <w:divBdr>
            <w:top w:val="none" w:sz="0" w:space="0" w:color="auto"/>
            <w:left w:val="none" w:sz="0" w:space="0" w:color="auto"/>
            <w:bottom w:val="none" w:sz="0" w:space="0" w:color="auto"/>
            <w:right w:val="none" w:sz="0" w:space="0" w:color="auto"/>
          </w:divBdr>
        </w:div>
        <w:div w:id="1094547307">
          <w:marLeft w:val="640"/>
          <w:marRight w:val="0"/>
          <w:marTop w:val="0"/>
          <w:marBottom w:val="0"/>
          <w:divBdr>
            <w:top w:val="none" w:sz="0" w:space="0" w:color="auto"/>
            <w:left w:val="none" w:sz="0" w:space="0" w:color="auto"/>
            <w:bottom w:val="none" w:sz="0" w:space="0" w:color="auto"/>
            <w:right w:val="none" w:sz="0" w:space="0" w:color="auto"/>
          </w:divBdr>
        </w:div>
        <w:div w:id="1756171753">
          <w:marLeft w:val="640"/>
          <w:marRight w:val="0"/>
          <w:marTop w:val="0"/>
          <w:marBottom w:val="0"/>
          <w:divBdr>
            <w:top w:val="none" w:sz="0" w:space="0" w:color="auto"/>
            <w:left w:val="none" w:sz="0" w:space="0" w:color="auto"/>
            <w:bottom w:val="none" w:sz="0" w:space="0" w:color="auto"/>
            <w:right w:val="none" w:sz="0" w:space="0" w:color="auto"/>
          </w:divBdr>
        </w:div>
        <w:div w:id="819032709">
          <w:marLeft w:val="640"/>
          <w:marRight w:val="0"/>
          <w:marTop w:val="0"/>
          <w:marBottom w:val="0"/>
          <w:divBdr>
            <w:top w:val="none" w:sz="0" w:space="0" w:color="auto"/>
            <w:left w:val="none" w:sz="0" w:space="0" w:color="auto"/>
            <w:bottom w:val="none" w:sz="0" w:space="0" w:color="auto"/>
            <w:right w:val="none" w:sz="0" w:space="0" w:color="auto"/>
          </w:divBdr>
        </w:div>
        <w:div w:id="2083483539">
          <w:marLeft w:val="640"/>
          <w:marRight w:val="0"/>
          <w:marTop w:val="0"/>
          <w:marBottom w:val="0"/>
          <w:divBdr>
            <w:top w:val="none" w:sz="0" w:space="0" w:color="auto"/>
            <w:left w:val="none" w:sz="0" w:space="0" w:color="auto"/>
            <w:bottom w:val="none" w:sz="0" w:space="0" w:color="auto"/>
            <w:right w:val="none" w:sz="0" w:space="0" w:color="auto"/>
          </w:divBdr>
        </w:div>
        <w:div w:id="2068144911">
          <w:marLeft w:val="640"/>
          <w:marRight w:val="0"/>
          <w:marTop w:val="0"/>
          <w:marBottom w:val="0"/>
          <w:divBdr>
            <w:top w:val="none" w:sz="0" w:space="0" w:color="auto"/>
            <w:left w:val="none" w:sz="0" w:space="0" w:color="auto"/>
            <w:bottom w:val="none" w:sz="0" w:space="0" w:color="auto"/>
            <w:right w:val="none" w:sz="0" w:space="0" w:color="auto"/>
          </w:divBdr>
        </w:div>
        <w:div w:id="1457018870">
          <w:marLeft w:val="640"/>
          <w:marRight w:val="0"/>
          <w:marTop w:val="0"/>
          <w:marBottom w:val="0"/>
          <w:divBdr>
            <w:top w:val="none" w:sz="0" w:space="0" w:color="auto"/>
            <w:left w:val="none" w:sz="0" w:space="0" w:color="auto"/>
            <w:bottom w:val="none" w:sz="0" w:space="0" w:color="auto"/>
            <w:right w:val="none" w:sz="0" w:space="0" w:color="auto"/>
          </w:divBdr>
        </w:div>
        <w:div w:id="642195445">
          <w:marLeft w:val="640"/>
          <w:marRight w:val="0"/>
          <w:marTop w:val="0"/>
          <w:marBottom w:val="0"/>
          <w:divBdr>
            <w:top w:val="none" w:sz="0" w:space="0" w:color="auto"/>
            <w:left w:val="none" w:sz="0" w:space="0" w:color="auto"/>
            <w:bottom w:val="none" w:sz="0" w:space="0" w:color="auto"/>
            <w:right w:val="none" w:sz="0" w:space="0" w:color="auto"/>
          </w:divBdr>
        </w:div>
        <w:div w:id="287318491">
          <w:marLeft w:val="640"/>
          <w:marRight w:val="0"/>
          <w:marTop w:val="0"/>
          <w:marBottom w:val="0"/>
          <w:divBdr>
            <w:top w:val="none" w:sz="0" w:space="0" w:color="auto"/>
            <w:left w:val="none" w:sz="0" w:space="0" w:color="auto"/>
            <w:bottom w:val="none" w:sz="0" w:space="0" w:color="auto"/>
            <w:right w:val="none" w:sz="0" w:space="0" w:color="auto"/>
          </w:divBdr>
        </w:div>
        <w:div w:id="1338191539">
          <w:marLeft w:val="640"/>
          <w:marRight w:val="0"/>
          <w:marTop w:val="0"/>
          <w:marBottom w:val="0"/>
          <w:divBdr>
            <w:top w:val="none" w:sz="0" w:space="0" w:color="auto"/>
            <w:left w:val="none" w:sz="0" w:space="0" w:color="auto"/>
            <w:bottom w:val="none" w:sz="0" w:space="0" w:color="auto"/>
            <w:right w:val="none" w:sz="0" w:space="0" w:color="auto"/>
          </w:divBdr>
        </w:div>
        <w:div w:id="272514976">
          <w:marLeft w:val="640"/>
          <w:marRight w:val="0"/>
          <w:marTop w:val="0"/>
          <w:marBottom w:val="0"/>
          <w:divBdr>
            <w:top w:val="none" w:sz="0" w:space="0" w:color="auto"/>
            <w:left w:val="none" w:sz="0" w:space="0" w:color="auto"/>
            <w:bottom w:val="none" w:sz="0" w:space="0" w:color="auto"/>
            <w:right w:val="none" w:sz="0" w:space="0" w:color="auto"/>
          </w:divBdr>
        </w:div>
        <w:div w:id="39207834">
          <w:marLeft w:val="640"/>
          <w:marRight w:val="0"/>
          <w:marTop w:val="0"/>
          <w:marBottom w:val="0"/>
          <w:divBdr>
            <w:top w:val="none" w:sz="0" w:space="0" w:color="auto"/>
            <w:left w:val="none" w:sz="0" w:space="0" w:color="auto"/>
            <w:bottom w:val="none" w:sz="0" w:space="0" w:color="auto"/>
            <w:right w:val="none" w:sz="0" w:space="0" w:color="auto"/>
          </w:divBdr>
        </w:div>
        <w:div w:id="126512531">
          <w:marLeft w:val="640"/>
          <w:marRight w:val="0"/>
          <w:marTop w:val="0"/>
          <w:marBottom w:val="0"/>
          <w:divBdr>
            <w:top w:val="none" w:sz="0" w:space="0" w:color="auto"/>
            <w:left w:val="none" w:sz="0" w:space="0" w:color="auto"/>
            <w:bottom w:val="none" w:sz="0" w:space="0" w:color="auto"/>
            <w:right w:val="none" w:sz="0" w:space="0" w:color="auto"/>
          </w:divBdr>
        </w:div>
        <w:div w:id="1507212375">
          <w:marLeft w:val="640"/>
          <w:marRight w:val="0"/>
          <w:marTop w:val="0"/>
          <w:marBottom w:val="0"/>
          <w:divBdr>
            <w:top w:val="none" w:sz="0" w:space="0" w:color="auto"/>
            <w:left w:val="none" w:sz="0" w:space="0" w:color="auto"/>
            <w:bottom w:val="none" w:sz="0" w:space="0" w:color="auto"/>
            <w:right w:val="none" w:sz="0" w:space="0" w:color="auto"/>
          </w:divBdr>
        </w:div>
        <w:div w:id="1930040086">
          <w:marLeft w:val="640"/>
          <w:marRight w:val="0"/>
          <w:marTop w:val="0"/>
          <w:marBottom w:val="0"/>
          <w:divBdr>
            <w:top w:val="none" w:sz="0" w:space="0" w:color="auto"/>
            <w:left w:val="none" w:sz="0" w:space="0" w:color="auto"/>
            <w:bottom w:val="none" w:sz="0" w:space="0" w:color="auto"/>
            <w:right w:val="none" w:sz="0" w:space="0" w:color="auto"/>
          </w:divBdr>
        </w:div>
        <w:div w:id="767508398">
          <w:marLeft w:val="640"/>
          <w:marRight w:val="0"/>
          <w:marTop w:val="0"/>
          <w:marBottom w:val="0"/>
          <w:divBdr>
            <w:top w:val="none" w:sz="0" w:space="0" w:color="auto"/>
            <w:left w:val="none" w:sz="0" w:space="0" w:color="auto"/>
            <w:bottom w:val="none" w:sz="0" w:space="0" w:color="auto"/>
            <w:right w:val="none" w:sz="0" w:space="0" w:color="auto"/>
          </w:divBdr>
        </w:div>
        <w:div w:id="548037059">
          <w:marLeft w:val="640"/>
          <w:marRight w:val="0"/>
          <w:marTop w:val="0"/>
          <w:marBottom w:val="0"/>
          <w:divBdr>
            <w:top w:val="none" w:sz="0" w:space="0" w:color="auto"/>
            <w:left w:val="none" w:sz="0" w:space="0" w:color="auto"/>
            <w:bottom w:val="none" w:sz="0" w:space="0" w:color="auto"/>
            <w:right w:val="none" w:sz="0" w:space="0" w:color="auto"/>
          </w:divBdr>
        </w:div>
        <w:div w:id="277490777">
          <w:marLeft w:val="640"/>
          <w:marRight w:val="0"/>
          <w:marTop w:val="0"/>
          <w:marBottom w:val="0"/>
          <w:divBdr>
            <w:top w:val="none" w:sz="0" w:space="0" w:color="auto"/>
            <w:left w:val="none" w:sz="0" w:space="0" w:color="auto"/>
            <w:bottom w:val="none" w:sz="0" w:space="0" w:color="auto"/>
            <w:right w:val="none" w:sz="0" w:space="0" w:color="auto"/>
          </w:divBdr>
        </w:div>
        <w:div w:id="1732270084">
          <w:marLeft w:val="640"/>
          <w:marRight w:val="0"/>
          <w:marTop w:val="0"/>
          <w:marBottom w:val="0"/>
          <w:divBdr>
            <w:top w:val="none" w:sz="0" w:space="0" w:color="auto"/>
            <w:left w:val="none" w:sz="0" w:space="0" w:color="auto"/>
            <w:bottom w:val="none" w:sz="0" w:space="0" w:color="auto"/>
            <w:right w:val="none" w:sz="0" w:space="0" w:color="auto"/>
          </w:divBdr>
        </w:div>
        <w:div w:id="929313163">
          <w:marLeft w:val="640"/>
          <w:marRight w:val="0"/>
          <w:marTop w:val="0"/>
          <w:marBottom w:val="0"/>
          <w:divBdr>
            <w:top w:val="none" w:sz="0" w:space="0" w:color="auto"/>
            <w:left w:val="none" w:sz="0" w:space="0" w:color="auto"/>
            <w:bottom w:val="none" w:sz="0" w:space="0" w:color="auto"/>
            <w:right w:val="none" w:sz="0" w:space="0" w:color="auto"/>
          </w:divBdr>
        </w:div>
        <w:div w:id="1087731831">
          <w:marLeft w:val="640"/>
          <w:marRight w:val="0"/>
          <w:marTop w:val="0"/>
          <w:marBottom w:val="0"/>
          <w:divBdr>
            <w:top w:val="none" w:sz="0" w:space="0" w:color="auto"/>
            <w:left w:val="none" w:sz="0" w:space="0" w:color="auto"/>
            <w:bottom w:val="none" w:sz="0" w:space="0" w:color="auto"/>
            <w:right w:val="none" w:sz="0" w:space="0" w:color="auto"/>
          </w:divBdr>
        </w:div>
        <w:div w:id="103496943">
          <w:marLeft w:val="640"/>
          <w:marRight w:val="0"/>
          <w:marTop w:val="0"/>
          <w:marBottom w:val="0"/>
          <w:divBdr>
            <w:top w:val="none" w:sz="0" w:space="0" w:color="auto"/>
            <w:left w:val="none" w:sz="0" w:space="0" w:color="auto"/>
            <w:bottom w:val="none" w:sz="0" w:space="0" w:color="auto"/>
            <w:right w:val="none" w:sz="0" w:space="0" w:color="auto"/>
          </w:divBdr>
        </w:div>
        <w:div w:id="953436683">
          <w:marLeft w:val="640"/>
          <w:marRight w:val="0"/>
          <w:marTop w:val="0"/>
          <w:marBottom w:val="0"/>
          <w:divBdr>
            <w:top w:val="none" w:sz="0" w:space="0" w:color="auto"/>
            <w:left w:val="none" w:sz="0" w:space="0" w:color="auto"/>
            <w:bottom w:val="none" w:sz="0" w:space="0" w:color="auto"/>
            <w:right w:val="none" w:sz="0" w:space="0" w:color="auto"/>
          </w:divBdr>
        </w:div>
        <w:div w:id="933049931">
          <w:marLeft w:val="640"/>
          <w:marRight w:val="0"/>
          <w:marTop w:val="0"/>
          <w:marBottom w:val="0"/>
          <w:divBdr>
            <w:top w:val="none" w:sz="0" w:space="0" w:color="auto"/>
            <w:left w:val="none" w:sz="0" w:space="0" w:color="auto"/>
            <w:bottom w:val="none" w:sz="0" w:space="0" w:color="auto"/>
            <w:right w:val="none" w:sz="0" w:space="0" w:color="auto"/>
          </w:divBdr>
        </w:div>
        <w:div w:id="1816331896">
          <w:marLeft w:val="640"/>
          <w:marRight w:val="0"/>
          <w:marTop w:val="0"/>
          <w:marBottom w:val="0"/>
          <w:divBdr>
            <w:top w:val="none" w:sz="0" w:space="0" w:color="auto"/>
            <w:left w:val="none" w:sz="0" w:space="0" w:color="auto"/>
            <w:bottom w:val="none" w:sz="0" w:space="0" w:color="auto"/>
            <w:right w:val="none" w:sz="0" w:space="0" w:color="auto"/>
          </w:divBdr>
        </w:div>
        <w:div w:id="766582949">
          <w:marLeft w:val="640"/>
          <w:marRight w:val="0"/>
          <w:marTop w:val="0"/>
          <w:marBottom w:val="0"/>
          <w:divBdr>
            <w:top w:val="none" w:sz="0" w:space="0" w:color="auto"/>
            <w:left w:val="none" w:sz="0" w:space="0" w:color="auto"/>
            <w:bottom w:val="none" w:sz="0" w:space="0" w:color="auto"/>
            <w:right w:val="none" w:sz="0" w:space="0" w:color="auto"/>
          </w:divBdr>
        </w:div>
        <w:div w:id="1858812309">
          <w:marLeft w:val="640"/>
          <w:marRight w:val="0"/>
          <w:marTop w:val="0"/>
          <w:marBottom w:val="0"/>
          <w:divBdr>
            <w:top w:val="none" w:sz="0" w:space="0" w:color="auto"/>
            <w:left w:val="none" w:sz="0" w:space="0" w:color="auto"/>
            <w:bottom w:val="none" w:sz="0" w:space="0" w:color="auto"/>
            <w:right w:val="none" w:sz="0" w:space="0" w:color="auto"/>
          </w:divBdr>
        </w:div>
        <w:div w:id="467095108">
          <w:marLeft w:val="640"/>
          <w:marRight w:val="0"/>
          <w:marTop w:val="0"/>
          <w:marBottom w:val="0"/>
          <w:divBdr>
            <w:top w:val="none" w:sz="0" w:space="0" w:color="auto"/>
            <w:left w:val="none" w:sz="0" w:space="0" w:color="auto"/>
            <w:bottom w:val="none" w:sz="0" w:space="0" w:color="auto"/>
            <w:right w:val="none" w:sz="0" w:space="0" w:color="auto"/>
          </w:divBdr>
        </w:div>
        <w:div w:id="648899595">
          <w:marLeft w:val="640"/>
          <w:marRight w:val="0"/>
          <w:marTop w:val="0"/>
          <w:marBottom w:val="0"/>
          <w:divBdr>
            <w:top w:val="none" w:sz="0" w:space="0" w:color="auto"/>
            <w:left w:val="none" w:sz="0" w:space="0" w:color="auto"/>
            <w:bottom w:val="none" w:sz="0" w:space="0" w:color="auto"/>
            <w:right w:val="none" w:sz="0" w:space="0" w:color="auto"/>
          </w:divBdr>
        </w:div>
        <w:div w:id="22829440">
          <w:marLeft w:val="640"/>
          <w:marRight w:val="0"/>
          <w:marTop w:val="0"/>
          <w:marBottom w:val="0"/>
          <w:divBdr>
            <w:top w:val="none" w:sz="0" w:space="0" w:color="auto"/>
            <w:left w:val="none" w:sz="0" w:space="0" w:color="auto"/>
            <w:bottom w:val="none" w:sz="0" w:space="0" w:color="auto"/>
            <w:right w:val="none" w:sz="0" w:space="0" w:color="auto"/>
          </w:divBdr>
        </w:div>
        <w:div w:id="534000805">
          <w:marLeft w:val="640"/>
          <w:marRight w:val="0"/>
          <w:marTop w:val="0"/>
          <w:marBottom w:val="0"/>
          <w:divBdr>
            <w:top w:val="none" w:sz="0" w:space="0" w:color="auto"/>
            <w:left w:val="none" w:sz="0" w:space="0" w:color="auto"/>
            <w:bottom w:val="none" w:sz="0" w:space="0" w:color="auto"/>
            <w:right w:val="none" w:sz="0" w:space="0" w:color="auto"/>
          </w:divBdr>
        </w:div>
        <w:div w:id="693187913">
          <w:marLeft w:val="640"/>
          <w:marRight w:val="0"/>
          <w:marTop w:val="0"/>
          <w:marBottom w:val="0"/>
          <w:divBdr>
            <w:top w:val="none" w:sz="0" w:space="0" w:color="auto"/>
            <w:left w:val="none" w:sz="0" w:space="0" w:color="auto"/>
            <w:bottom w:val="none" w:sz="0" w:space="0" w:color="auto"/>
            <w:right w:val="none" w:sz="0" w:space="0" w:color="auto"/>
          </w:divBdr>
        </w:div>
        <w:div w:id="950547966">
          <w:marLeft w:val="640"/>
          <w:marRight w:val="0"/>
          <w:marTop w:val="0"/>
          <w:marBottom w:val="0"/>
          <w:divBdr>
            <w:top w:val="none" w:sz="0" w:space="0" w:color="auto"/>
            <w:left w:val="none" w:sz="0" w:space="0" w:color="auto"/>
            <w:bottom w:val="none" w:sz="0" w:space="0" w:color="auto"/>
            <w:right w:val="none" w:sz="0" w:space="0" w:color="auto"/>
          </w:divBdr>
        </w:div>
        <w:div w:id="1657226027">
          <w:marLeft w:val="640"/>
          <w:marRight w:val="0"/>
          <w:marTop w:val="0"/>
          <w:marBottom w:val="0"/>
          <w:divBdr>
            <w:top w:val="none" w:sz="0" w:space="0" w:color="auto"/>
            <w:left w:val="none" w:sz="0" w:space="0" w:color="auto"/>
            <w:bottom w:val="none" w:sz="0" w:space="0" w:color="auto"/>
            <w:right w:val="none" w:sz="0" w:space="0" w:color="auto"/>
          </w:divBdr>
        </w:div>
        <w:div w:id="1674647619">
          <w:marLeft w:val="640"/>
          <w:marRight w:val="0"/>
          <w:marTop w:val="0"/>
          <w:marBottom w:val="0"/>
          <w:divBdr>
            <w:top w:val="none" w:sz="0" w:space="0" w:color="auto"/>
            <w:left w:val="none" w:sz="0" w:space="0" w:color="auto"/>
            <w:bottom w:val="none" w:sz="0" w:space="0" w:color="auto"/>
            <w:right w:val="none" w:sz="0" w:space="0" w:color="auto"/>
          </w:divBdr>
        </w:div>
        <w:div w:id="1501583044">
          <w:marLeft w:val="640"/>
          <w:marRight w:val="0"/>
          <w:marTop w:val="0"/>
          <w:marBottom w:val="0"/>
          <w:divBdr>
            <w:top w:val="none" w:sz="0" w:space="0" w:color="auto"/>
            <w:left w:val="none" w:sz="0" w:space="0" w:color="auto"/>
            <w:bottom w:val="none" w:sz="0" w:space="0" w:color="auto"/>
            <w:right w:val="none" w:sz="0" w:space="0" w:color="auto"/>
          </w:divBdr>
        </w:div>
        <w:div w:id="1217277774">
          <w:marLeft w:val="640"/>
          <w:marRight w:val="0"/>
          <w:marTop w:val="0"/>
          <w:marBottom w:val="0"/>
          <w:divBdr>
            <w:top w:val="none" w:sz="0" w:space="0" w:color="auto"/>
            <w:left w:val="none" w:sz="0" w:space="0" w:color="auto"/>
            <w:bottom w:val="none" w:sz="0" w:space="0" w:color="auto"/>
            <w:right w:val="none" w:sz="0" w:space="0" w:color="auto"/>
          </w:divBdr>
        </w:div>
        <w:div w:id="1187526326">
          <w:marLeft w:val="640"/>
          <w:marRight w:val="0"/>
          <w:marTop w:val="0"/>
          <w:marBottom w:val="0"/>
          <w:divBdr>
            <w:top w:val="none" w:sz="0" w:space="0" w:color="auto"/>
            <w:left w:val="none" w:sz="0" w:space="0" w:color="auto"/>
            <w:bottom w:val="none" w:sz="0" w:space="0" w:color="auto"/>
            <w:right w:val="none" w:sz="0" w:space="0" w:color="auto"/>
          </w:divBdr>
        </w:div>
        <w:div w:id="94060538">
          <w:marLeft w:val="640"/>
          <w:marRight w:val="0"/>
          <w:marTop w:val="0"/>
          <w:marBottom w:val="0"/>
          <w:divBdr>
            <w:top w:val="none" w:sz="0" w:space="0" w:color="auto"/>
            <w:left w:val="none" w:sz="0" w:space="0" w:color="auto"/>
            <w:bottom w:val="none" w:sz="0" w:space="0" w:color="auto"/>
            <w:right w:val="none" w:sz="0" w:space="0" w:color="auto"/>
          </w:divBdr>
        </w:div>
        <w:div w:id="1651865259">
          <w:marLeft w:val="640"/>
          <w:marRight w:val="0"/>
          <w:marTop w:val="0"/>
          <w:marBottom w:val="0"/>
          <w:divBdr>
            <w:top w:val="none" w:sz="0" w:space="0" w:color="auto"/>
            <w:left w:val="none" w:sz="0" w:space="0" w:color="auto"/>
            <w:bottom w:val="none" w:sz="0" w:space="0" w:color="auto"/>
            <w:right w:val="none" w:sz="0" w:space="0" w:color="auto"/>
          </w:divBdr>
        </w:div>
        <w:div w:id="831063906">
          <w:marLeft w:val="640"/>
          <w:marRight w:val="0"/>
          <w:marTop w:val="0"/>
          <w:marBottom w:val="0"/>
          <w:divBdr>
            <w:top w:val="none" w:sz="0" w:space="0" w:color="auto"/>
            <w:left w:val="none" w:sz="0" w:space="0" w:color="auto"/>
            <w:bottom w:val="none" w:sz="0" w:space="0" w:color="auto"/>
            <w:right w:val="none" w:sz="0" w:space="0" w:color="auto"/>
          </w:divBdr>
        </w:div>
        <w:div w:id="1128277395">
          <w:marLeft w:val="640"/>
          <w:marRight w:val="0"/>
          <w:marTop w:val="0"/>
          <w:marBottom w:val="0"/>
          <w:divBdr>
            <w:top w:val="none" w:sz="0" w:space="0" w:color="auto"/>
            <w:left w:val="none" w:sz="0" w:space="0" w:color="auto"/>
            <w:bottom w:val="none" w:sz="0" w:space="0" w:color="auto"/>
            <w:right w:val="none" w:sz="0" w:space="0" w:color="auto"/>
          </w:divBdr>
        </w:div>
        <w:div w:id="88088572">
          <w:marLeft w:val="640"/>
          <w:marRight w:val="0"/>
          <w:marTop w:val="0"/>
          <w:marBottom w:val="0"/>
          <w:divBdr>
            <w:top w:val="none" w:sz="0" w:space="0" w:color="auto"/>
            <w:left w:val="none" w:sz="0" w:space="0" w:color="auto"/>
            <w:bottom w:val="none" w:sz="0" w:space="0" w:color="auto"/>
            <w:right w:val="none" w:sz="0" w:space="0" w:color="auto"/>
          </w:divBdr>
        </w:div>
        <w:div w:id="509834417">
          <w:marLeft w:val="640"/>
          <w:marRight w:val="0"/>
          <w:marTop w:val="0"/>
          <w:marBottom w:val="0"/>
          <w:divBdr>
            <w:top w:val="none" w:sz="0" w:space="0" w:color="auto"/>
            <w:left w:val="none" w:sz="0" w:space="0" w:color="auto"/>
            <w:bottom w:val="none" w:sz="0" w:space="0" w:color="auto"/>
            <w:right w:val="none" w:sz="0" w:space="0" w:color="auto"/>
          </w:divBdr>
        </w:div>
      </w:divsChild>
    </w:div>
    <w:div w:id="1596206135">
      <w:bodyDiv w:val="1"/>
      <w:marLeft w:val="0"/>
      <w:marRight w:val="0"/>
      <w:marTop w:val="0"/>
      <w:marBottom w:val="0"/>
      <w:divBdr>
        <w:top w:val="none" w:sz="0" w:space="0" w:color="auto"/>
        <w:left w:val="none" w:sz="0" w:space="0" w:color="auto"/>
        <w:bottom w:val="none" w:sz="0" w:space="0" w:color="auto"/>
        <w:right w:val="none" w:sz="0" w:space="0" w:color="auto"/>
      </w:divBdr>
    </w:div>
    <w:div w:id="1604999725">
      <w:bodyDiv w:val="1"/>
      <w:marLeft w:val="0"/>
      <w:marRight w:val="0"/>
      <w:marTop w:val="0"/>
      <w:marBottom w:val="0"/>
      <w:divBdr>
        <w:top w:val="none" w:sz="0" w:space="0" w:color="auto"/>
        <w:left w:val="none" w:sz="0" w:space="0" w:color="auto"/>
        <w:bottom w:val="none" w:sz="0" w:space="0" w:color="auto"/>
        <w:right w:val="none" w:sz="0" w:space="0" w:color="auto"/>
      </w:divBdr>
    </w:div>
    <w:div w:id="1605187181">
      <w:bodyDiv w:val="1"/>
      <w:marLeft w:val="0"/>
      <w:marRight w:val="0"/>
      <w:marTop w:val="0"/>
      <w:marBottom w:val="0"/>
      <w:divBdr>
        <w:top w:val="none" w:sz="0" w:space="0" w:color="auto"/>
        <w:left w:val="none" w:sz="0" w:space="0" w:color="auto"/>
        <w:bottom w:val="none" w:sz="0" w:space="0" w:color="auto"/>
        <w:right w:val="none" w:sz="0" w:space="0" w:color="auto"/>
      </w:divBdr>
    </w:div>
    <w:div w:id="1613826193">
      <w:bodyDiv w:val="1"/>
      <w:marLeft w:val="0"/>
      <w:marRight w:val="0"/>
      <w:marTop w:val="0"/>
      <w:marBottom w:val="0"/>
      <w:divBdr>
        <w:top w:val="none" w:sz="0" w:space="0" w:color="auto"/>
        <w:left w:val="none" w:sz="0" w:space="0" w:color="auto"/>
        <w:bottom w:val="none" w:sz="0" w:space="0" w:color="auto"/>
        <w:right w:val="none" w:sz="0" w:space="0" w:color="auto"/>
      </w:divBdr>
    </w:div>
    <w:div w:id="1623880189">
      <w:bodyDiv w:val="1"/>
      <w:marLeft w:val="0"/>
      <w:marRight w:val="0"/>
      <w:marTop w:val="0"/>
      <w:marBottom w:val="0"/>
      <w:divBdr>
        <w:top w:val="none" w:sz="0" w:space="0" w:color="auto"/>
        <w:left w:val="none" w:sz="0" w:space="0" w:color="auto"/>
        <w:bottom w:val="none" w:sz="0" w:space="0" w:color="auto"/>
        <w:right w:val="none" w:sz="0" w:space="0" w:color="auto"/>
      </w:divBdr>
    </w:div>
    <w:div w:id="1630210699">
      <w:bodyDiv w:val="1"/>
      <w:marLeft w:val="0"/>
      <w:marRight w:val="0"/>
      <w:marTop w:val="0"/>
      <w:marBottom w:val="0"/>
      <w:divBdr>
        <w:top w:val="none" w:sz="0" w:space="0" w:color="auto"/>
        <w:left w:val="none" w:sz="0" w:space="0" w:color="auto"/>
        <w:bottom w:val="none" w:sz="0" w:space="0" w:color="auto"/>
        <w:right w:val="none" w:sz="0" w:space="0" w:color="auto"/>
      </w:divBdr>
      <w:divsChild>
        <w:div w:id="1162740905">
          <w:marLeft w:val="640"/>
          <w:marRight w:val="0"/>
          <w:marTop w:val="0"/>
          <w:marBottom w:val="0"/>
          <w:divBdr>
            <w:top w:val="none" w:sz="0" w:space="0" w:color="auto"/>
            <w:left w:val="none" w:sz="0" w:space="0" w:color="auto"/>
            <w:bottom w:val="none" w:sz="0" w:space="0" w:color="auto"/>
            <w:right w:val="none" w:sz="0" w:space="0" w:color="auto"/>
          </w:divBdr>
        </w:div>
        <w:div w:id="1474521239">
          <w:marLeft w:val="640"/>
          <w:marRight w:val="0"/>
          <w:marTop w:val="0"/>
          <w:marBottom w:val="0"/>
          <w:divBdr>
            <w:top w:val="none" w:sz="0" w:space="0" w:color="auto"/>
            <w:left w:val="none" w:sz="0" w:space="0" w:color="auto"/>
            <w:bottom w:val="none" w:sz="0" w:space="0" w:color="auto"/>
            <w:right w:val="none" w:sz="0" w:space="0" w:color="auto"/>
          </w:divBdr>
        </w:div>
        <w:div w:id="165479007">
          <w:marLeft w:val="640"/>
          <w:marRight w:val="0"/>
          <w:marTop w:val="0"/>
          <w:marBottom w:val="0"/>
          <w:divBdr>
            <w:top w:val="none" w:sz="0" w:space="0" w:color="auto"/>
            <w:left w:val="none" w:sz="0" w:space="0" w:color="auto"/>
            <w:bottom w:val="none" w:sz="0" w:space="0" w:color="auto"/>
            <w:right w:val="none" w:sz="0" w:space="0" w:color="auto"/>
          </w:divBdr>
        </w:div>
        <w:div w:id="1984193480">
          <w:marLeft w:val="640"/>
          <w:marRight w:val="0"/>
          <w:marTop w:val="0"/>
          <w:marBottom w:val="0"/>
          <w:divBdr>
            <w:top w:val="none" w:sz="0" w:space="0" w:color="auto"/>
            <w:left w:val="none" w:sz="0" w:space="0" w:color="auto"/>
            <w:bottom w:val="none" w:sz="0" w:space="0" w:color="auto"/>
            <w:right w:val="none" w:sz="0" w:space="0" w:color="auto"/>
          </w:divBdr>
        </w:div>
        <w:div w:id="184442074">
          <w:marLeft w:val="640"/>
          <w:marRight w:val="0"/>
          <w:marTop w:val="0"/>
          <w:marBottom w:val="0"/>
          <w:divBdr>
            <w:top w:val="none" w:sz="0" w:space="0" w:color="auto"/>
            <w:left w:val="none" w:sz="0" w:space="0" w:color="auto"/>
            <w:bottom w:val="none" w:sz="0" w:space="0" w:color="auto"/>
            <w:right w:val="none" w:sz="0" w:space="0" w:color="auto"/>
          </w:divBdr>
        </w:div>
        <w:div w:id="789319558">
          <w:marLeft w:val="640"/>
          <w:marRight w:val="0"/>
          <w:marTop w:val="0"/>
          <w:marBottom w:val="0"/>
          <w:divBdr>
            <w:top w:val="none" w:sz="0" w:space="0" w:color="auto"/>
            <w:left w:val="none" w:sz="0" w:space="0" w:color="auto"/>
            <w:bottom w:val="none" w:sz="0" w:space="0" w:color="auto"/>
            <w:right w:val="none" w:sz="0" w:space="0" w:color="auto"/>
          </w:divBdr>
        </w:div>
        <w:div w:id="584654693">
          <w:marLeft w:val="640"/>
          <w:marRight w:val="0"/>
          <w:marTop w:val="0"/>
          <w:marBottom w:val="0"/>
          <w:divBdr>
            <w:top w:val="none" w:sz="0" w:space="0" w:color="auto"/>
            <w:left w:val="none" w:sz="0" w:space="0" w:color="auto"/>
            <w:bottom w:val="none" w:sz="0" w:space="0" w:color="auto"/>
            <w:right w:val="none" w:sz="0" w:space="0" w:color="auto"/>
          </w:divBdr>
        </w:div>
        <w:div w:id="1931622510">
          <w:marLeft w:val="640"/>
          <w:marRight w:val="0"/>
          <w:marTop w:val="0"/>
          <w:marBottom w:val="0"/>
          <w:divBdr>
            <w:top w:val="none" w:sz="0" w:space="0" w:color="auto"/>
            <w:left w:val="none" w:sz="0" w:space="0" w:color="auto"/>
            <w:bottom w:val="none" w:sz="0" w:space="0" w:color="auto"/>
            <w:right w:val="none" w:sz="0" w:space="0" w:color="auto"/>
          </w:divBdr>
        </w:div>
        <w:div w:id="2145465614">
          <w:marLeft w:val="640"/>
          <w:marRight w:val="0"/>
          <w:marTop w:val="0"/>
          <w:marBottom w:val="0"/>
          <w:divBdr>
            <w:top w:val="none" w:sz="0" w:space="0" w:color="auto"/>
            <w:left w:val="none" w:sz="0" w:space="0" w:color="auto"/>
            <w:bottom w:val="none" w:sz="0" w:space="0" w:color="auto"/>
            <w:right w:val="none" w:sz="0" w:space="0" w:color="auto"/>
          </w:divBdr>
        </w:div>
        <w:div w:id="1912883955">
          <w:marLeft w:val="640"/>
          <w:marRight w:val="0"/>
          <w:marTop w:val="0"/>
          <w:marBottom w:val="0"/>
          <w:divBdr>
            <w:top w:val="none" w:sz="0" w:space="0" w:color="auto"/>
            <w:left w:val="none" w:sz="0" w:space="0" w:color="auto"/>
            <w:bottom w:val="none" w:sz="0" w:space="0" w:color="auto"/>
            <w:right w:val="none" w:sz="0" w:space="0" w:color="auto"/>
          </w:divBdr>
        </w:div>
        <w:div w:id="1851599105">
          <w:marLeft w:val="640"/>
          <w:marRight w:val="0"/>
          <w:marTop w:val="0"/>
          <w:marBottom w:val="0"/>
          <w:divBdr>
            <w:top w:val="none" w:sz="0" w:space="0" w:color="auto"/>
            <w:left w:val="none" w:sz="0" w:space="0" w:color="auto"/>
            <w:bottom w:val="none" w:sz="0" w:space="0" w:color="auto"/>
            <w:right w:val="none" w:sz="0" w:space="0" w:color="auto"/>
          </w:divBdr>
        </w:div>
        <w:div w:id="829835775">
          <w:marLeft w:val="640"/>
          <w:marRight w:val="0"/>
          <w:marTop w:val="0"/>
          <w:marBottom w:val="0"/>
          <w:divBdr>
            <w:top w:val="none" w:sz="0" w:space="0" w:color="auto"/>
            <w:left w:val="none" w:sz="0" w:space="0" w:color="auto"/>
            <w:bottom w:val="none" w:sz="0" w:space="0" w:color="auto"/>
            <w:right w:val="none" w:sz="0" w:space="0" w:color="auto"/>
          </w:divBdr>
        </w:div>
        <w:div w:id="1261333125">
          <w:marLeft w:val="640"/>
          <w:marRight w:val="0"/>
          <w:marTop w:val="0"/>
          <w:marBottom w:val="0"/>
          <w:divBdr>
            <w:top w:val="none" w:sz="0" w:space="0" w:color="auto"/>
            <w:left w:val="none" w:sz="0" w:space="0" w:color="auto"/>
            <w:bottom w:val="none" w:sz="0" w:space="0" w:color="auto"/>
            <w:right w:val="none" w:sz="0" w:space="0" w:color="auto"/>
          </w:divBdr>
        </w:div>
        <w:div w:id="625966698">
          <w:marLeft w:val="640"/>
          <w:marRight w:val="0"/>
          <w:marTop w:val="0"/>
          <w:marBottom w:val="0"/>
          <w:divBdr>
            <w:top w:val="none" w:sz="0" w:space="0" w:color="auto"/>
            <w:left w:val="none" w:sz="0" w:space="0" w:color="auto"/>
            <w:bottom w:val="none" w:sz="0" w:space="0" w:color="auto"/>
            <w:right w:val="none" w:sz="0" w:space="0" w:color="auto"/>
          </w:divBdr>
        </w:div>
        <w:div w:id="1154906863">
          <w:marLeft w:val="640"/>
          <w:marRight w:val="0"/>
          <w:marTop w:val="0"/>
          <w:marBottom w:val="0"/>
          <w:divBdr>
            <w:top w:val="none" w:sz="0" w:space="0" w:color="auto"/>
            <w:left w:val="none" w:sz="0" w:space="0" w:color="auto"/>
            <w:bottom w:val="none" w:sz="0" w:space="0" w:color="auto"/>
            <w:right w:val="none" w:sz="0" w:space="0" w:color="auto"/>
          </w:divBdr>
        </w:div>
        <w:div w:id="1544247542">
          <w:marLeft w:val="640"/>
          <w:marRight w:val="0"/>
          <w:marTop w:val="0"/>
          <w:marBottom w:val="0"/>
          <w:divBdr>
            <w:top w:val="none" w:sz="0" w:space="0" w:color="auto"/>
            <w:left w:val="none" w:sz="0" w:space="0" w:color="auto"/>
            <w:bottom w:val="none" w:sz="0" w:space="0" w:color="auto"/>
            <w:right w:val="none" w:sz="0" w:space="0" w:color="auto"/>
          </w:divBdr>
        </w:div>
        <w:div w:id="157043233">
          <w:marLeft w:val="640"/>
          <w:marRight w:val="0"/>
          <w:marTop w:val="0"/>
          <w:marBottom w:val="0"/>
          <w:divBdr>
            <w:top w:val="none" w:sz="0" w:space="0" w:color="auto"/>
            <w:left w:val="none" w:sz="0" w:space="0" w:color="auto"/>
            <w:bottom w:val="none" w:sz="0" w:space="0" w:color="auto"/>
            <w:right w:val="none" w:sz="0" w:space="0" w:color="auto"/>
          </w:divBdr>
        </w:div>
        <w:div w:id="2048527804">
          <w:marLeft w:val="640"/>
          <w:marRight w:val="0"/>
          <w:marTop w:val="0"/>
          <w:marBottom w:val="0"/>
          <w:divBdr>
            <w:top w:val="none" w:sz="0" w:space="0" w:color="auto"/>
            <w:left w:val="none" w:sz="0" w:space="0" w:color="auto"/>
            <w:bottom w:val="none" w:sz="0" w:space="0" w:color="auto"/>
            <w:right w:val="none" w:sz="0" w:space="0" w:color="auto"/>
          </w:divBdr>
        </w:div>
        <w:div w:id="1705329458">
          <w:marLeft w:val="640"/>
          <w:marRight w:val="0"/>
          <w:marTop w:val="0"/>
          <w:marBottom w:val="0"/>
          <w:divBdr>
            <w:top w:val="none" w:sz="0" w:space="0" w:color="auto"/>
            <w:left w:val="none" w:sz="0" w:space="0" w:color="auto"/>
            <w:bottom w:val="none" w:sz="0" w:space="0" w:color="auto"/>
            <w:right w:val="none" w:sz="0" w:space="0" w:color="auto"/>
          </w:divBdr>
        </w:div>
        <w:div w:id="1730231102">
          <w:marLeft w:val="640"/>
          <w:marRight w:val="0"/>
          <w:marTop w:val="0"/>
          <w:marBottom w:val="0"/>
          <w:divBdr>
            <w:top w:val="none" w:sz="0" w:space="0" w:color="auto"/>
            <w:left w:val="none" w:sz="0" w:space="0" w:color="auto"/>
            <w:bottom w:val="none" w:sz="0" w:space="0" w:color="auto"/>
            <w:right w:val="none" w:sz="0" w:space="0" w:color="auto"/>
          </w:divBdr>
        </w:div>
        <w:div w:id="1421753543">
          <w:marLeft w:val="640"/>
          <w:marRight w:val="0"/>
          <w:marTop w:val="0"/>
          <w:marBottom w:val="0"/>
          <w:divBdr>
            <w:top w:val="none" w:sz="0" w:space="0" w:color="auto"/>
            <w:left w:val="none" w:sz="0" w:space="0" w:color="auto"/>
            <w:bottom w:val="none" w:sz="0" w:space="0" w:color="auto"/>
            <w:right w:val="none" w:sz="0" w:space="0" w:color="auto"/>
          </w:divBdr>
        </w:div>
        <w:div w:id="1118911627">
          <w:marLeft w:val="640"/>
          <w:marRight w:val="0"/>
          <w:marTop w:val="0"/>
          <w:marBottom w:val="0"/>
          <w:divBdr>
            <w:top w:val="none" w:sz="0" w:space="0" w:color="auto"/>
            <w:left w:val="none" w:sz="0" w:space="0" w:color="auto"/>
            <w:bottom w:val="none" w:sz="0" w:space="0" w:color="auto"/>
            <w:right w:val="none" w:sz="0" w:space="0" w:color="auto"/>
          </w:divBdr>
        </w:div>
        <w:div w:id="1039428507">
          <w:marLeft w:val="640"/>
          <w:marRight w:val="0"/>
          <w:marTop w:val="0"/>
          <w:marBottom w:val="0"/>
          <w:divBdr>
            <w:top w:val="none" w:sz="0" w:space="0" w:color="auto"/>
            <w:left w:val="none" w:sz="0" w:space="0" w:color="auto"/>
            <w:bottom w:val="none" w:sz="0" w:space="0" w:color="auto"/>
            <w:right w:val="none" w:sz="0" w:space="0" w:color="auto"/>
          </w:divBdr>
        </w:div>
        <w:div w:id="1115753711">
          <w:marLeft w:val="640"/>
          <w:marRight w:val="0"/>
          <w:marTop w:val="0"/>
          <w:marBottom w:val="0"/>
          <w:divBdr>
            <w:top w:val="none" w:sz="0" w:space="0" w:color="auto"/>
            <w:left w:val="none" w:sz="0" w:space="0" w:color="auto"/>
            <w:bottom w:val="none" w:sz="0" w:space="0" w:color="auto"/>
            <w:right w:val="none" w:sz="0" w:space="0" w:color="auto"/>
          </w:divBdr>
        </w:div>
        <w:div w:id="1179125861">
          <w:marLeft w:val="640"/>
          <w:marRight w:val="0"/>
          <w:marTop w:val="0"/>
          <w:marBottom w:val="0"/>
          <w:divBdr>
            <w:top w:val="none" w:sz="0" w:space="0" w:color="auto"/>
            <w:left w:val="none" w:sz="0" w:space="0" w:color="auto"/>
            <w:bottom w:val="none" w:sz="0" w:space="0" w:color="auto"/>
            <w:right w:val="none" w:sz="0" w:space="0" w:color="auto"/>
          </w:divBdr>
        </w:div>
        <w:div w:id="183370009">
          <w:marLeft w:val="640"/>
          <w:marRight w:val="0"/>
          <w:marTop w:val="0"/>
          <w:marBottom w:val="0"/>
          <w:divBdr>
            <w:top w:val="none" w:sz="0" w:space="0" w:color="auto"/>
            <w:left w:val="none" w:sz="0" w:space="0" w:color="auto"/>
            <w:bottom w:val="none" w:sz="0" w:space="0" w:color="auto"/>
            <w:right w:val="none" w:sz="0" w:space="0" w:color="auto"/>
          </w:divBdr>
        </w:div>
        <w:div w:id="486475783">
          <w:marLeft w:val="640"/>
          <w:marRight w:val="0"/>
          <w:marTop w:val="0"/>
          <w:marBottom w:val="0"/>
          <w:divBdr>
            <w:top w:val="none" w:sz="0" w:space="0" w:color="auto"/>
            <w:left w:val="none" w:sz="0" w:space="0" w:color="auto"/>
            <w:bottom w:val="none" w:sz="0" w:space="0" w:color="auto"/>
            <w:right w:val="none" w:sz="0" w:space="0" w:color="auto"/>
          </w:divBdr>
        </w:div>
        <w:div w:id="1866819516">
          <w:marLeft w:val="640"/>
          <w:marRight w:val="0"/>
          <w:marTop w:val="0"/>
          <w:marBottom w:val="0"/>
          <w:divBdr>
            <w:top w:val="none" w:sz="0" w:space="0" w:color="auto"/>
            <w:left w:val="none" w:sz="0" w:space="0" w:color="auto"/>
            <w:bottom w:val="none" w:sz="0" w:space="0" w:color="auto"/>
            <w:right w:val="none" w:sz="0" w:space="0" w:color="auto"/>
          </w:divBdr>
        </w:div>
        <w:div w:id="911697941">
          <w:marLeft w:val="640"/>
          <w:marRight w:val="0"/>
          <w:marTop w:val="0"/>
          <w:marBottom w:val="0"/>
          <w:divBdr>
            <w:top w:val="none" w:sz="0" w:space="0" w:color="auto"/>
            <w:left w:val="none" w:sz="0" w:space="0" w:color="auto"/>
            <w:bottom w:val="none" w:sz="0" w:space="0" w:color="auto"/>
            <w:right w:val="none" w:sz="0" w:space="0" w:color="auto"/>
          </w:divBdr>
        </w:div>
        <w:div w:id="121075928">
          <w:marLeft w:val="640"/>
          <w:marRight w:val="0"/>
          <w:marTop w:val="0"/>
          <w:marBottom w:val="0"/>
          <w:divBdr>
            <w:top w:val="none" w:sz="0" w:space="0" w:color="auto"/>
            <w:left w:val="none" w:sz="0" w:space="0" w:color="auto"/>
            <w:bottom w:val="none" w:sz="0" w:space="0" w:color="auto"/>
            <w:right w:val="none" w:sz="0" w:space="0" w:color="auto"/>
          </w:divBdr>
        </w:div>
        <w:div w:id="728112830">
          <w:marLeft w:val="640"/>
          <w:marRight w:val="0"/>
          <w:marTop w:val="0"/>
          <w:marBottom w:val="0"/>
          <w:divBdr>
            <w:top w:val="none" w:sz="0" w:space="0" w:color="auto"/>
            <w:left w:val="none" w:sz="0" w:space="0" w:color="auto"/>
            <w:bottom w:val="none" w:sz="0" w:space="0" w:color="auto"/>
            <w:right w:val="none" w:sz="0" w:space="0" w:color="auto"/>
          </w:divBdr>
        </w:div>
        <w:div w:id="2145006466">
          <w:marLeft w:val="640"/>
          <w:marRight w:val="0"/>
          <w:marTop w:val="0"/>
          <w:marBottom w:val="0"/>
          <w:divBdr>
            <w:top w:val="none" w:sz="0" w:space="0" w:color="auto"/>
            <w:left w:val="none" w:sz="0" w:space="0" w:color="auto"/>
            <w:bottom w:val="none" w:sz="0" w:space="0" w:color="auto"/>
            <w:right w:val="none" w:sz="0" w:space="0" w:color="auto"/>
          </w:divBdr>
        </w:div>
        <w:div w:id="587471320">
          <w:marLeft w:val="640"/>
          <w:marRight w:val="0"/>
          <w:marTop w:val="0"/>
          <w:marBottom w:val="0"/>
          <w:divBdr>
            <w:top w:val="none" w:sz="0" w:space="0" w:color="auto"/>
            <w:left w:val="none" w:sz="0" w:space="0" w:color="auto"/>
            <w:bottom w:val="none" w:sz="0" w:space="0" w:color="auto"/>
            <w:right w:val="none" w:sz="0" w:space="0" w:color="auto"/>
          </w:divBdr>
        </w:div>
        <w:div w:id="1934701729">
          <w:marLeft w:val="640"/>
          <w:marRight w:val="0"/>
          <w:marTop w:val="0"/>
          <w:marBottom w:val="0"/>
          <w:divBdr>
            <w:top w:val="none" w:sz="0" w:space="0" w:color="auto"/>
            <w:left w:val="none" w:sz="0" w:space="0" w:color="auto"/>
            <w:bottom w:val="none" w:sz="0" w:space="0" w:color="auto"/>
            <w:right w:val="none" w:sz="0" w:space="0" w:color="auto"/>
          </w:divBdr>
        </w:div>
        <w:div w:id="736829222">
          <w:marLeft w:val="640"/>
          <w:marRight w:val="0"/>
          <w:marTop w:val="0"/>
          <w:marBottom w:val="0"/>
          <w:divBdr>
            <w:top w:val="none" w:sz="0" w:space="0" w:color="auto"/>
            <w:left w:val="none" w:sz="0" w:space="0" w:color="auto"/>
            <w:bottom w:val="none" w:sz="0" w:space="0" w:color="auto"/>
            <w:right w:val="none" w:sz="0" w:space="0" w:color="auto"/>
          </w:divBdr>
        </w:div>
        <w:div w:id="2012174652">
          <w:marLeft w:val="640"/>
          <w:marRight w:val="0"/>
          <w:marTop w:val="0"/>
          <w:marBottom w:val="0"/>
          <w:divBdr>
            <w:top w:val="none" w:sz="0" w:space="0" w:color="auto"/>
            <w:left w:val="none" w:sz="0" w:space="0" w:color="auto"/>
            <w:bottom w:val="none" w:sz="0" w:space="0" w:color="auto"/>
            <w:right w:val="none" w:sz="0" w:space="0" w:color="auto"/>
          </w:divBdr>
        </w:div>
        <w:div w:id="76682218">
          <w:marLeft w:val="640"/>
          <w:marRight w:val="0"/>
          <w:marTop w:val="0"/>
          <w:marBottom w:val="0"/>
          <w:divBdr>
            <w:top w:val="none" w:sz="0" w:space="0" w:color="auto"/>
            <w:left w:val="none" w:sz="0" w:space="0" w:color="auto"/>
            <w:bottom w:val="none" w:sz="0" w:space="0" w:color="auto"/>
            <w:right w:val="none" w:sz="0" w:space="0" w:color="auto"/>
          </w:divBdr>
        </w:div>
        <w:div w:id="246616262">
          <w:marLeft w:val="640"/>
          <w:marRight w:val="0"/>
          <w:marTop w:val="0"/>
          <w:marBottom w:val="0"/>
          <w:divBdr>
            <w:top w:val="none" w:sz="0" w:space="0" w:color="auto"/>
            <w:left w:val="none" w:sz="0" w:space="0" w:color="auto"/>
            <w:bottom w:val="none" w:sz="0" w:space="0" w:color="auto"/>
            <w:right w:val="none" w:sz="0" w:space="0" w:color="auto"/>
          </w:divBdr>
        </w:div>
        <w:div w:id="387146263">
          <w:marLeft w:val="640"/>
          <w:marRight w:val="0"/>
          <w:marTop w:val="0"/>
          <w:marBottom w:val="0"/>
          <w:divBdr>
            <w:top w:val="none" w:sz="0" w:space="0" w:color="auto"/>
            <w:left w:val="none" w:sz="0" w:space="0" w:color="auto"/>
            <w:bottom w:val="none" w:sz="0" w:space="0" w:color="auto"/>
            <w:right w:val="none" w:sz="0" w:space="0" w:color="auto"/>
          </w:divBdr>
        </w:div>
        <w:div w:id="550457079">
          <w:marLeft w:val="640"/>
          <w:marRight w:val="0"/>
          <w:marTop w:val="0"/>
          <w:marBottom w:val="0"/>
          <w:divBdr>
            <w:top w:val="none" w:sz="0" w:space="0" w:color="auto"/>
            <w:left w:val="none" w:sz="0" w:space="0" w:color="auto"/>
            <w:bottom w:val="none" w:sz="0" w:space="0" w:color="auto"/>
            <w:right w:val="none" w:sz="0" w:space="0" w:color="auto"/>
          </w:divBdr>
        </w:div>
        <w:div w:id="73599461">
          <w:marLeft w:val="640"/>
          <w:marRight w:val="0"/>
          <w:marTop w:val="0"/>
          <w:marBottom w:val="0"/>
          <w:divBdr>
            <w:top w:val="none" w:sz="0" w:space="0" w:color="auto"/>
            <w:left w:val="none" w:sz="0" w:space="0" w:color="auto"/>
            <w:bottom w:val="none" w:sz="0" w:space="0" w:color="auto"/>
            <w:right w:val="none" w:sz="0" w:space="0" w:color="auto"/>
          </w:divBdr>
        </w:div>
        <w:div w:id="570237117">
          <w:marLeft w:val="640"/>
          <w:marRight w:val="0"/>
          <w:marTop w:val="0"/>
          <w:marBottom w:val="0"/>
          <w:divBdr>
            <w:top w:val="none" w:sz="0" w:space="0" w:color="auto"/>
            <w:left w:val="none" w:sz="0" w:space="0" w:color="auto"/>
            <w:bottom w:val="none" w:sz="0" w:space="0" w:color="auto"/>
            <w:right w:val="none" w:sz="0" w:space="0" w:color="auto"/>
          </w:divBdr>
        </w:div>
        <w:div w:id="223494122">
          <w:marLeft w:val="640"/>
          <w:marRight w:val="0"/>
          <w:marTop w:val="0"/>
          <w:marBottom w:val="0"/>
          <w:divBdr>
            <w:top w:val="none" w:sz="0" w:space="0" w:color="auto"/>
            <w:left w:val="none" w:sz="0" w:space="0" w:color="auto"/>
            <w:bottom w:val="none" w:sz="0" w:space="0" w:color="auto"/>
            <w:right w:val="none" w:sz="0" w:space="0" w:color="auto"/>
          </w:divBdr>
        </w:div>
        <w:div w:id="368068902">
          <w:marLeft w:val="640"/>
          <w:marRight w:val="0"/>
          <w:marTop w:val="0"/>
          <w:marBottom w:val="0"/>
          <w:divBdr>
            <w:top w:val="none" w:sz="0" w:space="0" w:color="auto"/>
            <w:left w:val="none" w:sz="0" w:space="0" w:color="auto"/>
            <w:bottom w:val="none" w:sz="0" w:space="0" w:color="auto"/>
            <w:right w:val="none" w:sz="0" w:space="0" w:color="auto"/>
          </w:divBdr>
        </w:div>
      </w:divsChild>
    </w:div>
    <w:div w:id="1636837027">
      <w:bodyDiv w:val="1"/>
      <w:marLeft w:val="0"/>
      <w:marRight w:val="0"/>
      <w:marTop w:val="0"/>
      <w:marBottom w:val="0"/>
      <w:divBdr>
        <w:top w:val="none" w:sz="0" w:space="0" w:color="auto"/>
        <w:left w:val="none" w:sz="0" w:space="0" w:color="auto"/>
        <w:bottom w:val="none" w:sz="0" w:space="0" w:color="auto"/>
        <w:right w:val="none" w:sz="0" w:space="0" w:color="auto"/>
      </w:divBdr>
    </w:div>
    <w:div w:id="1672490278">
      <w:bodyDiv w:val="1"/>
      <w:marLeft w:val="0"/>
      <w:marRight w:val="0"/>
      <w:marTop w:val="0"/>
      <w:marBottom w:val="0"/>
      <w:divBdr>
        <w:top w:val="none" w:sz="0" w:space="0" w:color="auto"/>
        <w:left w:val="none" w:sz="0" w:space="0" w:color="auto"/>
        <w:bottom w:val="none" w:sz="0" w:space="0" w:color="auto"/>
        <w:right w:val="none" w:sz="0" w:space="0" w:color="auto"/>
      </w:divBdr>
    </w:div>
    <w:div w:id="1719278441">
      <w:bodyDiv w:val="1"/>
      <w:marLeft w:val="0"/>
      <w:marRight w:val="0"/>
      <w:marTop w:val="0"/>
      <w:marBottom w:val="0"/>
      <w:divBdr>
        <w:top w:val="none" w:sz="0" w:space="0" w:color="auto"/>
        <w:left w:val="none" w:sz="0" w:space="0" w:color="auto"/>
        <w:bottom w:val="none" w:sz="0" w:space="0" w:color="auto"/>
        <w:right w:val="none" w:sz="0" w:space="0" w:color="auto"/>
      </w:divBdr>
    </w:div>
    <w:div w:id="1734305954">
      <w:bodyDiv w:val="1"/>
      <w:marLeft w:val="0"/>
      <w:marRight w:val="0"/>
      <w:marTop w:val="0"/>
      <w:marBottom w:val="0"/>
      <w:divBdr>
        <w:top w:val="none" w:sz="0" w:space="0" w:color="auto"/>
        <w:left w:val="none" w:sz="0" w:space="0" w:color="auto"/>
        <w:bottom w:val="none" w:sz="0" w:space="0" w:color="auto"/>
        <w:right w:val="none" w:sz="0" w:space="0" w:color="auto"/>
      </w:divBdr>
    </w:div>
    <w:div w:id="1759328669">
      <w:bodyDiv w:val="1"/>
      <w:marLeft w:val="0"/>
      <w:marRight w:val="0"/>
      <w:marTop w:val="0"/>
      <w:marBottom w:val="0"/>
      <w:divBdr>
        <w:top w:val="none" w:sz="0" w:space="0" w:color="auto"/>
        <w:left w:val="none" w:sz="0" w:space="0" w:color="auto"/>
        <w:bottom w:val="none" w:sz="0" w:space="0" w:color="auto"/>
        <w:right w:val="none" w:sz="0" w:space="0" w:color="auto"/>
      </w:divBdr>
    </w:div>
    <w:div w:id="1818647557">
      <w:bodyDiv w:val="1"/>
      <w:marLeft w:val="0"/>
      <w:marRight w:val="0"/>
      <w:marTop w:val="0"/>
      <w:marBottom w:val="0"/>
      <w:divBdr>
        <w:top w:val="none" w:sz="0" w:space="0" w:color="auto"/>
        <w:left w:val="none" w:sz="0" w:space="0" w:color="auto"/>
        <w:bottom w:val="none" w:sz="0" w:space="0" w:color="auto"/>
        <w:right w:val="none" w:sz="0" w:space="0" w:color="auto"/>
      </w:divBdr>
    </w:div>
    <w:div w:id="1836065591">
      <w:bodyDiv w:val="1"/>
      <w:marLeft w:val="0"/>
      <w:marRight w:val="0"/>
      <w:marTop w:val="0"/>
      <w:marBottom w:val="0"/>
      <w:divBdr>
        <w:top w:val="none" w:sz="0" w:space="0" w:color="auto"/>
        <w:left w:val="none" w:sz="0" w:space="0" w:color="auto"/>
        <w:bottom w:val="none" w:sz="0" w:space="0" w:color="auto"/>
        <w:right w:val="none" w:sz="0" w:space="0" w:color="auto"/>
      </w:divBdr>
    </w:div>
    <w:div w:id="1848519916">
      <w:bodyDiv w:val="1"/>
      <w:marLeft w:val="0"/>
      <w:marRight w:val="0"/>
      <w:marTop w:val="0"/>
      <w:marBottom w:val="0"/>
      <w:divBdr>
        <w:top w:val="none" w:sz="0" w:space="0" w:color="auto"/>
        <w:left w:val="none" w:sz="0" w:space="0" w:color="auto"/>
        <w:bottom w:val="none" w:sz="0" w:space="0" w:color="auto"/>
        <w:right w:val="none" w:sz="0" w:space="0" w:color="auto"/>
      </w:divBdr>
    </w:div>
    <w:div w:id="1852794496">
      <w:bodyDiv w:val="1"/>
      <w:marLeft w:val="0"/>
      <w:marRight w:val="0"/>
      <w:marTop w:val="0"/>
      <w:marBottom w:val="0"/>
      <w:divBdr>
        <w:top w:val="none" w:sz="0" w:space="0" w:color="auto"/>
        <w:left w:val="none" w:sz="0" w:space="0" w:color="auto"/>
        <w:bottom w:val="none" w:sz="0" w:space="0" w:color="auto"/>
        <w:right w:val="none" w:sz="0" w:space="0" w:color="auto"/>
      </w:divBdr>
    </w:div>
    <w:div w:id="1863740530">
      <w:bodyDiv w:val="1"/>
      <w:marLeft w:val="0"/>
      <w:marRight w:val="0"/>
      <w:marTop w:val="0"/>
      <w:marBottom w:val="0"/>
      <w:divBdr>
        <w:top w:val="none" w:sz="0" w:space="0" w:color="auto"/>
        <w:left w:val="none" w:sz="0" w:space="0" w:color="auto"/>
        <w:bottom w:val="none" w:sz="0" w:space="0" w:color="auto"/>
        <w:right w:val="none" w:sz="0" w:space="0" w:color="auto"/>
      </w:divBdr>
    </w:div>
    <w:div w:id="1884323381">
      <w:bodyDiv w:val="1"/>
      <w:marLeft w:val="0"/>
      <w:marRight w:val="0"/>
      <w:marTop w:val="0"/>
      <w:marBottom w:val="0"/>
      <w:divBdr>
        <w:top w:val="none" w:sz="0" w:space="0" w:color="auto"/>
        <w:left w:val="none" w:sz="0" w:space="0" w:color="auto"/>
        <w:bottom w:val="none" w:sz="0" w:space="0" w:color="auto"/>
        <w:right w:val="none" w:sz="0" w:space="0" w:color="auto"/>
      </w:divBdr>
    </w:div>
    <w:div w:id="1889342265">
      <w:bodyDiv w:val="1"/>
      <w:marLeft w:val="0"/>
      <w:marRight w:val="0"/>
      <w:marTop w:val="0"/>
      <w:marBottom w:val="0"/>
      <w:divBdr>
        <w:top w:val="none" w:sz="0" w:space="0" w:color="auto"/>
        <w:left w:val="none" w:sz="0" w:space="0" w:color="auto"/>
        <w:bottom w:val="none" w:sz="0" w:space="0" w:color="auto"/>
        <w:right w:val="none" w:sz="0" w:space="0" w:color="auto"/>
      </w:divBdr>
    </w:div>
    <w:div w:id="1900744694">
      <w:bodyDiv w:val="1"/>
      <w:marLeft w:val="0"/>
      <w:marRight w:val="0"/>
      <w:marTop w:val="0"/>
      <w:marBottom w:val="0"/>
      <w:divBdr>
        <w:top w:val="none" w:sz="0" w:space="0" w:color="auto"/>
        <w:left w:val="none" w:sz="0" w:space="0" w:color="auto"/>
        <w:bottom w:val="none" w:sz="0" w:space="0" w:color="auto"/>
        <w:right w:val="none" w:sz="0" w:space="0" w:color="auto"/>
      </w:divBdr>
    </w:div>
    <w:div w:id="1900749297">
      <w:bodyDiv w:val="1"/>
      <w:marLeft w:val="0"/>
      <w:marRight w:val="0"/>
      <w:marTop w:val="0"/>
      <w:marBottom w:val="0"/>
      <w:divBdr>
        <w:top w:val="none" w:sz="0" w:space="0" w:color="auto"/>
        <w:left w:val="none" w:sz="0" w:space="0" w:color="auto"/>
        <w:bottom w:val="none" w:sz="0" w:space="0" w:color="auto"/>
        <w:right w:val="none" w:sz="0" w:space="0" w:color="auto"/>
      </w:divBdr>
    </w:div>
    <w:div w:id="1911116818">
      <w:bodyDiv w:val="1"/>
      <w:marLeft w:val="0"/>
      <w:marRight w:val="0"/>
      <w:marTop w:val="0"/>
      <w:marBottom w:val="0"/>
      <w:divBdr>
        <w:top w:val="none" w:sz="0" w:space="0" w:color="auto"/>
        <w:left w:val="none" w:sz="0" w:space="0" w:color="auto"/>
        <w:bottom w:val="none" w:sz="0" w:space="0" w:color="auto"/>
        <w:right w:val="none" w:sz="0" w:space="0" w:color="auto"/>
      </w:divBdr>
    </w:div>
    <w:div w:id="1932469143">
      <w:bodyDiv w:val="1"/>
      <w:marLeft w:val="0"/>
      <w:marRight w:val="0"/>
      <w:marTop w:val="0"/>
      <w:marBottom w:val="0"/>
      <w:divBdr>
        <w:top w:val="none" w:sz="0" w:space="0" w:color="auto"/>
        <w:left w:val="none" w:sz="0" w:space="0" w:color="auto"/>
        <w:bottom w:val="none" w:sz="0" w:space="0" w:color="auto"/>
        <w:right w:val="none" w:sz="0" w:space="0" w:color="auto"/>
      </w:divBdr>
    </w:div>
    <w:div w:id="1955944831">
      <w:bodyDiv w:val="1"/>
      <w:marLeft w:val="0"/>
      <w:marRight w:val="0"/>
      <w:marTop w:val="0"/>
      <w:marBottom w:val="0"/>
      <w:divBdr>
        <w:top w:val="none" w:sz="0" w:space="0" w:color="auto"/>
        <w:left w:val="none" w:sz="0" w:space="0" w:color="auto"/>
        <w:bottom w:val="none" w:sz="0" w:space="0" w:color="auto"/>
        <w:right w:val="none" w:sz="0" w:space="0" w:color="auto"/>
      </w:divBdr>
    </w:div>
    <w:div w:id="1960990343">
      <w:bodyDiv w:val="1"/>
      <w:marLeft w:val="0"/>
      <w:marRight w:val="0"/>
      <w:marTop w:val="0"/>
      <w:marBottom w:val="0"/>
      <w:divBdr>
        <w:top w:val="none" w:sz="0" w:space="0" w:color="auto"/>
        <w:left w:val="none" w:sz="0" w:space="0" w:color="auto"/>
        <w:bottom w:val="none" w:sz="0" w:space="0" w:color="auto"/>
        <w:right w:val="none" w:sz="0" w:space="0" w:color="auto"/>
      </w:divBdr>
    </w:div>
    <w:div w:id="2014183895">
      <w:bodyDiv w:val="1"/>
      <w:marLeft w:val="0"/>
      <w:marRight w:val="0"/>
      <w:marTop w:val="0"/>
      <w:marBottom w:val="0"/>
      <w:divBdr>
        <w:top w:val="none" w:sz="0" w:space="0" w:color="auto"/>
        <w:left w:val="none" w:sz="0" w:space="0" w:color="auto"/>
        <w:bottom w:val="none" w:sz="0" w:space="0" w:color="auto"/>
        <w:right w:val="none" w:sz="0" w:space="0" w:color="auto"/>
      </w:divBdr>
    </w:div>
    <w:div w:id="2063406008">
      <w:bodyDiv w:val="1"/>
      <w:marLeft w:val="0"/>
      <w:marRight w:val="0"/>
      <w:marTop w:val="0"/>
      <w:marBottom w:val="0"/>
      <w:divBdr>
        <w:top w:val="none" w:sz="0" w:space="0" w:color="auto"/>
        <w:left w:val="none" w:sz="0" w:space="0" w:color="auto"/>
        <w:bottom w:val="none" w:sz="0" w:space="0" w:color="auto"/>
        <w:right w:val="none" w:sz="0" w:space="0" w:color="auto"/>
      </w:divBdr>
    </w:div>
    <w:div w:id="2081052988">
      <w:bodyDiv w:val="1"/>
      <w:marLeft w:val="0"/>
      <w:marRight w:val="0"/>
      <w:marTop w:val="0"/>
      <w:marBottom w:val="0"/>
      <w:divBdr>
        <w:top w:val="none" w:sz="0" w:space="0" w:color="auto"/>
        <w:left w:val="none" w:sz="0" w:space="0" w:color="auto"/>
        <w:bottom w:val="none" w:sz="0" w:space="0" w:color="auto"/>
        <w:right w:val="none" w:sz="0" w:space="0" w:color="auto"/>
      </w:divBdr>
    </w:div>
    <w:div w:id="2090535114">
      <w:bodyDiv w:val="1"/>
      <w:marLeft w:val="0"/>
      <w:marRight w:val="0"/>
      <w:marTop w:val="0"/>
      <w:marBottom w:val="0"/>
      <w:divBdr>
        <w:top w:val="none" w:sz="0" w:space="0" w:color="auto"/>
        <w:left w:val="none" w:sz="0" w:space="0" w:color="auto"/>
        <w:bottom w:val="none" w:sz="0" w:space="0" w:color="auto"/>
        <w:right w:val="none" w:sz="0" w:space="0" w:color="auto"/>
      </w:divBdr>
    </w:div>
    <w:div w:id="2101173042">
      <w:bodyDiv w:val="1"/>
      <w:marLeft w:val="0"/>
      <w:marRight w:val="0"/>
      <w:marTop w:val="0"/>
      <w:marBottom w:val="0"/>
      <w:divBdr>
        <w:top w:val="none" w:sz="0" w:space="0" w:color="auto"/>
        <w:left w:val="none" w:sz="0" w:space="0" w:color="auto"/>
        <w:bottom w:val="none" w:sz="0" w:space="0" w:color="auto"/>
        <w:right w:val="none" w:sz="0" w:space="0" w:color="auto"/>
      </w:divBdr>
    </w:div>
    <w:div w:id="2102948709">
      <w:bodyDiv w:val="1"/>
      <w:marLeft w:val="0"/>
      <w:marRight w:val="0"/>
      <w:marTop w:val="0"/>
      <w:marBottom w:val="0"/>
      <w:divBdr>
        <w:top w:val="none" w:sz="0" w:space="0" w:color="auto"/>
        <w:left w:val="none" w:sz="0" w:space="0" w:color="auto"/>
        <w:bottom w:val="none" w:sz="0" w:space="0" w:color="auto"/>
        <w:right w:val="none" w:sz="0" w:space="0" w:color="auto"/>
      </w:divBdr>
    </w:div>
    <w:div w:id="213131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ncisharma984@gmail.co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humair1997@gmail.com" TargetMode="Externa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mk5590348@g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rm.ahmedkhan@jamiahamdard.ac.in" TargetMode="External"/><Relationship Id="rId4" Type="http://schemas.openxmlformats.org/officeDocument/2006/relationships/settings" Target="settings.xml"/><Relationship Id="rId9" Type="http://schemas.openxmlformats.org/officeDocument/2006/relationships/hyperlink" Target="mailto:shellysoham@gmail.com" TargetMode="External"/><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3473BDF9D8478A9E7245A477D1A6A4"/>
        <w:category>
          <w:name w:val="General"/>
          <w:gallery w:val="placeholder"/>
        </w:category>
        <w:types>
          <w:type w:val="bbPlcHdr"/>
        </w:types>
        <w:behaviors>
          <w:behavior w:val="content"/>
        </w:behaviors>
        <w:guid w:val="{12514833-BFFC-46F2-A4EA-953CDE30C579}"/>
      </w:docPartPr>
      <w:docPartBody>
        <w:p w:rsidR="00A40220" w:rsidRDefault="00A40220" w:rsidP="00A40220">
          <w:pPr>
            <w:pStyle w:val="033473BDF9D8478A9E7245A477D1A6A4"/>
          </w:pPr>
          <w:r w:rsidRPr="00983159">
            <w:rPr>
              <w:rStyle w:val="PlaceholderText"/>
            </w:rPr>
            <w:t>Click or tap here to enter text.</w:t>
          </w:r>
        </w:p>
      </w:docPartBody>
    </w:docPart>
    <w:docPart>
      <w:docPartPr>
        <w:name w:val="F325A0B57DBD4E2781810D4D832CCF92"/>
        <w:category>
          <w:name w:val="General"/>
          <w:gallery w:val="placeholder"/>
        </w:category>
        <w:types>
          <w:type w:val="bbPlcHdr"/>
        </w:types>
        <w:behaviors>
          <w:behavior w:val="content"/>
        </w:behaviors>
        <w:guid w:val="{73373F4D-A1F9-48FA-B3FA-1F9275DB4492}"/>
      </w:docPartPr>
      <w:docPartBody>
        <w:p w:rsidR="00A40220" w:rsidRDefault="00A40220" w:rsidP="00A40220">
          <w:pPr>
            <w:pStyle w:val="F325A0B57DBD4E2781810D4D832CCF92"/>
          </w:pPr>
          <w:r w:rsidRPr="00983159">
            <w:rPr>
              <w:rStyle w:val="PlaceholderText"/>
            </w:rPr>
            <w:t>Click or tap here to enter text.</w:t>
          </w:r>
        </w:p>
      </w:docPartBody>
    </w:docPart>
    <w:docPart>
      <w:docPartPr>
        <w:name w:val="D123CF685F674CBEBCC87D68B9B94581"/>
        <w:category>
          <w:name w:val="General"/>
          <w:gallery w:val="placeholder"/>
        </w:category>
        <w:types>
          <w:type w:val="bbPlcHdr"/>
        </w:types>
        <w:behaviors>
          <w:behavior w:val="content"/>
        </w:behaviors>
        <w:guid w:val="{A0378B45-347D-488E-A572-9D768AB62B91}"/>
      </w:docPartPr>
      <w:docPartBody>
        <w:p w:rsidR="00A40220" w:rsidRDefault="00A40220" w:rsidP="00A40220">
          <w:pPr>
            <w:pStyle w:val="D123CF685F674CBEBCC87D68B9B94581"/>
          </w:pPr>
          <w:r w:rsidRPr="00983159">
            <w:rPr>
              <w:rStyle w:val="PlaceholderText"/>
            </w:rPr>
            <w:t>Click or tap here to enter text.</w:t>
          </w:r>
        </w:p>
      </w:docPartBody>
    </w:docPart>
    <w:docPart>
      <w:docPartPr>
        <w:name w:val="B9DC24182380404989C7EEED5C4BF481"/>
        <w:category>
          <w:name w:val="General"/>
          <w:gallery w:val="placeholder"/>
        </w:category>
        <w:types>
          <w:type w:val="bbPlcHdr"/>
        </w:types>
        <w:behaviors>
          <w:behavior w:val="content"/>
        </w:behaviors>
        <w:guid w:val="{4C8E4E4C-55DC-4758-909B-95B7CC8FE74C}"/>
      </w:docPartPr>
      <w:docPartBody>
        <w:p w:rsidR="00A40220" w:rsidRDefault="00A40220" w:rsidP="00A40220">
          <w:pPr>
            <w:pStyle w:val="B9DC24182380404989C7EEED5C4BF481"/>
          </w:pPr>
          <w:r w:rsidRPr="00983159">
            <w:rPr>
              <w:rStyle w:val="PlaceholderText"/>
            </w:rPr>
            <w:t>Click or tap here to enter text.</w:t>
          </w:r>
        </w:p>
      </w:docPartBody>
    </w:docPart>
    <w:docPart>
      <w:docPartPr>
        <w:name w:val="4507B9A37E1C48E99581A0D251575071"/>
        <w:category>
          <w:name w:val="General"/>
          <w:gallery w:val="placeholder"/>
        </w:category>
        <w:types>
          <w:type w:val="bbPlcHdr"/>
        </w:types>
        <w:behaviors>
          <w:behavior w:val="content"/>
        </w:behaviors>
        <w:guid w:val="{E3967F4F-25F6-4FA9-AA46-6E17E0BB6A4C}"/>
      </w:docPartPr>
      <w:docPartBody>
        <w:p w:rsidR="00A40220" w:rsidRDefault="00A40220" w:rsidP="00A40220">
          <w:pPr>
            <w:pStyle w:val="4507B9A37E1C48E99581A0D251575071"/>
          </w:pPr>
          <w:r w:rsidRPr="00983159">
            <w:rPr>
              <w:rStyle w:val="PlaceholderText"/>
            </w:rPr>
            <w:t>Click or tap here to enter text.</w:t>
          </w:r>
        </w:p>
      </w:docPartBody>
    </w:docPart>
    <w:docPart>
      <w:docPartPr>
        <w:name w:val="1DC7B5DCFB294A9B92E5CAC9A6EE6453"/>
        <w:category>
          <w:name w:val="General"/>
          <w:gallery w:val="placeholder"/>
        </w:category>
        <w:types>
          <w:type w:val="bbPlcHdr"/>
        </w:types>
        <w:behaviors>
          <w:behavior w:val="content"/>
        </w:behaviors>
        <w:guid w:val="{4FD34F7B-0A92-49E6-AF80-D415327D5DF1}"/>
      </w:docPartPr>
      <w:docPartBody>
        <w:p w:rsidR="00A40220" w:rsidRDefault="00A40220" w:rsidP="00A40220">
          <w:pPr>
            <w:pStyle w:val="1DC7B5DCFB294A9B92E5CAC9A6EE6453"/>
          </w:pPr>
          <w:r w:rsidRPr="00983159">
            <w:rPr>
              <w:rStyle w:val="PlaceholderText"/>
            </w:rPr>
            <w:t>Click or tap here to enter text.</w:t>
          </w:r>
        </w:p>
      </w:docPartBody>
    </w:docPart>
    <w:docPart>
      <w:docPartPr>
        <w:name w:val="5DFF579B7A6A46398F73593455B2F2E8"/>
        <w:category>
          <w:name w:val="General"/>
          <w:gallery w:val="placeholder"/>
        </w:category>
        <w:types>
          <w:type w:val="bbPlcHdr"/>
        </w:types>
        <w:behaviors>
          <w:behavior w:val="content"/>
        </w:behaviors>
        <w:guid w:val="{D21DDF65-2B51-474B-9413-105BD00A8583}"/>
      </w:docPartPr>
      <w:docPartBody>
        <w:p w:rsidR="00A40220" w:rsidRDefault="00A40220" w:rsidP="00A40220">
          <w:pPr>
            <w:pStyle w:val="5DFF579B7A6A46398F73593455B2F2E8"/>
          </w:pPr>
          <w:r w:rsidRPr="00983159">
            <w:rPr>
              <w:rStyle w:val="PlaceholderText"/>
            </w:rPr>
            <w:t>Click or tap here to enter text.</w:t>
          </w:r>
        </w:p>
      </w:docPartBody>
    </w:docPart>
    <w:docPart>
      <w:docPartPr>
        <w:name w:val="485DE462D3C6418BB3BCF40A2F29CE23"/>
        <w:category>
          <w:name w:val="General"/>
          <w:gallery w:val="placeholder"/>
        </w:category>
        <w:types>
          <w:type w:val="bbPlcHdr"/>
        </w:types>
        <w:behaviors>
          <w:behavior w:val="content"/>
        </w:behaviors>
        <w:guid w:val="{DA8C31D6-FFF9-4C93-A996-53BA40CD7086}"/>
      </w:docPartPr>
      <w:docPartBody>
        <w:p w:rsidR="00A40220" w:rsidRDefault="00A40220" w:rsidP="00A40220">
          <w:pPr>
            <w:pStyle w:val="485DE462D3C6418BB3BCF40A2F29CE23"/>
          </w:pPr>
          <w:r w:rsidRPr="00983159">
            <w:rPr>
              <w:rStyle w:val="PlaceholderText"/>
            </w:rPr>
            <w:t>Click or tap here to enter text.</w:t>
          </w:r>
        </w:p>
      </w:docPartBody>
    </w:docPart>
    <w:docPart>
      <w:docPartPr>
        <w:name w:val="B2F4E767E99E45B3A73702208BFF10CC"/>
        <w:category>
          <w:name w:val="General"/>
          <w:gallery w:val="placeholder"/>
        </w:category>
        <w:types>
          <w:type w:val="bbPlcHdr"/>
        </w:types>
        <w:behaviors>
          <w:behavior w:val="content"/>
        </w:behaviors>
        <w:guid w:val="{6816FEF8-F8C4-475B-A9AA-BDFD79A57785}"/>
      </w:docPartPr>
      <w:docPartBody>
        <w:p w:rsidR="00A40220" w:rsidRDefault="00A40220" w:rsidP="00A40220">
          <w:pPr>
            <w:pStyle w:val="B2F4E767E99E45B3A73702208BFF10CC"/>
          </w:pPr>
          <w:r w:rsidRPr="00983159">
            <w:rPr>
              <w:rStyle w:val="PlaceholderText"/>
            </w:rPr>
            <w:t>Click or tap here to enter text.</w:t>
          </w:r>
        </w:p>
      </w:docPartBody>
    </w:docPart>
    <w:docPart>
      <w:docPartPr>
        <w:name w:val="828B6A6050E948C2AB9A050D339E0C59"/>
        <w:category>
          <w:name w:val="General"/>
          <w:gallery w:val="placeholder"/>
        </w:category>
        <w:types>
          <w:type w:val="bbPlcHdr"/>
        </w:types>
        <w:behaviors>
          <w:behavior w:val="content"/>
        </w:behaviors>
        <w:guid w:val="{E38933D7-42FC-4DBA-8726-8E44A84B5B5B}"/>
      </w:docPartPr>
      <w:docPartBody>
        <w:p w:rsidR="00A40220" w:rsidRDefault="00A40220" w:rsidP="00A40220">
          <w:pPr>
            <w:pStyle w:val="828B6A6050E948C2AB9A050D339E0C59"/>
          </w:pPr>
          <w:r w:rsidRPr="00983159">
            <w:rPr>
              <w:rStyle w:val="PlaceholderText"/>
            </w:rPr>
            <w:t>Click or tap here to enter text.</w:t>
          </w:r>
        </w:p>
      </w:docPartBody>
    </w:docPart>
    <w:docPart>
      <w:docPartPr>
        <w:name w:val="6C5A9AA24155441A8796A2834317854F"/>
        <w:category>
          <w:name w:val="General"/>
          <w:gallery w:val="placeholder"/>
        </w:category>
        <w:types>
          <w:type w:val="bbPlcHdr"/>
        </w:types>
        <w:behaviors>
          <w:behavior w:val="content"/>
        </w:behaviors>
        <w:guid w:val="{9D65CECD-638C-4937-9C16-58B57BE096D8}"/>
      </w:docPartPr>
      <w:docPartBody>
        <w:p w:rsidR="00A40220" w:rsidRDefault="00A40220" w:rsidP="00A40220">
          <w:pPr>
            <w:pStyle w:val="6C5A9AA24155441A8796A2834317854F"/>
          </w:pPr>
          <w:r w:rsidRPr="00983159">
            <w:rPr>
              <w:rStyle w:val="PlaceholderText"/>
            </w:rPr>
            <w:t>Click or tap here to enter text.</w:t>
          </w:r>
        </w:p>
      </w:docPartBody>
    </w:docPart>
    <w:docPart>
      <w:docPartPr>
        <w:name w:val="FDDA8DB69C784627A6B5073DFCD442B4"/>
        <w:category>
          <w:name w:val="General"/>
          <w:gallery w:val="placeholder"/>
        </w:category>
        <w:types>
          <w:type w:val="bbPlcHdr"/>
        </w:types>
        <w:behaviors>
          <w:behavior w:val="content"/>
        </w:behaviors>
        <w:guid w:val="{7076B4AE-FD86-472B-9D39-7604A885172B}"/>
      </w:docPartPr>
      <w:docPartBody>
        <w:p w:rsidR="00A40220" w:rsidRDefault="00A40220" w:rsidP="00A40220">
          <w:pPr>
            <w:pStyle w:val="FDDA8DB69C784627A6B5073DFCD442B4"/>
          </w:pPr>
          <w:r w:rsidRPr="009831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20"/>
    <w:rsid w:val="003B00A7"/>
    <w:rsid w:val="00426247"/>
    <w:rsid w:val="005C650C"/>
    <w:rsid w:val="008151E8"/>
    <w:rsid w:val="00A40220"/>
    <w:rsid w:val="00E22C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0A7"/>
    <w:rPr>
      <w:color w:val="808080"/>
    </w:rPr>
  </w:style>
  <w:style w:type="paragraph" w:customStyle="1" w:styleId="033473BDF9D8478A9E7245A477D1A6A4">
    <w:name w:val="033473BDF9D8478A9E7245A477D1A6A4"/>
    <w:rsid w:val="00A40220"/>
  </w:style>
  <w:style w:type="paragraph" w:customStyle="1" w:styleId="F325A0B57DBD4E2781810D4D832CCF92">
    <w:name w:val="F325A0B57DBD4E2781810D4D832CCF92"/>
    <w:rsid w:val="00A40220"/>
  </w:style>
  <w:style w:type="paragraph" w:customStyle="1" w:styleId="D123CF685F674CBEBCC87D68B9B94581">
    <w:name w:val="D123CF685F674CBEBCC87D68B9B94581"/>
    <w:rsid w:val="00A40220"/>
  </w:style>
  <w:style w:type="paragraph" w:customStyle="1" w:styleId="B9DC24182380404989C7EEED5C4BF481">
    <w:name w:val="B9DC24182380404989C7EEED5C4BF481"/>
    <w:rsid w:val="00A40220"/>
  </w:style>
  <w:style w:type="paragraph" w:customStyle="1" w:styleId="4507B9A37E1C48E99581A0D251575071">
    <w:name w:val="4507B9A37E1C48E99581A0D251575071"/>
    <w:rsid w:val="00A40220"/>
  </w:style>
  <w:style w:type="paragraph" w:customStyle="1" w:styleId="1DC7B5DCFB294A9B92E5CAC9A6EE6453">
    <w:name w:val="1DC7B5DCFB294A9B92E5CAC9A6EE6453"/>
    <w:rsid w:val="00A40220"/>
  </w:style>
  <w:style w:type="paragraph" w:customStyle="1" w:styleId="5DFF579B7A6A46398F73593455B2F2E8">
    <w:name w:val="5DFF579B7A6A46398F73593455B2F2E8"/>
    <w:rsid w:val="00A40220"/>
  </w:style>
  <w:style w:type="paragraph" w:customStyle="1" w:styleId="485DE462D3C6418BB3BCF40A2F29CE23">
    <w:name w:val="485DE462D3C6418BB3BCF40A2F29CE23"/>
    <w:rsid w:val="00A40220"/>
  </w:style>
  <w:style w:type="paragraph" w:customStyle="1" w:styleId="B2F4E767E99E45B3A73702208BFF10CC">
    <w:name w:val="B2F4E767E99E45B3A73702208BFF10CC"/>
    <w:rsid w:val="00A40220"/>
  </w:style>
  <w:style w:type="paragraph" w:customStyle="1" w:styleId="828B6A6050E948C2AB9A050D339E0C59">
    <w:name w:val="828B6A6050E948C2AB9A050D339E0C59"/>
    <w:rsid w:val="00A40220"/>
  </w:style>
  <w:style w:type="paragraph" w:customStyle="1" w:styleId="6C5A9AA24155441A8796A2834317854F">
    <w:name w:val="6C5A9AA24155441A8796A2834317854F"/>
    <w:rsid w:val="00A40220"/>
  </w:style>
  <w:style w:type="paragraph" w:customStyle="1" w:styleId="FDDA8DB69C784627A6B5073DFCD442B4">
    <w:name w:val="FDDA8DB69C784627A6B5073DFCD442B4"/>
    <w:rsid w:val="00A40220"/>
  </w:style>
  <w:style w:type="paragraph" w:customStyle="1" w:styleId="56C9221AB00F4AEC8CD289CC295F250A">
    <w:name w:val="56C9221AB00F4AEC8CD289CC295F250A"/>
    <w:rsid w:val="003B00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38F206-FFDB-4553-982A-39D8601486E8}">
  <we:reference id="wa104382081" version="1.55.1.0" store="en-US" storeType="OMEX"/>
  <we:alternateReferences>
    <we:reference id="wa104382081" version="1.55.1.0" store="en-US" storeType="OMEX"/>
  </we:alternateReferences>
  <we:properties>
    <we:property name="MENDELEY_CITATIONS" value="[{&quot;citationID&quot;:&quot;MENDELEY_CITATION_34f4cfde-18a9-48b1-bf8f-caed667a94d5&quot;,&quot;properties&quot;:{&quot;noteIndex&quot;:0},&quot;isEdited&quot;:false,&quot;manualOverride&quot;:{&quot;isManuallyOverridden&quot;:false,&quot;citeprocText&quot;:&quot;[1]&quot;,&quot;manualOverrideText&quot;:&quot;&quot;},&quot;citationTag&quot;:&quot;MENDELEY_CITATION_v3_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&quot;,&quot;citationItems&quot;:[{&quot;id&quot;:&quot;c48589a8-b241-3bb7-80f5-680bb87442d3&quot;,&quot;itemData&quot;:{&quot;type&quot;:&quot;article&quot;,&quot;id&quot;:&quot;c48589a8-b241-3bb7-80f5-680bb87442d3&quot;,&quot;title&quot;:&quot;Biochemistry of amyloid β-protein and amyloid deposits in Alzheimer disease&quot;,&quot;author&quot;:[{&quot;family&quot;:&quot;Masters&quot;,&quot;given&quot;:&quot;Colin L.&quot;,&quot;parse-names&quot;:false,&quot;dropping-particle&quot;:&quot;&quot;,&quot;non-dropping-particle&quot;:&quot;&quot;},{&quot;family&quot;:&quot;Selkoe&quot;,&quot;given&quot;:&quot;Dennis J.&quot;,&quot;parse-names&quot;:false,&quot;dropping-particle&quot;:&quot;&quot;,&quot;non-dropping-particle&quot;:&quot;&quot;}],&quot;container-title&quot;:&quot;Cold Spring Harbor Perspectives in Medicine&quot;,&quot;container-title-short&quot;:&quot;Cold Spring Harb Perspect Med&quot;,&quot;DOI&quot;:&quot;10.1101/cshperspect.a006262&quot;,&quot;ISSN&quot;:&quot;21571422&quot;,&quot;issued&quot;:{&quot;date-parts&quot;:[[2012]]},&quot;abstract&quot;:&quot;Progressive cerebral deposition of the amyloid β-protein (Aβ) in brain regions serving memory and cognition is an invariant and defining feature of Alzheimer disease. A highly similar but less robust process accompanies brain aging in many nondemented humans, lower primates, and some other mammals. The discovery of Aβ as the subunit of the amyloid fibrils in meningocerebral blood vessels and parenchymal plaques has led to innumerable studies of its biochemistry and potential cytotoxic properties. Here we will review the discovery of Aβ, numerous aspects of its complex biochemistry, and current attempts to understand how a range of Aβ assemblies, including soluble oligomers and insoluble fibrils, may precipitate and promote neuronal and glial alterations that underlie the development of dementia. Although the role of Aβ as a key molecular factor in the etiology of Alzheimer disease remains controversial, clinical trials of amyloid-lowering agents, reviewed elsewhere in this book, are poised to resolve the question of its pathogenic primacy. © 2012 Cold Spring Harbor Laboratory Press; all rights reserved.&quot;,&quot;issue&quot;:&quot;6&quot;,&quot;volume&quot;:&quot;2&quot;},&quot;isTemporary&quot;:false}]},{&quot;citationID&quot;:&quot;MENDELEY_CITATION_31ec3808-f8d0-4fa1-87aa-714bbabdc7dc&quot;,&quot;properties&quot;:{&quot;noteIndex&quot;:0},&quot;isEdited&quot;:false,&quot;manualOverride&quot;:{&quot;isManuallyOverridden&quot;:false,&quot;citeprocText&quot;:&quot;[2]&quot;,&quot;manualOverrideText&quot;:&quot;&quot;},&quot;citationTag&quot;:&quot;MENDELEY_CITATION_v3_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&quot;,&quot;citationItems&quot;:[{&quot;id&quot;:&quot;bac8d5f9-0ad8-37c8-9ccf-eec77dce6dbf&quot;,&quot;itemData&quot;:{&quot;type&quot;:&quot;article-journal&quot;,&quot;id&quot;:&quot;bac8d5f9-0ad8-37c8-9ccf-eec77dce6dbf&quot;,&quot;title&quot;:&quot;Shared molecular mechanisms between alzheimer's disease and periodontitis revealed by transcriptomic analysis&quot;,&quot;author&quot;:[{&quot;family&quot;:&quot;Jin&quot;,&quot;given&quot;:&quot;Jieqi&quot;,&quot;parse-names&quot;:false,&quot;dropping-particle&quot;:&quot;&quot;,&quot;non-dropping-particle&quot;:&quot;&quot;},{&quot;family&quot;:&quot;Guang&quot;,&quot;given&quot;:&quot;Mengkai&quot;,&quot;parse-names&quot;:false,&quot;dropping-particle&quot;:&quot;&quot;,&quot;non-dropping-particle&quot;:&quot;&quot;},{&quot;family&quot;:&quot;Ogbuehi&quot;,&quot;given&quot;:&quot;Anthony Chukwunonso&quot;,&quot;parse-names&quot;:false,&quot;dropping-particle&quot;:&quot;&quot;,&quot;non-dropping-particle&quot;:&quot;&quot;},{&quot;family&quot;:&quot;Li&quot;,&quot;given&quot;:&quot;Simin&quot;,&quot;parse-names&quot;:false,&quot;dropping-particle&quot;:&quot;&quot;,&quot;non-dropping-particle&quot;:&quot;&quot;},{&quot;family&quot;:&quot;Zhang&quot;,&quot;given&quot;:&quot;Kai&quot;,&quot;parse-names&quot;:false,&quot;dropping-particle&quot;:&quot;&quot;,&quot;non-dropping-particle&quot;:&quot;&quot;},{&quot;family&quot;:&quot;Ma&quot;,&quot;given&quot;:&quot;Yihong&quot;,&quot;parse-names&quot;:false,&quot;dropping-particle&quot;:&quot;&quot;,&quot;non-dropping-particle&quot;:&quot;&quot;},{&quot;family&quot;:&quot;Acharya&quot;,&quot;given&quot;:&quot;Aneesha&quot;,&quot;parse-names&quot;:false,&quot;dropping-particle&quot;:&quot;&quot;,&quot;non-dropping-particle&quot;:&quot;&quot;},{&quot;family&quot;:&quot;Guo&quot;,&quot;given&quot;:&quot;Bihan&quot;,&quot;parse-names&quot;:false,&quot;dropping-particle&quot;:&quot;&quot;,&quot;non-dropping-particle&quot;:&quot;&quot;},{&quot;family&quot;:&quot;Peng&quot;,&quot;given&quot;:&quot;Zongwu&quot;,&quot;parse-names&quot;:false,&quot;dropping-particle&quot;:&quot;&quot;,&quot;non-dropping-particle&quot;:&quot;&quot;},{&quot;family&quot;:&quot;Liu&quot;,&quot;given&quot;:&quot;Xiangqiong&quot;,&quot;parse-names&quot;:false,&quot;dropping-particle&quot;:&quot;&quot;,&quot;non-dropping-particle&quot;:&quot;&quot;},{&quot;family&quot;:&quot;Deng&quot;,&quot;given&quot;:&quot;Yupei&quot;,&quot;parse-names&quot;:false,&quot;dropping-particle&quot;:&quot;&quot;,&quot;non-dropping-particle&quot;:&quot;&quot;},{&quot;family&quot;:&quot;Fang&quot;,&quot;given&quot;:&quot;Zhaobi&quot;,&quot;parse-names&quot;:false,&quot;dropping-particle&quot;:&quot;&quot;,&quot;non-dropping-particle&quot;:&quot;&quot;},{&quot;family&quot;:&quot;Zhu&quot;,&quot;given&quot;:&quot;Xiongjie&quot;,&quot;parse-names&quot;:false,&quot;dropping-particle&quot;:&quot;&quot;,&quot;non-dropping-particle&quot;:&quot;&quot;},{&quot;family&quot;:&quot;Hua&quot;,&quot;given&quot;:&quot;Shiting&quot;,&quot;parse-names&quot;:false,&quot;dropping-particle&quot;:&quot;&quot;,&quot;non-dropping-particle&quot;:&quot;&quot;},{&quot;family&quot;:&quot;Li&quot;,&quot;given&quot;:&quot;Cong&quot;,&quot;parse-names&quot;:false,&quot;dropping-particle&quot;:&quot;&quot;,&quot;non-dropping-particle&quot;:&quot;&quot;},{&quot;family&quot;:&quot;Haak&quot;,&quot;given&quot;:&quot;Rainer&quot;,&quot;parse-names&quot;:false,&quot;dropping-particle&quot;:&quot;&quot;,&quot;non-dropping-particle&quot;:&quot;&quot;},{&quot;family&quot;:&quot;Ziebolz&quot;,&quot;given&quot;:&quot;Dirk&quot;,&quot;parse-names&quot;:false,&quot;dropping-particle&quot;:&quot;&quot;,&quot;non-dropping-particle&quot;:&quot;&quot;},{&quot;family&quot;:&quot;Schmalz&quot;,&quot;given&quot;:&quot;Gerhard&quot;,&quot;parse-names&quot;:false,&quot;dropping-particle&quot;:&quot;&quot;,&quot;non-dropping-particle&quot;:&quot;&quot;},{&quot;family&quot;:&quot;Liu&quot;,&quot;given&quot;:&quot;Lei&quot;,&quot;parse-names&quot;:false,&quot;dropping-particle&quot;:&quot;&quot;,&quot;non-dropping-particle&quot;:&quot;&quot;},{&quot;family&quot;:&quot;Xu&quot;,&quot;given&quot;:&quot;Baohua&quot;,&quot;parse-names&quot;:false,&quot;dropping-particle&quot;:&quot;&quot;,&quot;non-dropping-particle&quot;:&quot;&quot;},{&quot;family&quot;:&quot;Huang&quot;,&quot;given&quot;:&quot;Xiaofeng&quot;,&quot;parse-names&quot;:false,&quot;dropping-particle&quot;:&quot;&quot;,&quot;non-dropping-particle&quot;:&quot;&quot;}],&quot;container-title&quot;:&quot;BioMed Research International&quot;,&quot;container-title-short&quot;:&quot;Biomed Res Int&quot;,&quot;DOI&quot;:&quot;10.1155/2021/6633563&quot;,&quot;ISSN&quot;:&quot;23146141&quot;,&quot;issued&quot;:{&quot;date-parts&quot;:[[2021]]},&quot;abstract&quot;:&quot;Objective. To investigate the genetic crosstalk mechanisms that link periodontitis and Alzheimer's disease (AD). Background. Periodontitis, a common oral infectious disease, is associated with Alzheimer's disease (AD) and considered a putative contributory factor to its progression. However, a comprehensive investigation of potential shared genetic mechanisms between these diseases has not yet been reported. Methods. Gene expression datasets related to periodontitis were downloaded from the Gene Expression Omnibus (GEO) database, and differential expression analysis was performed to identify differentially expressed genes (DEGs). Genes associated with AD were downloaded from the DisGeNET database. Overlapping genes among the DEGs in periodontitis and the AD-related genes were defined as crosstalk genes between periodontitis and AD. The Boruta algorithm was applied to perform feature selection from these crosstalk genes, and representative crosstalk genes were thus obtained. In addition, a support vector machine (SVM) model was constructed by using the scikit-learn algorithm in Python. Next, the crosstalk gene-TF network and crosstalk gene-DEP (differentially expressed pathway) network were each constructed. As a final step, shared genes among the crosstalk genes and periodontitis-related genes in DisGeNET were identified and denoted as the core crosstalk genes. Results. Four datasets (GSE23586, GSE16134, GSE10334, and GSE79705) pertaining to periodontitis were included in the analysis. A total of 48 representative crosstalk genes were identified by using the Boruta algorithm. Three TFs (FOS, MEF2C, and USF2) and several pathways (i.e., JAK-STAT, MAPK, NF-kappa B, and natural killer cell-mediated cytotoxicity) were identified as regulators of these crosstalk genes. Among these 48 crosstalk genes and the chronic periodontitis-related genes in DisGeNET, C4A, C4B, CXCL12, FCGR3A, IL1B, and MMP3 were shared and identified as the most pivotal candidate links between periodontitis and AD. Conclusions. Exploration of available transcriptomic datasets revealed C4A, C4B, CXCL12, FCGR3A, IL1B, and MMP3 as the top candidate molecular linkage genes between periodontitis and AD.&quot;,&quot;volume&quot;:&quot;2021&quot;},&quot;isTemporary&quot;:false}]},{&quot;citationID&quot;:&quot;MENDELEY_CITATION_62e2c9ad-8472-4759-b1b5-4f51061f75c0&quot;,&quot;properties&quot;:{&quot;noteIndex&quot;:0},&quot;isEdited&quot;:false,&quot;manualOverride&quot;:{&quot;isManuallyOverridden&quot;:false,&quot;citeprocText&quot;:&quot;[1], [3]&quot;,&quot;manualOverrideText&quot;:&quot;&quot;},&quot;citationTag&quot;:&quot;MENDELEY_CITATION_v3_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&quot;,&quot;citationItems&quot;:[{&quot;id&quot;:&quot;0db84c77-4ce5-3a7f-8220-67a4be74805f&quot;,&quot;itemData&quot;:{&quot;type&quot;:&quot;article-journal&quot;,&quot;id&quot;:&quot;0db84c77-4ce5-3a7f-8220-67a4be74805f&quot;,&quot;title&quot;:&quot;Amyloid precursor protein processing and alzheimer's disease&quot;,&quot;author&quot;:[{&quot;family&quot;:&quot;O'Brien&quot;,&quot;given&quot;:&quot;Richard J.&quot;,&quot;parse-names&quot;:false,&quot;dropping-particle&quot;:&quot;&quot;,&quot;non-dropping-particle&quot;:&quot;&quot;},{&quot;family&quot;:&quot;Wong&quot;,&quot;given&quot;:&quot;Philip C.&quot;,&quot;parse-names&quot;:false,&quot;dropping-particle&quot;:&quot;&quot;,&quot;non-dropping-particle&quot;:&quot;&quot;}],&quot;container-title&quot;:&quot;Annual Review of Neuroscience&quot;,&quot;container-title-short&quot;:&quot;Annu Rev Neurosci&quot;,&quot;DOI&quot;:&quot;10.1146/annurev-neuro-061010-113613&quot;,&quot;ISSN&quot;:&quot;0147006X&quot;,&quot;issued&quot;:{&quot;date-parts&quot;:[[2011]]},&quot;abstract&quot;:&quot;Alzheimer's disease (AD), the leading cause of dementia worldwide, is characterized by the accumulation of the β-amyloid peptide (Aβ) within the brain along with hyperphosphorylated and cleaved forms of the microtubule-associated protein tau. Genetic, biochemical, and behavioral research suggest that physiologic generation of the neurotoxic Aβ peptide from sequential amyloid precursor protein (APP) proteolysis is the crucial step in the development of AD. APP is a single-pass transmembrane protein expressed at high levels in the brain and metabolized in a rapid and highly complex fashion by a series of sequential proteases, including the intramembranous γ-secretase complex, which also process other key regulatory molecules. Why Aβ accumulates in the brains of elderly individuals is unclear but could relate to changes in APP metabolism or Aβ elimination. Lessons learned from biochemical and genetic studies of APP processing will be crucial to the development of therapeutic targets to treat AD. © 2011 by Annual Reviews. All rights reserved.&quot;,&quot;volume&quot;:&quot;34&quot;},&quot;isTemporary&quot;:false},{&quot;id&quot;:&quot;c48589a8-b241-3bb7-80f5-680bb87442d3&quot;,&quot;itemData&quot;:{&quot;type&quot;:&quot;article&quot;,&quot;id&quot;:&quot;c48589a8-b241-3bb7-80f5-680bb87442d3&quot;,&quot;title&quot;:&quot;Biochemistry of amyloid β-protein and amyloid deposits in Alzheimer disease&quot;,&quot;author&quot;:[{&quot;family&quot;:&quot;Masters&quot;,&quot;given&quot;:&quot;Colin L.&quot;,&quot;parse-names&quot;:false,&quot;dropping-particle&quot;:&quot;&quot;,&quot;non-dropping-particle&quot;:&quot;&quot;},{&quot;family&quot;:&quot;Selkoe&quot;,&quot;given&quot;:&quot;Dennis J.&quot;,&quot;parse-names&quot;:false,&quot;dropping-particle&quot;:&quot;&quot;,&quot;non-dropping-particle&quot;:&quot;&quot;}],&quot;container-title&quot;:&quot;Cold Spring Harbor Perspectives in Medicine&quot;,&quot;container-title-short&quot;:&quot;Cold Spring Harb Perspect Med&quot;,&quot;DOI&quot;:&quot;10.1101/cshperspect.a006262&quot;,&quot;ISSN&quot;:&quot;21571422&quot;,&quot;issued&quot;:{&quot;date-parts&quot;:[[2012]]},&quot;abstract&quot;:&quot;Progressive cerebral deposition of the amyloid β-protein (Aβ) in brain regions serving memory and cognition is an invariant and defining feature of Alzheimer disease. A highly similar but less robust process accompanies brain aging in many nondemented humans, lower primates, and some other mammals. The discovery of Aβ as the subunit of the amyloid fibrils in meningocerebral blood vessels and parenchymal plaques has led to innumerable studies of its biochemistry and potential cytotoxic properties. Here we will review the discovery of Aβ, numerous aspects of its complex biochemistry, and current attempts to understand how a range of Aβ assemblies, including soluble oligomers and insoluble fibrils, may precipitate and promote neuronal and glial alterations that underlie the development of dementia. Although the role of Aβ as a key molecular factor in the etiology of Alzheimer disease remains controversial, clinical trials of amyloid-lowering agents, reviewed elsewhere in this book, are poised to resolve the question of its pathogenic primacy. © 2012 Cold Spring Harbor Laboratory Press; all rights reserved.&quot;,&quot;issue&quot;:&quot;6&quot;,&quot;volume&quot;:&quot;2&quot;},&quot;isTemporary&quot;:false}]},{&quot;citationID&quot;:&quot;MENDELEY_CITATION_f2b63047-89ba-44e3-8c2a-5953f2fcda2c&quot;,&quot;properties&quot;:{&quot;noteIndex&quot;:0},&quot;isEdited&quot;:false,&quot;manualOverride&quot;:{&quot;isManuallyOverridden&quot;:false,&quot;citeprocText&quot;:&quot;[4], [5]&quot;,&quot;manualOverrideText&quot;:&quot;&quot;},&quot;citationTag&quot;:&quot;MENDELEY_CITATION_v3_eyJjaXRhdGlvbklEIjoiTUVOREVMRVlfQ0lUQVRJT05fZjJiNjMwNDctODliYS00NGUzLThjMmEtNTk1M2YyZmNkYTJjIiwicHJvcGVydGllcyI6eyJub3RlSW5kZXgiOjB9LCJpc0VkaXRlZCI6ZmFsc2UsIm1hbnVhbE92ZXJyaWRlIjp7ImlzTWFudWFsbHlPdmVycmlkZGVuIjpmYWxzZSwiY2l0ZXByb2NUZXh0IjoiWzRdLCBbNV0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&quot;,&quot;citationItems&quot;:[{&quot;id&quot;:&quot;82b2bc9e-93dc-34f0-a196-ba5db1070e1e&quot;,&quot;itemData&quot;:{&quot;type&quot;:&quot;article-journal&quot;,&quot;id&quot;:&quot;82b2bc9e-93dc-34f0-a196-ba5db1070e1e&quot;,&quot;title&quot;:&quot;Epidemiology of Alzheimer disease&quot;,&quot;author&quot;:[{&quot;family&quot;:&quot;Mayeux&quot;,&quot;given&quot;:&quot;Richard&quot;,&quot;parse-names&quot;:false,&quot;dropping-particle&quot;:&quot;&quot;,&quot;non-dropping-particle&quot;:&quot;&quot;},{&quot;family&quot;:&quot;Stern&quot;,&quot;given&quot;:&quot;Yaakov&quot;,&quot;parse-names&quot;:false,&quot;dropping-particle&quot;:&quot;&quot;,&quot;non-dropping-particle&quot;:&quot;&quot;}],&quot;container-title&quot;:&quot;Cold Spring Harbor Perspectives in Medicine&quot;,&quot;container-title-short&quot;:&quot;Cold Spring Harb Perspect Med&quot;,&quot;DOI&quot;:&quot;10.1101/cshperspect.a006239&quot;,&quot;ISSN&quot;:&quot;21571422&quot;,&quot;issued&quot;:{&quot;date-parts&quot;:[[2012]]},&quot;abstract&quot;:&quot;The global prevalence of dementia has been estimated to be as high as 24 million, and is predicted to double every 20 years until at least 2040. As the population worldwide continues to age, the number of individuals at risk will also increase, particularly among the very old. Alzheimer disease is the leading cause of dementia beginning with impaired memory. The neuropathological hallmarks of Alzheimer disease include diffuse and neuritic extracellular amyloid plaques in brain that are frequently surrounded by dystrophic neurites and intraneuronal neurofibrillary tangles. The etiology of Alzheimer disease remains unclear, but it is likely to be the result of both genetic and environmental factors. In this review we discuss the prevalence and incidence rates, the established environmental risk factors, and the protective factors, and briefly review genetic variants predisposing to disease. © 2012 Cold Spring Harbor Laboratory Press all rights reserved.&quot;,&quot;issue&quot;:&quot;8&quot;,&quot;volume&quot;:&quot;2&quot;},&quot;isTemporary&quot;:false},{&quot;id&quot;:&quot;3dd935d6-a135-3b38-bf86-f3bd568824fd&quot;,&quot;itemData&quot;:{&quot;type&quot;:&quot;article-journal&quot;,&quot;id&quot;:&quot;3dd935d6-a135-3b38-bf86-f3bd568824fd&quot;,&quot;title&quot;:&quot;Recent global trends in the prevalence and incidence of dementia, and survival with dementia&quot;,&quot;author&quot;:[{&quot;family&quot;:&quot;Prince&quot;,&quot;given&quot;:&quot;Martin&quot;,&quot;parse-names&quot;:false,&quot;dropping-particle&quot;:&quot;&quot;,&quot;non-dropping-particle&quot;:&quot;&quot;},{&quot;family&quot;:&quot;Ali&quot;,&quot;given&quot;:&quot;Gemma Claire&quot;,&quot;parse-names&quot;:false,&quot;dropping-particle&quot;:&quot;&quot;,&quot;non-dropping-particle&quot;:&quot;&quot;},{&quot;family&quot;:&quot;Guerchet&quot;,&quot;given&quot;:&quot;Maëlenn&quot;,&quot;parse-names&quot;:false,&quot;dropping-particle&quot;:&quot;&quot;,&quot;non-dropping-particle&quot;:&quot;&quot;},{&quot;family&quot;:&quot;Prina&quot;,&quot;given&quot;:&quot;A. Matthew&quot;,&quot;parse-names&quot;:false,&quot;dropping-particle&quot;:&quot;&quot;,&quot;non-dropping-particle&quot;:&quot;&quot;},{&quot;family&quot;:&quot;Albanese&quot;,&quot;given&quot;:&quot;Emiliano&quot;,&quot;parse-names&quot;:false,&quot;dropping-particle&quot;:&quot;&quot;,&quot;non-dropping-particle&quot;:&quot;&quot;},{&quot;family&quot;:&quot;Wu&quot;,&quot;given&quot;:&quot;Yu Tzu&quot;,&quot;parse-names&quot;:false,&quot;dropping-particle&quot;:&quot;&quot;,&quot;non-dropping-particle&quot;:&quot;&quot;}],&quot;container-title&quot;:&quot;Alzheimer's Research and Therapy&quot;,&quot;container-title-short&quot;:&quot;Alzheimers Res Ther&quot;,&quot;DOI&quot;:&quot;10.1186/s13195-016-0188-8&quot;,&quot;ISSN&quot;:&quot;17589193&quot;,&quot;issued&quot;:{&quot;date-parts&quot;:[[2016]]},&quot;abstract&quot;:&quot;Background: Current projections of the scale of the coming dementia epidemic assume that the age- and sex-specific prevalence of dementia will not vary over time, and that population ageing alone (increasing the number of older people at risk) drives the projected increases. The basis for this assumption is doubtful, and secular trends (that is, gradual decreases or increases in prevalence over long-term periods) are perfectly plausible. Methods: We carried out a systematic review of studies of trends in prevalence, incidence and mortality for people with dementia, conducted since 1980. Results: We identified nine studies that had tracked dementia prevalence, eight that had tracked dementia incidence, and four that had tracked mortality among people with dementia. There was some moderately consistent evidence to suggest that the incidence of dementia may be declining in high-income countries. Evidence on trends in the prevalence of dementia were inconsistent across studies and did not suggest any clear overall effect. Declining incidence may be balanced by longer survival with dementia, although mortality trends have been little studied. There is some evidence to suggest increasing prevalence in East Asia, consistent with worsening cardiovascular risk factor profiles, although secular changes in diagnostic criteria may also have contributed. Conclusions: We found no evidence to suggest that the current assumption of constant age-specific prevalence of dementia over time is ill-founded. However, there remains some uncertainty as to the future scale of the dementia epidemic. Population ageing seems destined to play the greatest role, and prudent policymakers should plan future service provision based upon current prevalence projections. Additional priorities should include investing in brain health promotion and dementia prevention programs, and monitoring the future course of the epidemic to chart the effectiveness of these measures.&quot;,&quot;issue&quot;:&quot;1&quot;,&quot;volume&quot;:&quot;8&quot;},&quot;isTemporary&quot;:false}]},{&quot;citationID&quot;:&quot;MENDELEY_CITATION_b206e61c-077b-4b58-86b9-5023bed291ab&quot;,&quot;properties&quot;:{&quot;noteIndex&quot;:0},&quot;isEdited&quot;:false,&quot;manualOverride&quot;:{&quot;isManuallyOverridden&quot;:false,&quot;citeprocText&quot;:&quot;[5]&quot;,&quot;manualOverrideText&quot;:&quot;&quot;},&quot;citationTag&quot;:&quot;MENDELEY_CITATION_v3_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&quot;,&quot;citationItems&quot;:[{&quot;id&quot;:&quot;3dd935d6-a135-3b38-bf86-f3bd568824fd&quot;,&quot;itemData&quot;:{&quot;type&quot;:&quot;article-journal&quot;,&quot;id&quot;:&quot;3dd935d6-a135-3b38-bf86-f3bd568824fd&quot;,&quot;title&quot;:&quot;Recent global trends in the prevalence and incidence of dementia, and survival with dementia&quot;,&quot;author&quot;:[{&quot;family&quot;:&quot;Prince&quot;,&quot;given&quot;:&quot;Martin&quot;,&quot;parse-names&quot;:false,&quot;dropping-particle&quot;:&quot;&quot;,&quot;non-dropping-particle&quot;:&quot;&quot;},{&quot;family&quot;:&quot;Ali&quot;,&quot;given&quot;:&quot;Gemma Claire&quot;,&quot;parse-names&quot;:false,&quot;dropping-particle&quot;:&quot;&quot;,&quot;non-dropping-particle&quot;:&quot;&quot;},{&quot;family&quot;:&quot;Guerchet&quot;,&quot;given&quot;:&quot;Maëlenn&quot;,&quot;parse-names&quot;:false,&quot;dropping-particle&quot;:&quot;&quot;,&quot;non-dropping-particle&quot;:&quot;&quot;},{&quot;family&quot;:&quot;Prina&quot;,&quot;given&quot;:&quot;A. Matthew&quot;,&quot;parse-names&quot;:false,&quot;dropping-particle&quot;:&quot;&quot;,&quot;non-dropping-particle&quot;:&quot;&quot;},{&quot;family&quot;:&quot;Albanese&quot;,&quot;given&quot;:&quot;Emiliano&quot;,&quot;parse-names&quot;:false,&quot;dropping-particle&quot;:&quot;&quot;,&quot;non-dropping-particle&quot;:&quot;&quot;},{&quot;family&quot;:&quot;Wu&quot;,&quot;given&quot;:&quot;Yu Tzu&quot;,&quot;parse-names&quot;:false,&quot;dropping-particle&quot;:&quot;&quot;,&quot;non-dropping-particle&quot;:&quot;&quot;}],&quot;container-title&quot;:&quot;Alzheimer's Research and Therapy&quot;,&quot;container-title-short&quot;:&quot;Alzheimers Res Ther&quot;,&quot;DOI&quot;:&quot;10.1186/s13195-016-0188-8&quot;,&quot;ISSN&quot;:&quot;17589193&quot;,&quot;issued&quot;:{&quot;date-parts&quot;:[[2016]]},&quot;abstract&quot;:&quot;Background: Current projections of the scale of the coming dementia epidemic assume that the age- and sex-specific prevalence of dementia will not vary over time, and that population ageing alone (increasing the number of older people at risk) drives the projected increases. The basis for this assumption is doubtful, and secular trends (that is, gradual decreases or increases in prevalence over long-term periods) are perfectly plausible. Methods: We carried out a systematic review of studies of trends in prevalence, incidence and mortality for people with dementia, conducted since 1980. Results: We identified nine studies that had tracked dementia prevalence, eight that had tracked dementia incidence, and four that had tracked mortality among people with dementia. There was some moderately consistent evidence to suggest that the incidence of dementia may be declining in high-income countries. Evidence on trends in the prevalence of dementia were inconsistent across studies and did not suggest any clear overall effect. Declining incidence may be balanced by longer survival with dementia, although mortality trends have been little studied. There is some evidence to suggest increasing prevalence in East Asia, consistent with worsening cardiovascular risk factor profiles, although secular changes in diagnostic criteria may also have contributed. Conclusions: We found no evidence to suggest that the current assumption of constant age-specific prevalence of dementia over time is ill-founded. However, there remains some uncertainty as to the future scale of the dementia epidemic. Population ageing seems destined to play the greatest role, and prudent policymakers should plan future service provision based upon current prevalence projections. Additional priorities should include investing in brain health promotion and dementia prevention programs, and monitoring the future course of the epidemic to chart the effectiveness of these measures.&quot;,&quot;issue&quot;:&quot;1&quot;,&quot;volume&quot;:&quot;8&quot;},&quot;isTemporary&quot;:false}]},{&quot;citationID&quot;:&quot;MENDELEY_CITATION_ab264478-3476-4d3a-9685-a53f9bfc462c&quot;,&quot;properties&quot;:{&quot;noteIndex&quot;:0},&quot;isEdited&quot;:false,&quot;manualOverride&quot;:{&quot;isManuallyOverridden&quot;:false,&quot;citeprocText&quot;:&quot;[6]&quot;,&quot;manualOverrideText&quot;:&quot;&quot;},&quot;citationTag&quot;:&quot;MENDELEY_CITATION_v3_eyJjaXRhdGlvbklEIjoiTUVOREVMRVlfQ0lUQVRJT05fYWIyNjQ0NzgtMzQ3Ni00ZDNhLTk2ODUtYTUzZjliZmM0NjJj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b1173372-adec-4794-9ab0-bf4f8504f5c0&quot;,&quot;properties&quot;:{&quot;noteIndex&quot;:0},&quot;isEdited&quot;:false,&quot;manualOverride&quot;:{&quot;isManuallyOverridden&quot;:false,&quot;citeprocText&quot;:&quot;[7]&quot;,&quot;manualOverrideText&quot;:&quot;&quot;},&quot;citationTag&quot;:&quot;MENDELEY_CITATION_v3_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&quot;,&quot;citationItems&quot;:[{&quot;id&quot;:&quot;4db36b4d-dfb0-3384-80e5-c20f7ed001cd&quot;,&quot;itemData&quot;:{&quot;type&quot;:&quot;article-journal&quot;,&quot;id&quot;:&quot;4db36b4d-dfb0-3384-80e5-c20f7ed001cd&quot;,&quot;title&quot;:&quot;Increased risk of Alzheimer's disease among patients with age-related macular degeneration: A nationwide population-based study&quot;,&quot;author&quot;:[{&quot;family&quot;:&quot;Wen&quot;,&quot;given&quot;:&quot;Li Yen&quot;,&quot;parse-names&quot;:false,&quot;dropping-particle&quot;:&quot;&quot;,&quot;non-dropping-particle&quot;:&quot;&quot;},{&quot;family&quot;:&quot;Wan&quot;,&quot;given&quot;:&quot;Lei&quot;,&quot;parse-names&quot;:false,&quot;dropping-particle&quot;:&quot;&quot;,&quot;non-dropping-particle&quot;:&quot;&quot;},{&quot;family&quot;:&quot;Lai&quot;,&quot;given&quot;:&quot;Jung Nien&quot;,&quot;parse-names&quot;:false,&quot;dropping-particle&quot;:&quot;&quot;,&quot;non-dropping-particle&quot;:&quot;&quot;},{&quot;family&quot;:&quot;Chen&quot;,&quot;given&quot;:&quot;Chih Sheng&quot;,&quot;parse-names&quot;:false,&quot;dropping-particle&quot;:&quot;&quot;,&quot;non-dropping-particle&quot;:&quot;&quot;},{&quot;family&quot;:&quot;Chen&quot;,&quot;given&quot;:&quot;Jamie Jiin Yi&quot;,&quot;parse-names&quot;:false,&quot;dropping-particle&quot;:&quot;&quot;,&quot;non-dropping-particle&quot;:&quot;&quot;},{&quot;family&quot;:&quot;Wu&quot;,&quot;given&quot;:&quot;Ming Yen&quot;,&quot;parse-names&quot;:false,&quot;dropping-particle&quot;:&quot;&quot;,&quot;non-dropping-particle&quot;:&quot;&quot;},{&quot;family&quot;:&quot;Hu&quot;,&quot;given&quot;:&quot;Kai Chieh&quot;,&quot;parse-names&quot;:false,&quot;dropping-particle&quot;:&quot;&quot;,&quot;non-dropping-particle&quot;:&quot;&quot;},{&quot;family&quot;:&quot;Chiu&quot;,&quot;given&quot;:&quot;Lu Ting&quot;,&quot;parse-names&quot;:false,&quot;dropping-particle&quot;:&quot;&quot;,&quot;non-dropping-particle&quot;:&quot;&quot;},{&quot;family&quot;:&quot;Tien&quot;,&quot;given&quot;:&quot;Peng Tai&quot;,&quot;parse-names&quot;:false,&quot;dropping-particle&quot;:&quot;&quot;,&quot;non-dropping-particle&quot;:&quot;&quot;},{&quot;family&quot;:&quot;Lin&quot;,&quot;given&quot;:&quot;Hui Ju&quot;,&quot;parse-names&quot;:false,&quot;dropping-particle&quot;:&quot;&quot;,&quot;non-dropping-particle&quot;:&quot;&quot;}],&quot;container-title&quot;:&quot;PLoS ONE&quot;,&quot;container-title-short&quot;:&quot;PLoS One&quot;,&quot;DOI&quot;:&quot;10.1371/journal.pone.0250440&quot;,&quot;ISSN&quot;:&quot;19326203&quot;,&quot;issued&quot;:{&quot;date-parts&quot;:[[2021]]},&quot;abstract&quot;:&quot;Objective This study aimed to investigate the risk of Alzheimer's disease among patients with agerelated macular degeneration and its association with confounding comorbidities. Method This was a population-based, retrospective cohort study. By accessing data from the National Health Insurance Research Database of Taiwan, we identified 10,578 patients aged 50-100 years who were newly diagnosed with age-related macular degeneration between 2000 and 2012 and 10,578 non- A ge-related macular degeneration individuals. The comorbidities assessed were osteoporosis, diabetes, cirrhosis, cerebrovascular disease, chronic kidney disease, hypertension, hyperlipidemia, coronary artery disease, and chronic obstructive pulmonary disease. Results Patients with age-related macular degeneration had a 1.23-fold increased risk of their condition advancing to Alzheimer's disease (aHR = 1.23, 95% CI = 1.04-1.46). The younger patients were diagnosed with age-related macular degeneration, the more likely patients got Alzheimer's disease (50-64 age group: AHR = 1.97, 95% CI = 1.04-3.73; 65-79 age group: AHR = 1.27, 95% CI = 1.02-1.58; 80-100 age group: AHR = 1.06, 95% CI = 0.78-1.45). In addition, there were significantly higher risks of Alzheimer's disease for patients with cirrhosis (aHR = 1.50, 95% CI = 1.09-2.06) in the age-related macular degeneration cohort than in the non-age-related macular degeneration cohort. Conclusion Patients with age-related macular degeneration may exhibit a higher risk of Alzheimer's disease than people without age-related macular degeneration. Copyright:&quot;,&quot;issue&quot;:&quot;May&quot;,&quot;volume&quot;:&quot;16&quot;},&quot;isTemporary&quot;:false}]},{&quot;citationID&quot;:&quot;MENDELEY_CITATION_c6b8ee42-ffb9-4cb8-b50f-f785d455b3e8&quot;,&quot;properties&quot;:{&quot;noteIndex&quot;:0},&quot;isEdited&quot;:false,&quot;manualOverride&quot;:{&quot;isManuallyOverridden&quot;:false,&quot;citeprocText&quot;:&quot;[4]&quot;,&quot;manualOverrideText&quot;:&quot;&quot;},&quot;citationTag&quot;:&quot;MENDELEY_CITATION_v3_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&quot;,&quot;citationItems&quot;:[{&quot;id&quot;:&quot;82b2bc9e-93dc-34f0-a196-ba5db1070e1e&quot;,&quot;itemData&quot;:{&quot;type&quot;:&quot;article-journal&quot;,&quot;id&quot;:&quot;82b2bc9e-93dc-34f0-a196-ba5db1070e1e&quot;,&quot;title&quot;:&quot;Epidemiology of Alzheimer disease&quot;,&quot;author&quot;:[{&quot;family&quot;:&quot;Mayeux&quot;,&quot;given&quot;:&quot;Richard&quot;,&quot;parse-names&quot;:false,&quot;dropping-particle&quot;:&quot;&quot;,&quot;non-dropping-particle&quot;:&quot;&quot;},{&quot;family&quot;:&quot;Stern&quot;,&quot;given&quot;:&quot;Yaakov&quot;,&quot;parse-names&quot;:false,&quot;dropping-particle&quot;:&quot;&quot;,&quot;non-dropping-particle&quot;:&quot;&quot;}],&quot;container-title&quot;:&quot;Cold Spring Harbor Perspectives in Medicine&quot;,&quot;container-title-short&quot;:&quot;Cold Spring Harb Perspect Med&quot;,&quot;DOI&quot;:&quot;10.1101/cshperspect.a006239&quot;,&quot;ISSN&quot;:&quot;21571422&quot;,&quot;issued&quot;:{&quot;date-parts&quot;:[[2012]]},&quot;abstract&quot;:&quot;The global prevalence of dementia has been estimated to be as high as 24 million, and is predicted to double every 20 years until at least 2040. As the population worldwide continues to age, the number of individuals at risk will also increase, particularly among the very old. Alzheimer disease is the leading cause of dementia beginning with impaired memory. The neuropathological hallmarks of Alzheimer disease include diffuse and neuritic extracellular amyloid plaques in brain that are frequently surrounded by dystrophic neurites and intraneuronal neurofibrillary tangles. The etiology of Alzheimer disease remains unclear, but it is likely to be the result of both genetic and environmental factors. In this review we discuss the prevalence and incidence rates, the established environmental risk factors, and the protective factors, and briefly review genetic variants predisposing to disease. © 2012 Cold Spring Harbor Laboratory Press all rights reserved.&quot;,&quot;issue&quot;:&quot;8&quot;,&quot;volume&quot;:&quot;2&quot;},&quot;isTemporary&quot;:false}]},{&quot;citationID&quot;:&quot;MENDELEY_CITATION_8aef73e7-64d7-4ece-8c23-2d75bbe387f0&quot;,&quot;properties&quot;:{&quot;noteIndex&quot;:0},&quot;isEdited&quot;:false,&quot;manualOverride&quot;:{&quot;isManuallyOverridden&quot;:false,&quot;citeprocText&quot;:&quot;[8]&quot;,&quot;manualOverrideText&quot;:&quot;&quot;},&quot;citationTag&quot;:&quot;MENDELEY_CITATION_v3_eyJjaXRhdGlvbklEIjoiTUVOREVMRVlfQ0lUQVRJT05fOGFlZjczZTctNjRkNy00ZWNlLThjMjMtMmQ3NWJiZTM4N2Yw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77d67e40-6214-4a63-9a86-61fea96ae2ca&quot;,&quot;properties&quot;:{&quot;noteIndex&quot;:0},&quot;isEdited&quot;:false,&quot;manualOverride&quot;:{&quot;isManuallyOverridden&quot;:false,&quot;citeprocText&quot;:&quot;[6]&quot;,&quot;manualOverrideText&quot;:&quot;&quot;},&quot;citationTag&quot;:&quot;MENDELEY_CITATION_v3_eyJjaXRhdGlvbklEIjoiTUVOREVMRVlfQ0lUQVRJT05fNzdkNjdlNDAtNjIxNC00YTYzLTlhODYtNjFmZWE5NmFlMmNh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556bbd8d-02f5-4ff1-9fe9-2b4aea011cee&quot;,&quot;properties&quot;:{&quot;noteIndex&quot;:0},&quot;isEdited&quot;:false,&quot;manualOverride&quot;:{&quot;isManuallyOverridden&quot;:false,&quot;citeprocText&quot;:&quot;[6], [8]&quot;,&quot;manualOverrideText&quot;:&quot;&quot;},&quot;citationTag&quot;:&quot;MENDELEY_CITATION_v3_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9b8bfd58-000d-4519-add0-c5b321dab3df&quot;,&quot;properties&quot;:{&quot;noteIndex&quot;:0},&quot;isEdited&quot;:false,&quot;manualOverride&quot;:{&quot;isManuallyOverridden&quot;:false,&quot;citeprocText&quot;:&quot;[8]&quot;,&quot;manualOverrideText&quot;:&quot;&quot;},&quot;citationTag&quot;:&quot;MENDELEY_CITATION_v3_eyJjaXRhdGlvbklEIjoiTUVOREVMRVlfQ0lUQVRJT05fOWI4YmZkNTgtMDAwZC00NTE5LWFkZDAtYzViMzIxZGFiM2Rm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63e4a79a-88a5-416d-b823-2c015a4f3a41&quot;,&quot;properties&quot;:{&quot;noteIndex&quot;:0},&quot;isEdited&quot;:false,&quot;manualOverride&quot;:{&quot;isManuallyOverridden&quot;:false,&quot;citeprocText&quot;:&quot;[6]&quot;,&quot;manualOverrideText&quot;:&quot;&quot;},&quot;citationTag&quot;:&quot;MENDELEY_CITATION_v3_eyJjaXRhdGlvbklEIjoiTUVOREVMRVlfQ0lUQVRJT05fNjNlNGE3OWEtODhhNS00MTZkLWI4MjMtMmMwMTVhNGYzYTQx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0d66c28d-cb64-45d7-92b5-d31e03c0afdd&quot;,&quot;properties&quot;:{&quot;noteIndex&quot;:0},&quot;isEdited&quot;:false,&quot;manualOverride&quot;:{&quot;isManuallyOverridden&quot;:false,&quot;citeprocText&quot;:&quot;[8]&quot;,&quot;manualOverrideText&quot;:&quot;&quot;},&quot;citationTag&quot;:&quot;MENDELEY_CITATION_v3_eyJjaXRhdGlvbklEIjoiTUVOREVMRVlfQ0lUQVRJT05fMGQ2NmMyOGQtY2I2NC00NWQ3LTkyYjUtZDMxZTAzYzBhZmRkIiwicHJvcGVydGllcyI6eyJub3RlSW5kZXgiOjB9LCJpc0VkaXRlZCI6ZmFsc2UsIm1hbnVhbE92ZXJyaWRlIjp7ImlzTWFudWFsbHlPdmVycmlkZGVuIjpmYWxzZSwiY2l0ZXByb2NUZXh0IjoiWzhd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39d3b118-599b-4961-8584-1f05fe079614&quot;,&quot;properties&quot;:{&quot;noteIndex&quot;:0},&quot;isEdited&quot;:false,&quot;manualOverride&quot;:{&quot;isManuallyOverridden&quot;:false,&quot;citeprocText&quot;:&quot;[6], [8]&quot;,&quot;manualOverrideText&quot;:&quot;&quot;},&quot;citationTag&quot;:&quot;MENDELEY_CITATION_v3_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&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4c712fa0-f287-4cdc-b671-54c027034b3b&quot;,&quot;properties&quot;:{&quot;noteIndex&quot;:0},&quot;isEdited&quot;:false,&quot;manualOverride&quot;:{&quot;isManuallyOverridden&quot;:false,&quot;citeprocText&quot;:&quot;[9]&quot;,&quot;manualOverrideText&quot;:&quot;&quot;},&quot;citationTag&quot;:&quot;MENDELEY_CITATION_v3_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&quot;,&quot;citationItems&quot;:[{&quot;id&quot;:&quot;d40cdb90-62cd-3312-a3b6-8f9cbeabbb91&quot;,&quot;itemData&quot;:{&quot;type&quot;:&quot;article-journal&quot;,&quot;id&quot;:&quot;d40cdb90-62cd-3312-a3b6-8f9cbeabbb91&quot;,&quot;title&quot;:&quot;The diagnostic and prognostic capabilities of plasma biomarkers in Alzheimer's disease&quot;,&quot;author&quot;:[{&quot;family&quot;:&quot;Simrén&quot;,&quot;given&quot;:&quot;Joel&quot;,&quot;parse-names&quot;:false,&quot;dropping-particle&quot;:&quot;&quot;,&quot;non-dropping-particle&quot;:&quot;&quot;},{&quot;family&quot;:&quot;Leuzy&quot;,&quot;given&quot;:&quot;Antoine&quot;,&quot;parse-names&quot;:false,&quot;dropping-particle&quot;:&quot;&quot;,&quot;non-dropping-particle&quot;:&quot;&quot;},{&quot;family&quot;:&quot;Karikari&quot;,&quot;given&quot;:&quot;Thomas K.&quot;,&quot;parse-names&quot;:false,&quot;dropping-particle&quot;:&quot;&quot;,&quot;non-dropping-particle&quot;:&quot;&quot;},{&quot;family&quot;:&quot;Hye&quot;,&quot;given&quot;:&quot;Abdul&quot;,&quot;parse-names&quot;:false,&quot;dropping-particle&quot;:&quot;&quot;,&quot;non-dropping-particle&quot;:&quot;&quot;},{&quot;family&quot;:&quot;Benedet&quot;,&quot;given&quot;:&quot;Andréa Lessa&quot;,&quot;parse-names&quot;:false,&quot;dropping-particle&quot;:&quot;&quot;,&quot;non-dropping-particle&quot;:&quot;&quot;},{&quot;family&quot;:&quot;Lantero-Rodriguez&quot;,&quot;given&quot;:&quot;Juan&quot;,&quot;parse-names&quot;:false,&quot;dropping-particle&quot;:&quot;&quot;,&quot;non-dropping-particle&quot;:&quot;&quot;},{&quot;family&quot;:&quot;Mattsson-Carlgren&quot;,&quot;given&quot;:&quot;Niklas&quot;,&quot;parse-names&quot;:false,&quot;dropping-particle&quot;:&quot;&quot;,&quot;non-dropping-particle&quot;:&quot;&quot;},{&quot;family&quot;:&quot;Schöll&quot;,&quot;given&quot;:&quot;Michael&quot;,&quot;parse-names&quot;:false,&quot;dropping-particle&quot;:&quot;&quot;,&quot;non-dropping-particle&quot;:&quot;&quot;},{&quot;family&quot;:&quot;Mecocci&quot;,&quot;given&quot;:&quot;Patrizia&quot;,&quot;parse-names&quot;:false,&quot;dropping-particle&quot;:&quot;&quot;,&quot;non-dropping-particle&quot;:&quot;&quot;},{&quot;family&quot;:&quot;Vellas&quot;,&quot;given&quot;:&quot;Bruno&quot;,&quot;parse-names&quot;:false,&quot;dropping-particle&quot;:&quot;&quot;,&quot;non-dropping-particle&quot;:&quot;&quot;},{&quot;family&quot;:&quot;Tsolaki&quot;,&quot;given&quot;:&quot;Magda&quot;,&quot;parse-names&quot;:false,&quot;dropping-particle&quot;:&quot;&quot;,&quot;non-dropping-particle&quot;:&quot;&quot;},{&quot;family&quot;:&quot;Kloszewska&quot;,&quot;given&quot;:&quot;Iwona&quot;,&quot;parse-names&quot;:false,&quot;dropping-particle&quot;:&quot;&quot;,&quot;non-dropping-particle&quot;:&quot;&quot;},{&quot;family&quot;:&quot;Soininen&quot;,&quot;given&quot;:&quot;Hilkka&quot;,&quot;parse-names&quot;:false,&quot;dropping-particle&quot;:&quot;&quot;,&quot;non-dropping-particle&quot;:&quot;&quot;},{&quot;family&quot;:&quot;Lovestone&quot;,&quot;given&quot;:&quot;Simon&quot;,&quot;parse-names&quot;:false,&quot;dropping-particle&quot;:&quot;&quot;,&quot;non-dropping-particle&quot;:&quot;&quot;},{&quot;family&quot;:&quot;Aarsland&quot;,&quot;given&quot;:&quot;Dag&quot;,&quot;parse-names&quot;:false,&quot;dropping-particle&quot;:&quot;&quot;,&quot;non-dropping-particle&quot;:&quot;&quot;},{&quot;family&quot;:&quot;Hansson&quot;,&quot;given&quot;:&quot;Oskar&quot;,&quot;parse-names&quot;:false,&quot;dropping-particle&quot;:&quot;&quot;,&quot;non-dropping-particle&quot;:&quot;&quot;},{&quot;family&quot;:&quot;Rosa-Neto&quot;,&quot;given&quot;:&quot;Pedro&quot;,&quot;parse-names&quot;:false,&quot;dropping-particle&quot;:&quot;&quot;,&quot;non-dropping-particle&quot;:&quot;&quot;},{&quot;family&quot;:&quot;Westman&quot;,&quot;given&quot;:&quot;Eric&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Ashton&quot;,&quot;given&quot;:&quot;Nicholas J.&quot;,&quot;parse-names&quot;:false,&quot;dropping-particle&quot;:&quot;&quot;,&quot;non-dropping-particle&quot;:&quot;&quot;}],&quot;container-title&quot;:&quot;Alzheimer's and Dementia&quot;,&quot;DOI&quot;:&quot;10.1002/alz.12283&quot;,&quot;ISSN&quot;:&quot;15525279&quot;,&quot;issued&quot;:{&quot;date-parts&quot;:[[2021]]},&quot;abstract&quot;:&quot;Introduction: This study investigated the diagnostic and disease-monitoring potential of plasma biomarkers in mild cognitive impairment (MCI) and Alzheimer's disease (AD) dementia and cognitively unimpaired (CU) individuals. Methods: Plasma was analyzed using Simoa assays from 99 CU, 107 MCI, and 103 AD dementia participants. Results: Phosphorylated-tau181 (P-tau181), neurofilament light, amyloid-β (Aβ42/40), Total-tau and Glial fibrillary acidic protein were altered in AD dementia but P-tau181 significantly outperformed all biomarkers in differentiating AD dementia from CU (area under the curve [AUC] = 0.91). P-tau181 was increased in MCI converters compared to non-converters. Higher P-tau181 was associated with steeper cognitive decline and gray matter loss in temporal regions. Longitudinal change of P-tau181 was strongly associated with gray matter loss in the full sample and with Aβ measures in CU individuals. Discussion: P-tau181 detected AD at MCI and dementia stages and was strongly associated with cognitive decline and gray matter loss. These findings highlight the potential value of plasma P-tau181 as a non-invasive and cost-effective diagnostic and prognostic biomarker in AD.&quot;,&quot;issue&quot;:&quot;7&quot;,&quot;volume&quot;:&quot;17&quot;,&quot;container-title-short&quot;:&quot;&quot;},&quot;isTemporary&quot;:false}]},{&quot;citationID&quot;:&quot;MENDELEY_CITATION_bfa82715-2208-4f86-ba95-c579ee543dfd&quot;,&quot;properties&quot;:{&quot;noteIndex&quot;:0},&quot;isEdited&quot;:false,&quot;manualOverride&quot;:{&quot;isManuallyOverridden&quot;:false,&quot;citeprocText&quot;:&quot;[6]&quot;,&quot;manualOverrideText&quot;:&quot;&quot;},&quot;citationTag&quot;:&quot;MENDELEY_CITATION_v3_eyJjaXRhdGlvbklEIjoiTUVOREVMRVlfQ0lUQVRJT05fYmZhODI3MTUtMjIwOC00Zjg2LWJhOTUtYzU3OWVlNTQzZGZkIiwicHJvcGVydGllcyI6eyJub3RlSW5kZXgiOjB9LCJpc0VkaXRlZCI6ZmFsc2UsIm1hbnVhbE92ZXJyaWRlIjp7ImlzTWFudWFsbHlPdmVycmlkZGVuIjpmYWxzZSwiY2l0ZXByb2NUZXh0IjoiWzZdIiwibWFudWFsT3ZlcnJpZGVUZXh0IjoiIn0sImNpdGF0aW9uSXRlbXMiOlt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83581100-ae01-4ddd-84df-062a6280be96&quot;,&quot;properties&quot;:{&quot;noteIndex&quot;:0},&quot;isEdited&quot;:false,&quot;manualOverride&quot;:{&quot;isManuallyOverridden&quot;:false,&quot;citeprocText&quot;:&quot;[10]&quot;,&quot;manualOverrideText&quot;:&quot;&quot;},&quot;citationTag&quot;:&quot;MENDELEY_CITATION_v3_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&quot;,&quot;citationItems&quot;:[{&quot;id&quot;:&quot;b1e14126-cd66-3354-afc7-6dbbb0fc3e47&quot;,&quot;itemData&quot;:{&quot;type&quot;:&quot;article-journal&quot;,&quot;id&quot;:&quot;b1e14126-cd66-3354-afc7-6dbbb0fc3e47&quot;,&quot;title&quot;:&quot;Current Advances on Different Kinases Involved in Tau Phosphorylation, and Implications in Alzheimers Disease and Tauopathies&quot;,&quot;author&quot;:[{&quot;family&quot;:&quot;Ferrer&quot;,&quot;given&quot;:&quot;I.&quot;,&quot;parse-names&quot;:false,&quot;dropping-particle&quot;:&quot;&quot;,&quot;non-dropping-particle&quot;:&quot;&quot;},{&quot;family&quot;:&quot;Gomez-Isla&quot;,&quot;given&quot;:&quot;T.&quot;,&quot;parse-names&quot;:false,&quot;dropping-particle&quot;:&quot;&quot;,&quot;non-dropping-particle&quot;:&quot;&quot;},{&quot;family&quot;:&quot;Puig&quot;,&quot;given&quot;:&quot;B.&quot;,&quot;parse-names&quot;:false,&quot;dropping-particle&quot;:&quot;&quot;,&quot;non-dropping-particle&quot;:&quot;&quot;},{&quot;family&quot;:&quot;Freixes&quot;,&quot;given&quot;:&quot;M.&quot;,&quot;parse-names&quot;:false,&quot;dropping-particle&quot;:&quot;&quot;,&quot;non-dropping-particle&quot;:&quot;&quot;},{&quot;family&quot;:&quot;Ribe&quot;,&quot;given&quot;:&quot;E.&quot;,&quot;parse-names&quot;:false,&quot;dropping-particle&quot;:&quot;&quot;,&quot;non-dropping-particle&quot;:&quot;&quot;},{&quot;family&quot;:&quot;Dalfo&quot;,&quot;given&quot;:&quot;E.&quot;,&quot;parse-names&quot;:false,&quot;dropping-particle&quot;:&quot;&quot;,&quot;non-dropping-particle&quot;:&quot;&quot;},{&quot;family&quot;:&quot;Avila&quot;,&quot;given&quot;:&quot;J.&quot;,&quot;parse-names&quot;:false,&quot;dropping-particle&quot;:&quot;&quot;,&quot;non-dropping-particle&quot;:&quot;&quot;}],&quot;container-title&quot;:&quot;Current Alzheimer Research&quot;,&quot;container-title-short&quot;:&quot;Curr Alzheimer Res&quot;,&quot;accessed&quot;:{&quot;date-parts&quot;:[[2023,4,14]]},&quot;DOI&quot;:&quot;10.2174/1567205052772713&quot;,&quot;ISSN&quot;:&quot;15672050&quot;,&quot;PMID&quot;:&quot;15977985&quot;,&quot;issued&quot;:{&quot;date-parts&quot;:[[2005,3,18]]},&quot;page&quot;:&quot;3-18&quot;,&quot;abstract&quot;:&quot;Hyperphosphorylation and accumulation of tau in neurons (and glial cells) is one the main pathologic hallmarks in Alzheimer's disease (AD) and other tauopathies, including Pick's disease (PiD), progressive supranuclear palsy, corticobasal degeneration, argyrophilic grain disease and familial frontotemporal dementia and parkinsonism linked to chromosome 17 due to mutations in the tau gene (FTDP-17-tau). Hyperphosphorylation of tau is regulated by several kinases that phosphorylate specific sites of tau in vitro. GSK-3-immunoprecipitated sarcosyl-insoluble fractions in AD have the capacity to phosphorylate recombinant tau. In addition, GSK-3 phosphorylated at Ser9, that inactivates GSK-3, is found in the majority of neurons with neurofibrillary tangles and dystrophic neurites of senile plaques in AD, and in Pick bodies and other phospho-tau-containing neurons and glial cells in other tauopathies. Increased expression of active kinases, including stress-activated kinase, c-Jun N-terminal kinase (SAPK/JNK) and kinase p38 has been found in brain homogenates in all the tauopathies. Strong active SAPK/JNK and p38 immunoreactivity has been observed restricted to neurons and glial cells containing hyperphosphorylated tau, as well as in dystrophic neurites of senile plaques in AD. Moreover, SAPK/JNK- and p38-immunoprecipitated sub-cellular fractions enriched in abnormal hyperphosphorylated tau have the capacity to phosphorylate recombinant tau and c-Jun and ATF-2 which are specific substrates of SAPK/JNK and p38 in AD and PiD. Interestingly, increased expression of phosphorylated (active) SAPK/JNK and p38 and hyperphosphorylated tau containing neurites have been observed around betaA4 amyloid deposits in the brain of transgenic mice (Tg 2576) carrying the double APP Swedish mutation. These findings suggest that betaA4 amyloid has the capacity to trigger the activation of stress kinases which, in turn, phosphorylate tau in neurites surrounding amyloid deposits. Complementary findings have been reported from the autopsy of two AD patients who participated in an amyloid-beta immunization trial and died during the course of immunization-induced encephalitis. The neuropathological examination of the brain showed massive focal reduction of amyloid plaques but not of neurofibrillary degeneration. Activation of SAPK/JNK and p38 were reduced together with decreased tau hyperphosphorylation of aberrant neurites in association with decreased amyloid plaques in both Tg2576 mice and human brains. These findings support the amyloid cascade hypothesis of tau phosphorylation mediated by stress kinases in dystrophic neurites of senile plaques but not that of neurofibrillary tangles and neuropil threads in AD.&quot;,&quot;publisher&quot;:&quot;Bentham Science Publishers Ltd.&quot;,&quot;issue&quot;:&quot;1&quot;,&quot;volume&quot;:&quot;2&quot;},&quot;isTemporary&quot;:false}]},{&quot;citationID&quot;:&quot;MENDELEY_CITATION_a44040dc-6d43-4412-a2ae-7ebe4a24b85b&quot;,&quot;properties&quot;:{&quot;noteIndex&quot;:0},&quot;isEdited&quot;:false,&quot;manualOverride&quot;:{&quot;isManuallyOverridden&quot;:false,&quot;citeprocText&quot;:&quot;[11]&quot;,&quot;manualOverrideText&quot;:&quot;&quot;},&quot;citationTag&quot;:&quot;MENDELEY_CITATION_v3_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&quot;,&quot;citationItems&quot;:[{&quot;id&quot;:&quot;b3a88113-c1a9-36f1-b980-5d3572b6a6e7&quot;,&quot;itemData&quot;:{&quot;type&quot;:&quot;article&quot;,&quot;id&quot;:&quot;b3a88113-c1a9-36f1-b980-5d3572b6a6e7&quot;,&quot;title&quot;:&quot;CSF Biomarkers in the Early Diagnosis of Mild Cognitive Impairment and Alzheimer’s Disease&quot;,&quot;author&quot;:[{&quot;family&quot;:&quot;Papaliagkas&quot;,&quot;given&quot;:&quot;Vasileios&quot;,&quot;parse-names&quot;:false,&quot;dropping-particle&quot;:&quot;&quot;,&quot;non-dropping-particle&quot;:&quot;&quot;},{&quot;family&quot;:&quot;Kalinderi&quot;,&quot;given&quot;:&quot;Kallirhoe&quot;,&quot;parse-names&quot;:false,&quot;dropping-particle&quot;:&quot;&quot;,&quot;non-dropping-particle&quot;:&quot;&quot;},{&quot;family&quot;:&quot;Vareltzis&quot;,&quot;given&quot;:&quot;Patroklos&quot;,&quot;parse-names&quot;:false,&quot;dropping-particle&quot;:&quot;&quot;,&quot;non-dropping-particle&quot;:&quot;&quot;},{&quot;family&quot;:&quot;Moraitou&quot;,&quot;given&quot;:&quot;Despoina&quot;,&quot;parse-names&quot;:false,&quot;dropping-particle&quot;:&quot;&quot;,&quot;non-dropping-particle&quot;:&quot;&quot;},{&quot;family&quot;:&quot;Papamitsou&quot;,&quot;given&quot;:&quot;Theodora&quot;,&quot;parse-names&quot;:false,&quot;dropping-particle&quot;:&quot;&quot;,&quot;non-dropping-particle&quot;:&quot;&quot;},{&quot;family&quot;:&quot;Chatzidimitriou&quot;,&quot;given&quot;:&quot;Maria&quot;,&quot;parse-names&quot;:false,&quot;dropping-particle&quot;:&quot;&quot;,&quot;non-dropping-particle&quot;:&quot;&quot;}],&quot;container-title&quot;:&quot;International Journal of Molecular Sciences&quot;,&quot;container-title-short&quot;:&quot;Int J Mol Sci&quot;,&quot;DOI&quot;:&quot;10.3390/ijms24108976&quot;,&quot;ISSN&quot;:&quot;14220067&quot;,&quot;issued&quot;:{&quot;date-parts&quot;:[[2023]]},&quot;abstract&quot;:&quot;Alzheimer’s disease (AD) is a rapidly growing disease that affects millions of people worldwide, therefore there is an urgent need for its early diagnosis and treatment. A huge amount of research studies are performed on possible accurate and reliable diagnostic biomarkers of AD. Due to its direct contact with extracellular space of the brain, cerebrospinal fluid (CSF) is the most useful biological fluid reflecting molecular events in the brain. Proteins and molecules that reflect the pathogenesis of the disease, e.g., neurodegeneration, accumulation of Abeta, hyperphosphorylation of tau protein and apoptosis may be used as biomarkers. The aim of the current manuscript is to present the most commonly used CSF biomarkers for AD as well as novel biomarkers. Three CSF biomarkers, namely total tau, phospho-tau and Abeta42, are believed to have the highest diagnostic accuracy for early AD diagnosis and the ability to predict AD development in mild cognitive impairment (MCI) patients. Moreover, other biomarkers such as soluble amyloid precursor protein (APP), apoptotic proteins, secretases and inflammatory and oxidation markers are believed to have increased future prospects.&quot;,&quot;issue&quot;:&quot;10&quot;,&quot;volume&quot;:&quot;24&quot;},&quot;isTemporary&quot;:false}]},{&quot;citationID&quot;:&quot;MENDELEY_CITATION_523ca6ac-0530-4138-83ed-8fdc1fadc9c5&quot;,&quot;properties&quot;:{&quot;noteIndex&quot;:0},&quot;isEdited&quot;:false,&quot;manualOverride&quot;:{&quot;isManuallyOverridden&quot;:false,&quot;citeprocText&quot;:&quot;[12]&quot;,&quot;manualOverrideText&quot;:&quot;&quot;},&quot;citationTag&quot;:&quot;MENDELEY_CITATION_v3_eyJjaXRhdGlvbklEIjoiTUVOREVMRVlfQ0lUQVRJT05fNTIzY2E2YWMtMDUzMC00MTM4LTgzZWQtOGZkYzFmYWRjOWM1IiwicHJvcGVydGllcyI6eyJub3RlSW5kZXgiOjB9LCJpc0VkaXRlZCI6ZmFsc2UsIm1hbnVhbE92ZXJyaWRlIjp7ImlzTWFudWFsbHlPdmVycmlkZGVuIjpmYWxzZSwiY2l0ZXByb2NUZXh0IjoiWzEyXSIsIm1hbnVhbE92ZXJyaWRlVGV4dCI6IiJ9LCJjaXRhdGlvbkl0ZW1zIjpb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quot;,&quot;citationItems&quot;:[{&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ID&quot;:&quot;MENDELEY_CITATION_9e9b732b-fd14-4b6a-a619-f1f69f19da5b&quot;,&quot;properties&quot;:{&quot;noteIndex&quot;:0},&quot;isEdited&quot;:false,&quot;manualOverride&quot;:{&quot;isManuallyOverridden&quot;:false,&quot;citeprocText&quot;:&quot;[13]&quot;,&quot;manualOverrideText&quot;:&quot;&quot;},&quot;citationTag&quot;:&quot;MENDELEY_CITATION_v3_eyJjaXRhdGlvbklEIjoiTUVOREVMRVlfQ0lUQVRJT05fOWU5YjczMmItZmQxNC00YjZhLWE2MTktZjFmNjlmMTlkYTViIiwicHJvcGVydGllcyI6eyJub3RlSW5kZXgiOjB9LCJpc0VkaXRlZCI6ZmFsc2UsIm1hbnVhbE92ZXJyaWRlIjp7ImlzTWFudWFsbHlPdmVycmlkZGVuIjpmYWxzZSwiY2l0ZXByb2NUZXh0IjoiWzEzX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quot;,&quot;citationItems&quot;:[{&quot;id&quot;:&quot;6ac957fc-37c1-30d9-a605-ea59cd41998a&quot;,&quot;itemData&quot;:{&quot;type&quot;:&quot;article-journal&quot;,&quot;id&quot;:&quot;6ac957fc-37c1-30d9-a605-ea59cd41998a&quot;,&quot;title&quot;:&quot;Detection of Alzheimer's disease (AD) specific tau pathology with conformation-selective anti-tau monoclonal antibody in co-morbid frontotemporal lobar degeneration-tau (FTLD-tau)&quot;,&quot;author&quot;:[{&quot;family&quot;:&quot;Gibbons&quot;,&quot;given&quot;:&quot;Garrett S.&quot;,&quot;parse-names&quot;:false,&quot;dropping-particle&quot;:&quot;&quot;,&quot;non-dropping-particle&quot;:&quot;&quot;},{&quot;family&quot;:&quot;Kim&quot;,&quot;given&quot;:&quot;Soo Jung&quot;,&quot;parse-names&quot;:false,&quot;dropping-particle&quot;:&quot;&quot;,&quot;non-dropping-particle&quot;:&quot;&quot;},{&quot;family&quot;:&quot;Robinson&quot;,&quot;given&quot;:&quot;John L.&quot;,&quot;parse-names&quot;:false,&quot;dropping-particle&quot;:&quot;&quot;,&quot;non-dropping-particle&quot;:&quot;&quot;},{&quot;family&quot;:&quot;Changolkar&quot;,&quot;given&quot;:&quot;Lakshmi&quot;,&quot;parse-names&quot;:false,&quot;dropping-particle&quot;:&quot;&quot;,&quot;non-dropping-particle&quot;:&quot;&quot;},{&quot;family&quot;:&quot;Irwin&quot;,&quot;given&quot;:&quot;David J.&quot;,&quot;parse-names&quot;:false,&quot;dropping-particle&quot;:&quot;&quot;,&quot;non-dropping-particle&quot;:&quot;&quot;},{&quot;family&quot;:&quot;Shaw&quot;,&quot;given&quot;:&quot;Leslie M.&quot;,&quot;parse-names&quot;:false,&quot;dropping-particle&quot;:&quot;&quot;,&quot;non-dropping-particle&quot;:&quot;&quot;},{&quot;family&quot;:&quot;Lee&quot;,&quot;given&quot;:&quot;Virginia M.Y.&quot;,&quot;parse-names&quot;:false,&quot;dropping-particle&quot;:&quot;&quot;,&quot;non-dropping-particle&quot;:&quot;&quot;},{&quot;family&quot;:&quot;Trojanowski&quot;,&quot;given&quot;:&quot;John Q.&quot;,&quot;parse-names&quot;:false,&quot;dropping-particle&quot;:&quot;&quot;,&quot;non-dropping-particle&quot;:&quot;&quot;}],&quot;container-title&quot;:&quot;Acta neuropathologica communications&quot;,&quot;container-title-short&quot;:&quot;Acta Neuropathol Commun&quot;,&quot;DOI&quot;:&quot;10.1186/s40478-019-0687-5&quot;,&quot;ISSN&quot;:&quot;20515960&quot;,&quot;issued&quot;:{&quot;date-parts&quot;:[[2019]]},&quot;abstract&quot;:&quot;Pathological tau aggregates in Alzheimer's disease (AD) and frontotemporal lobar degeneration-tau (FTLD-tau) adopt distinct conformations differentiated by the AD-tau specific monoclonal antibody (mAb) GT-38 that are not readily visualized using phosphorylation-specific anti-tau mAbs. To determine the extent of co-morbid AD-tau pathology in FTLD-tau, we performed immunohistochemical (IHC) staining with GT-38 and assigned Braak stages of AD-tau in a cohort 180 FTLD-tau cases consisting of corticobasal degeneration (CBD; n = 49), progressive supranuclear palsy (PSP; n = 109), and Pick's disease (PiD; n = 22). Nearly two-thirds of patients (n = 115 of 180, 63.8%) with FTLD-tau had some degree of comorbid AD-tau pathology and 20.5% of the FTLD-tau cohort had Braak stage ≥B2, consistent with medium-to-high-level AD neuropathological change (ADNPC). The PSP group had the highest frequency of medium-high AD-tau pathology compared to other tauopathies (PSP = 31/109, 28.4%; Picks = 2/22, 9.1%, CBD = 4/49, 8.2%) but neuropathological diagnosis was not found to be a significant independent predictor of medium-high AD Braak stage in a multivariate model after accounting for age at death (OR = 1.09; 95% CI = 1.03-1.15; p = 0.002) and CERAD plaque scores (OR = 3.75, 95% CI = 1.58-8.89; p = 0.003), suggesting there is no predilection for a specific FTLD tauopathy to develop AD-tau co-pathology after accounting for age. Patients with FTLD-tau who had, clinically significant, medium-high AD-tau pathology had significantly higher antemortem CSF levels of both total-tau (t-tau; mean = 89.98 pg/ml, SD = 36.70 pg/ml) and phosphorylated-tau (p-tau; mean = 20.45 pg/ml, SD = 9.31 pg/ml) compared to patients with negligible-low AD-tau, t-tau (mean = 43.04 pg/ml, SD = 25.40 pg/ml) and p-tau (mean = 11.90 pg/ml, SD = 4.48 pg/ml) (p ≤ 0.001 both). Finally, in an exploratory analysis in our largest pathology group (PSP) we find an association of GT-38 AD-tau Braak stage with lower baseline MMSE (p = 0.03). Together, these finding validate the use of GT-38 to selectively detect AD-tau pathology in the context of FTLD-tau and provides a novel tool to investigate associations of clinical phenotypes amongst co-morbid tauopathies.&quot;,&quot;issue&quot;:&quot;1&quot;,&quot;volume&quot;:&quot;7&quot;},&quot;isTemporary&quot;:false}]},{&quot;citationID&quot;:&quot;MENDELEY_CITATION_7eb52bdc-00fb-40e2-821f-f84977c1ec07&quot;,&quot;properties&quot;:{&quot;noteIndex&quot;:0},&quot;isEdited&quot;:false,&quot;manualOverride&quot;:{&quot;isManuallyOverridden&quot;:false,&quot;citeprocText&quot;:&quot;[14]&quot;,&quot;manualOverrideText&quot;:&quot;&quot;},&quot;citationTag&quot;:&quot;MENDELEY_CITATION_v3_eyJjaXRhdGlvbklEIjoiTUVOREVMRVlfQ0lUQVRJT05fN2ViNTJiZGMtMDBmYi00MGUyLTgyMWYtZjg0OTc3YzFlYzA3IiwicHJvcGVydGllcyI6eyJub3RlSW5kZXgiOjB9LCJpc0VkaXRlZCI6ZmFsc2UsIm1hbnVhbE92ZXJyaWRlIjp7ImlzTWFudWFsbHlPdmVycmlkZGVuIjpmYWxzZSwiY2l0ZXByb2NUZXh0IjoiWzE0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1dfQ==&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ID&quot;:&quot;MENDELEY_CITATION_383a8769-004f-4d9c-a9ea-8e33584aa69f&quot;,&quot;properties&quot;:{&quot;noteIndex&quot;:0},&quot;isEdited&quot;:false,&quot;manualOverride&quot;:{&quot;isManuallyOverridden&quot;:false,&quot;citeprocText&quot;:&quot;[15], [16]&quot;,&quot;manualOverrideText&quot;:&quot;&quot;},&quot;citationTag&quot;:&quot;MENDELEY_CITATION_v3_eyJjaXRhdGlvbklEIjoiTUVOREVMRVlfQ0lUQVRJT05fMzgzYTg3NjktMDA0Zi00ZDljLWE5ZWEtOGUzMzU4NGFhNjlmIiwicHJvcGVydGllcyI6eyJub3RlSW5kZXgiOjB9LCJpc0VkaXRlZCI6ZmFsc2UsIm1hbnVhbE92ZXJyaWRlIjp7ImlzTWFudWFsbHlPdmVycmlkZGVuIjpmYWxzZSwiY2l0ZXByb2NUZXh0IjoiWzE1XSwgWzE2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&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id&quot;:&quot;98fd4a6a-f94b-3ea2-872a-6bf5541a487b&quot;,&quot;itemData&quot;:{&quot;type&quot;:&quot;article&quot;,&quot;id&quot;:&quot;98fd4a6a-f94b-3ea2-872a-6bf5541a487b&quot;,&quot;title&quot;:&quot;Cerebrospinal fluid biomarkers of alzheimer’s disease: Current evidence and future perspectives&quot;,&quot;author&quot;:[{&quot;family&quot;:&quot;McGrowder&quot;,&quot;given&quot;:&quot;Donovan A.&quot;,&quot;parse-names&quot;:false,&quot;dropping-particle&quot;:&quot;&quot;,&quot;non-dropping-particle&quot;:&quot;&quot;},{&quot;family&quot;:&quot;Miller&quot;,&quot;given&quot;:&quot;Fabian&quot;,&quot;parse-names&quot;:false,&quot;dropping-particle&quot;:&quot;&quot;,&quot;non-dropping-particle&quot;:&quot;&quot;},{&quot;family&quot;:&quot;Vaz&quot;,&quot;given&quot;:&quot;Kurt&quot;,&quot;parse-names&quot;:false,&quot;dropping-particle&quot;:&quot;&quot;,&quot;non-dropping-particle&quot;:&quot;&quot;},{&quot;family&quot;:&quot;Nwokocha&quot;,&quot;given&quot;:&quot;Chukwuemeka&quot;,&quot;parse-names&quot;:false,&quot;dropping-particle&quot;:&quot;&quot;,&quot;non-dropping-particle&quot;:&quot;&quot;},{&quot;family&quot;:&quot;Wilson-Clarke&quot;,&quot;given&quot;:&quot;Cameil&quot;,&quot;parse-names&quot;:false,&quot;dropping-particle&quot;:&quot;&quot;,&quot;non-dropping-particle&quot;:&quot;&quot;},{&quot;family&quot;:&quot;Anderson-Cross&quot;,&quot;given&quot;:&quot;Melisa&quot;,&quot;parse-names&quot;:false,&quot;dropping-particle&quot;:&quot;&quot;,&quot;non-dropping-particle&quot;:&quot;&quot;},{&quot;family&quot;:&quot;Brown&quot;,&quot;given&quot;:&quot;Jabari&quot;,&quot;parse-names&quot;:false,&quot;dropping-particle&quot;:&quot;&quot;,&quot;non-dropping-particle&quot;:&quot;&quot;},{&quot;family&quot;:&quot;Anderson-Jackson&quot;,&quot;given&quot;:&quot;Lennox&quot;,&quot;parse-names&quot;:false,&quot;dropping-particle&quot;:&quot;&quot;,&quot;non-dropping-particle&quot;:&quot;&quot;},{&quot;family&quot;:&quot;Williams&quot;,&quot;given&quot;:&quot;Lowen&quot;,&quot;parse-names&quot;:false,&quot;dropping-particle&quot;:&quot;&quot;,&quot;non-dropping-particle&quot;:&quot;&quot;},{&quot;family&quot;:&quot;Latore&quot;,&quot;given&quot;:&quot;Lyndon&quot;,&quot;parse-names&quot;:false,&quot;dropping-particle&quot;:&quot;&quot;,&quot;non-dropping-particle&quot;:&quot;&quot;},{&quot;family&quot;:&quot;Thompson&quot;,&quot;given&quot;:&quot;Rory&quot;,&quot;parse-names&quot;:false,&quot;dropping-particle&quot;:&quot;&quot;,&quot;non-dropping-particle&quot;:&quot;&quot;},{&quot;family&quot;:&quot;Alexander-Lindo&quot;,&quot;given&quot;:&quot;Ruby&quot;,&quot;parse-names&quot;:false,&quot;dropping-particle&quot;:&quot;&quot;,&quot;non-dropping-particle&quot;:&quot;&quot;}],&quot;container-title&quot;:&quot;Brain Sciences&quot;,&quot;container-title-short&quot;:&quot;Brain Sci&quot;,&quot;DOI&quot;:&quot;10.3390/brainsci11020215&quot;,&quot;ISSN&quot;:&quot;20763425&quot;,&quot;issued&quot;:{&quot;date-parts&quot;:[[2021]]},&quot;abstract&quot;:&quot;Alzheimer’s disease is a progressive, clinically heterogeneous, and particularly complex neurodegenerative disease characterized by a decline in cognition. Over the last two decades, there has been significant growth in the investigation of cerebrospinal fluid (CSF) biomarkers for Alzheimer’s disease. This review presents current evidence from many clinical neurochemical studies, with findings that attest to the efficacy of existing core CSF biomarkers such as total tau, phosphorylated tau, and amyloid-β (Aβ42), which diagnose Alzheimer’s disease in the early and dementia stages of the disorder. The heterogeneity of the pathophysiology of the late-onset disease warrants the growth of the Alzheimer’s disease CSF biomarker toolbox; more biomarkers showing other aspects of the disease mechanism are needed. This review focuses on new biomarkers that track Alzheimer’s disease pathology, such as those that assess neuronal injury (VILIP-1 and neurofilament light), neuroinflammation (sTREM2, YKL-40, osteopontin, GFAP, progranulin, and MCP-1), synaptic dysfunction (SNAP-25 and GAP-43), vascular dysregulation (hFABP), as well as CSF α-synuclein levels and TDP-43 pathology. Some of these biomarkers are promising candidates as they are specific and predict future rates of cognitive decline. Findings from the combinations of subclasses of new Alzheimer’s disease biomarkers that improve their diagnostic efficacy in detecting associated pathological changes are also presented.&quot;,&quot;issue&quot;:&quot;2&quot;,&quot;volume&quot;:&quot;11&quot;},&quot;isTemporary&quot;:false}]},{&quot;citationID&quot;:&quot;MENDELEY_CITATION_5e3cf012-2526-4b82-9c81-aeea03600ef5&quot;,&quot;properties&quot;:{&quot;noteIndex&quot;:0},&quot;isEdited&quot;:false,&quot;manualOverride&quot;:{&quot;isManuallyOverridden&quot;:false,&quot;citeprocText&quot;:&quot;[17]&quot;,&quot;manualOverrideText&quot;:&quot;&quot;},&quot;citationTag&quot;:&quot;MENDELEY_CITATION_v3_eyJjaXRhdGlvbklEIjoiTUVOREVMRVlfQ0lUQVRJT05fNWUzY2YwMTItMjUyNi00YjgyLTljODEtYWVlYTAzNjAwZWY1IiwicHJvcGVydGllcyI6eyJub3RlSW5kZXgiOjB9LCJpc0VkaXRlZCI6ZmFsc2UsIm1hbnVhbE92ZXJyaWRlIjp7ImlzTWFudWFsbHlPdmVycmlkZGVuIjpmYWxzZSwiY2l0ZXByb2NUZXh0IjoiWzE3XSIsIm1hbnVhbE92ZXJyaWRlVGV4dCI6IiJ9LCJjaXRhdGlvbkl0ZW1zIjpbeyJpZCI6IjI1YTgzZGEzLWFmYzYtMzljMS1hZjJiLTQxMWNkNzcwY2MxYyIsIml0ZW1EYXRhIjp7InR5cGUiOiJhcnRpY2xlLWpvdXJuYWwiLCJpZCI6IjI1YTgzZGEzLWFmYzYtMzljMS1hZjJiLTQxMWNkNzcwY2MxYy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mFjY2Vzc2VkIjp7ImRhdGUtcGFydHMiOltbMjAyMyw4LDEzXV19LCJET0kiOiIxMC40MTcyLzIzMjktNjg5NS4xMDAwRTEwMiIsImlzc3VlZCI6eyJkYXRlLXBhcnRzIjpbWzIwMTNdXX0sInB1Ymxpc2hlciI6Ik9NSUNTIFB1Ymxpc2hpbmcgR3JvdXAiLCJpc3N1ZSI6IjAxIiwidm9sdW1lIjoiMDEifSwiaXNUZW1wb3JhcnkiOmZhbHNlfV19&quot;,&quot;citationItems&quot;:[{&quot;id&quot;:&quot;25a83da3-afc6-39c1-af2b-411cd770cc1c&quot;,&quot;itemData&quot;:{&quot;type&quot;:&quot;article-journal&quot;,&quot;id&quot;:&quot;25a83da3-afc6-39c1-af2b-411cd770cc1c&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accessed&quot;:{&quot;date-parts&quot;:[[2023,8,13]]},&quot;DOI&quot;:&quot;10.4172/2329-6895.1000E102&quot;,&quot;issued&quot;:{&quot;date-parts&quot;:[[2013]]},&quot;publisher&quot;:&quot;OMICS Publishing Group&quot;,&quot;issue&quot;:&quot;01&quot;,&quot;volume&quot;:&quot;01&quot;},&quot;isTemporary&quot;:false}]},{&quot;citationID&quot;:&quot;MENDELEY_CITATION_9c0826fb-f7b9-4783-84a6-45763a5f9d90&quot;,&quot;properties&quot;:{&quot;noteIndex&quot;:0},&quot;isEdited&quot;:false,&quot;manualOverride&quot;:{&quot;isManuallyOverridden&quot;:false,&quot;citeprocText&quot;:&quot;[12], [18]&quot;,&quot;manualOverrideText&quot;:&quot;&quot;},&quot;citationItems&quot;:[{&quot;id&quot;:&quot;da0107a8-5a64-3b3c-bbc8-0061711d06c2&quot;,&quot;itemData&quot;:{&quot;type&quot;:&quot;article-journal&quot;,&quot;id&quot;:&quot;da0107a8-5a64-3b3c-bbc8-0061711d06c2&quot;,&quot;title&quot;:&quot;Diagnostic accuracy of cerebrospinal fluid biomarkers measured by chemiluminescent enzyme immunoassay for Alzheimer disease diagnosis&quot;,&quot;author&quot;:[{&quot;family&quot;:&quot;Agnello&quot;,&quot;given&quot;:&quot;Luisa&quot;,&quot;parse-names&quot;:false,&quot;dropping-particle&quot;:&quot;&quot;,&quot;non-dropping-particle&quot;:&quot;&quot;},{&quot;family&quot;:&quot;Piccoli&quot;,&quot;given&quot;:&quot;Tommaso&quot;,&quot;parse-names&quot;:false,&quot;dropping-particle&quot;:&quot;&quot;,&quot;non-dropping-particle&quot;:&quot;&quot;},{&quot;family&quot;:&quot;Vidali&quot;,&quot;given&quot;:&quot;Matteo&quot;,&quot;parse-names&quot;:false,&quot;dropping-particle&quot;:&quot;&quot;,&quot;non-dropping-particle&quot;:&quot;&quot;},{&quot;family&quot;:&quot;Cuffaro&quot;,&quot;given&quot;:&quot;Luca&quot;,&quot;parse-names&quot;:false,&quot;dropping-particle&quot;:&quot;&quot;,&quot;non-dropping-particle&quot;:&quot;&quot;},{&quot;family&quot;:&quot;Sasso&quot;,&quot;given&quot;:&quot;Bruna&quot;,&quot;parse-names&quot;:false,&quot;dropping-particle&quot;:&quot;&quot;,&quot;non-dropping-particle&quot;:&quot;Lo&quot;},{&quot;family&quot;:&quot;Iacolino&quot;,&quot;given&quot;:&quot;Giorgia&quot;,&quot;parse-names&quot;:false,&quot;dropping-particle&quot;:&quot;&quot;,&quot;non-dropping-particle&quot;:&quot;&quot;},{&quot;family&quot;:&quot;Giglio&quot;,&quot;given&quot;:&quot;Vincenza Rosaria&quot;,&quot;parse-names&quot;:false,&quot;dropping-particle&quot;:&quot;&quot;,&quot;non-dropping-particle&quot;:&quot;&quot;},{&quot;family&quot;:&quot;Lupo&quot;,&quot;given&quot;:&quot;Federica&quot;,&quot;parse-names&quot;:false,&quot;dropping-particle&quot;:&quot;&quot;,&quot;non-dropping-particle&quot;:&quot;&quot;},{&quot;family&quot;:&quot;Alongi&quot;,&quot;given&quot;:&quot;Pierpaolo&quot;,&quot;parse-names&quot;:false,&quot;dropping-particle&quot;:&quot;&quot;,&quot;non-dropping-particle&quot;:&quot;&quot;},{&quot;family&quot;:&quot;Bivona&quot;,&quot;given&quot;:&quot;Giulia&quot;,&quot;parse-names&quot;:false,&quot;dropping-particle&quot;:&quot;&quot;,&quot;non-dropping-particle&quot;:&quot;&quot;},{&quot;family&quot;:&quot;Ciaccio&quot;,&quot;given&quot;:&quot;Marcello&quot;,&quot;parse-names&quot;:false,&quot;dropping-particle&quot;:&quot;&quot;,&quot;non-dropping-particle&quot;:&quot;&quot;}],&quot;container-title&quot;:&quot;Scandinavian Journal of Clinical and Laboratory Investigation&quot;,&quot;container-title-short&quot;:&quot;Scand J Clin Lab Invest&quot;,&quot;accessed&quot;:{&quot;date-parts&quot;:[[2023,8,13]]},&quot;DOI&quot;:&quot;10.1080/00365513.2020.1740939&quot;,&quot;ISSN&quot;:&quot;15027686&quot;,&quot;PMID&quot;:&quot;32255379&quot;,&quot;issued&quot;:{&quot;date-parts&quot;:[[2020,7,1]]},&quot;page&quot;:&quot;313-317&quot;,&quot;abstract&quot;:&quot;In the last decades, an important role of cerebrospinal fluid (CSF) biomarkers for Alzheimer disease (AD) diagnosis has emerged. The evaluation of the triad consisting of 42 aminoacid-long amyloid-beta peptide (Aβ42), total Tau (tTau) and Tau phosphorylated at threonine 181 (pTau) have been recently integrated into the research diagnostic criteria of AD. For a long time, the enzyme-linked immunosorbent assay (ELISA) has represented the most commonly used method for the measurement of CSF biomarkers levels. This study aimed to assess the diagnostic accuracy of CSF biomarkers, namely Aβ42, tTau and pTau and their ratio, measured by fully automated CLEIA assay (Lumipulse). We included 96 patients clinically diagnosed as AD (48) and non-AD (48). All CSF biomarkers levels were measured on Lumipulse G1200 fully automated platform (Fujirebio Inc. Europe, Gent, Belgium). Aβ42 levels, 42/40 ratio, 42/tTau ratio, 42/PTau ratio were significantly reduced, and tTau and PTau levels were significantly increased in AD patients in comparison with non-AD patients. The receiving operator curve (ROC) analysis showed good diagnostic accuracy of all CSF biomarkers and their ratios for discriminating AD patients from non-AD patients, with 42/40 ratio having the best AUC (0.724, 95%CI 0.619–0.828; p &lt; 0.001). Our findings support the use of CSF biomarkers measured by CLEIA method on a fully automated platform for AD diagnosis.&quot;,&quot;publisher&quot;:&quot;Taylor and Francis Ltd&quot;,&quot;issue&quot;:&quot;4&quot;,&quot;volume&quot;:&quot;80&quot;},&quot;isTemporary&quot;:false},{&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Tag&quot;:&quot;MENDELEY_CITATION_v3_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quot;},{&quot;citationID&quot;:&quot;MENDELEY_CITATION_c7445fca-5ea8-4a61-9df5-57bd02426b48&quot;,&quot;properties&quot;:{&quot;noteIndex&quot;:0},&quot;isEdited&quot;:false,&quot;manualOverride&quot;:{&quot;isManuallyOverridden&quot;:false,&quot;citeprocText&quot;:&quot;[15]&quot;,&quot;manualOverrideText&quot;:&quot;&quot;},&quot;citationTag&quot;:&quot;MENDELEY_CITATION_v3_eyJjaXRhdGlvbklEIjoiTUVOREVMRVlfQ0lUQVRJT05fYzc0NDVmY2EtNWVhOC00YTYxLTlkZjUtNTdiZDAyNDI2YjQ4IiwicHJvcGVydGllcyI6eyJub3RlSW5kZXgiOjB9LCJpc0VkaXRlZCI6ZmFsc2UsIm1hbnVhbE92ZXJyaWRlIjp7ImlzTWFudWFsbHlPdmVycmlkZGVuIjpmYWxzZSwiY2l0ZXByb2NUZXh0IjoiWzE1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citationID&quot;:&quot;MENDELEY_CITATION_3e202da5-5603-4bab-8dc2-34df041a6308&quot;,&quot;properties&quot;:{&quot;noteIndex&quot;:0},&quot;isEdited&quot;:false,&quot;manualOverride&quot;:{&quot;isManuallyOverridden&quot;:false,&quot;citeprocText&quot;:&quot;[19], [20]&quot;,&quot;manualOverrideText&quot;:&quot;&quot;},&quot;citationTag&quot;:&quot;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&quot;,&quot;citationItems&quot;:[{&quot;id&quot;:&quot;63b5f291-50e6-3ff9-b88d-c5d1cf1e0e40&quot;,&quot;itemData&quot;:{&quot;type&quot;:&quot;article-journal&quot;,&quot;id&quot;:&quot;63b5f291-50e6-3ff9-b88d-c5d1cf1e0e40&quot;,&quot;title&quot;:&quot;Cerebrospinal fluid biomarkers in autopsy-confirmed Alzheimer disease and frontotemporal lobar degeneration&quot;,&quot;author&quot;:[{&quot;family&quot;:&quot;Mattsson-Carlgren&quot;,&quot;given&quot;:&quot;Niklas&quot;,&quot;parse-names&quot;:false,&quot;dropping-particle&quot;:&quot;&quot;,&quot;non-dropping-particle&quot;:&quot;&quot;},{&quot;family&quot;:&quot;Grinberg&quot;,&quot;given&quot;:&quot;Lea T.&quot;,&quot;parse-names&quot;:false,&quot;dropping-particle&quot;:&quot;&quot;,&quot;non-dropping-particle&quot;:&quot;&quot;},{&quot;family&quot;:&quot;Boxer&quot;,&quot;given&quot;:&quot;Adam&quot;,&quot;parse-names&quot;:false,&quot;dropping-particle&quot;:&quot;&quot;,&quot;non-dropping-particle&quot;:&quot;&quot;},{&quot;family&quot;:&quot;Ossenkoppele&quot;,&quot;given&quot;:&quot;Rik&quot;,&quot;parse-names&quot;:false,&quot;dropping-particle&quot;:&quot;&quot;,&quot;non-dropping-particle&quot;:&quot;&quot;},{&quot;family&quot;:&quot;Jonsson&quot;,&quot;given&quot;:&quot;Magnus&quot;,&quot;parse-names&quot;:false,&quot;dropping-particle&quot;:&quot;&quot;,&quot;non-dropping-particle&quot;:&quot;&quot;},{&quot;family&quot;:&quot;Seeley&quot;,&quot;given&quot;:&quot;William&quot;,&quot;parse-names&quot;:false,&quot;dropping-particle&quot;:&quot;&quot;,&quot;non-dropping-particle&quot;:&quot;&quot;},{&quot;family&quot;:&quot;Ehrenberg&quot;,&quot;given&quot;:&quot;Alexander&quot;,&quot;parse-names&quot;:false,&quot;dropping-particle&quot;:&quot;&quot;,&quot;non-dropping-particle&quot;:&quot;&quot;},{&quot;family&quot;:&quot;Spina&quot;,&quot;given&quot;:&quot;Salvatore&quot;,&quot;parse-names&quot;:false,&quot;dropping-particle&quot;:&quot;&quot;,&quot;non-dropping-particle&quot;:&quot;&quot;},{&quot;family&quot;:&quot;Janelidze&quot;,&quot;given&quot;:&quot;Shorena&quot;,&quot;parse-names&quot;:false,&quot;dropping-particle&quot;:&quot;&quot;,&quot;non-dropping-particle&quot;:&quot;&quot;},{&quot;family&quot;:&quot;Rojas-Martinex&quot;,&quot;given&quot;:&quot;Julio&quot;,&quot;parse-names&quot;:false,&quot;dropping-particle&quot;:&quot;&quot;,&quot;non-dropping-particle&quot;:&quot;&quot;},{&quot;family&quot;:&quot;Rosen&quot;,&quot;given&quot;:&quot;Howard&quot;,&quot;parse-names&quot;:false,&quot;dropping-particle&quot;:&quot;&quot;,&quot;non-dropping-particle&quot;:&quot;&quot;},{&quot;family&quot;:&quot;Joie&quot;,&quot;given&quot;:&quot;Renaud&quot;,&quot;parse-names&quot;:false,&quot;dropping-particle&quot;:&quot;&quot;,&quot;non-dropping-particle&quot;:&quot;la&quot;},{&quot;family&quot;:&quot;Lesman-Segev&quot;,&quot;given&quot;:&quot;Orit&quot;,&quot;parse-names&quot;:false,&quot;dropping-particle&quot;:&quot;&quot;,&quot;non-dropping-particle&quot;:&quot;&quot;},{&quot;family&quot;:&quot;Iaccarino&quot;,&quot;given&quot;:&quot;Leonardo&quot;,&quot;parse-names&quot;:false,&quot;dropping-particle&quot;:&quot;&quot;,&quot;non-dropping-particle&quot;:&quot;&quot;},{&quot;family&quot;:&quot;Kollmorgen&quot;,&quot;given&quot;:&quot;Gwendlyn&quot;,&quot;parse-names&quot;:false,&quot;dropping-particle&quot;:&quot;&quot;,&quot;non-dropping-particle&quot;:&quot;&quot;},{&quot;family&quot;:&quot;Ljubenkov&quot;,&quot;given&quot;:&quot;Peter&quot;,&quot;parse-names&quot;:false,&quot;dropping-particle&quot;:&quot;&quot;,&quot;non-dropping-particle&quot;:&quot;&quot;},{&quot;family&quot;:&quot;Eichenlaub&quot;,&quot;given&quot;:&quot;Udo&quot;,&quot;parse-names&quot;:false,&quot;dropping-particle&quot;:&quot;&quot;,&quot;non-dropping-particle&quot;:&quot;&quot;},{&quot;family&quot;:&quot;Gorno-Tempini&quot;,&quot;given&quot;:&quot;Maria Luisa&quot;,&quot;parse-names&quot;:false,&quot;dropping-particle&quot;:&quot;&quot;,&quot;non-dropping-particle&quot;:&quot;&quot;},{&quot;family&quot;:&quot;Miller&quot;,&quot;given&quot;:&quot;Bruce&quot;,&quot;parse-names&quot;:false,&quot;dropping-particle&quot;:&quot;&quot;,&quot;non-dropping-particle&quot;:&quot;&quot;},{&quot;family&quot;:&quot;Hansson&quot;,&quot;given&quot;:&quot;Oskar&quot;,&quot;parse-names&quot;:false,&quot;dropping-particle&quot;:&quot;&quot;,&quot;non-dropping-particle&quot;:&quot;&quot;},{&quot;family&quot;:&quot;Rabinovici&quot;,&quot;given&quot;:&quot;Gil Dan&quot;,&quot;parse-names&quot;:false,&quot;dropping-particle&quot;:&quot;&quot;,&quot;non-dropping-particle&quot;:&quot;&quot;}],&quot;container-title&quot;:&quot;Neurology&quot;,&quot;container-title-short&quot;:&quot;Neurology&quot;,&quot;DOI&quot;:&quot;10.1212/WNL.0000000000200040&quot;,&quot;ISSN&quot;:&quot;1526632X&quot;,&quot;issued&quot;:{&quot;date-parts&quot;:[[2022]]},&quot;abstract&quot;:&quot;Background and Objectives To determine how fully automated Elecsys CSF immunoassays for β-amyloid (Aβ) and tau biomarkers and an ultrasensitive Simoa assay for neurofilament light chain (NFL) correlate with neuropathologic changes of Alzheimer disease (AD) and frontotemporal lobar degeneration (FTLD). Methods We studied 101 patients with antemortem CSF and neuropathology data. CSF samples were collected a mean of 2.9 years before death (range 0.2–7.5 years). CSF was analyzed for Aβ40, Aβ42, total tau (T-tau), tau phosphorylated at amino acid residue 181 (P-tau), P-tau/Aβ42 and Aβ42/Aβ40 ratios, and NFL. Neuropathology measures included Thal phases, Braak stages, Consortium to Establish a Registry for Alzheimer’s Disease (CERAD) scores, AD neuropathologic change (ADNC), and primary and contributory pathologic diagnoses. Associations between CSF biomarkers and neuropathologic features were tested in regression models adjusted for age, sex, and time from sampling to death. Results CSF biomarkers were associated with neuropathologic measures of Aβ (Thal, CERAD score), tau (Braak stage), and overall ADNC. The CSF P-tau/Aβ42 and Aβ42/Aβ40 ratios had high sensitivity, specificity, and overall diagnostic performance for intermediate-high ADNC (area under the curve range 0.95–0.96). Distinct biomarker patterns were seen in different FTLD subtypes, with increased NFL and reduced P-tau/T-tau in FTLD–TAR DNA-binding protein 43 and reduced T-tau in progressive supranuclear palsy compared to other FTLD variants. Discussion CSF biomarkers, including P-tau, T-tau, Aβ42, Aβ40, and NFL, support in vivo identification of AD neuropathology and correlate with FTLD neuropathology.&quot;,&quot;issue&quot;:&quot;11&quot;,&quot;volume&quot;:&quot;98&quot;},&quot;isTemporary&quot;:false},{&quot;id&quot;:&quot;8da73e8a-8101-31fa-8524-3d091888ed59&quot;,&quot;itemData&quot;:{&quot;type&quot;:&quot;article&quot;,&quot;id&quot;:&quot;8da73e8a-8101-31fa-8524-3d091888ed59&quot;,&quot;title&quot;:&quot;A Review of Fluid Biomarkers for Alzheimer’s Disease: Moving from CSF to Blood&quot;,&quot;author&quot;:[{&quot;family&quot;:&quot;Blennow&quot;,&quot;given&quot;:&quot;Kaj&quot;,&quot;parse-names&quot;:false,&quot;dropping-particle&quot;:&quot;&quot;,&quot;non-dropping-particle&quot;:&quot;&quot;}],&quot;container-title&quot;:&quot;Neurology and Therapy&quot;,&quot;container-title-short&quot;:&quot;Neurol Ther&quot;,&quot;DOI&quot;:&quot;10.1007/s40120-017-0073-9&quot;,&quot;ISSN&quot;:&quot;21936536&quot;,&quot;issued&quot;:{&quot;date-parts&quot;:[[2017]]},&quot;abstract&quot;:&quot;A set of core cerebrospinal fluid (CSF) biomarkers for Alzheimer’s disease (AD) includes total tau (T-tau), phosphorylated tau (P-tau) and β-amyloid 42 (Aβ42). These biomarkers reflect some of the key aspects of AD pathophysiology, including neuronal degeneration, tau phosphorylation with tangle formation, and Aβ aggregation with deposition of the peptide into plaques. The core AD CSF biomarkers have been validated clinically in numerous studies, and found to have a very high diagnostic performance to identify AD, both in the dementia and in the mild cognitive impairment stages of the disease. CSF Aβ42 has also been found to show very high concordance with amyloid PET to identify brain amyloid deposition. The synaptic protein neurogranin is a novel candidate CSF biomarker for AD and prodromal AD. High CSF neurogranin predicts future cognitive decline and seems to be more specific for AD than, for example, T-tau. Importantly, technical developments have given ultrasensitive measurement techniques that allow measurement of brain-specific proteins such as tau and neurofilament light (NFL) in blood samples. Both plasma tau and NFL are increased in AD, and a recent study showed that plasma NFL has a diagnostic performance comparable to the core AD CSF biomarkers, and predicted future cognitive decline. Future large longitudinal clinical studies are warranted to determine the potential for plasma tau and NFL to serve as first-in-line screening tools for neurodegeneration in primary care.&quot;,&quot;volume&quot;:&quot;6&quot;},&quot;isTemporary&quot;:false}]},{&quot;citationID&quot;:&quot;MENDELEY_CITATION_f4ddf6ef-1dc3-4b18-957b-5e1e65837f35&quot;,&quot;properties&quot;:{&quot;noteIndex&quot;:0},&quot;isEdited&quot;:false,&quot;manualOverride&quot;:{&quot;isManuallyOverridden&quot;:false,&quot;citeprocText&quot;:&quot;[14]&quot;,&quot;manualOverrideText&quot;:&quot;&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Tag&quot;:&quot;MENDELEY_CITATION_v3_eyJjaXRhdGlvbklEIjoiTUVOREVMRVlfQ0lUQVRJT05fZjRkZGY2ZWYtMWRjMy00YjE4LTk1N2ItNWUxZTY1ODM3ZjM1IiwicHJvcGVydGllcyI6eyJub3RlSW5kZXgiOjB9LCJpc0VkaXRlZCI6ZmFsc2UsIm1hbnVhbE92ZXJyaWRlIjp7ImlzTWFudWFsbHlPdmVycmlkZGVuIjpmYWxzZSwiY2l0ZXByb2NUZXh0IjoiWzE0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1dfQ==&quot;},{&quot;citationID&quot;:&quot;MENDELEY_CITATION_47569668-ab33-4ec0-b17e-5adfbc6833f8&quot;,&quot;properties&quot;:{&quot;noteIndex&quot;:0},&quot;isEdited&quot;:false,&quot;manualOverride&quot;:{&quot;isManuallyOverridden&quot;:false,&quot;citeprocText&quot;:&quot;[14], [21]&quot;,&quot;manualOverrideText&quot;:&quot;&quot;},&quot;citationItems&quot;:[{&quot;id&quot;:&quot;5e99492a-1a57-311d-b5b1-8a567e3f07fc&quot;,&quot;itemData&quot;:{&quot;type&quot;:&quot;article&quot;,&quot;id&quot;:&quot;5e99492a-1a57-311d-b5b1-8a567e3f07fc&quot;,&quot;title&quot;:&quot;Cerebrospinal Fluid Biomarkers in iNPH: A Narrative Review&quot;,&quot;author&quot;:[{&quot;family&quot;:&quot;Pyrgelis&quot;,&quot;given&quot;:&quot;Efstratios Stylianos&quot;,&quot;parse-names&quot;:false,&quot;dropping-particle&quot;:&quot;&quot;,&quot;non-dropping-particle&quot;:&quot;&quot;},{&quot;family&quot;:&quot;Boufidou&quot;,&quot;given&quot;:&quot;Fotini&quot;,&quot;parse-names&quot;:false,&quot;dropping-particle&quot;:&quot;&quot;,&quot;non-dropping-particle&quot;:&quot;&quot;},{&quot;family&quot;:&quot;Constantinides&quot;,&quot;given&quot;:&quot;Vasilios C.&quot;,&quot;parse-names&quot;:false,&quot;dropping-particle&quot;:&quot;&quot;,&quot;non-dropping-particle&quot;:&quot;&quot;},{&quot;family&quot;:&quot;Papaioannou&quot;,&quot;given&quot;:&quot;Myrto&quot;,&quot;parse-names&quot;:false,&quot;dropping-particle&quot;:&quot;&quot;,&quot;non-dropping-particle&quot;:&quot;&quot;},{&quot;family&quot;:&quot;Papageorgiou&quot;,&quot;given&quot;:&quot;Sokratis G.&quot;,&quot;parse-names&quot;:false,&quot;dropping-particle&quot;:&quot;&quot;,&quot;non-dropping-particle&quot;:&quot;&quot;},{&quot;family&quot;:&quot;Stefanis&quot;,&quot;given&quot;:&quot;Leonidas&quot;,&quot;parse-names&quot;:false,&quot;dropping-particle&quot;:&quot;&quot;,&quot;non-dropping-particle&quot;:&quot;&quot;},{&quot;family&quot;:&quot;Paraskevas&quot;,&quot;given&quot;:&quot;George P.&quot;,&quot;parse-names&quot;:false,&quot;dropping-particle&quot;:&quot;&quot;,&quot;non-dropping-particle&quot;:&quot;&quot;},{&quot;family&quot;:&quot;Kapaki&quot;,&quot;given&quot;:&quot;Elisabeth&quot;,&quot;parse-names&quot;:false,&quot;dropping-particle&quot;:&quot;&quot;,&quot;non-dropping-particle&quot;:&quot;&quot;}],&quot;container-title&quot;:&quot;Diagnostics&quot;,&quot;DOI&quot;:&quot;10.3390/diagnostics12122976&quot;,&quot;ISSN&quot;:&quot;20754418&quot;,&quot;issued&quot;:{&quot;date-parts&quot;:[[2022]]},&quot;abstract&quot;:&quot;Idiopathic normal pressure hydrocephalus (iNPH) is a neurological syndrome characterized by the clinical triad of gait disorder, cognitive impairment and urinary incontinence. It has attracted interest because of the possible reversibility of symptoms, especially with timely treatment. The main pathophysiological theory is based on a vicious circle of disruption in circulation of cerebrospinal fluid (CSF) that leads to the deceleration of its absorption. Data regarding CSF biomarkers in iNPH are contradictory and no definite CSF biomarker profile has been recognized as in Alzheimer’s disease (AD), which often co-exists with iNPH. In this narrative review, we investigated the literature regarding CSF biomarkers in iNPH, both the established biomarkers total tau protein (t-tau), phosphorylated tau protein (p-tau) and amyloid peptide with 42 amino acids (Aβ42), and other molecules, which are being investigated as emerging biomarkers. The majority of studies demonstrate differences in CSF concentrations of Aβ42 and tau-proteins (t-tau and p-tau) among iNPH patients, healthy individuals and patients with AD and vascular dementia. iNPH patients present with lower CSF Aβ42 and p-tau concentrations than healthy individuals and lower t-tau and p-tau concentrations than AD patients. This could prove helpful for improving diagnosis, differential diagnosis and possibly prognosis of iNPH patients.&quot;,&quot;issue&quot;:&quot;12&quot;,&quot;volume&quot;:&quot;12&quot;,&quot;container-title-short&quot;:&quot;&quot;},&quot;isTemporary&quot;:false},{&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Tag&quot;:&quot;MENDELEY_CITATION_v3_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quot;},{&quot;citationID&quot;:&quot;MENDELEY_CITATION_60953480-09a3-46db-a94c-6e5fb548abea&quot;,&quot;properties&quot;:{&quot;noteIndex&quot;:0},&quot;isEdited&quot;:false,&quot;manualOverride&quot;:{&quot;isManuallyOverridden&quot;:false,&quot;citeprocText&quot;:&quot;[22]–[24]&quot;,&quot;manualOverrideText&quot;:&quot;&quot;},&quot;citationTag&quot;:&quot;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&quot;,&quot;citationItems&quot;:[{&quot;id&quot;:&quot;a78cc597-3c99-3def-9f82-952fbd159164&quot;,&quot;itemData&quot;:{&quot;type&quot;:&quot;article-journal&quot;,&quot;id&quot;:&quot;a78cc597-3c99-3def-9f82-952fbd159164&quot;,&quot;title&quot;:&quot;Markers of Alzheimer's disease in a population attending a memory clinic&quot;,&quot;author&quot;:[{&quot;family&quot;:&quot;Frisoni&quot;,&quot;given&quot;:&quot;Giovanni B.&quot;,&quot;parse-names&quot;:false,&quot;dropping-particle&quot;:&quot;&quot;,&quot;non-dropping-particle&quot;:&quot;&quot;},{&quot;family&quot;:&quot;Prestia&quot;,&quot;given&quot;:&quot;Annapaola&quot;,&quot;parse-names&quot;:false,&quot;dropping-particle&quot;:&quot;&quot;,&quot;non-dropping-particle&quot;:&quot;&quot;},{&quot;family&quot;:&quot;Zanetti&quot;,&quot;given&quot;:&quot;Orazio&quot;,&quot;parse-names&quot;:false,&quot;dropping-particle&quot;:&quot;&quot;,&quot;non-dropping-particle&quot;:&quot;&quot;},{&quot;family&quot;:&quot;Galluzzi&quot;,&quot;given&quot;:&quot;Samantha&quot;,&quot;parse-names&quot;:false,&quot;dropping-particle&quot;:&quot;&quot;,&quot;non-dropping-particle&quot;:&quot;&quot;},{&quot;family&quot;:&quot;Romano&quot;,&quot;given&quot;:&quot;Melissa&quot;,&quot;parse-names&quot;:false,&quot;dropping-particle&quot;:&quot;&quot;,&quot;non-dropping-particle&quot;:&quot;&quot;},{&quot;family&quot;:&quot;Cotelli&quot;,&quot;given&quot;:&quot;Maria&quot;,&quot;parse-names&quot;:false,&quot;dropping-particle&quot;:&quot;&quot;,&quot;non-dropping-particle&quot;:&quot;&quot;},{&quot;family&quot;:&quot;Gennarelli&quot;,&quot;given&quot;:&quot;Massimo&quot;,&quot;parse-names&quot;:false,&quot;dropping-particle&quot;:&quot;&quot;,&quot;non-dropping-particle&quot;:&quot;&quot;},{&quot;family&quot;:&quot;Binetti&quot;,&quot;given&quot;:&quot;Giuliano&quot;,&quot;parse-names&quot;:false,&quot;dropping-particle&quot;:&quot;&quot;,&quot;non-dropping-particle&quot;:&quot;&quot;},{&quot;family&quot;:&quot;Bocchio&quot;,&quot;given&quot;:&quot;Luisella&quot;,&quot;parse-names&quot;:false,&quot;dropping-particle&quot;:&quot;&quot;,&quot;non-dropping-particle&quot;:&quot;&quot;},{&quot;family&quot;:&quot;Paghera&quot;,&quot;given&quot;:&quot;Barbara&quot;,&quot;parse-names&quot;:false,&quot;dropping-particle&quot;:&quot;&quot;,&quot;non-dropping-particle&quot;:&quot;&quot;},{&quot;family&quot;:&quot;Amicucci&quot;,&quot;given&quot;:&quot;Giovanni&quot;,&quot;parse-names&quot;:false,&quot;dropping-particle&quot;:&quot;&quot;,&quot;non-dropping-particle&quot;:&quot;&quot;},{&quot;family&quot;:&quot;Bonetti&quot;,&quot;given&quot;:&quot;Matteo&quot;,&quot;parse-names&quot;:false,&quot;dropping-particle&quot;:&quot;&quot;,&quot;non-dropping-particle&quot;:&quot;&quot;},{&quot;family&quot;:&quot;Benussi&quot;,&quot;given&quot;:&quot;Luisa&quot;,&quot;parse-names&quot;:false,&quot;dropping-particle&quot;:&quot;&quot;,&quot;non-dropping-particle&quot;:&quot;&quot;},{&quot;family&quot;:&quot;Ghidoni&quot;,&quot;given&quot;:&quot;Roberta&quot;,&quot;parse-names&quot;:false,&quot;dropping-particle&quot;:&quot;&quot;,&quot;non-dropping-particle&quot;:&quot;&quot;},{&quot;family&quot;:&quot;Geroldi&quot;,&quot;given&quot;:&quot;Cristina&quot;,&quot;parse-names&quot;:false,&quot;dropping-particle&quot;:&quot;&quot;,&quot;non-dropping-particle&quot;:&quot;&quot;}],&quot;container-title&quot;:&quot;Alzheimer's and Dementia&quot;,&quot;DOI&quot;:&quot;10.1016/j.jalz.2009.04.1235&quot;,&quot;ISSN&quot;:&quot;15525260&quot;,&quot;issued&quot;:{&quot;date-parts&quot;:[[2009]]},&quot;abstract&quot;:&quot;Background: New marker-based criteria for the diagnosis of Alzheimer's disease (AD) were recently proposed. We describe their operational translation in 144 consecutive patients referred to our Memory Clinic. Methods: Visual ratings of hippocampal atrophy and of cortical glucose hypometabolism in magnetic resonance imaging and positron emission tomography, and concentrations of total tau and Aβ1-42 in cerebrospinal fluid were assessed in 12 patients with subjective memory complaints (SMCs) (Mini-Mental State Examination [MMSE] score, 28.0 ± 1.1 [mean ± SD]), 37 with mild cognitive impairment (MCI) (MMSE, 25.1 ± 3.6), 55 with AD (MMSE, 21.1 ± 3.5), and 40 with non-AD dementia (MMSE, 21.6 ± 5.5). Results: The sensitivity for AD of each individual biomarker was higher (65% to 87%) than for MCI (18% to 50%). Each biomarker's specificity for SMC and non-AD dementias was good to moderate (83% and 53%). Positivity for at least one marker increased the probability 38 times of belonging to the AD group (P &lt; 0.0001). Conclusion: The new diagnostic criteria can be operationalized in clinical routines, but longitudinal studies of MCI patients will need to assess the criteria's prognostic value. © 2009 The Alzheimer's Association.&quot;,&quot;issue&quot;:&quot;4&quot;,&quot;volume&quot;:&quot;5&quot;,&quot;container-title-short&quot;:&quot;&quot;},&quot;isTemporary&quot;:false},{&quot;id&quot;:&quot;1ea84f75-146d-3b7d-ad17-bf7b4431d2ad&quot;,&quot;itemData&quot;:{&quot;type&quot;:&quot;article&quot;,&quot;id&quot;:&quot;1ea84f75-146d-3b7d-ad17-bf7b4431d2ad&quot;,&quot;title&quot;:&quot;Core biological marker candidates of Alzheimer's disease - Perspectives for diagnosis, prediction of outcome and reflection of biological activity&quot;,&quot;author&quot;:[{&quot;family&quot;:&quot;Hampel&quot;,&quot;given&quot;:&quot;H.&quot;,&quot;parse-names&quot;:false,&quot;dropping-particle&quot;:&quot;&quot;,&quot;non-dropping-particle&quot;:&quot;&quot;},{&quot;family&quot;:&quot;Mitchell&quot;,&quot;given&quot;:&quot;A.&quot;,&quot;parse-names&quot;:false,&quot;dropping-particle&quot;:&quot;&quot;,&quot;non-dropping-particle&quot;:&quot;&quot;},{&quot;family&quot;:&quot;Blennow&quot;,&quot;given&quot;:&quot;K.&quot;,&quot;parse-names&quot;:false,&quot;dropping-particle&quot;:&quot;&quot;,&quot;non-dropping-particle&quot;:&quot;&quot;},{&quot;family&quot;:&quot;Frank&quot;,&quot;given&quot;:&quot;R. A.&quot;,&quot;parse-names&quot;:false,&quot;dropping-particle&quot;:&quot;&quot;,&quot;non-dropping-particle&quot;:&quot;&quot;},{&quot;family&quot;:&quot;Brettschneider&quot;,&quot;given&quot;:&quot;S.&quot;,&quot;parse-names&quot;:false,&quot;dropping-particle&quot;:&quot;&quot;,&quot;non-dropping-particle&quot;:&quot;&quot;},{&quot;family&quot;:&quot;Weller&quot;,&quot;given&quot;:&quot;L.&quot;,&quot;parse-names&quot;:false,&quot;dropping-particle&quot;:&quot;&quot;,&quot;non-dropping-particle&quot;:&quot;&quot;},{&quot;family&quot;:&quot;Möller&quot;,&quot;given&quot;:&quot;H. J.&quot;,&quot;parse-names&quot;:false,&quot;dropping-particle&quot;:&quot;&quot;,&quot;non-dropping-particle&quot;:&quot;&quot;}],&quot;container-title&quot;:&quot;Journal of Neural Transmission&quot;,&quot;container-title-short&quot;:&quot;J Neural Transm&quot;,&quot;DOI&quot;:&quot;10.1007/s00702-003-0065-z&quot;,&quot;ISSN&quot;:&quot;03009564&quot;,&quot;issued&quot;:{&quot;date-parts&quot;:[[2004]]},&quot;abstract&quot;:&quot;Alzheimer's disease (AD) is a complex neurodegenerative dementing illness. Over the past few years, however, remarkable advances have taken place in understanding both the genetic and molecular biology with the intracellular processing of amyloid and tau and the changes leading to the pathologic formation of extracellular amyloid plaques and the intraneuronal aggregation of hyperphosphorylated tau into neurofibrillary tangles. This progress in our understanding of the molecular pathology has set the stage for clinically meaningful advances in the development of biomarkers. Emerging diagnostic methods that are based on biochemical and imaging biomarkers of disease specific pathology hold the potential to provide effective measures of natural history (marker of disease that is predictive of outcome), biological activity (such as magnitude and frequency of response correlating with drug potency) and markers of surrogate endpoints (single or composite marker that accounts for clinical benefit of the therapy). Markers of biological activity should be also evaluated regarding their value to reflect disease progression, heterogeneity of the clinical population, for early decision making and characterization of new treatments. We focussed on the current status of core analytes which provide reasonable evidence for association with key mechanisms of pathogenesis or neurodegeneration in AD. In addition, feasibility was important, such as availability of a validated assay for the biological measure in question, with properties that included high precision and reliability of measurement, reagents and standards well described. On this basis we reviewed the body of literature that has examined CSF total tau (t-tau) and β-amyloid 1-42 (Aβ1-42)&gt; phosphorylated tau (p-tau) and β-amyloid- antibodies as diagnostic tests for AD versus clinically representative comparison groups. Measurement of t-tau and Aβ1-42 in the CSF seems useful to discriminate early and incipient AD from age-associated memory-impairment, depression, and some secondary dementias. First studies showed that measurement of p-tau proteins significantly improves early and differential diagnosis, as well as disease prediction in subjects at risk for AD and comes closest to fulfilling proposed criteria of a biological marker for AD. However, the nature of the majority of reported findings are still preliminary and retrospective. General issues for biomarkers have to be adequately addressed, such as sensitivity of the method, frequency of assessments, stability of the method, standardization of methods and dynamic range. There is still a partial lack of comparison patient populations that must be addressed in future studies. International dementia networks have been recently established to advance the establishment of core biomarker candidates of AD as potential surrogate endpoints for clinical trials and their clinical use for predictive and diagnostic purposes.&quot;,&quot;issue&quot;:&quot;3&quot;,&quot;volume&quot;:&quot;111&quot;},&quot;isTemporary&quot;:false},{&quot;id&quot;:&quot;ce7acb74-b32b-3506-8242-0bb5115dc039&quot;,&quot;itemData&quot;:{&quot;type&quot;:&quot;article&quot;,&quot;id&quot;:&quot;ce7acb74-b32b-3506-8242-0bb5115dc039&quot;,&quot;title&quot;:&quot;Cerebrospinal fluid and plasma biomarkers in Alzheimer disease&quot;,&quot;author&quot;:[{&quot;family&quot;:&quot;Blennow&quot;,&quot;given&quot;:&quot;Kaj&quot;,&quot;parse-names&quot;:false,&quot;dropping-particle&quot;:&quot;&quot;,&quot;non-dropping-particle&quot;:&quot;&quot;},{&quot;family&quot;:&quot;Hampel&quot;,&quot;given&quot;:&quot;Harald&quot;,&quot;parse-names&quot;:false,&quot;dropping-particle&quot;:&quot;&quot;,&quot;non-dropping-particle&quot;:&quot;&quot;},{&quot;family&quot;:&quot;Weiner&quot;,&quot;given&quot;:&quot;Michael&quot;,&quot;parse-names&quot;:false,&quot;dropping-particle&quot;:&quot;&quot;,&quot;non-dropping-particle&quot;:&quot;&quot;},{&quot;family&quot;:&quot;Zetterberg&quot;,&quot;given&quot;:&quot;Henrik&quot;,&quot;parse-names&quot;:false,&quot;dropping-particle&quot;:&quot;&quot;,&quot;non-dropping-particle&quot;:&quot;&quot;}],&quot;container-title&quot;:&quot;Nature Reviews Neurology&quot;,&quot;container-title-short&quot;:&quot;Nat Rev Neurol&quot;,&quot;DOI&quot;:&quot;10.1038/nrneurol.2010.4&quot;,&quot;ISSN&quot;:&quot;17594758&quot;,&quot;issued&quot;:{&quot;date-parts&quot;:[[2010]]},&quot;abstract&quot;:&quot;Intense multidisciplinary research has provided detailed knowledge of the molecular pathogenesis of Alzheimer disease (AD). This knowledge has been translated into new therapeutic strategies with putative disease-modifying effects. Several of the most promising approaches, such as amyloid-Β immunotherapy and secretase inhibition, are now being tested in clinical trials. Disease-modifying treatments might be at their most effective when initiated very early in the course of AD, before amyloid plaques and neurodegeneration become too widespread. Thus, biomarkers are needed that can detect AD in the predementia phase or, ideally, in presymptomatic individuals. In this Review, we present the rationales behind and the diagnostic performances of the core cerebrospinal fluid (CSF) biomarkers for AD, namely total tau, phosphorylated tau and the 42 amino acid form of amyloid-Β. These biomarkers reflect AD pathology, and are candidate markers for predicting future cognitive decline in healthy individuals and the progression to dementia in patients who are cognitively impaired. We also discuss emerging plasma and CSF biomarkers, and explore new proteomics-based strategies for identifying additional CSF markers. Furthermore, we outline the roles of CSF biomarkers in drug discovery and clinical trials, and provide perspectives on AD biomarker discovery and the validation of such markers for use in the clinic. © 2010 Macmillan Publishers Limited. All rights reserved.&quot;,&quot;issue&quot;:&quot;3&quot;,&quot;volume&quot;:&quot;6&quot;},&quot;isTemporary&quot;:false}]},{&quot;citationID&quot;:&quot;MENDELEY_CITATION_5bb9148b-52ad-40d4-a7ed-0880c7eb6714&quot;,&quot;properties&quot;:{&quot;noteIndex&quot;:0},&quot;isEdited&quot;:false,&quot;manualOverride&quot;:{&quot;isManuallyOverridden&quot;:false,&quot;citeprocText&quot;:&quot;[13]&quot;,&quot;manualOverrideText&quot;:&quot;&quot;},&quot;citationItems&quot;:[{&quot;id&quot;:&quot;6ac957fc-37c1-30d9-a605-ea59cd41998a&quot;,&quot;itemData&quot;:{&quot;type&quot;:&quot;article-journal&quot;,&quot;id&quot;:&quot;6ac957fc-37c1-30d9-a605-ea59cd41998a&quot;,&quot;title&quot;:&quot;Detection of Alzheimer's disease (AD) specific tau pathology with conformation-selective anti-tau monoclonal antibody in co-morbid frontotemporal lobar degeneration-tau (FTLD-tau)&quot;,&quot;author&quot;:[{&quot;family&quot;:&quot;Gibbons&quot;,&quot;given&quot;:&quot;Garrett S.&quot;,&quot;parse-names&quot;:false,&quot;dropping-particle&quot;:&quot;&quot;,&quot;non-dropping-particle&quot;:&quot;&quot;},{&quot;family&quot;:&quot;Kim&quot;,&quot;given&quot;:&quot;Soo Jung&quot;,&quot;parse-names&quot;:false,&quot;dropping-particle&quot;:&quot;&quot;,&quot;non-dropping-particle&quot;:&quot;&quot;},{&quot;family&quot;:&quot;Robinson&quot;,&quot;given&quot;:&quot;John L.&quot;,&quot;parse-names&quot;:false,&quot;dropping-particle&quot;:&quot;&quot;,&quot;non-dropping-particle&quot;:&quot;&quot;},{&quot;family&quot;:&quot;Changolkar&quot;,&quot;given&quot;:&quot;Lakshmi&quot;,&quot;parse-names&quot;:false,&quot;dropping-particle&quot;:&quot;&quot;,&quot;non-dropping-particle&quot;:&quot;&quot;},{&quot;family&quot;:&quot;Irwin&quot;,&quot;given&quot;:&quot;David J.&quot;,&quot;parse-names&quot;:false,&quot;dropping-particle&quot;:&quot;&quot;,&quot;non-dropping-particle&quot;:&quot;&quot;},{&quot;family&quot;:&quot;Shaw&quot;,&quot;given&quot;:&quot;Leslie M.&quot;,&quot;parse-names&quot;:false,&quot;dropping-particle&quot;:&quot;&quot;,&quot;non-dropping-particle&quot;:&quot;&quot;},{&quot;family&quot;:&quot;Lee&quot;,&quot;given&quot;:&quot;Virginia M.Y.&quot;,&quot;parse-names&quot;:false,&quot;dropping-particle&quot;:&quot;&quot;,&quot;non-dropping-particle&quot;:&quot;&quot;},{&quot;family&quot;:&quot;Trojanowski&quot;,&quot;given&quot;:&quot;John Q.&quot;,&quot;parse-names&quot;:false,&quot;dropping-particle&quot;:&quot;&quot;,&quot;non-dropping-particle&quot;:&quot;&quot;}],&quot;container-title&quot;:&quot;Acta neuropathologica communications&quot;,&quot;container-title-short&quot;:&quot;Acta Neuropathol Commun&quot;,&quot;DOI&quot;:&quot;10.1186/s40478-019-0687-5&quot;,&quot;ISSN&quot;:&quot;20515960&quot;,&quot;issued&quot;:{&quot;date-parts&quot;:[[2019]]},&quot;abstract&quot;:&quot;Pathological tau aggregates in Alzheimer's disease (AD) and frontotemporal lobar degeneration-tau (FTLD-tau) adopt distinct conformations differentiated by the AD-tau specific monoclonal antibody (mAb) GT-38 that are not readily visualized using phosphorylation-specific anti-tau mAbs. To determine the extent of co-morbid AD-tau pathology in FTLD-tau, we performed immunohistochemical (IHC) staining with GT-38 and assigned Braak stages of AD-tau in a cohort 180 FTLD-tau cases consisting of corticobasal degeneration (CBD; n = 49), progressive supranuclear palsy (PSP; n = 109), and Pick's disease (PiD; n = 22). Nearly two-thirds of patients (n = 115 of 180, 63.8%) with FTLD-tau had some degree of comorbid AD-tau pathology and 20.5% of the FTLD-tau cohort had Braak stage ≥B2, consistent with medium-to-high-level AD neuropathological change (ADNPC). The PSP group had the highest frequency of medium-high AD-tau pathology compared to other tauopathies (PSP = 31/109, 28.4%; Picks = 2/22, 9.1%, CBD = 4/49, 8.2%) but neuropathological diagnosis was not found to be a significant independent predictor of medium-high AD Braak stage in a multivariate model after accounting for age at death (OR = 1.09; 95% CI = 1.03-1.15; p = 0.002) and CERAD plaque scores (OR = 3.75, 95% CI = 1.58-8.89; p = 0.003), suggesting there is no predilection for a specific FTLD tauopathy to develop AD-tau co-pathology after accounting for age. Patients with FTLD-tau who had, clinically significant, medium-high AD-tau pathology had significantly higher antemortem CSF levels of both total-tau (t-tau; mean = 89.98 pg/ml, SD = 36.70 pg/ml) and phosphorylated-tau (p-tau; mean = 20.45 pg/ml, SD = 9.31 pg/ml) compared to patients with negligible-low AD-tau, t-tau (mean = 43.04 pg/ml, SD = 25.40 pg/ml) and p-tau (mean = 11.90 pg/ml, SD = 4.48 pg/ml) (p ≤ 0.001 both). Finally, in an exploratory analysis in our largest pathology group (PSP) we find an association of GT-38 AD-tau Braak stage with lower baseline MMSE (p = 0.03). Together, these finding validate the use of GT-38 to selectively detect AD-tau pathology in the context of FTLD-tau and provides a novel tool to investigate associations of clinical phenotypes amongst co-morbid tauopathies.&quot;,&quot;issue&quot;:&quot;1&quot;,&quot;volume&quot;:&quot;7&quot;},&quot;isTemporary&quot;:false}],&quot;citationTag&quot;:&quot;MENDELEY_CITATION_v3_eyJjaXRhdGlvbklEIjoiTUVOREVMRVlfQ0lUQVRJT05fNWJiOTE0OGItNTJhZC00MGQ0LWE3ZWQtMDg4MGM3ZWI2NzE0IiwicHJvcGVydGllcyI6eyJub3RlSW5kZXgiOjB9LCJpc0VkaXRlZCI6ZmFsc2UsIm1hbnVhbE92ZXJyaWRlIjp7ImlzTWFudWFsbHlPdmVycmlkZGVuIjpmYWxzZSwiY2l0ZXByb2NUZXh0IjoiWzEzX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quot;},{&quot;citationID&quot;:&quot;MENDELEY_CITATION_74bc413c-5e54-48b1-9aee-eff5fc7ef706&quot;,&quot;properties&quot;:{&quot;noteIndex&quot;:0},&quot;isEdited&quot;:false,&quot;manualOverride&quot;:{&quot;isManuallyOverridden&quot;:false,&quot;citeprocText&quot;:&quot;[15]&quot;,&quot;manualOverrideText&quot;:&quot;&quot;},&quot;citationTag&quot;:&quot;MENDELEY_CITATION_v3_eyJjaXRhdGlvbklEIjoiTUVOREVMRVlfQ0lUQVRJT05fNzRiYzQxM2MtNWU1NC00OGIxLTlhZWUtZWZmNWZjN2VmNzA2IiwicHJvcGVydGllcyI6eyJub3RlSW5kZXgiOjB9LCJpc0VkaXRlZCI6ZmFsc2UsIm1hbnVhbE92ZXJyaWRlIjp7ImlzTWFudWFsbHlPdmVycmlkZGVuIjpmYWxzZSwiY2l0ZXByb2NUZXh0IjoiWzE1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citationID&quot;:&quot;MENDELEY_CITATION_d00dc079-2d93-423e-881d-72c8e403d177&quot;,&quot;properties&quot;:{&quot;noteIndex&quot;:0},&quot;isEdited&quot;:false,&quot;manualOverride&quot;:{&quot;isManuallyOverridden&quot;:false,&quot;citeprocText&quot;:&quot;[15], [24]&quot;,&quot;manualOverrideText&quot;:&quot;&quot;},&quot;citationTag&quot;:&quot;MENDELEY_CITATION_v3_eyJjaXRhdGlvbklEIjoiTUVOREVMRVlfQ0lUQVRJT05fZDAwZGMwNzktMmQ5My00MjNlLTg4MWQtNzJjOGU0MDNkMTc3IiwicHJvcGVydGllcyI6eyJub3RlSW5kZXgiOjB9LCJpc0VkaXRlZCI6ZmFsc2UsIm1hbnVhbE92ZXJyaWRlIjp7ImlzTWFudWFsbHlPdmVycmlkZGVuIjpmYWxzZSwiY2l0ZXByb2NUZXh0IjoiWzE1XSwgWzI0X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id&quot;:&quot;ce7acb74-b32b-3506-8242-0bb5115dc039&quot;,&quot;itemData&quot;:{&quot;type&quot;:&quot;article&quot;,&quot;id&quot;:&quot;ce7acb74-b32b-3506-8242-0bb5115dc039&quot;,&quot;title&quot;:&quot;Cerebrospinal fluid and plasma biomarkers in Alzheimer disease&quot;,&quot;author&quot;:[{&quot;family&quot;:&quot;Blennow&quot;,&quot;given&quot;:&quot;Kaj&quot;,&quot;parse-names&quot;:false,&quot;dropping-particle&quot;:&quot;&quot;,&quot;non-dropping-particle&quot;:&quot;&quot;},{&quot;family&quot;:&quot;Hampel&quot;,&quot;given&quot;:&quot;Harald&quot;,&quot;parse-names&quot;:false,&quot;dropping-particle&quot;:&quot;&quot;,&quot;non-dropping-particle&quot;:&quot;&quot;},{&quot;family&quot;:&quot;Weiner&quot;,&quot;given&quot;:&quot;Michael&quot;,&quot;parse-names&quot;:false,&quot;dropping-particle&quot;:&quot;&quot;,&quot;non-dropping-particle&quot;:&quot;&quot;},{&quot;family&quot;:&quot;Zetterberg&quot;,&quot;given&quot;:&quot;Henrik&quot;,&quot;parse-names&quot;:false,&quot;dropping-particle&quot;:&quot;&quot;,&quot;non-dropping-particle&quot;:&quot;&quot;}],&quot;container-title&quot;:&quot;Nature Reviews Neurology&quot;,&quot;container-title-short&quot;:&quot;Nat Rev Neurol&quot;,&quot;DOI&quot;:&quot;10.1038/nrneurol.2010.4&quot;,&quot;ISSN&quot;:&quot;17594758&quot;,&quot;issued&quot;:{&quot;date-parts&quot;:[[2010]]},&quot;abstract&quot;:&quot;Intense multidisciplinary research has provided detailed knowledge of the molecular pathogenesis of Alzheimer disease (AD). This knowledge has been translated into new therapeutic strategies with putative disease-modifying effects. Several of the most promising approaches, such as amyloid-Β immunotherapy and secretase inhibition, are now being tested in clinical trials. Disease-modifying treatments might be at their most effective when initiated very early in the course of AD, before amyloid plaques and neurodegeneration become too widespread. Thus, biomarkers are needed that can detect AD in the predementia phase or, ideally, in presymptomatic individuals. In this Review, we present the rationales behind and the diagnostic performances of the core cerebrospinal fluid (CSF) biomarkers for AD, namely total tau, phosphorylated tau and the 42 amino acid form of amyloid-Β. These biomarkers reflect AD pathology, and are candidate markers for predicting future cognitive decline in healthy individuals and the progression to dementia in patients who are cognitively impaired. We also discuss emerging plasma and CSF biomarkers, and explore new proteomics-based strategies for identifying additional CSF markers. Furthermore, we outline the roles of CSF biomarkers in drug discovery and clinical trials, and provide perspectives on AD biomarker discovery and the validation of such markers for use in the clinic. © 2010 Macmillan Publishers Limited. All rights reserved.&quot;,&quot;issue&quot;:&quot;3&quot;,&quot;volume&quot;:&quot;6&quot;},&quot;isTemporary&quot;:false}]},{&quot;citationID&quot;:&quot;MENDELEY_CITATION_0e99728c-d476-4df6-829a-544ff5f40d03&quot;,&quot;properties&quot;:{&quot;noteIndex&quot;:0},&quot;isEdited&quot;:false,&quot;manualOverride&quot;:{&quot;isManuallyOverridden&quot;:false,&quot;citeprocText&quot;:&quot;[12]&quot;,&quot;manualOverrideText&quot;:&quot;&quot;},&quot;citationTag&quot;:&quot;MENDELEY_CITATION_v3_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&quot;,&quot;citationItems&quot;:[{&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ID&quot;:&quot;MENDELEY_CITATION_429afa3a-8a14-4416-bc96-62d369987e3c&quot;,&quot;properties&quot;:{&quot;noteIndex&quot;:0},&quot;isEdited&quot;:false,&quot;manualOverride&quot;:{&quot;isManuallyOverridden&quot;:false,&quot;citeprocText&quot;:&quot;[25]&quot;,&quot;manualOverrideText&quot;:&quot;&quot;},&quot;citationItems&quot;:[{&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Tag&quot;:&quot;MENDELEY_CITATION_v3_eyJjaXRhdGlvbklEIjoiTUVOREVMRVlfQ0lUQVRJT05fNDI5YWZhM2EtOGExNC00NDE2LWJjOTYtNjJkMzY5OTg3ZTNjIiwicHJvcGVydGllcyI6eyJub3RlSW5kZXgiOjB9LCJpc0VkaXRlZCI6ZmFsc2UsIm1hbnVhbE92ZXJyaWRlIjp7ImlzTWFudWFsbHlPdmVycmlkZGVuIjpmYWxzZSwiY2l0ZXByb2NUZXh0IjoiWzI1XSIsIm1hbnVhbE92ZXJyaWRlVGV4dCI6IiJ9LCJjaXRhdGlvbkl0ZW1zIjpb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quot;},{&quot;citationID&quot;:&quot;MENDELEY_CITATION_37d08641-fe16-46b3-a924-1b62992f6452&quot;,&quot;properties&quot;:{&quot;noteIndex&quot;:0},&quot;isEdited&quot;:false,&quot;manualOverride&quot;:{&quot;isManuallyOverridden&quot;:false,&quot;citeprocText&quot;:&quot;[26]&quot;,&quot;manualOverrideText&quot;:&quot;&quot;},&quot;citationTag&quot;:&quot;MENDELEY_CITATION_v3_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&quot;,&quot;citationItems&quot;:[{&quot;id&quot;:&quot;c94c39ac-4524-39cc-82ad-4ff4c3d4c388&quot;,&quot;itemData&quot;:{&quot;type&quot;:&quot;article&quot;,&quot;id&quot;:&quot;c94c39ac-4524-39cc-82ad-4ff4c3d4c388&quot;,&quot;title&quot;:&quot;Neurogranin and VILIP-1 as molecular indicators of neurodegeneration in Alzheimer’s disease: A systematic review and meta-analysis&quot;,&quot;author&quot;:[{&quot;family&quot;:&quot;Dulewicz&quot;,&quot;given&quot;:&quot;Maciej&quot;,&quot;parse-names&quot;:false,&quot;dropping-particle&quot;:&quot;&quot;,&quot;non-dropping-particle&quot;:&quot;&quot;},{&quot;family&quot;:&quot;Kulczyńska-przybik&quot;,&quot;given&quot;:&quot;Agnieszka&quot;,&quot;parse-names&quot;:false,&quot;dropping-particle&quot;:&quot;&quot;,&quot;non-dropping-particle&quot;:&quot;&quot;},{&quot;family&quot;:&quot;Mroczko&quot;,&quot;given&quot;:&quot;Barbara&quot;,&quot;parse-names&quot;:false,&quot;dropping-particle&quot;:&quot;&quot;,&quot;non-dropping-particle&quot;:&quot;&quot;}],&quot;container-title&quot;:&quot;International Journal of Molecular Sciences&quot;,&quot;container-title-short&quot;:&quot;Int J Mol Sci&quot;,&quot;DOI&quot;:&quot;10.3390/ijms21218335&quot;,&quot;ISSN&quot;:&quot;14220067&quot;,&quot;issued&quot;:{&quot;date-parts&quot;:[[2020]]},&quot;abstract&quot;:&quot;Neurogranin (Ng) and visinin-like protein 1 (VILIP-1) are promising candidates for Alzheimer’s Disease (AD) biomarkers closely related to synaptic and neuronal degeneration. Both proteins are involved in calcium-mediated pathways. The meta-analysis was performed in random effects based on the ratio of means (RoM) with calculated pooled effect size. The diagnostic utility of these proteins was examined in cerebrospinal fluid (CSF) of patients in different stages of AD compared to control (CTRL). Ng concentration was also checked in various groups with positive (+) and negative (-) amyloid beta (Aβ). Ng highest levels of RoM were observed in the AD (n = 1894) compared to CTRL (n = 2051) group (RoM: 1.62). Similarly, the VILIP-1 highest values of RoM were detected in the AD (n = 706) compared to CTRL (n = 862) group (RoM: 1.34). Concentrations of both proteins increased in more advanced stages of AD. However, Ng seems to be an earlier biomarker for the assessment of cognitive impairment. Ng appears to be related with amyloid beta, and the highest levels of Ng in CSF was observed in the group with pathological Aβ+ status. Our meta-analysis confirms that Ng and VILIP-1 can be useful CSF biomarkers in differential diagnosis and monitoring progression of cognitive decline. Although, an additional advantage of the protein concentration Ng is the possibility of using it to predict the risk of developing cognitive impairment in normal controls with pathological levels of Aβ1-42. Analyses in larger cohorts are needed, particularly concerning Aβ status.&quot;,&quot;issue&quot;:&quot;21&quot;,&quot;volume&quot;:&quot;21&quot;},&quot;isTemporary&quot;:false}]},{&quot;citationID&quot;:&quot;MENDELEY_CITATION_8355e131-741b-4d54-9a8d-c09753539f7b&quot;,&quot;properties&quot;:{&quot;noteIndex&quot;:0},&quot;isEdited&quot;:false,&quot;manualOverride&quot;:{&quot;isManuallyOverridden&quot;:false,&quot;citeprocText&quot;:&quot;[27]&quot;,&quot;manualOverrideText&quot;:&quot;&quot;},&quot;citationTag&quot;:&quot;MENDELEY_CITATION_v3_eyJjaXRhdGlvbklEIjoiTUVOREVMRVlfQ0lUQVRJT05fODM1NWUxMzEtNzQxYi00ZDU0LTlhOGQtYzA5NzUzNTM5ZjdiIiwicHJvcGVydGllcyI6eyJub3RlSW5kZXgiOjB9LCJpc0VkaXRlZCI6ZmFsc2UsIm1hbnVhbE92ZXJyaWRlIjp7ImlzTWFudWFsbHlPdmVycmlkZGVuIjpmYWxzZSwiY2l0ZXByb2NUZXh0IjoiWzI3XSIsIm1hbnVhbE92ZXJyaWRlVGV4dCI6IiJ9LCJjaXRhdGlvbkl0ZW1zIjpb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quot;,&quot;citationItems&quot;:[{&quot;id&quot;:&quot;6bdec0b6-efb9-3f5c-8c83-1684da388154&quot;,&quot;itemData&quot;:{&quot;type&quot;:&quot;article-journal&quot;,&quot;id&quot;:&quot;6bdec0b6-efb9-3f5c-8c83-1684da388154&quot;,&quot;title&quot;:&quot;Increased neurogranin concentrations in cerebrospinal fluid of Alzheimer’s disease and in mild cognitive impairment due to AD&quot;,&quot;author&quot;:[{&quot;family&quot;:&quot;Sanfilippo&quot;,&quot;given&quot;:&quot;Cristina&quot;,&quot;parse-names&quot;:false,&quot;dropping-particle&quot;:&quot;&quot;,&quot;non-dropping-particle&quot;:&quot;&quot;},{&quot;family&quot;:&quot;Forlenza&quot;,&quot;given&quot;:&quot;Orestes&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ournal of Neural Transmission&quot;,&quot;container-title-short&quot;:&quot;J Neural Transm&quot;,&quot;DOI&quot;:&quot;10.1007/s00702-016-1597-3&quot;,&quot;ISSN&quot;:&quot;14351463&quot;,&quot;issued&quot;:{&quot;date-parts&quot;:[[2016]]},&quot;abstract&quot;:&quot;Synaptic dysfunction is linked to both major depressive disorder (MDD) and Alzheimer’s disease (AD). Synapse protein concentrations in cerebrospinal fluid (CSF) may be useful biomarkers to monitor synaptic dysfunction and degeneration that lead to depressive symptoms and AD, respectively. CSF neurogranin (Ng), a post-synaptic protein, has emerged as a promising tool to measure synaptic dysfunction and/or loss in AD. The aim of this study was to test the specific hypothesis that CSF neurogranin (Ng) is able to differentiate AD from MDD and cognitively normal controls. CSF samples from 44 healthy control individuals (CTRL), 86 patients with mild cognitive impairment (MCI), 36 of whom had prodromal AD as defined by a positive CSF AD biomarker signature, 25 AD dementia and 6 patients with MDD were analysed using an in house enzyme-linked immunosorbent assay for Ng. CSF Ng levels were significantly higher in AD patients and in prodromal AD (MCI patients with an “AD-like” CSF tau and Aβ42 profile) compared with CTRL individuals (p &lt; 0.0001 for both groups) and MDD patients (p &lt; 0.001 and p &lt; 0.01, respectively). Significantly higher CSF Ng concentration was also seen in prodromal AD patients as compared to MCI patients without biomarker evidence of underlying AD pathology (p &lt; 0.0001). CSF Ng correlated positively with the classical axonal injury markers CSF T-tau and P-tau (p &lt; 0.0001), whereas correlation to plaque pathology as reflected by CSF Aβ42 was less clear. Negative correlations of CSF Ng with cognitive evaluation scores (MMSE and CAMCOG) were observed. This study strengthens the clinical utility of CSF Ng as a CSF biomarker for AD. AD patients in both MCI and dementia stages of the disease had increased CSF Ng concentrations compared with cognitively normal control individuals, patients with non-AD MCI and patients with MDD. The lowest CSF Ng concentrations were seen in patients with MDD, a finding that warrants validation in further studies.&quot;,&quot;issue&quot;:&quot;12&quot;,&quot;volume&quot;:&quot;123&quot;},&quot;isTemporary&quot;:false}]},{&quot;citationID&quot;:&quot;MENDELEY_CITATION_ce0f363f-eaca-4f2b-825d-e91d2b186fc3&quot;,&quot;properties&quot;:{&quot;noteIndex&quot;:0},&quot;isEdited&quot;:false,&quot;manualOverride&quot;:{&quot;isManuallyOverridden&quot;:false,&quot;citeprocText&quot;:&quot;[28]&quot;,&quot;manualOverrideText&quot;:&quot;&quot;},&quot;citationTag&quot;:&quot;MENDELEY_CITATION_v3_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&quot;,&quot;citationItems&quot;:[{&quot;id&quot;:&quot;d58587bc-3ddb-3366-afd0-f4bfd9438712&quot;,&quot;itemData&quot;:{&quot;type&quot;:&quot;article-journal&quot;,&quot;id&quot;:&quot;d58587bc-3ddb-3366-afd0-f4bfd9438712&quot;,&quot;title&quot;:&quot;Full-length and C-terminal neurogranin in Alzheimer’s disease cerebrospinal fluid analyzed by novel ultrasensitive immunoassays&quot;,&quot;author&quot;:[{&quot;family&quot;:&quot;Öhrfelt&quot;,&quot;given&quot;:&quot;Annika&quot;,&quot;parse-names&quot;:false,&quot;dropping-particle&quot;:&quot;&quot;,&quot;non-dropping-particle&quot;:&quot;&quot;},{&quot;family&quot;:&quot;Dumurgier&quot;,&quot;given&quot;:&quot;Julien&quot;,&quot;parse-names&quot;:false,&quot;dropping-particle&quot;:&quot;&quot;,&quot;non-dropping-particle&quot;:&quot;&quot;},{&quot;family&quot;:&quot;Zetterberg&quot;,&quot;given&quot;:&quot;Henrik&quot;,&quot;parse-names&quot;:false,&quot;dropping-particle&quot;:&quot;&quot;,&quot;non-dropping-particle&quot;:&quot;&quot;},{&quot;family&quot;:&quot;Vrillon&quot;,&quot;given&quot;:&quot;Agathe&quot;,&quot;parse-names&quot;:false,&quot;dropping-particle&quot;:&quot;&quot;,&quot;non-dropping-particle&quot;:&quot;&quot;},{&quot;family&quot;:&quot;Ashton&quot;,&quot;given&quot;:&quot;Nicholas J.&quot;,&quot;parse-names&quot;:false,&quot;dropping-particle&quot;:&quot;&quot;,&quot;non-dropping-particle&quot;:&quot;&quot;},{&quot;family&quot;:&quot;Kvartsberg&quot;,&quot;given&quot;:&quot;Hlin&quot;,&quot;parse-names&quot;:false,&quot;dropping-particle&quot;:&quot;&quot;,&quot;non-dropping-particle&quot;:&quot;&quot;},{&quot;family&quot;:&quot;Bouaziz-Amar&quot;,&quot;given&quot;:&quot;Elodie&quot;,&quot;parse-names&quot;:false,&quot;dropping-particle&quot;:&quot;&quot;,&quot;non-dropping-particle&quot;:&quot;&quot;},{&quot;family&quot;:&quot;Hugon&quot;,&quot;given&quot;:&quot;Jacques&quot;,&quot;parse-names&quot;:false,&quot;dropping-particle&quot;:&quot;&quot;,&quot;non-dropping-particle&quot;:&quot;&quot;},{&quot;family&quot;:&quot;Paquet&quot;,&quot;given&quot;:&quot;Claire&quot;,&quot;parse-names&quot;:false,&quot;dropping-particle&quot;:&quot;&quot;,&quot;non-dropping-particle&quot;:&quot;&quot;},{&quot;family&quot;:&quot;Blennow&quot;,&quot;given&quot;:&quot;Kaj&quot;,&quot;parse-names&quot;:false,&quot;dropping-particle&quot;:&quot;&quot;,&quot;non-dropping-particle&quot;:&quot;&quot;}],&quot;container-title&quot;:&quot;Alzheimer's Research and Therapy&quot;,&quot;container-title-short&quot;:&quot;Alzheimers Res Ther&quot;,&quot;DOI&quot;:&quot;10.1186/s13195-020-00748-6&quot;,&quot;ISSN&quot;:&quot;17589193&quot;,&quot;issued&quot;:{&quot;date-parts&quot;:[[2020]]},&quot;abstract&quot;:&quot;Background: Neurogranin (Ng) is a neuron-specific and postsynaptic protein that is abundantly expressed in the brain, particularly in the dendritic spine of the hippocampus and cerebral cortex. The enzymatic cleavage of Ng produces fragments that are released into cerebrospinal (CSF), which have been shown to be elevated in Alzheimer’s disease (AD) patients and predict cognitive decline. Thus, quantification of distinctive cleavage products of Ng could elucidate different features of the disease. Methods: In this study, we developed novel ultrasensitive single molecule array (Simoa) assays for measurement of full-length neurogranin (FL-Ng) and C-terminal neurogranin (CT-Ng) fragments in CSF. The Ng Simoa assays were evaluated in CSF samples from AD patients (N = 23), mild cognitive impairment due to AD (MCI-AD) (N = 18), and from neurological controls (N = 26). Results: The intra-assay repeatability and inter-assay precision of the novel methods had coefficients of variation below 7% and 14%, respectively. CSF FL-Ng and CSF CT-Ng median concentrations were increased in AD patients (6.02 ng/L, P &lt; 0.00001 and 452 ng/L, P = 0.00001, respectively) and in patients with MCI-AD (5.69 ng/L, P &lt; 0.00001 and 566 ng/L, P &lt; 0.00001) compared to neurological controls (0.644 ng/L and 145 ng/L). The median CSF ratio of CT-Ng/FL-Ng were decreased in AD patients (ratio = 101, P = 0.008) and in patients with MCI-AD (ratio = 115, P = 0.016) compared to neurological controls (ratio = 180). CSF of FL-Ng, CT-Ng, and ratio of CT-Ng/FL-Ng could each significantly differentiate AD patients from controls (FL-Ng, AUC = 0.907; CT-Ng, AUC = 0.913; CT-Ng/FL-Ng, AUC = 0.775) and patients with MCI-AD from controls (FL-Ng, AUC = 0.937; CT-Ng, AUC = 0.963; CT-Ng/FL-Ng, AUC = 0.785). Conclusions: Assessments of the FL-Ng and CT-Ng levels in CSF with the novel sensitive immunoassays provide a high separation of AD from controls, even in early phase of the disease. The novel Ng assays are robust and highly sensitive and may be valuable tools to study synaptic alteration in AD, as well as to monitor the effect on synaptic integrity of novel drug candidates in clinical trials.&quot;,&quot;issue&quot;:&quot;1&quot;,&quot;volume&quot;:&quot;12&quot;},&quot;isTemporary&quot;:false}]},{&quot;citationID&quot;:&quot;MENDELEY_CITATION_4d0a4beb-cc05-4c97-b4a5-be702acdaa7e&quot;,&quot;properties&quot;:{&quot;noteIndex&quot;:0},&quot;isEdited&quot;:false,&quot;manualOverride&quot;:{&quot;isManuallyOverridden&quot;:false,&quot;citeprocText&quot;:&quot;[26], [27]&quot;,&quot;manualOverrideText&quot;:&quot;&quot;},&quot;citationTag&quot;:&quot;MENDELEY_CITATION_v3_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quot;,&quot;citationItems&quot;:[{&quot;id&quot;:&quot;c94c39ac-4524-39cc-82ad-4ff4c3d4c388&quot;,&quot;itemData&quot;:{&quot;type&quot;:&quot;article&quot;,&quot;id&quot;:&quot;c94c39ac-4524-39cc-82ad-4ff4c3d4c388&quot;,&quot;title&quot;:&quot;Neurogranin and VILIP-1 as molecular indicators of neurodegeneration in Alzheimer’s disease: A systematic review and meta-analysis&quot;,&quot;author&quot;:[{&quot;family&quot;:&quot;Dulewicz&quot;,&quot;given&quot;:&quot;Maciej&quot;,&quot;parse-names&quot;:false,&quot;dropping-particle&quot;:&quot;&quot;,&quot;non-dropping-particle&quot;:&quot;&quot;},{&quot;family&quot;:&quot;Kulczyńska-przybik&quot;,&quot;given&quot;:&quot;Agnieszka&quot;,&quot;parse-names&quot;:false,&quot;dropping-particle&quot;:&quot;&quot;,&quot;non-dropping-particle&quot;:&quot;&quot;},{&quot;family&quot;:&quot;Mroczko&quot;,&quot;given&quot;:&quot;Barbara&quot;,&quot;parse-names&quot;:false,&quot;dropping-particle&quot;:&quot;&quot;,&quot;non-dropping-particle&quot;:&quot;&quot;}],&quot;container-title&quot;:&quot;International Journal of Molecular Sciences&quot;,&quot;container-title-short&quot;:&quot;Int J Mol Sci&quot;,&quot;DOI&quot;:&quot;10.3390/ijms21218335&quot;,&quot;ISSN&quot;:&quot;14220067&quot;,&quot;issued&quot;:{&quot;date-parts&quot;:[[2020]]},&quot;abstract&quot;:&quot;Neurogranin (Ng) and visinin-like protein 1 (VILIP-1) are promising candidates for Alzheimer’s Disease (AD) biomarkers closely related to synaptic and neuronal degeneration. Both proteins are involved in calcium-mediated pathways. The meta-analysis was performed in random effects based on the ratio of means (RoM) with calculated pooled effect size. The diagnostic utility of these proteins was examined in cerebrospinal fluid (CSF) of patients in different stages of AD compared to control (CTRL). Ng concentration was also checked in various groups with positive (+) and negative (-) amyloid beta (Aβ). Ng highest levels of RoM were observed in the AD (n = 1894) compared to CTRL (n = 2051) group (RoM: 1.62). Similarly, the VILIP-1 highest values of RoM were detected in the AD (n = 706) compared to CTRL (n = 862) group (RoM: 1.34). Concentrations of both proteins increased in more advanced stages of AD. However, Ng seems to be an earlier biomarker for the assessment of cognitive impairment. Ng appears to be related with amyloid beta, and the highest levels of Ng in CSF was observed in the group with pathological Aβ+ status. Our meta-analysis confirms that Ng and VILIP-1 can be useful CSF biomarkers in differential diagnosis and monitoring progression of cognitive decline. Although, an additional advantage of the protein concentration Ng is the possibility of using it to predict the risk of developing cognitive impairment in normal controls with pathological levels of Aβ1-42. Analyses in larger cohorts are needed, particularly concerning Aβ status.&quot;,&quot;issue&quot;:&quot;21&quot;,&quot;volume&quot;:&quot;21&quot;},&quot;isTemporary&quot;:false},{&quot;id&quot;:&quot;6bdec0b6-efb9-3f5c-8c83-1684da388154&quot;,&quot;itemData&quot;:{&quot;type&quot;:&quot;article-journal&quot;,&quot;id&quot;:&quot;6bdec0b6-efb9-3f5c-8c83-1684da388154&quot;,&quot;title&quot;:&quot;Increased neurogranin concentrations in cerebrospinal fluid of Alzheimer’s disease and in mild cognitive impairment due to AD&quot;,&quot;author&quot;:[{&quot;family&quot;:&quot;Sanfilippo&quot;,&quot;given&quot;:&quot;Cristina&quot;,&quot;parse-names&quot;:false,&quot;dropping-particle&quot;:&quot;&quot;,&quot;non-dropping-particle&quot;:&quot;&quot;},{&quot;family&quot;:&quot;Forlenza&quot;,&quot;given&quot;:&quot;Orestes&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ournal of Neural Transmission&quot;,&quot;container-title-short&quot;:&quot;J Neural Transm&quot;,&quot;DOI&quot;:&quot;10.1007/s00702-016-1597-3&quot;,&quot;ISSN&quot;:&quot;14351463&quot;,&quot;issued&quot;:{&quot;date-parts&quot;:[[2016]]},&quot;abstract&quot;:&quot;Synaptic dysfunction is linked to both major depressive disorder (MDD) and Alzheimer’s disease (AD). Synapse protein concentrations in cerebrospinal fluid (CSF) may be useful biomarkers to monitor synaptic dysfunction and degeneration that lead to depressive symptoms and AD, respectively. CSF neurogranin (Ng), a post-synaptic protein, has emerged as a promising tool to measure synaptic dysfunction and/or loss in AD. The aim of this study was to test the specific hypothesis that CSF neurogranin (Ng) is able to differentiate AD from MDD and cognitively normal controls. CSF samples from 44 healthy control individuals (CTRL), 86 patients with mild cognitive impairment (MCI), 36 of whom had prodromal AD as defined by a positive CSF AD biomarker signature, 25 AD dementia and 6 patients with MDD were analysed using an in house enzyme-linked immunosorbent assay for Ng. CSF Ng levels were significantly higher in AD patients and in prodromal AD (MCI patients with an “AD-like” CSF tau and Aβ42 profile) compared with CTRL individuals (p &lt; 0.0001 for both groups) and MDD patients (p &lt; 0.001 and p &lt; 0.01, respectively). Significantly higher CSF Ng concentration was also seen in prodromal AD patients as compared to MCI patients without biomarker evidence of underlying AD pathology (p &lt; 0.0001). CSF Ng correlated positively with the classical axonal injury markers CSF T-tau and P-tau (p &lt; 0.0001), whereas correlation to plaque pathology as reflected by CSF Aβ42 was less clear. Negative correlations of CSF Ng with cognitive evaluation scores (MMSE and CAMCOG) were observed. This study strengthens the clinical utility of CSF Ng as a CSF biomarker for AD. AD patients in both MCI and dementia stages of the disease had increased CSF Ng concentrations compared with cognitively normal control individuals, patients with non-AD MCI and patients with MDD. The lowest CSF Ng concentrations were seen in patients with MDD, a finding that warrants validation in further studies.&quot;,&quot;issue&quot;:&quot;12&quot;,&quot;volume&quot;:&quot;123&quot;},&quot;isTemporary&quot;:false}]},{&quot;citationID&quot;:&quot;MENDELEY_CITATION_6b3715e9-bee0-4f0b-8aac-eb35df7dee96&quot;,&quot;properties&quot;:{&quot;noteIndex&quot;:0},&quot;isEdited&quot;:false,&quot;manualOverride&quot;:{&quot;isManuallyOverridden&quot;:false,&quot;citeprocText&quot;:&quot;[20]&quot;,&quot;manualOverrideText&quot;:&quot;&quot;},&quot;citationTag&quot;:&quot;MENDELEY_CITATION_v3_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&quot;,&quot;citationItems&quot;:[{&quot;id&quot;:&quot;8da73e8a-8101-31fa-8524-3d091888ed59&quot;,&quot;itemData&quot;:{&quot;type&quot;:&quot;article&quot;,&quot;id&quot;:&quot;8da73e8a-8101-31fa-8524-3d091888ed59&quot;,&quot;title&quot;:&quot;A Review of Fluid Biomarkers for Alzheimer’s Disease: Moving from CSF to Blood&quot;,&quot;author&quot;:[{&quot;family&quot;:&quot;Blennow&quot;,&quot;given&quot;:&quot;Kaj&quot;,&quot;parse-names&quot;:false,&quot;dropping-particle&quot;:&quot;&quot;,&quot;non-dropping-particle&quot;:&quot;&quot;}],&quot;container-title&quot;:&quot;Neurology and Therapy&quot;,&quot;container-title-short&quot;:&quot;Neurol Ther&quot;,&quot;DOI&quot;:&quot;10.1007/s40120-017-0073-9&quot;,&quot;ISSN&quot;:&quot;21936536&quot;,&quot;issued&quot;:{&quot;date-parts&quot;:[[2017]]},&quot;abstract&quot;:&quot;A set of core cerebrospinal fluid (CSF) biomarkers for Alzheimer’s disease (AD) includes total tau (T-tau), phosphorylated tau (P-tau) and β-amyloid 42 (Aβ42). These biomarkers reflect some of the key aspects of AD pathophysiology, including neuronal degeneration, tau phosphorylation with tangle formation, and Aβ aggregation with deposition of the peptide into plaques. The core AD CSF biomarkers have been validated clinically in numerous studies, and found to have a very high diagnostic performance to identify AD, both in the dementia and in the mild cognitive impairment stages of the disease. CSF Aβ42 has also been found to show very high concordance with amyloid PET to identify brain amyloid deposition. The synaptic protein neurogranin is a novel candidate CSF biomarker for AD and prodromal AD. High CSF neurogranin predicts future cognitive decline and seems to be more specific for AD than, for example, T-tau. Importantly, technical developments have given ultrasensitive measurement techniques that allow measurement of brain-specific proteins such as tau and neurofilament light (NFL) in blood samples. Both plasma tau and NFL are increased in AD, and a recent study showed that plasma NFL has a diagnostic performance comparable to the core AD CSF biomarkers, and predicted future cognitive decline. Future large longitudinal clinical studies are warranted to determine the potential for plasma tau and NFL to serve as first-in-line screening tools for neurodegeneration in primary care.&quot;,&quot;volume&quot;:&quot;6&quot;},&quot;isTemporary&quot;:false}]},{&quot;citationID&quot;:&quot;MENDELEY_CITATION_55ece548-f189-44a0-b836-d9d4a6b478a5&quot;,&quot;properties&quot;:{&quot;noteIndex&quot;:0},&quot;isEdited&quot;:false,&quot;manualOverride&quot;:{&quot;isManuallyOverridden&quot;:false,&quot;citeprocText&quot;:&quot;[22]&quot;,&quot;manualOverrideText&quot;:&quot;&quot;},&quot;citationTag&quot;:&quot;MENDELEY_CITATION_v3_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&quot;,&quot;citationItems&quot;:[{&quot;id&quot;:&quot;a78cc597-3c99-3def-9f82-952fbd159164&quot;,&quot;itemData&quot;:{&quot;type&quot;:&quot;article-journal&quot;,&quot;id&quot;:&quot;a78cc597-3c99-3def-9f82-952fbd159164&quot;,&quot;title&quot;:&quot;Markers of Alzheimer's disease in a population attending a memory clinic&quot;,&quot;author&quot;:[{&quot;family&quot;:&quot;Frisoni&quot;,&quot;given&quot;:&quot;Giovanni B.&quot;,&quot;parse-names&quot;:false,&quot;dropping-particle&quot;:&quot;&quot;,&quot;non-dropping-particle&quot;:&quot;&quot;},{&quot;family&quot;:&quot;Prestia&quot;,&quot;given&quot;:&quot;Annapaola&quot;,&quot;parse-names&quot;:false,&quot;dropping-particle&quot;:&quot;&quot;,&quot;non-dropping-particle&quot;:&quot;&quot;},{&quot;family&quot;:&quot;Zanetti&quot;,&quot;given&quot;:&quot;Orazio&quot;,&quot;parse-names&quot;:false,&quot;dropping-particle&quot;:&quot;&quot;,&quot;non-dropping-particle&quot;:&quot;&quot;},{&quot;family&quot;:&quot;Galluzzi&quot;,&quot;given&quot;:&quot;Samantha&quot;,&quot;parse-names&quot;:false,&quot;dropping-particle&quot;:&quot;&quot;,&quot;non-dropping-particle&quot;:&quot;&quot;},{&quot;family&quot;:&quot;Romano&quot;,&quot;given&quot;:&quot;Melissa&quot;,&quot;parse-names&quot;:false,&quot;dropping-particle&quot;:&quot;&quot;,&quot;non-dropping-particle&quot;:&quot;&quot;},{&quot;family&quot;:&quot;Cotelli&quot;,&quot;given&quot;:&quot;Maria&quot;,&quot;parse-names&quot;:false,&quot;dropping-particle&quot;:&quot;&quot;,&quot;non-dropping-particle&quot;:&quot;&quot;},{&quot;family&quot;:&quot;Gennarelli&quot;,&quot;given&quot;:&quot;Massimo&quot;,&quot;parse-names&quot;:false,&quot;dropping-particle&quot;:&quot;&quot;,&quot;non-dropping-particle&quot;:&quot;&quot;},{&quot;family&quot;:&quot;Binetti&quot;,&quot;given&quot;:&quot;Giuliano&quot;,&quot;parse-names&quot;:false,&quot;dropping-particle&quot;:&quot;&quot;,&quot;non-dropping-particle&quot;:&quot;&quot;},{&quot;family&quot;:&quot;Bocchio&quot;,&quot;given&quot;:&quot;Luisella&quot;,&quot;parse-names&quot;:false,&quot;dropping-particle&quot;:&quot;&quot;,&quot;non-dropping-particle&quot;:&quot;&quot;},{&quot;family&quot;:&quot;Paghera&quot;,&quot;given&quot;:&quot;Barbara&quot;,&quot;parse-names&quot;:false,&quot;dropping-particle&quot;:&quot;&quot;,&quot;non-dropping-particle&quot;:&quot;&quot;},{&quot;family&quot;:&quot;Amicucci&quot;,&quot;given&quot;:&quot;Giovanni&quot;,&quot;parse-names&quot;:false,&quot;dropping-particle&quot;:&quot;&quot;,&quot;non-dropping-particle&quot;:&quot;&quot;},{&quot;family&quot;:&quot;Bonetti&quot;,&quot;given&quot;:&quot;Matteo&quot;,&quot;parse-names&quot;:false,&quot;dropping-particle&quot;:&quot;&quot;,&quot;non-dropping-particle&quot;:&quot;&quot;},{&quot;family&quot;:&quot;Benussi&quot;,&quot;given&quot;:&quot;Luisa&quot;,&quot;parse-names&quot;:false,&quot;dropping-particle&quot;:&quot;&quot;,&quot;non-dropping-particle&quot;:&quot;&quot;},{&quot;family&quot;:&quot;Ghidoni&quot;,&quot;given&quot;:&quot;Roberta&quot;,&quot;parse-names&quot;:false,&quot;dropping-particle&quot;:&quot;&quot;,&quot;non-dropping-particle&quot;:&quot;&quot;},{&quot;family&quot;:&quot;Geroldi&quot;,&quot;given&quot;:&quot;Cristina&quot;,&quot;parse-names&quot;:false,&quot;dropping-particle&quot;:&quot;&quot;,&quot;non-dropping-particle&quot;:&quot;&quot;}],&quot;container-title&quot;:&quot;Alzheimer's and Dementia&quot;,&quot;DOI&quot;:&quot;10.1016/j.jalz.2009.04.1235&quot;,&quot;ISSN&quot;:&quot;15525260&quot;,&quot;issued&quot;:{&quot;date-parts&quot;:[[2009]]},&quot;abstract&quot;:&quot;Background: New marker-based criteria for the diagnosis of Alzheimer's disease (AD) were recently proposed. We describe their operational translation in 144 consecutive patients referred to our Memory Clinic. Methods: Visual ratings of hippocampal atrophy and of cortical glucose hypometabolism in magnetic resonance imaging and positron emission tomography, and concentrations of total tau and Aβ1-42 in cerebrospinal fluid were assessed in 12 patients with subjective memory complaints (SMCs) (Mini-Mental State Examination [MMSE] score, 28.0 ± 1.1 [mean ± SD]), 37 with mild cognitive impairment (MCI) (MMSE, 25.1 ± 3.6), 55 with AD (MMSE, 21.1 ± 3.5), and 40 with non-AD dementia (MMSE, 21.6 ± 5.5). Results: The sensitivity for AD of each individual biomarker was higher (65% to 87%) than for MCI (18% to 50%). Each biomarker's specificity for SMC and non-AD dementias was good to moderate (83% and 53%). Positivity for at least one marker increased the probability 38 times of belonging to the AD group (P &lt; 0.0001). Conclusion: The new diagnostic criteria can be operationalized in clinical routines, but longitudinal studies of MCI patients will need to assess the criteria's prognostic value. © 2009 The Alzheimer's Association.&quot;,&quot;issue&quot;:&quot;4&quot;,&quot;volume&quot;:&quot;5&quot;,&quot;container-title-short&quot;:&quot;&quot;},&quot;isTemporary&quot;:false}]},{&quot;citationID&quot;:&quot;MENDELEY_CITATION_09b439f0-01a7-4381-b088-a997a58140e4&quot;,&quot;properties&quot;:{&quot;noteIndex&quot;:0},&quot;isEdited&quot;:false,&quot;manualOverride&quot;:{&quot;isManuallyOverridden&quot;:false,&quot;citeprocText&quot;:&quot;[29]&quot;,&quot;manualOverrideText&quot;:&quot;&quot;},&quot;citationTag&quot;:&quot;MENDELEY_CITATION_v3_eyJjaXRhdGlvbklEIjoiTUVOREVMRVlfQ0lUQVRJT05fMDliNDM5ZjAtMDFhNy00MzgxLWIwODgtYTk5N2E1ODE0MGU0IiwicHJvcGVydGllcyI6eyJub3RlSW5kZXgiOjB9LCJpc0VkaXRlZCI6ZmFsc2UsIm1hbnVhbE92ZXJyaWRlIjp7ImlzTWFudWFsbHlPdmVycmlkZGVuIjpmYWxzZSwiY2l0ZXByb2NUZXh0IjoiWzI5X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quot;,&quot;citationItems&quot;:[{&quot;id&quot;:&quot;b9f1dfaf-252f-3300-b760-834dcc8ff36d&quot;,&quot;itemData&quot;:{&quot;type&quot;:&quot;article-journal&quot;,&quot;id&quot;:&quot;b9f1dfaf-252f-3300-b760-834dcc8ff36d&quot;,&quot;title&quot;:&quot;Characterization of α1-antitrypsin as a heme oxygenase-1 suppressor in Alzheimer plasma&quot;,&quot;author&quot;:[{&quot;family&quot;:&quot;Maes&quot;,&quot;given&quot;:&quot;Olivier C.&quot;,&quot;parse-names&quot;:false,&quot;dropping-particle&quot;:&quot;&quot;,&quot;non-dropping-particle&quot;:&quot;&quot;},{&quot;family&quot;:&quot;Kravitz&quot;,&quot;given&quot;:&quot;Steven&quot;,&quot;parse-names&quot;:false,&quot;dropping-particle&quot;:&quot;&quot;,&quot;non-dropping-particle&quot;:&quot;&quot;},{&quot;family&quot;:&quot;Mawal&quot;,&quot;given&quot;:&quot;Yogesh&quot;,&quot;parse-names&quot;:false,&quot;dropping-particle&quot;:&quot;&quot;,&quot;non-dropping-particle&quot;:&quot;&quot;},{&quot;family&quot;:&quot;Su&quot;,&quot;given&quot;:&quot;Haixiang&quot;,&quot;parse-names&quot;:false,&quot;dropping-particle&quot;:&quot;&quot;,&quot;non-dropping-particle&quot;:&quot;&quot;},{&quot;family&quot;:&quot;Liberman&quot;,&quot;given&quot;:&quot;Adrienne&quot;,&quot;parse-names&quot;:false,&quot;dropping-particle&quot;:&quot;&quot;,&quot;non-dropping-particle&quot;:&quot;&quot;},{&quot;family&quot;:&quot;Mehindate&quot;,&quot;given&quot;:&quot;Khalil&quot;,&quot;parse-names&quot;:false,&quot;dropping-particle&quot;:&quot;&quot;,&quot;non-dropping-particle&quot;:&quot;&quot;},{&quot;family&quot;:&quot;Berlin&quot;,&quot;given&quot;:&quot;Dan&quot;,&quot;parse-names&quot;:false,&quot;dropping-particle&quot;:&quot;&quot;,&quot;non-dropping-particle&quot;:&quot;&quot;},{&quot;family&quot;:&quot;Sahlas&quot;,&quot;given&quot;:&quot;Demetrios J.&quot;,&quot;parse-names&quot;:false,&quot;dropping-particle&quot;:&quot;&quot;,&quot;non-dropping-particle&quot;:&quot;&quot;},{&quot;family&quot;:&quot;Chertkow&quot;,&quot;given&quot;:&quot;Howard M.&quot;,&quot;parse-names&quot;:false,&quot;dropping-particle&quot;:&quot;&quot;,&quot;non-dropping-particle&quot;:&quot;&quot;},{&quot;family&quot;:&quot;Bergman&quot;,&quot;given&quot;:&quot;Howard&quot;,&quot;parse-names&quot;:false,&quot;dropping-particle&quot;:&quot;&quot;,&quot;non-dropping-particle&quot;:&quot;&quot;},{&quot;family&quot;:&quot;Melmed&quot;,&quot;given&quot;:&quot;Calvin&quot;,&quot;parse-names&quot;:false,&quot;dropping-particle&quot;:&quot;&quot;,&quot;non-dropping-particle&quot;:&quot;&quot;},{&quot;family&quot;:&quot;Schipper&quot;,&quot;given&quot;:&quot;Hyman M.&quot;,&quot;parse-names&quot;:false,&quot;dropping-particle&quot;:&quot;&quot;,&quot;non-dropping-particle&quot;:&quot;&quot;}],&quot;container-title&quot;:&quot;Neurobiology of Disease&quot;,&quot;container-title-short&quot;:&quot;Neurobiol Dis&quot;,&quot;DOI&quot;:&quot;10.1016/j.nbd.2006.06.009&quot;,&quot;ISSN&quot;:&quot;09699961&quot;,&quot;issued&quot;:{&quot;date-parts&quot;:[[2006]]},&quot;abstract&quot;:&quot;Heme oxygenase-1 (HO-1) mRNA and protein levels are diminished in Alzheimer disease (AD) blood, cerebrospinal fluid (CSF) and choroid plexus. Herein, the presence of a heme oxygenase-1 suppressor (HOS) factor was ascertained by astroglial bioassay, biochemical techniques and immunofluorescence confocal microscopy. We report significantly augmented plasma HOS activity in AD patients relative to healthy elderly and neurological controls. The HOS factor was determined to be a 50-100 kDa heat-labile, heparin-binding glycoprotein that is unrelated to antioxidant ingestion, plasma total antioxidant capacity, circulating cortisol levels or apolipoprotein E ε4 carrier status. HOS bioactivity was recapitulated by exogenous α1-antitrypsin. α1-antitrypsin levels were significantly increased in AD plasma and correlated with HOS activity and MMSE scores. α1-antitrypsin immunodepletion attenuated HOS activity of AD plasma. In AD brain, α1-antitrypsin immunoreactivity was augmented and co-distributed with HO-1. HOS activity of α1-antitrypsin may curtail HO-1-dependent derangement of cerebral iron homeostasis and account for diminished HO-1 expression in AD peripheral tissues. © 2006 Elsevier Inc. All rights reserved.&quot;,&quot;issue&quot;:&quot;1&quot;,&quot;volume&quot;:&quot;24&quot;},&quot;isTemporary&quot;:false}]},{&quot;citationID&quot;:&quot;MENDELEY_CITATION_81fb9187-3568-4304-986e-5d8bef3d9fcb&quot;,&quot;properties&quot;:{&quot;noteIndex&quot;:0},&quot;isEdited&quot;:false,&quot;manualOverride&quot;:{&quot;isManuallyOverridden&quot;:false,&quot;citeprocText&quot;:&quot;[30]&quot;,&quot;manualOverrideText&quot;:&quot;&quot;},&quot;citationTag&quot;:&quot;MENDELEY_CITATION_v3_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&quot;,&quot;citationItems&quot;:[{&quot;id&quot;:&quot;c82edc7b-ac51-39e9-ba3d-113c2c8eca4c&quot;,&quot;itemData&quot;:{&quot;type&quot;:&quot;article-journal&quot;,&quot;id&quot;:&quot;c82edc7b-ac51-39e9-ba3d-113c2c8eca4c&quot;,&quot;title&quot;:&quot;Proteome-based plasma biomarkers for Alzheimer's disease&quot;,&quot;author&quot;:[{&quot;family&quot;:&quot;Hye&quot;,&quot;given&quot;:&quot;A.&quot;,&quot;parse-names&quot;:false,&quot;dropping-particle&quot;:&quot;&quot;,&quot;non-dropping-particle&quot;:&quot;&quot;},{&quot;family&quot;:&quot;Lynham&quot;,&quot;given&quot;:&quot;S.&quot;,&quot;parse-names&quot;:false,&quot;dropping-particle&quot;:&quot;&quot;,&quot;non-dropping-particle&quot;:&quot;&quot;},{&quot;family&quot;:&quot;Thambisetty&quot;,&quot;given&quot;:&quot;M.&quot;,&quot;parse-names&quot;:false,&quot;dropping-particle&quot;:&quot;&quot;,&quot;non-dropping-particle&quot;:&quot;&quot;},{&quot;family&quot;:&quot;Causevic&quot;,&quot;given&quot;:&quot;M.&quot;,&quot;parse-names&quot;:false,&quot;dropping-particle&quot;:&quot;&quot;,&quot;non-dropping-particle&quot;:&quot;&quot;},{&quot;family&quot;:&quot;Campbell&quot;,&quot;given&quot;:&quot;J.&quot;,&quot;parse-names&quot;:false,&quot;dropping-particle&quot;:&quot;&quot;,&quot;non-dropping-particle&quot;:&quot;&quot;},{&quot;family&quot;:&quot;Byers&quot;,&quot;given&quot;:&quot;H. L.&quot;,&quot;parse-names&quot;:false,&quot;dropping-particle&quot;:&quot;&quot;,&quot;non-dropping-particle&quot;:&quot;&quot;},{&quot;family&quot;:&quot;Hooper&quot;,&quot;given&quot;:&quot;C.&quot;,&quot;parse-names&quot;:false,&quot;dropping-particle&quot;:&quot;&quot;,&quot;non-dropping-particle&quot;:&quot;&quot;},{&quot;family&quot;:&quot;Rijsdijk&quot;,&quot;given&quot;:&quot;F.&quot;,&quot;parse-names&quot;:false,&quot;dropping-particle&quot;:&quot;&quot;,&quot;non-dropping-particle&quot;:&quot;&quot;},{&quot;family&quot;:&quot;Tabrizi&quot;,&quot;given&quot;:&quot;S. J.&quot;,&quot;parse-names&quot;:false,&quot;dropping-particle&quot;:&quot;&quot;,&quot;non-dropping-particle&quot;:&quot;&quot;},{&quot;family&quot;:&quot;Banner&quot;,&quot;given&quot;:&quot;S.&quot;,&quot;parse-names&quot;:false,&quot;dropping-particle&quot;:&quot;&quot;,&quot;non-dropping-particle&quot;:&quot;&quot;},{&quot;family&quot;:&quot;Shaw&quot;,&quot;given&quot;:&quot;C. E.&quot;,&quot;parse-names&quot;:false,&quot;dropping-particle&quot;:&quot;&quot;,&quot;non-dropping-particle&quot;:&quot;&quot;},{&quot;family&quot;:&quot;Foy&quot;,&quot;given&quot;:&quot;C.&quot;,&quot;parse-names&quot;:false,&quot;dropping-particle&quot;:&quot;&quot;,&quot;non-dropping-particle&quot;:&quot;&quot;},{&quot;family&quot;:&quot;Poppe&quot;,&quot;given&quot;:&quot;M.&quot;,&quot;parse-names&quot;:false,&quot;dropping-particle&quot;:&quot;&quot;,&quot;non-dropping-particle&quot;:&quot;&quot;},{&quot;family&quot;:&quot;Archer&quot;,&quot;given&quot;:&quot;N.&quot;,&quot;parse-names&quot;:false,&quot;dropping-particle&quot;:&quot;&quot;,&quot;non-dropping-particle&quot;:&quot;&quot;},{&quot;family&quot;:&quot;Hamilton&quot;,&quot;given&quot;:&quot;G.&quot;,&quot;parse-names&quot;:false,&quot;dropping-particle&quot;:&quot;&quot;,&quot;non-dropping-particle&quot;:&quot;&quot;},{&quot;family&quot;:&quot;Powell&quot;,&quot;given&quot;:&quot;J.&quot;,&quot;parse-names&quot;:false,&quot;dropping-particle&quot;:&quot;&quot;,&quot;non-dropping-particle&quot;:&quot;&quot;},{&quot;family&quot;:&quot;Brown&quot;,&quot;given&quot;:&quot;R. G.&quot;,&quot;parse-names&quot;:false,&quot;dropping-particle&quot;:&quot;&quot;,&quot;non-dropping-particle&quot;:&quot;&quot;},{&quot;family&quot;:&quot;Sham&quot;,&quot;given&quot;:&quot;P.&quot;,&quot;parse-names&quot;:false,&quot;dropping-particle&quot;:&quot;&quot;,&quot;non-dropping-particle&quot;:&quot;&quot;},{&quot;family&quot;:&quot;Ward&quot;,&quot;given&quot;:&quot;M.&quot;,&quot;parse-names&quot;:false,&quot;dropping-particle&quot;:&quot;&quot;,&quot;non-dropping-particle&quot;:&quot;&quot;},{&quot;family&quot;:&quot;Lovestone&quot;,&quot;given&quot;:&quot;Simon&quot;,&quot;parse-names&quot;:false,&quot;dropping-particle&quot;:&quot;&quot;,&quot;non-dropping-particle&quot;:&quot;&quot;}],&quot;container-title&quot;:&quot;Brain&quot;,&quot;DOI&quot;:&quot;10.1093/brain/awl279&quot;,&quot;ISSN&quot;:&quot;00068950&quot;,&quot;issued&quot;:{&quot;date-parts&quot;:[[2006]]},&quot;abstract&quot;:&quot;Alzheimer's disease is a common and devastating disease for which there is no readily available biomarker to aid diagnosis or to monitor disease progression. Biomarkers have been sought in CSF but no previous study has used two-dimensional gel electrophoresis coupled with mass spectrometry to seek biomarkers in peripheral tissue. We performed a case-control study of plasma using this proteomics approach to identify proteins that differ in the disease state relative to aged controls. For discovery-phase proteomics analysis, 50 people with Alzheimer's dementia were recruited through secondary services and 50 normal elderly controls through primary care. For validation purposes a total of 511 subjects with Alzheimer's disease and other neurodegenerative diseases and normal elderly controls were examined. Image analysis of the protein distribution of the gels alone identifies disease cases with 56% sensitivity and 80% specificity. Mass spectrometric analysis of the changes observed in two-dimensional electrophoresis identified a number of proteins previously implicated in the disease pathology, including complement factor H (CFH) precursor and α-2-macroglobulin (α-2M). Using semi-quantitative immunoblotting, the elevation of CFH and α-2M was shown to be specific for Alzheimer's disease and to correlate with disease severity although alternative assays would be necessary to improve sensitivity and specificity. These findings suggest that blood may be a rich source for biomarkers of Alzheimer's disease and that CFH, together with other proteins such as α-2M may be a specific markers of this illness. © 2006 The Author(s).&quot;,&quot;issue&quot;:&quot;11&quot;,&quot;volume&quot;:&quot;129&quot;,&quot;container-title-short&quot;:&quot;&quot;},&quot;isTemporary&quot;:false}]},{&quot;citationID&quot;:&quot;MENDELEY_CITATION_5c8780e3-495c-45ce-9052-f81e9597c1ce&quot;,&quot;properties&quot;:{&quot;noteIndex&quot;:0},&quot;isEdited&quot;:false,&quot;manualOverride&quot;:{&quot;isManuallyOverridden&quot;:false,&quot;citeprocText&quot;:&quot;[29]&quot;,&quot;manualOverrideText&quot;:&quot;&quot;},&quot;citationTag&quot;:&quot;MENDELEY_CITATION_v3_eyJjaXRhdGlvbklEIjoiTUVOREVMRVlfQ0lUQVRJT05fNWM4NzgwZTMtNDk1Yy00NWNlLTkwNTItZjgxZTk1OTdjMWNlIiwicHJvcGVydGllcyI6eyJub3RlSW5kZXgiOjB9LCJpc0VkaXRlZCI6ZmFsc2UsIm1hbnVhbE92ZXJyaWRlIjp7ImlzTWFudWFsbHlPdmVycmlkZGVuIjpmYWxzZSwiY2l0ZXByb2NUZXh0IjoiWzI5X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quot;,&quot;citationItems&quot;:[{&quot;id&quot;:&quot;b9f1dfaf-252f-3300-b760-834dcc8ff36d&quot;,&quot;itemData&quot;:{&quot;type&quot;:&quot;article-journal&quot;,&quot;id&quot;:&quot;b9f1dfaf-252f-3300-b760-834dcc8ff36d&quot;,&quot;title&quot;:&quot;Characterization of α1-antitrypsin as a heme oxygenase-1 suppressor in Alzheimer plasma&quot;,&quot;author&quot;:[{&quot;family&quot;:&quot;Maes&quot;,&quot;given&quot;:&quot;Olivier C.&quot;,&quot;parse-names&quot;:false,&quot;dropping-particle&quot;:&quot;&quot;,&quot;non-dropping-particle&quot;:&quot;&quot;},{&quot;family&quot;:&quot;Kravitz&quot;,&quot;given&quot;:&quot;Steven&quot;,&quot;parse-names&quot;:false,&quot;dropping-particle&quot;:&quot;&quot;,&quot;non-dropping-particle&quot;:&quot;&quot;},{&quot;family&quot;:&quot;Mawal&quot;,&quot;given&quot;:&quot;Yogesh&quot;,&quot;parse-names&quot;:false,&quot;dropping-particle&quot;:&quot;&quot;,&quot;non-dropping-particle&quot;:&quot;&quot;},{&quot;family&quot;:&quot;Su&quot;,&quot;given&quot;:&quot;Haixiang&quot;,&quot;parse-names&quot;:false,&quot;dropping-particle&quot;:&quot;&quot;,&quot;non-dropping-particle&quot;:&quot;&quot;},{&quot;family&quot;:&quot;Liberman&quot;,&quot;given&quot;:&quot;Adrienne&quot;,&quot;parse-names&quot;:false,&quot;dropping-particle&quot;:&quot;&quot;,&quot;non-dropping-particle&quot;:&quot;&quot;},{&quot;family&quot;:&quot;Mehindate&quot;,&quot;given&quot;:&quot;Khalil&quot;,&quot;parse-names&quot;:false,&quot;dropping-particle&quot;:&quot;&quot;,&quot;non-dropping-particle&quot;:&quot;&quot;},{&quot;family&quot;:&quot;Berlin&quot;,&quot;given&quot;:&quot;Dan&quot;,&quot;parse-names&quot;:false,&quot;dropping-particle&quot;:&quot;&quot;,&quot;non-dropping-particle&quot;:&quot;&quot;},{&quot;family&quot;:&quot;Sahlas&quot;,&quot;given&quot;:&quot;Demetrios J.&quot;,&quot;parse-names&quot;:false,&quot;dropping-particle&quot;:&quot;&quot;,&quot;non-dropping-particle&quot;:&quot;&quot;},{&quot;family&quot;:&quot;Chertkow&quot;,&quot;given&quot;:&quot;Howard M.&quot;,&quot;parse-names&quot;:false,&quot;dropping-particle&quot;:&quot;&quot;,&quot;non-dropping-particle&quot;:&quot;&quot;},{&quot;family&quot;:&quot;Bergman&quot;,&quot;given&quot;:&quot;Howard&quot;,&quot;parse-names&quot;:false,&quot;dropping-particle&quot;:&quot;&quot;,&quot;non-dropping-particle&quot;:&quot;&quot;},{&quot;family&quot;:&quot;Melmed&quot;,&quot;given&quot;:&quot;Calvin&quot;,&quot;parse-names&quot;:false,&quot;dropping-particle&quot;:&quot;&quot;,&quot;non-dropping-particle&quot;:&quot;&quot;},{&quot;family&quot;:&quot;Schipper&quot;,&quot;given&quot;:&quot;Hyman M.&quot;,&quot;parse-names&quot;:false,&quot;dropping-particle&quot;:&quot;&quot;,&quot;non-dropping-particle&quot;:&quot;&quot;}],&quot;container-title&quot;:&quot;Neurobiology of Disease&quot;,&quot;container-title-short&quot;:&quot;Neurobiol Dis&quot;,&quot;DOI&quot;:&quot;10.1016/j.nbd.2006.06.009&quot;,&quot;ISSN&quot;:&quot;09699961&quot;,&quot;issued&quot;:{&quot;date-parts&quot;:[[2006]]},&quot;abstract&quot;:&quot;Heme oxygenase-1 (HO-1) mRNA and protein levels are diminished in Alzheimer disease (AD) blood, cerebrospinal fluid (CSF) and choroid plexus. Herein, the presence of a heme oxygenase-1 suppressor (HOS) factor was ascertained by astroglial bioassay, biochemical techniques and immunofluorescence confocal microscopy. We report significantly augmented plasma HOS activity in AD patients relative to healthy elderly and neurological controls. The HOS factor was determined to be a 50-100 kDa heat-labile, heparin-binding glycoprotein that is unrelated to antioxidant ingestion, plasma total antioxidant capacity, circulating cortisol levels or apolipoprotein E ε4 carrier status. HOS bioactivity was recapitulated by exogenous α1-antitrypsin. α1-antitrypsin levels were significantly increased in AD plasma and correlated with HOS activity and MMSE scores. α1-antitrypsin immunodepletion attenuated HOS activity of AD plasma. In AD brain, α1-antitrypsin immunoreactivity was augmented and co-distributed with HO-1. HOS activity of α1-antitrypsin may curtail HO-1-dependent derangement of cerebral iron homeostasis and account for diminished HO-1 expression in AD peripheral tissues. © 2006 Elsevier Inc. All rights reserved.&quot;,&quot;issue&quot;:&quot;1&quot;,&quot;volume&quot;:&quot;24&quot;},&quot;isTemporary&quot;:false}]},{&quot;citationID&quot;:&quot;MENDELEY_CITATION_655a307f-2fb3-4501-b0b5-50b0d63fc2d3&quot;,&quot;properties&quot;:{&quot;noteIndex&quot;:0},&quot;isEdited&quot;:false,&quot;manualOverride&quot;:{&quot;isManuallyOverridden&quot;:false,&quot;citeprocText&quot;:&quot;[14], [25]&quot;,&quot;manualOverrideText&quot;:&quot;&quot;},&quot;citationTag&quot;:&quot;MENDELEY_CITATION_v3_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ID&quot;:&quot;MENDELEY_CITATION_79fc6d48-58c4-4782-b0bf-ff0a0d675c41&quot;,&quot;properties&quot;:{&quot;noteIndex&quot;:0},&quot;isEdited&quot;:false,&quot;manualOverride&quot;:{&quot;isManuallyOverridden&quot;:false,&quot;citeprocText&quot;:&quot;[25]&quot;,&quot;manualOverrideText&quot;:&quot;&quot;},&quot;citationTag&quot;:&quot;MENDELEY_CITATION_v3_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&quot;,&quot;citationItems&quot;:[{&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ID&quot;:&quot;MENDELEY_CITATION_ad2a3317-7442-4ebd-b1be-a55bb576f3d6&quot;,&quot;properties&quot;:{&quot;noteIndex&quot;:0},&quot;isEdited&quot;:false,&quot;manualOverride&quot;:{&quot;isManuallyOverridden&quot;:false,&quot;citeprocText&quot;:&quot;[31]&quot;,&quot;manualOverrideText&quot;:&quot;&quot;},&quot;citationTag&quot;:&quot;MENDELEY_CITATION_v3_eyJjaXRhdGlvbklEIjoiTUVOREVMRVlfQ0lUQVRJT05fYWQyYTMzMTctNzQ0Mi00ZWJkLWIxYmUtYTU1YmI1NzZmM2Q2IiwicHJvcGVydGllcyI6eyJub3RlSW5kZXgiOjB9LCJpc0VkaXRlZCI6ZmFsc2UsIm1hbnVhbE92ZXJyaWRlIjp7ImlzTWFudWFsbHlPdmVycmlkZGVuIjpmYWxzZSwiY2l0ZXByb2NUZXh0IjoiWzMx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1dfQ==&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fca39ff0-1dae-484c-8609-222a448e47e7&quot;,&quot;properties&quot;:{&quot;noteIndex&quot;:0},&quot;isEdited&quot;:false,&quot;manualOverride&quot;:{&quot;isManuallyOverridden&quot;:false,&quot;citeprocText&quot;:&quot;[32], [33]&quot;,&quot;manualOverrideText&quot;:&quot;&quot;},&quot;citationTag&quot;:&quot;MENDELEY_CITATION_v3_eyJjaXRhdGlvbklEIjoiTUVOREVMRVlfQ0lUQVRJT05fZmNhMzlmZjAtMWRhZS00ODRjLTg2MDktMjIyYTQ0OGU0N2U3IiwicHJvcGVydGllcyI6eyJub3RlSW5kZXgiOjB9LCJpc0VkaXRlZCI6ZmFsc2UsIm1hbnVhbE92ZXJyaWRlIjp7ImlzTWFudWFsbHlPdmVycmlkZGVuIjpmYWxzZSwiY2l0ZXByb2NUZXh0IjoiWzMyXSwgWzMzX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&quot;,&quot;citationItems&quot;:[{&quot;id&quot;:&quot;d19cd06b-d487-3904-87ae-298bc9830288&quot;,&quot;itemData&quot;:{&quot;type&quot;:&quot;article-journal&quot;,&quot;id&quot;:&quot;d19cd06b-d487-3904-87ae-298bc9830288&quot;,&quot;title&quot;:&quot;Serum neurofilament light chain level as a predictor of cognitive stage transition&quot;,&quot;author&quot;:[{&quot;family&quot;:&quot;Lee&quot;,&quot;given&quot;:&quot;Eun Hye&quot;,&quot;parse-names&quot;:false,&quot;dropping-particle&quot;:&quot;&quot;,&quot;non-dropping-particle&quot;:&quot;&quot;},{&quot;family&quot;:&quot;Kwon&quot;,&quot;given&quot;:&quot;Hyuk Sung&quot;,&quot;parse-names&quot;:false,&quot;dropping-particle&quot;:&quot;&quot;,&quot;non-dropping-particle&quot;:&quot;&quot;},{&quot;family&quot;:&quot;Koh&quot;,&quot;given&quot;:&quot;Seong Ho&quot;,&quot;parse-names&quot;:false,&quot;dropping-particle&quot;:&quot;&quot;,&quot;non-dropping-particle&quot;:&quot;&quot;},{&quot;family&quot;:&quot;Choi&quot;,&quot;given&quot;:&quot;Seong Hye&quot;,&quot;parse-names&quot;:false,&quot;dropping-particle&quot;:&quot;&quot;,&quot;non-dropping-particle&quot;:&quot;&quot;},{&quot;family&quot;:&quot;Jin&quot;,&quot;given&quot;:&quot;Jeong Hwa&quot;,&quot;parse-names&quot;:false,&quot;dropping-particle&quot;:&quot;&quot;,&quot;non-dropping-particle&quot;:&quot;&quot;},{&quot;family&quot;:&quot;Jeong&quot;,&quot;given&quot;:&quot;Jee Hyang&quot;,&quot;parse-names&quot;:false,&quot;dropping-particle&quot;:&quot;&quot;,&quot;non-dropping-particle&quot;:&quot;&quot;},{&quot;family&quot;:&quot;Jang&quot;,&quot;given&quot;:&quot;Jae Won&quot;,&quot;parse-names&quot;:false,&quot;dropping-particle&quot;:&quot;&quot;,&quot;non-dropping-particle&quot;:&quot;&quot;},{&quot;family&quot;:&quot;Park&quot;,&quot;given&quot;:&quot;Kyung Won&quot;,&quot;parse-names&quot;:false,&quot;dropping-particle&quot;:&quot;&quot;,&quot;non-dropping-particle&quot;:&quot;&quot;},{&quot;family&quot;:&quot;Kim&quot;,&quot;given&quot;:&quot;Eun Joo&quot;,&quot;parse-names&quot;:false,&quot;dropping-particle&quot;:&quot;&quot;,&quot;non-dropping-particle&quot;:&quot;&quot;},{&quot;family&quot;:&quot;Kim&quot;,&quot;given&quot;:&quot;Hee Jin&quot;,&quot;parse-names&quot;:false,&quot;dropping-particle&quot;:&quot;&quot;,&quot;non-dropping-particle&quot;:&quot;&quot;},{&quot;family&quot;:&quot;Hong&quot;,&quot;given&quot;:&quot;Jin Yong&quot;,&quot;parse-names&quot;:false,&quot;dropping-particle&quot;:&quot;&quot;,&quot;non-dropping-particle&quot;:&quot;&quot;},{&quot;family&quot;:&quot;Yoon&quot;,&quot;given&quot;:&quot;Soo Jin&quot;,&quot;parse-names&quot;:false,&quot;dropping-particle&quot;:&quot;&quot;,&quot;non-dropping-particle&quot;:&quot;&quot;},{&quot;family&quot;:&quot;Yoon&quot;,&quot;given&quot;:&quot;Bora&quot;,&quot;parse-names&quot;:false,&quot;dropping-particle&quot;:&quot;&quot;,&quot;non-dropping-particle&quot;:&quot;&quot;},{&quot;family&quot;:&quot;Kang&quot;,&quot;given&quot;:&quot;Ju Hee&quot;,&quot;parse-names&quot;:false,&quot;dropping-particle&quot;:&quot;&quot;,&quot;non-dropping-particle&quot;:&quot;&quot;},{&quot;family&quot;:&quot;Lee&quot;,&quot;given&quot;:&quot;Jong Min&quot;,&quot;parse-names&quot;:false,&quot;dropping-particle&quot;:&quot;&quot;,&quot;non-dropping-particle&quot;:&quot;&quot;},{&quot;family&quot;:&quot;Park&quot;,&quot;given&quot;:&quot;Hyun Hee&quot;,&quot;parse-names&quot;:false,&quot;dropping-particle&quot;:&quot;&quot;,&quot;non-dropping-particle&quot;:&quot;&quot;},{&quot;family&quot;:&quot;Ha&quot;,&quot;given&quot;:&quot;Jungsoon&quot;,&quot;parse-names&quot;:false,&quot;dropping-particle&quot;:&quot;&quot;,&quot;non-dropping-particle&quot;:&quot;&quot;}],&quot;container-title&quot;:&quot;Alzheimer's Research and Therapy&quot;,&quot;container-title-short&quot;:&quot;Alzheimers Res Ther&quot;,&quot;DOI&quot;:&quot;10.1186/s13195-021-00953-x&quot;,&quot;ISSN&quot;:&quot;17589193&quot;,&quot;issued&quot;:{&quot;date-parts&quot;:[[2022]]},&quot;abstract&quot;:&quot;Background: Neurofilament light chain (NFL) level has been suggested as a blood-based biomarker for neurodegeneration in dementia. However, the association between baseline NFL levels and cognitive stage transition or cortical thickness is unclear. This study aimed to investigate whether baseline NFL levels are associated with cognitive stage transition or cortical thickness in mild cognitive impairment (MCI) and cognitively unimpaired (CU) participants. Methods: This study analyzed data on participants from the independent validation cohort of the Korea Brain Aging Study for the Early Diagnosis and Prediction of Alzheimer’s disease (KBASE-V) study. Among the participants of KBASE-V study, 53 MCI and 146 CU participants who were followed up for ≥ 2 years and had data on the serum NFL levels were eligible for inclusion in this study. Participants were classified into three groups according to baseline serum NFL levels of low, middle, or high. Results: The Kaplan–Meier analysis showed association between the serum NFL tertiles and risk of cognitive stage transition in MCI (P = 0.002) and CU (P = 0.028) participants, analyzed separately. The same is true upon analysis of MCI and CU participants together (P &lt; 0.001). In MCI participants, the highest serum NFL tertile and amyloid-beta positivity were independent predictors for cognitive stage transition after adjusting for covariates. For CU participants, only amyloid-beta positivity was identified to be an independent predictor. Conclusion: The study shows that higher serum NFL tertile levels correlate with increased risk of cognitive stage transition in both MCI and CU participants. Serum NFL levels were negatively correlated with the mean cortical thickness of the whole-brain and specific brain regions.&quot;,&quot;issue&quot;:&quot;1&quot;,&quot;volume&quot;:&quot;14&quot;},&quot;isTemporary&quot;:false},{&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citationID&quot;:&quot;MENDELEY_CITATION_e5fbd858-2ff3-4994-97b8-175035e91560&quot;,&quot;properties&quot;:{&quot;noteIndex&quot;:0},&quot;isEdited&quot;:false,&quot;manualOverride&quot;:{&quot;isManuallyOverridden&quot;:false,&quot;citeprocText&quot;:&quot;[34]&quot;,&quot;manualOverrideText&quot;:&quot;&quot;},&quot;citationTag&quot;:&quot;MENDELEY_CITATION_v3_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&quot;,&quot;citationItems&quot;:[{&quot;id&quot;:&quot;402ae803-e676-3a4a-8ce0-f0ce0f55ee39&quot;,&quot;itemData&quot;:{&quot;type&quot;:&quot;article-journal&quot;,&quot;id&quot;:&quot;402ae803-e676-3a4a-8ce0-f0ce0f55ee39&quot;,&quot;title&quot;:&quot;Plasma neurofilament light chain as a biomarker of Alzheimer’s disease in Subjective Cognitive Decline and Mild Cognitive Impairment&quot;,&quot;author&quot;:[{&quot;family&quot;:&quot;Giacomucci&quot;,&quot;given&quot;:&quot;Giulia&quot;,&quot;parse-names&quot;:false,&quot;dropping-particle&quot;:&quot;&quot;,&quot;non-dropping-particle&quot;:&quot;&quot;},{&quot;family&quot;:&quot;Mazzeo&quot;,&quot;given&quot;:&quot;Salvatore&quot;,&quot;parse-names&quot;:false,&quot;dropping-particle&quot;:&quot;&quot;,&quot;non-dropping-particle&quot;:&quot;&quot;},{&quot;family&quot;:&quot;Bagnoli&quot;,&quot;given&quot;:&quot;Silvia&quot;,&quot;parse-names&quot;:false,&quot;dropping-particle&quot;:&quot;&quot;,&quot;non-dropping-particle&quot;:&quot;&quot;},{&quot;family&quot;:&quot;Ingannato&quot;,&quot;given&quot;:&quot;Assunta&quot;,&quot;parse-names&quot;:false,&quot;dropping-particle&quot;:&quot;&quot;,&quot;non-dropping-particle&quot;:&quot;&quot;},{&quot;family&quot;:&quot;Leccese&quot;,&quot;given&quot;:&quot;Deborah&quot;,&quot;parse-names&quot;:false,&quot;dropping-particle&quot;:&quot;&quot;,&quot;non-dropping-particle&quot;:&quot;&quot;},{&quot;family&quot;:&quot;Berti&quot;,&quot;given&quot;:&quot;Valentina&quot;,&quot;parse-names&quot;:false,&quot;dropping-particle&quot;:&quot;&quot;,&quot;non-dropping-particle&quot;:&quot;&quot;},{&quot;family&quot;:&quot;Padiglioni&quot;,&quot;given&quot;:&quot;Sonia&quot;,&quot;parse-names&quot;:false,&quot;dropping-particle&quot;:&quot;&quot;,&quot;non-dropping-particle&quot;:&quot;&quot;},{&quot;family&quot;:&quot;Galdo&quot;,&quot;given&quot;:&quot;Giulia&quot;,&quot;parse-names&quot;:false,&quot;dropping-particle&quot;:&quot;&quot;,&quot;non-dropping-particle&quot;:&quot;&quot;},{&quot;family&quot;:&quot;Ferrari&quot;,&quot;given&quot;:&quot;Camilla&quot;,&quot;parse-names&quot;:false,&quot;dropping-particle&quot;:&quot;&quot;,&quot;non-dropping-particle&quot;:&quot;&quot;},{&quot;family&quot;:&quot;Sorbi&quot;,&quot;given&quot;:&quot;Sandro&quot;,&quot;parse-names&quot;:false,&quot;dropping-particle&quot;:&quot;&quot;,&quot;non-dropping-particle&quot;:&quot;&quot;},{&quot;family&quot;:&quot;Bessi&quot;,&quot;given&quot;:&quot;Valentina&quot;,&quot;parse-names&quot;:false,&quot;dropping-particle&quot;:&quot;&quot;,&quot;non-dropping-particle&quot;:&quot;&quot;},{&quot;family&quot;:&quot;Nacmias&quot;,&quot;given&quot;:&quot;Benedetta&quot;,&quot;parse-names&quot;:false,&quot;dropping-particle&quot;:&quot;&quot;,&quot;non-dropping-particle&quot;:&quot;&quot;}],&quot;container-title&quot;:&quot;Journal of Neurology&quot;,&quot;container-title-short&quot;:&quot;J Neurol&quot;,&quot;DOI&quot;:&quot;10.1007/s00415-022-11055-5&quot;,&quot;ISSN&quot;:&quot;14321459&quot;,&quot;issued&quot;:{&quot;date-parts&quot;:[[2022]]},&quot;abstract&quot;:&quot;Introduction: Neurofilament light chain (NfL) is becoming increasingly notable in neurological diseases including AD, and it has been suggested as a new peripherical biomarker of neurodegeneration. We aimed to compare plasma NfL levels among Subjective Cognitive Decline (SCD), Mild Cognitive Impairment (MCI), and AD patients and to evaluate relationships between NfL and CSF biomarkers and neuropsychological scores. Materials and methods: We enrolled 110 patients (34 SCD, 53 MCI, and 23 AD), who underwent clinical and neuropsychological evaluation, APOE genotyping, and plasma NfL analysis. Ninety-one patients underwent at least one amyloid burden biomarker (CSF and/or amyloid PET); 86 patients also underwent CSF phosphorylated-tau (p-tau) and total-tau (t-tau) measurement. Patients were classified as A + if they presented at least one positive amyloid biomarker or A− if not. Results: NfL levels were significantly increased in AD and MCI compared to SCD patients. These differences depend on A status, e.g., SCD A + had lower NfLs than MCI A + but comparable with MCI A−. Similarly, MCI A + had higher NfL levels than MCI A−, but comparable with AD. NfL levels correlated with p-tau in SCD, with all CSF biomarkers in MCI patients. No correlations were found in AD subgroup. In SCD, NfL levels were negatively correlated with memory test scores. Conclusions: Plasma NfL levels might be a promising biomarker for neurodegeneration to discriminate cognitive decline due to AD from other conditions causing cognitive impairment in prodromal stages. Considering correlations with CSF p-tau and memory tests in SCD, NfL might be a useful peripheral biomarker also in preclinical phases of AD.&quot;,&quot;issue&quot;:&quot;8&quot;,&quot;volume&quot;:&quot;269&quot;},&quot;isTemporary&quot;:false}]},{&quot;citationID&quot;:&quot;MENDELEY_CITATION_4180102d-0040-4c2d-96ad-ad1f7ccd1078&quot;,&quot;properties&quot;:{&quot;noteIndex&quot;:0},&quot;isEdited&quot;:false,&quot;manualOverride&quot;:{&quot;isManuallyOverridden&quot;:false,&quot;citeprocText&quot;:&quot;[33]&quot;,&quot;manualOverrideText&quot;:&quot;&quot;},&quot;citationTag&quot;:&quot;MENDELEY_CITATION_v3_eyJjaXRhdGlvbklEIjoiTUVOREVMRVlfQ0lUQVRJT05fNDE4MDEwMmQtMDA0MC00YzJkLTk2YWQtYWQxZjdjY2QxMDc4IiwicHJvcGVydGllcyI6eyJub3RlSW5kZXgiOjB9LCJpc0VkaXRlZCI6ZmFsc2UsIm1hbnVhbE92ZXJyaWRlIjp7ImlzTWFudWFsbHlPdmVycmlkZGVuIjpmYWxzZSwiY2l0ZXByb2NUZXh0IjoiWzMzXSIsIm1hbnVhbE92ZXJyaWRlVGV4dCI6IiJ9LCJjaXRhdGlvbkl0ZW1zIjpb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1dfQ==&quot;,&quot;citationItems&quot;:[{&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citationID&quot;:&quot;MENDELEY_CITATION_86913188-dda7-4c6e-8fe7-355ab645f95a&quot;,&quot;properties&quot;:{&quot;noteIndex&quot;:0},&quot;isEdited&quot;:false,&quot;manualOverride&quot;:{&quot;isManuallyOverridden&quot;:false,&quot;citeprocText&quot;:&quot;[32], [34]&quot;,&quot;manualOverrideText&quot;:&quot;&quot;},&quot;citationTag&quot;:&quot;MENDELEY_CITATION_v3_eyJjaXRhdGlvbklEIjoiTUVOREVMRVlfQ0lUQVRJT05fODY5MTMxODgtZGRhNy00YzZlLThmZTctMzU1YWI2NDVmOTVhIiwicHJvcGVydGllcyI6eyJub3RlSW5kZXgiOjB9LCJpc0VkaXRlZCI6ZmFsc2UsIm1hbnVhbE92ZXJyaWRlIjp7ImlzTWFudWFsbHlPdmVycmlkZGVuIjpmYWxzZSwiY2l0ZXByb2NUZXh0IjoiWzMyXSwgWzM0X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&quot;,&quot;citationItems&quot;:[{&quot;id&quot;:&quot;d19cd06b-d487-3904-87ae-298bc9830288&quot;,&quot;itemData&quot;:{&quot;type&quot;:&quot;article-journal&quot;,&quot;id&quot;:&quot;d19cd06b-d487-3904-87ae-298bc9830288&quot;,&quot;title&quot;:&quot;Serum neurofilament light chain level as a predictor of cognitive stage transition&quot;,&quot;author&quot;:[{&quot;family&quot;:&quot;Lee&quot;,&quot;given&quot;:&quot;Eun Hye&quot;,&quot;parse-names&quot;:false,&quot;dropping-particle&quot;:&quot;&quot;,&quot;non-dropping-particle&quot;:&quot;&quot;},{&quot;family&quot;:&quot;Kwon&quot;,&quot;given&quot;:&quot;Hyuk Sung&quot;,&quot;parse-names&quot;:false,&quot;dropping-particle&quot;:&quot;&quot;,&quot;non-dropping-particle&quot;:&quot;&quot;},{&quot;family&quot;:&quot;Koh&quot;,&quot;given&quot;:&quot;Seong Ho&quot;,&quot;parse-names&quot;:false,&quot;dropping-particle&quot;:&quot;&quot;,&quot;non-dropping-particle&quot;:&quot;&quot;},{&quot;family&quot;:&quot;Choi&quot;,&quot;given&quot;:&quot;Seong Hye&quot;,&quot;parse-names&quot;:false,&quot;dropping-particle&quot;:&quot;&quot;,&quot;non-dropping-particle&quot;:&quot;&quot;},{&quot;family&quot;:&quot;Jin&quot;,&quot;given&quot;:&quot;Jeong Hwa&quot;,&quot;parse-names&quot;:false,&quot;dropping-particle&quot;:&quot;&quot;,&quot;non-dropping-particle&quot;:&quot;&quot;},{&quot;family&quot;:&quot;Jeong&quot;,&quot;given&quot;:&quot;Jee Hyang&quot;,&quot;parse-names&quot;:false,&quot;dropping-particle&quot;:&quot;&quot;,&quot;non-dropping-particle&quot;:&quot;&quot;},{&quot;family&quot;:&quot;Jang&quot;,&quot;given&quot;:&quot;Jae Won&quot;,&quot;parse-names&quot;:false,&quot;dropping-particle&quot;:&quot;&quot;,&quot;non-dropping-particle&quot;:&quot;&quot;},{&quot;family&quot;:&quot;Park&quot;,&quot;given&quot;:&quot;Kyung Won&quot;,&quot;parse-names&quot;:false,&quot;dropping-particle&quot;:&quot;&quot;,&quot;non-dropping-particle&quot;:&quot;&quot;},{&quot;family&quot;:&quot;Kim&quot;,&quot;given&quot;:&quot;Eun Joo&quot;,&quot;parse-names&quot;:false,&quot;dropping-particle&quot;:&quot;&quot;,&quot;non-dropping-particle&quot;:&quot;&quot;},{&quot;family&quot;:&quot;Kim&quot;,&quot;given&quot;:&quot;Hee Jin&quot;,&quot;parse-names&quot;:false,&quot;dropping-particle&quot;:&quot;&quot;,&quot;non-dropping-particle&quot;:&quot;&quot;},{&quot;family&quot;:&quot;Hong&quot;,&quot;given&quot;:&quot;Jin Yong&quot;,&quot;parse-names&quot;:false,&quot;dropping-particle&quot;:&quot;&quot;,&quot;non-dropping-particle&quot;:&quot;&quot;},{&quot;family&quot;:&quot;Yoon&quot;,&quot;given&quot;:&quot;Soo Jin&quot;,&quot;parse-names&quot;:false,&quot;dropping-particle&quot;:&quot;&quot;,&quot;non-dropping-particle&quot;:&quot;&quot;},{&quot;family&quot;:&quot;Yoon&quot;,&quot;given&quot;:&quot;Bora&quot;,&quot;parse-names&quot;:false,&quot;dropping-particle&quot;:&quot;&quot;,&quot;non-dropping-particle&quot;:&quot;&quot;},{&quot;family&quot;:&quot;Kang&quot;,&quot;given&quot;:&quot;Ju Hee&quot;,&quot;parse-names&quot;:false,&quot;dropping-particle&quot;:&quot;&quot;,&quot;non-dropping-particle&quot;:&quot;&quot;},{&quot;family&quot;:&quot;Lee&quot;,&quot;given&quot;:&quot;Jong Min&quot;,&quot;parse-names&quot;:false,&quot;dropping-particle&quot;:&quot;&quot;,&quot;non-dropping-particle&quot;:&quot;&quot;},{&quot;family&quot;:&quot;Park&quot;,&quot;given&quot;:&quot;Hyun Hee&quot;,&quot;parse-names&quot;:false,&quot;dropping-particle&quot;:&quot;&quot;,&quot;non-dropping-particle&quot;:&quot;&quot;},{&quot;family&quot;:&quot;Ha&quot;,&quot;given&quot;:&quot;Jungsoon&quot;,&quot;parse-names&quot;:false,&quot;dropping-particle&quot;:&quot;&quot;,&quot;non-dropping-particle&quot;:&quot;&quot;}],&quot;container-title&quot;:&quot;Alzheimer's Research and Therapy&quot;,&quot;container-title-short&quot;:&quot;Alzheimers Res Ther&quot;,&quot;DOI&quot;:&quot;10.1186/s13195-021-00953-x&quot;,&quot;ISSN&quot;:&quot;17589193&quot;,&quot;issued&quot;:{&quot;date-parts&quot;:[[2022]]},&quot;abstract&quot;:&quot;Background: Neurofilament light chain (NFL) level has been suggested as a blood-based biomarker for neurodegeneration in dementia. However, the association between baseline NFL levels and cognitive stage transition or cortical thickness is unclear. This study aimed to investigate whether baseline NFL levels are associated with cognitive stage transition or cortical thickness in mild cognitive impairment (MCI) and cognitively unimpaired (CU) participants. Methods: This study analyzed data on participants from the independent validation cohort of the Korea Brain Aging Study for the Early Diagnosis and Prediction of Alzheimer’s disease (KBASE-V) study. Among the participants of KBASE-V study, 53 MCI and 146 CU participants who were followed up for ≥ 2 years and had data on the serum NFL levels were eligible for inclusion in this study. Participants were classified into three groups according to baseline serum NFL levels of low, middle, or high. Results: The Kaplan–Meier analysis showed association between the serum NFL tertiles and risk of cognitive stage transition in MCI (P = 0.002) and CU (P = 0.028) participants, analyzed separately. The same is true upon analysis of MCI and CU participants together (P &lt; 0.001). In MCI participants, the highest serum NFL tertile and amyloid-beta positivity were independent predictors for cognitive stage transition after adjusting for covariates. For CU participants, only amyloid-beta positivity was identified to be an independent predictor. Conclusion: The study shows that higher serum NFL tertile levels correlate with increased risk of cognitive stage transition in both MCI and CU participants. Serum NFL levels were negatively correlated with the mean cortical thickness of the whole-brain and specific brain regions.&quot;,&quot;issue&quot;:&quot;1&quot;,&quot;volume&quot;:&quot;14&quot;},&quot;isTemporary&quot;:false},{&quot;id&quot;:&quot;402ae803-e676-3a4a-8ce0-f0ce0f55ee39&quot;,&quot;itemData&quot;:{&quot;type&quot;:&quot;article-journal&quot;,&quot;id&quot;:&quot;402ae803-e676-3a4a-8ce0-f0ce0f55ee39&quot;,&quot;title&quot;:&quot;Plasma neurofilament light chain as a biomarker of Alzheimer’s disease in Subjective Cognitive Decline and Mild Cognitive Impairment&quot;,&quot;author&quot;:[{&quot;family&quot;:&quot;Giacomucci&quot;,&quot;given&quot;:&quot;Giulia&quot;,&quot;parse-names&quot;:false,&quot;dropping-particle&quot;:&quot;&quot;,&quot;non-dropping-particle&quot;:&quot;&quot;},{&quot;family&quot;:&quot;Mazzeo&quot;,&quot;given&quot;:&quot;Salvatore&quot;,&quot;parse-names&quot;:false,&quot;dropping-particle&quot;:&quot;&quot;,&quot;non-dropping-particle&quot;:&quot;&quot;},{&quot;family&quot;:&quot;Bagnoli&quot;,&quot;given&quot;:&quot;Silvia&quot;,&quot;parse-names&quot;:false,&quot;dropping-particle&quot;:&quot;&quot;,&quot;non-dropping-particle&quot;:&quot;&quot;},{&quot;family&quot;:&quot;Ingannato&quot;,&quot;given&quot;:&quot;Assunta&quot;,&quot;parse-names&quot;:false,&quot;dropping-particle&quot;:&quot;&quot;,&quot;non-dropping-particle&quot;:&quot;&quot;},{&quot;family&quot;:&quot;Leccese&quot;,&quot;given&quot;:&quot;Deborah&quot;,&quot;parse-names&quot;:false,&quot;dropping-particle&quot;:&quot;&quot;,&quot;non-dropping-particle&quot;:&quot;&quot;},{&quot;family&quot;:&quot;Berti&quot;,&quot;given&quot;:&quot;Valentina&quot;,&quot;parse-names&quot;:false,&quot;dropping-particle&quot;:&quot;&quot;,&quot;non-dropping-particle&quot;:&quot;&quot;},{&quot;family&quot;:&quot;Padiglioni&quot;,&quot;given&quot;:&quot;Sonia&quot;,&quot;parse-names&quot;:false,&quot;dropping-particle&quot;:&quot;&quot;,&quot;non-dropping-particle&quot;:&quot;&quot;},{&quot;family&quot;:&quot;Galdo&quot;,&quot;given&quot;:&quot;Giulia&quot;,&quot;parse-names&quot;:false,&quot;dropping-particle&quot;:&quot;&quot;,&quot;non-dropping-particle&quot;:&quot;&quot;},{&quot;family&quot;:&quot;Ferrari&quot;,&quot;given&quot;:&quot;Camilla&quot;,&quot;parse-names&quot;:false,&quot;dropping-particle&quot;:&quot;&quot;,&quot;non-dropping-particle&quot;:&quot;&quot;},{&quot;family&quot;:&quot;Sorbi&quot;,&quot;given&quot;:&quot;Sandro&quot;,&quot;parse-names&quot;:false,&quot;dropping-particle&quot;:&quot;&quot;,&quot;non-dropping-particle&quot;:&quot;&quot;},{&quot;family&quot;:&quot;Bessi&quot;,&quot;given&quot;:&quot;Valentina&quot;,&quot;parse-names&quot;:false,&quot;dropping-particle&quot;:&quot;&quot;,&quot;non-dropping-particle&quot;:&quot;&quot;},{&quot;family&quot;:&quot;Nacmias&quot;,&quot;given&quot;:&quot;Benedetta&quot;,&quot;parse-names&quot;:false,&quot;dropping-particle&quot;:&quot;&quot;,&quot;non-dropping-particle&quot;:&quot;&quot;}],&quot;container-title&quot;:&quot;Journal of Neurology&quot;,&quot;container-title-short&quot;:&quot;J Neurol&quot;,&quot;DOI&quot;:&quot;10.1007/s00415-022-11055-5&quot;,&quot;ISSN&quot;:&quot;14321459&quot;,&quot;issued&quot;:{&quot;date-parts&quot;:[[2022]]},&quot;abstract&quot;:&quot;Introduction: Neurofilament light chain (NfL) is becoming increasingly notable in neurological diseases including AD, and it has been suggested as a new peripherical biomarker of neurodegeneration. We aimed to compare plasma NfL levels among Subjective Cognitive Decline (SCD), Mild Cognitive Impairment (MCI), and AD patients and to evaluate relationships between NfL and CSF biomarkers and neuropsychological scores. Materials and methods: We enrolled 110 patients (34 SCD, 53 MCI, and 23 AD), who underwent clinical and neuropsychological evaluation, APOE genotyping, and plasma NfL analysis. Ninety-one patients underwent at least one amyloid burden biomarker (CSF and/or amyloid PET); 86 patients also underwent CSF phosphorylated-tau (p-tau) and total-tau (t-tau) measurement. Patients were classified as A + if they presented at least one positive amyloid biomarker or A− if not. Results: NfL levels were significantly increased in AD and MCI compared to SCD patients. These differences depend on A status, e.g., SCD A + had lower NfLs than MCI A + but comparable with MCI A−. Similarly, MCI A + had higher NfL levels than MCI A−, but comparable with AD. NfL levels correlated with p-tau in SCD, with all CSF biomarkers in MCI patients. No correlations were found in AD subgroup. In SCD, NfL levels were negatively correlated with memory test scores. Conclusions: Plasma NfL levels might be a promising biomarker for neurodegeneration to discriminate cognitive decline due to AD from other conditions causing cognitive impairment in prodromal stages. Considering correlations with CSF p-tau and memory tests in SCD, NfL might be a useful peripheral biomarker also in preclinical phases of AD.&quot;,&quot;issue&quot;:&quot;8&quot;,&quot;volume&quot;:&quot;269&quot;},&quot;isTemporary&quot;:false}]},{&quot;citationID&quot;:&quot;MENDELEY_CITATION_d2f19056-3d73-488a-ad3d-e729eeab6fe5&quot;,&quot;properties&quot;:{&quot;noteIndex&quot;:0},&quot;isEdited&quot;:false,&quot;manualOverride&quot;:{&quot;isManuallyOverridden&quot;:false,&quot;citeprocText&quot;:&quot;[35]&quot;,&quot;manualOverrideText&quot;:&quot;&quot;},&quot;citationTag&quot;:&quot;MENDELEY_CITATION_v3_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&quot;,&quot;citationItems&quot;:[{&quot;id&quot;:&quot;44fda859-02c8-3aa6-b75b-3c3911aeedf5&quot;,&quot;itemData&quot;:{&quot;type&quot;:&quot;article-journal&quot;,&quot;id&quot;:&quot;44fda859-02c8-3aa6-b75b-3c3911aeedf5&quot;,&quot;title&quot;:&quot;Plasma biomarkers for diagnosis of Alzheimer's disease and prediction of cognitive decline in individuals with mild cognitive impairment&quot;,&quot;author&quot;:[{&quot;family&quot;:&quot;Kivisäkk&quot;,&quot;given&quot;:&quot;Pia&quot;,&quot;parse-names&quot;:false,&quot;dropping-particle&quot;:&quot;&quot;,&quot;non-dropping-particle&quot;:&quot;&quot;},{&quot;family&quot;:&quot;Carlyle&quot;,&quot;given&quot;:&quot;Becky C.&quot;,&quot;parse-names&quot;:false,&quot;dropping-particle&quot;:&quot;&quot;,&quot;non-dropping-particle&quot;:&quot;&quot;},{&quot;family&quot;:&quot;Sweeney&quot;,&quot;given&quot;:&quot;Thadryan&quot;,&quot;parse-names&quot;:false,&quot;dropping-particle&quot;:&quot;&quot;,&quot;non-dropping-particle&quot;:&quot;&quot;},{&quot;family&quot;:&quot;Trombetta&quot;,&quot;given&quot;:&quot;Bianca A.&quot;,&quot;parse-names&quot;:false,&quot;dropping-particle&quot;:&quot;&quot;,&quot;non-dropping-particle&quot;:&quot;&quot;},{&quot;family&quot;:&quot;LaCasse&quot;,&quot;given&quot;:&quot;Kathryn&quot;,&quot;parse-names&quot;:false,&quot;dropping-particle&quot;:&quot;&quot;,&quot;non-dropping-particle&quot;:&quot;&quot;},{&quot;family&quot;:&quot;El-Mufti&quot;,&quot;given&quot;:&quot;Leena&quot;,&quot;parse-names&quot;:false,&quot;dropping-particle&quot;:&quot;&quot;,&quot;non-dropping-particle&quot;:&quot;&quot;},{&quot;family&quot;:&quot;Tuncali&quot;,&quot;given&quot;:&quot;Idil&quot;,&quot;parse-names&quot;:false,&quot;dropping-particle&quot;:&quot;&quot;,&quot;non-dropping-particle&quot;:&quot;&quot;},{&quot;family&quot;:&quot;Chibnik&quot;,&quot;given&quot;:&quot;Lori B.&quot;,&quot;parse-names&quot;:false,&quot;dropping-particle&quot;:&quot;&quot;,&quot;non-dropping-particle&quot;:&quot;&quot;},{&quot;family&quot;:&quot;Das&quot;,&quot;given&quot;:&quot;Sudeshna&quot;,&quot;parse-names&quot;:false,&quot;dropping-particle&quot;:&quot;&quot;,&quot;non-dropping-particle&quot;:&quot;&quot;},{&quot;family&quot;:&quot;Scherzer&quot;,&quot;given&quot;:&quot;Clemens R.&quot;,&quot;parse-names&quot;:false,&quot;dropping-particle&quot;:&quot;&quot;,&quot;non-dropping-particle&quot;:&quot;&quot;},{&quot;family&quot;:&quot;Johnson&quot;,&quot;given&quot;:&quot;Keith A.&quot;,&quot;parse-names&quot;:false,&quot;dropping-particle&quot;:&quot;&quot;,&quot;non-dropping-particle&quot;:&quot;&quot;},{&quot;family&quot;:&quot;Dickerson&quot;,&quot;given&quot;:&quot;Bradford C.&quot;,&quot;parse-names&quot;:false,&quot;dropping-particle&quot;:&quot;&quot;,&quot;non-dropping-particle&quot;:&quot;&quot;},{&quot;family&quot;:&quot;Gomez-Isla&quot;,&quot;given&quot;:&quot;Teresa&quot;,&quot;parse-names&quot;:false,&quot;dropping-particle&quot;:&quot;&quot;,&quot;non-dropping-particle&quot;:&quot;&quot;},{&quot;family&quot;:&quot;Blacker&quot;,&quot;given&quot;:&quot;Deborah&quot;,&quot;parse-names&quot;:false,&quot;dropping-particle&quot;:&quot;&quot;,&quot;non-dropping-particle&quot;:&quot;&quot;},{&quot;family&quot;:&quot;Oakley&quot;,&quot;given&quot;:&quot;Derek H.&quot;,&quot;parse-names&quot;:false,&quot;dropping-particle&quot;:&quot;&quot;,&quot;non-dropping-particle&quot;:&quot;&quot;},{&quot;family&quot;:&quot;Frosch&quot;,&quot;given&quot;:&quot;Matthew P.&quot;,&quot;parse-names&quot;:false,&quot;dropping-particle&quot;:&quot;&quot;,&quot;non-dropping-particle&quot;:&quot;&quot;},{&quot;family&quot;:&quot;Hyman&quot;,&quot;given&quot;:&quot;Bradley T.&quot;,&quot;parse-names&quot;:false,&quot;dropping-particle&quot;:&quot;&quot;,&quot;non-dropping-particle&quot;:&quot;&quot;},{&quot;family&quot;:&quot;Aghvanyan&quot;,&quot;given&quot;:&quot;Anahit&quot;,&quot;parse-names&quot;:false,&quot;dropping-particle&quot;:&quot;&quot;,&quot;non-dropping-particle&quot;:&quot;&quot;},{&quot;family&quot;:&quot;Bathala&quot;,&quot;given&quot;:&quot;Pradeepthi&quot;,&quot;parse-names&quot;:false,&quot;dropping-particle&quot;:&quot;&quot;,&quot;non-dropping-particle&quot;:&quot;&quot;},{&quot;family&quot;:&quot;Campbell&quot;,&quot;given&quot;:&quot;Christopher&quot;,&quot;parse-names&quot;:false,&quot;dropping-particle&quot;:&quot;&quot;,&quot;non-dropping-particle&quot;:&quot;&quot;},{&quot;family&quot;:&quot;Sigal&quot;,&quot;given&quot;:&quot;George&quot;,&quot;parse-names&quot;:false,&quot;dropping-particle&quot;:&quot;&quot;,&quot;non-dropping-particle&quot;:&quot;&quot;},{&quot;family&quot;:&quot;Stengelin&quot;,&quot;given&quot;:&quot;Martin&quot;,&quot;parse-names&quot;:false,&quot;dropping-particle&quot;:&quot;&quot;,&quot;non-dropping-particle&quot;:&quot;&quot;},{&quot;family&quot;:&quot;Arnold&quot;,&quot;given&quot;:&quot;Steven E.&quot;,&quot;parse-names&quot;:false,&quot;dropping-particle&quot;:&quot;&quot;,&quot;non-dropping-particle&quot;:&quot;&quot;}],&quot;container-title&quot;:&quot;Frontiers in Neurology&quot;,&quot;container-title-short&quot;:&quot;Front Neurol&quot;,&quot;DOI&quot;:&quot;10.3389/fneur.2023.1069411&quot;,&quot;ISSN&quot;:&quot;16642295&quot;,&quot;issued&quot;:{&quot;date-parts&quot;:[[2023]]},&quot;abstract&quot;:&quot;Background: The last few years have seen major advances in blood biomarkers for Alzheimer's Disease (AD) with the development of ultrasensitive immunoassays, promising to transform how we diagnose, prognose, and track progression of neurodegenerative dementias. Methods: We evaluated a panel of four novel ultrasensitive electrochemiluminescence (ECL) immunoassays against presumed CNS derived proteins of interest in AD in plasma [phosphorylated-Tau181 (pTau181), total Tau (tTau), neurofilament light (NfL), and glial fibrillary acidic protein (GFAP)]. Two sets of banked plasma samples from the Massachusetts Alzheimer's Disease Research Center's longitudinal cohort study were examined: A longitudinal prognostic sample (n = 85) consisting of individuals with mild cognitive impairment (MCI) and 4 years of follow-up and a cross-sectional sample (n = 238) consisting of individuals with AD, other neurodegenerative diseases (OND), and normal cognition (CN). Results: Participants with MCI who progressed to dementia due to probable AD during follow-up had higher baseline plasma concentrations of pTau181, NfL, and GFAP compared to non-progressors. The best prognostic discrimination was observed with pTau181 (AUC = 0.83, 1.7-fold increase) and GFAP (AUC = 0.83, 1.6-fold increase). Participants with autopsy- and/or biomarker verified AD had higher plasma levels of pTau181, tTau and GFAP compared to CN and OND, while NfL was elevated in AD and further increased in OND. The best diagnostic discrimination was observed with pTau181 (AD vs CN: AUC = 0.90, 2-fold increase; AD vs. OND: AUC = 0.84, 1.5-fold increase) but tTau, NfL, and GFAP also showed good discrimination between AD and CN (AUC = 0.81–0.85; 1.5–2.2 fold increase). Conclusions: These new ultrasensitive ECL plasma assays for pTau181, tTau, NfL, and GFAP demonstrated diagnostic utility for detection of AD. Moreover, the absolute baseline plasma levels of pTau181 and GFAP reflect cognitive decline over the next 4 years, providing prognostic information that may have utility in both clinical practice and clinical trial populations.&quot;,&quot;volume&quot;:&quot;14&quot;},&quot;isTemporary&quot;:false}]},{&quot;citationID&quot;:&quot;MENDELEY_CITATION_945365e6-b66f-4833-96d9-6c85d6eb873c&quot;,&quot;properties&quot;:{&quot;noteIndex&quot;:0},&quot;isEdited&quot;:false,&quot;manualOverride&quot;:{&quot;isManuallyOverridden&quot;:false,&quot;citeprocText&quot;:&quot;[9]&quot;,&quot;manualOverrideText&quot;:&quot;&quot;},&quot;citationTag&quot;:&quot;MENDELEY_CITATION_v3_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&quot;,&quot;citationItems&quot;:[{&quot;id&quot;:&quot;d40cdb90-62cd-3312-a3b6-8f9cbeabbb91&quot;,&quot;itemData&quot;:{&quot;type&quot;:&quot;article-journal&quot;,&quot;id&quot;:&quot;d40cdb90-62cd-3312-a3b6-8f9cbeabbb91&quot;,&quot;title&quot;:&quot;The diagnostic and prognostic capabilities of plasma biomarkers in Alzheimer's disease&quot;,&quot;author&quot;:[{&quot;family&quot;:&quot;Simrén&quot;,&quot;given&quot;:&quot;Joel&quot;,&quot;parse-names&quot;:false,&quot;dropping-particle&quot;:&quot;&quot;,&quot;non-dropping-particle&quot;:&quot;&quot;},{&quot;family&quot;:&quot;Leuzy&quot;,&quot;given&quot;:&quot;Antoine&quot;,&quot;parse-names&quot;:false,&quot;dropping-particle&quot;:&quot;&quot;,&quot;non-dropping-particle&quot;:&quot;&quot;},{&quot;family&quot;:&quot;Karikari&quot;,&quot;given&quot;:&quot;Thomas K.&quot;,&quot;parse-names&quot;:false,&quot;dropping-particle&quot;:&quot;&quot;,&quot;non-dropping-particle&quot;:&quot;&quot;},{&quot;family&quot;:&quot;Hye&quot;,&quot;given&quot;:&quot;Abdul&quot;,&quot;parse-names&quot;:false,&quot;dropping-particle&quot;:&quot;&quot;,&quot;non-dropping-particle&quot;:&quot;&quot;},{&quot;family&quot;:&quot;Benedet&quot;,&quot;given&quot;:&quot;Andréa Lessa&quot;,&quot;parse-names&quot;:false,&quot;dropping-particle&quot;:&quot;&quot;,&quot;non-dropping-particle&quot;:&quot;&quot;},{&quot;family&quot;:&quot;Lantero-Rodriguez&quot;,&quot;given&quot;:&quot;Juan&quot;,&quot;parse-names&quot;:false,&quot;dropping-particle&quot;:&quot;&quot;,&quot;non-dropping-particle&quot;:&quot;&quot;},{&quot;family&quot;:&quot;Mattsson-Carlgren&quot;,&quot;given&quot;:&quot;Niklas&quot;,&quot;parse-names&quot;:false,&quot;dropping-particle&quot;:&quot;&quot;,&quot;non-dropping-particle&quot;:&quot;&quot;},{&quot;family&quot;:&quot;Schöll&quot;,&quot;given&quot;:&quot;Michael&quot;,&quot;parse-names&quot;:false,&quot;dropping-particle&quot;:&quot;&quot;,&quot;non-dropping-particle&quot;:&quot;&quot;},{&quot;family&quot;:&quot;Mecocci&quot;,&quot;given&quot;:&quot;Patrizia&quot;,&quot;parse-names&quot;:false,&quot;dropping-particle&quot;:&quot;&quot;,&quot;non-dropping-particle&quot;:&quot;&quot;},{&quot;family&quot;:&quot;Vellas&quot;,&quot;given&quot;:&quot;Bruno&quot;,&quot;parse-names&quot;:false,&quot;dropping-particle&quot;:&quot;&quot;,&quot;non-dropping-particle&quot;:&quot;&quot;},{&quot;family&quot;:&quot;Tsolaki&quot;,&quot;given&quot;:&quot;Magda&quot;,&quot;parse-names&quot;:false,&quot;dropping-particle&quot;:&quot;&quot;,&quot;non-dropping-particle&quot;:&quot;&quot;},{&quot;family&quot;:&quot;Kloszewska&quot;,&quot;given&quot;:&quot;Iwona&quot;,&quot;parse-names&quot;:false,&quot;dropping-particle&quot;:&quot;&quot;,&quot;non-dropping-particle&quot;:&quot;&quot;},{&quot;family&quot;:&quot;Soininen&quot;,&quot;given&quot;:&quot;Hilkka&quot;,&quot;parse-names&quot;:false,&quot;dropping-particle&quot;:&quot;&quot;,&quot;non-dropping-particle&quot;:&quot;&quot;},{&quot;family&quot;:&quot;Lovestone&quot;,&quot;given&quot;:&quot;Simon&quot;,&quot;parse-names&quot;:false,&quot;dropping-particle&quot;:&quot;&quot;,&quot;non-dropping-particle&quot;:&quot;&quot;},{&quot;family&quot;:&quot;Aarsland&quot;,&quot;given&quot;:&quot;Dag&quot;,&quot;parse-names&quot;:false,&quot;dropping-particle&quot;:&quot;&quot;,&quot;non-dropping-particle&quot;:&quot;&quot;},{&quot;family&quot;:&quot;Hansson&quot;,&quot;given&quot;:&quot;Oskar&quot;,&quot;parse-names&quot;:false,&quot;dropping-particle&quot;:&quot;&quot;,&quot;non-dropping-particle&quot;:&quot;&quot;},{&quot;family&quot;:&quot;Rosa-Neto&quot;,&quot;given&quot;:&quot;Pedro&quot;,&quot;parse-names&quot;:false,&quot;dropping-particle&quot;:&quot;&quot;,&quot;non-dropping-particle&quot;:&quot;&quot;},{&quot;family&quot;:&quot;Westman&quot;,&quot;given&quot;:&quot;Eric&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Ashton&quot;,&quot;given&quot;:&quot;Nicholas J.&quot;,&quot;parse-names&quot;:false,&quot;dropping-particle&quot;:&quot;&quot;,&quot;non-dropping-particle&quot;:&quot;&quot;}],&quot;container-title&quot;:&quot;Alzheimer's and Dementia&quot;,&quot;DOI&quot;:&quot;10.1002/alz.12283&quot;,&quot;ISSN&quot;:&quot;15525279&quot;,&quot;issued&quot;:{&quot;date-parts&quot;:[[2021]]},&quot;abstract&quot;:&quot;Introduction: This study investigated the diagnostic and disease-monitoring potential of plasma biomarkers in mild cognitive impairment (MCI) and Alzheimer's disease (AD) dementia and cognitively unimpaired (CU) individuals. Methods: Plasma was analyzed using Simoa assays from 99 CU, 107 MCI, and 103 AD dementia participants. Results: Phosphorylated-tau181 (P-tau181), neurofilament light, amyloid-β (Aβ42/40), Total-tau and Glial fibrillary acidic protein were altered in AD dementia but P-tau181 significantly outperformed all biomarkers in differentiating AD dementia from CU (area under the curve [AUC] = 0.91). P-tau181 was increased in MCI converters compared to non-converters. Higher P-tau181 was associated with steeper cognitive decline and gray matter loss in temporal regions. Longitudinal change of P-tau181 was strongly associated with gray matter loss in the full sample and with Aβ measures in CU individuals. Discussion: P-tau181 detected AD at MCI and dementia stages and was strongly associated with cognitive decline and gray matter loss. These findings highlight the potential value of plasma P-tau181 as a non-invasive and cost-effective diagnostic and prognostic biomarker in AD.&quot;,&quot;issue&quot;:&quot;7&quot;,&quot;volume&quot;:&quot;17&quot;,&quot;container-title-short&quot;:&quot;&quot;},&quot;isTemporary&quot;:false}]},{&quot;citationID&quot;:&quot;MENDELEY_CITATION_314b8471-2ccf-4435-b9bf-dd7daca7e964&quot;,&quot;properties&quot;:{&quot;noteIndex&quot;:0},&quot;isEdited&quot;:false,&quot;manualOverride&quot;:{&quot;isManuallyOverridden&quot;:false,&quot;citeprocText&quot;:&quot;[31], [36]&quot;,&quot;manualOverrideText&quot;:&quot;&quot;},&quot;citationTag&quot;:&quot;MENDELEY_CITATION_v3_eyJjaXRhdGlvbklEIjoiTUVOREVMRVlfQ0lUQVRJT05fMzE0Yjg0NzEtMmNjZi00NDM1LWI5YmYtZGQ3ZGFjYTdlOTY0IiwicHJvcGVydGllcyI6eyJub3RlSW5kZXgiOjB9LCJpc0VkaXRlZCI6ZmFsc2UsIm1hbnVhbE92ZXJyaWRlIjp7ImlzTWFudWFsbHlPdmVycmlkZGVuIjpmYWxzZSwiY2l0ZXByb2NUZXh0IjoiWzMxXSwgWzM2XSIsIm1hbnVhbE92ZXJyaWRlVGV4dCI6IiJ9LCJjaXRhdGlvbkl0ZW1zIjpb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&quot;,&quot;citationItems&quot;:[{&quot;id&quot;:&quot;09166a87-82e1-3f60-829e-8a7b6089a250&quot;,&quot;itemData&quot;:{&quot;type&quot;:&quot;article-journal&quot;,&quot;id&quot;:&quot;09166a87-82e1-3f60-829e-8a7b6089a250&quot;,&quot;title&quot;:&quot;Plasma biomarkers for Alzheimer’s Disease in relation to neuropathology and cognitive change&quot;,&quot;author&quot;:[{&quot;family&quot;:&quot;Smirnov&quot;,&quot;given&quot;:&quot;Denis S.&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imrén&quot;,&quot;given&quot;:&quot;Joel&quot;,&quot;parse-names&quot;:false,&quot;dropping-particle&quot;:&quot;&quot;,&quot;non-dropping-particle&quot;:&quot;&quot;},{&quot;family&quot;:&quot;Lantero-Rodriguez&quot;,&quot;given&quot;:&quot;Juan&quot;,&quot;parse-names&quot;:false,&quot;dropping-particle&quot;:&quot;&quot;,&quot;non-dropping-particle&quot;:&quot;&quot;},{&quot;family&quot;:&quot;Karikari&quot;,&quot;given&quot;:&quot;Thomas K.&quot;,&quot;parse-names&quot;:false,&quot;dropping-particle&quot;:&quot;&quot;,&quot;non-dropping-particle&quot;:&quot;&quot;},{&quot;family&quot;:&quot;Hiniker&quot;,&quot;given&quot;:&quot;Annie&quot;,&quot;parse-names&quot;:false,&quot;dropping-particle&quot;:&quot;&quot;,&quot;non-dropping-particle&quot;:&quot;&quot;},{&quot;family&quot;:&quot;Rissman&quot;,&quot;given&quot;:&quot;Robert A.&quot;,&quot;parse-names&quot;:false,&quot;dropping-particle&quot;:&quot;&quot;,&quot;non-dropping-particle&quot;:&quot;&quot;},{&quot;family&quot;:&quot;Salmon&quot;,&quot;given&quot;:&quot;David P.&quot;,&quot;parse-names&quot;:false,&quot;dropping-particle&quot;:&quot;&quot;,&quot;non-dropping-particle&quot;:&quot;&quot;},{&quot;family&quot;:&quot;Galasko&quot;,&quot;given&quot;:&quot;Douglas&quot;,&quot;parse-names&quot;:false,&quot;dropping-particle&quot;:&quot;&quot;,&quot;non-dropping-particle&quot;:&quot;&quot;}],&quot;container-title&quot;:&quot;Acta Neuropathologica&quot;,&quot;container-title-short&quot;:&quot;Acta Neuropathol&quot;,&quot;DOI&quot;:&quot;10.1007/s00401-022-02408-5&quot;,&quot;ISSN&quot;:&quot;14320533&quot;,&quot;issued&quot;:{&quot;date-parts&quot;:[[2022]]},&quot;abstract&quot;:&quot;Plasma biomarkers related to amyloid, tau, and neurodegeneration (ATN) show great promise for identifying these pathological features of Alzheimer’s Disease (AD) as shown by recent clinical studies and selected autopsy studies. We have evaluated ATN plasma biomarkers in a series of 312 well-characterized longitudinally followed research subjects with plasma available within 5 years or less before autopsy and examined these biomarkers in relation to a spectrum of AD and related pathologies. Plasma Aβ42, Aβ40, total Tau, P-tau181, P-tau231 and neurofilament light (NfL) were measured using Single molecule array (Simoa) assays. Neuropathological findings were assessed using standard research protocols. Comparing plasma biomarkers with pathology diagnoses and ratings, we found that P-tau181 (AUC = 0.856) and P-tau231 (AUC = 0.773) showed the strongest overall sensitivity and specificity for AD neuropathological change (ADNC). Plasma P-tau231 showed increases at earlier ADNC stages than other biomarkers. Plasma Aβ42/40 was decreased in relation to amyloid and AD pathology, with modest diagnostic accuracy (AUC = 0.601). NfL was increased in non-AD cases and in a subset of those with ADNC. Plasma biomarkers did not show changes in Lewy body disease (LBD), hippocampal sclerosis of aging (HS) or limbic-predominant age-related TDP-43 encephalopathy (LATE) unless ADNC was present. Higher levels of P-tau181, 231 and NfL predicted faster cognitive decline, as early as 10 years prior to autopsy, even among people with normal cognition or mild cognitive impairment. These results support plasma P-tau181 and 231 as diagnostic biomarkers related to ADNC that also can help to predict future cognitive decline, even in predementia stages. Although NfL was not consistently increased in plasma in AD and shows increases in several neurological disorders, it had utility to predict cognitive decline. Plasma Aβ42/40 as measured in this study was a relatively weak predictor of amyloid pathology, and different assay methods may be needed to improve on this. Additional plasma biomarkers are needed to detect the presence and impact of LBD and LATE pathology.&quot;,&quot;issue&quot;:&quot;4&quot;,&quot;volume&quot;:&quot;143&quot;},&quot;isTemporary&quot;:false},{&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2a8a22d6-65ac-4384-8aa7-828b4c9d6354&quot;,&quot;properties&quot;:{&quot;noteIndex&quot;:0},&quot;isEdited&quot;:false,&quot;manualOverride&quot;:{&quot;isManuallyOverridden&quot;:false,&quot;citeprocText&quot;:&quot;[31]&quot;,&quot;manualOverrideText&quot;:&quot;&quot;},&quot;citationTag&quot;:&quot;MENDELEY_CITATION_v3_eyJjaXRhdGlvbklEIjoiTUVOREVMRVlfQ0lUQVRJT05fMmE4YTIyZDYtNjVhYy00Mzg0LThhYTctODI4YjRjOWQ2MzU0IiwicHJvcGVydGllcyI6eyJub3RlSW5kZXgiOjB9LCJpc0VkaXRlZCI6ZmFsc2UsIm1hbnVhbE92ZXJyaWRlIjp7ImlzTWFudWFsbHlPdmVycmlkZGVuIjpmYWxzZSwiY2l0ZXByb2NUZXh0IjoiWzMx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1dfQ==&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9bf6dd8e-abd5-4b16-9148-c9eccecbc3a2&quot;,&quot;properties&quot;:{&quot;noteIndex&quot;:0},&quot;isEdited&quot;:false,&quot;manualOverride&quot;:{&quot;isManuallyOverridden&quot;:false,&quot;citeprocText&quot;:&quot;[31], [33], [36]&quot;,&quot;manualOverrideText&quot;:&quot;&quot;},&quot;citationTag&quot;:&quot;MENDELEY_CITATION_v3_eyJjaXRhdGlvbklEIjoiTUVOREVMRVlfQ0lUQVRJT05fOWJmNmRkOGUtYWJkNS00YjE2LTkxNDgtYzllY2NlY2JjM2EyIiwicHJvcGVydGllcyI6eyJub3RlSW5kZXgiOjB9LCJpc0VkaXRlZCI6ZmFsc2UsIm1hbnVhbE92ZXJyaWRlIjp7ImlzTWFudWFsbHlPdmVycmlkZGVuIjpmYWxzZSwiY2l0ZXByb2NUZXh0IjoiWzMxXSwgWzMzXSwgWzM2X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0s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0s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XX0=&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id&quot;:&quot;09166a87-82e1-3f60-829e-8a7b6089a250&quot;,&quot;itemData&quot;:{&quot;type&quot;:&quot;article-journal&quot;,&quot;id&quot;:&quot;09166a87-82e1-3f60-829e-8a7b6089a250&quot;,&quot;title&quot;:&quot;Plasma biomarkers for Alzheimer’s Disease in relation to neuropathology and cognitive change&quot;,&quot;author&quot;:[{&quot;family&quot;:&quot;Smirnov&quot;,&quot;given&quot;:&quot;Denis S.&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imrén&quot;,&quot;given&quot;:&quot;Joel&quot;,&quot;parse-names&quot;:false,&quot;dropping-particle&quot;:&quot;&quot;,&quot;non-dropping-particle&quot;:&quot;&quot;},{&quot;family&quot;:&quot;Lantero-Rodriguez&quot;,&quot;given&quot;:&quot;Juan&quot;,&quot;parse-names&quot;:false,&quot;dropping-particle&quot;:&quot;&quot;,&quot;non-dropping-particle&quot;:&quot;&quot;},{&quot;family&quot;:&quot;Karikari&quot;,&quot;given&quot;:&quot;Thomas K.&quot;,&quot;parse-names&quot;:false,&quot;dropping-particle&quot;:&quot;&quot;,&quot;non-dropping-particle&quot;:&quot;&quot;},{&quot;family&quot;:&quot;Hiniker&quot;,&quot;given&quot;:&quot;Annie&quot;,&quot;parse-names&quot;:false,&quot;dropping-particle&quot;:&quot;&quot;,&quot;non-dropping-particle&quot;:&quot;&quot;},{&quot;family&quot;:&quot;Rissman&quot;,&quot;given&quot;:&quot;Robert A.&quot;,&quot;parse-names&quot;:false,&quot;dropping-particle&quot;:&quot;&quot;,&quot;non-dropping-particle&quot;:&quot;&quot;},{&quot;family&quot;:&quot;Salmon&quot;,&quot;given&quot;:&quot;David P.&quot;,&quot;parse-names&quot;:false,&quot;dropping-particle&quot;:&quot;&quot;,&quot;non-dropping-particle&quot;:&quot;&quot;},{&quot;family&quot;:&quot;Galasko&quot;,&quot;given&quot;:&quot;Douglas&quot;,&quot;parse-names&quot;:false,&quot;dropping-particle&quot;:&quot;&quot;,&quot;non-dropping-particle&quot;:&quot;&quot;}],&quot;container-title&quot;:&quot;Acta Neuropathologica&quot;,&quot;container-title-short&quot;:&quot;Acta Neuropathol&quot;,&quot;DOI&quot;:&quot;10.1007/s00401-022-02408-5&quot;,&quot;ISSN&quot;:&quot;14320533&quot;,&quot;issued&quot;:{&quot;date-parts&quot;:[[2022]]},&quot;abstract&quot;:&quot;Plasma biomarkers related to amyloid, tau, and neurodegeneration (ATN) show great promise for identifying these pathological features of Alzheimer’s Disease (AD) as shown by recent clinical studies and selected autopsy studies. We have evaluated ATN plasma biomarkers in a series of 312 well-characterized longitudinally followed research subjects with plasma available within 5 years or less before autopsy and examined these biomarkers in relation to a spectrum of AD and related pathologies. Plasma Aβ42, Aβ40, total Tau, P-tau181, P-tau231 and neurofilament light (NfL) were measured using Single molecule array (Simoa) assays. Neuropathological findings were assessed using standard research protocols. Comparing plasma biomarkers with pathology diagnoses and ratings, we found that P-tau181 (AUC = 0.856) and P-tau231 (AUC = 0.773) showed the strongest overall sensitivity and specificity for AD neuropathological change (ADNC). Plasma P-tau231 showed increases at earlier ADNC stages than other biomarkers. Plasma Aβ42/40 was decreased in relation to amyloid and AD pathology, with modest diagnostic accuracy (AUC = 0.601). NfL was increased in non-AD cases and in a subset of those with ADNC. Plasma biomarkers did not show changes in Lewy body disease (LBD), hippocampal sclerosis of aging (HS) or limbic-predominant age-related TDP-43 encephalopathy (LATE) unless ADNC was present. Higher levels of P-tau181, 231 and NfL predicted faster cognitive decline, as early as 10 years prior to autopsy, even among people with normal cognition or mild cognitive impairment. These results support plasma P-tau181 and 231 as diagnostic biomarkers related to ADNC that also can help to predict future cognitive decline, even in predementia stages. Although NfL was not consistently increased in plasma in AD and shows increases in several neurological disorders, it had utility to predict cognitive decline. Plasma Aβ42/40 as measured in this study was a relatively weak predictor of amyloid pathology, and different assay methods may be needed to improve on this. Additional plasma biomarkers are needed to detect the presence and impact of LBD and LATE pathology.&quot;,&quot;issue&quot;:&quot;4&quot;,&quot;volume&quot;:&quot;143&quot;},&quot;isTemporary&quot;:false}]},{&quot;citationID&quot;:&quot;MENDELEY_CITATION_c5f2c774-848b-4f8b-a807-55ddb22e9c05&quot;,&quot;properties&quot;:{&quot;noteIndex&quot;:0},&quot;isEdited&quot;:false,&quot;manualOverride&quot;:{&quot;isManuallyOverridden&quot;:false,&quot;citeprocText&quot;:&quot;[37]&quot;,&quot;manualOverrideText&quot;:&quot;&quot;},&quot;citationTag&quot;:&quot;MENDELEY_CITATION_v3_eyJjaXRhdGlvbklEIjoiTUVOREVMRVlfQ0lUQVRJT05fYzVmMmM3NzQtODQ4Yi00ZjhiLWE4MDctNTVkZGIyMmU5YzA1IiwicHJvcGVydGllcyI6eyJub3RlSW5kZXgiOjB9LCJpc0VkaXRlZCI6ZmFsc2UsIm1hbnVhbE92ZXJyaWRlIjp7ImlzTWFudWFsbHlPdmVycmlkZGVuIjpmYWxzZSwiY2l0ZXByb2NUZXh0IjoiWzM3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citationID&quot;:&quot;MENDELEY_CITATION_dd5b32b6-d19e-4f64-b031-22587341cd41&quot;,&quot;properties&quot;:{&quot;noteIndex&quot;:0},&quot;isEdited&quot;:false,&quot;manualOverride&quot;:{&quot;isManuallyOverridden&quot;:false,&quot;citeprocText&quot;:&quot;[38]&quot;,&quot;manualOverrideText&quot;:&quot;&quot;},&quot;citationTag&quot;:&quot;MENDELEY_CITATION_v3_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&quot;,&quot;citationItems&quot;:[{&quot;id&quot;:&quot;0d4edb15-03e4-3fd8-ba53-4c6051552fea&quot;,&quot;itemData&quot;:{&quot;type&quot;:&quot;article-journal&quot;,&quot;id&quot;:&quot;0d4edb15-03e4-3fd8-ba53-4c6051552fea&quot;,&quot;title&quot;:&quot;Evaluation of salivary heme oxygenase-1 as a potential biomarker of early Parkinson's disease&quot;,&quot;author&quot;:[{&quot;family&quot;:&quot;Song&quot;,&quot;given&quot;:&quot;Wei&quot;,&quot;parse-names&quot;:false,&quot;dropping-particle&quot;:&quot;&quot;,&quot;non-dropping-particle&quot;:&quot;&quot;},{&quot;family&quot;:&quot;Kothari&quot;,&quot;given&quot;:&quot;Vimal&quot;,&quot;parse-names&quot;:false,&quot;dropping-particle&quot;:&quot;&quot;,&quot;non-dropping-particle&quot;:&quot;&quot;},{&quot;family&quot;:&quot;Velly&quot;,&quot;given&quot;:&quot;Ana M.&quot;,&quot;parse-names&quot;:false,&quot;dropping-particle&quot;:&quot;&quot;,&quot;non-dropping-particle&quot;:&quot;&quot;},{&quot;family&quot;:&quot;Cressatti&quot;,&quot;given&quot;:&quot;Marisa&quot;,&quot;parse-names&quot;:false,&quot;dropping-particle&quot;:&quot;&quot;,&quot;non-dropping-particle&quot;:&quot;&quot;},{&quot;family&quot;:&quot;Liberman&quot;,&quot;given&quot;:&quot;Adrienne&quot;,&quot;parse-names&quot;:false,&quot;dropping-particle&quot;:&quot;&quot;,&quot;non-dropping-particle&quot;:&quot;&quot;},{&quot;family&quot;:&quot;Gornitsky&quot;,&quot;given&quot;:&quot;Mervyn&quot;,&quot;parse-names&quot;:false,&quot;dropping-particle&quot;:&quot;&quot;,&quot;non-dropping-particle&quot;:&quot;&quot;},{&quot;family&quot;:&quot;Schipper&quot;,&quot;given&quot;:&quot;Hyman M.&quot;,&quot;parse-names&quot;:false,&quot;dropping-particle&quot;:&quot;&quot;,&quot;non-dropping-particle&quot;:&quot;&quot;}],&quot;container-title&quot;:&quot;Movement Disorders&quot;,&quot;DOI&quot;:&quot;10.1002/mds.27328&quot;,&quot;ISSN&quot;:&quot;15318257&quot;,&quot;issued&quot;:{&quot;date-parts&quot;:[[2018]]},&quot;abstract&quot;:&quot;Background and Hypothesis: To date, there are no chemical analytes, including biochemical indices of oxidative stress, metabolites of α-synuclein protein, and differential protein expression patterns on proteomic profiling, for use in clinics as a diagnostic biomarker of idiopathic PD. Objectives: Heme oxygenase-1 has been implicated in the pathogenesis of PD. The objective of this study is to ascertain whether salivary heme oxygenase-1 may serve as a biomarker for early idiopathic PD. Methods: Fifty-eight PD patients and 59 non-neurological disease controls were recruited. Levels of heme oxygenase-1 expression were assayed using enzyme-linked immunosorbent assay and western blot analysis of whole, unstimulated saliva. Analyses were adjusted by sex, l-dopa exposure, and relevant comorbidities. Results: We documented: (1) the presence of 32-kDa heme oxygenase-1 protein in human saliva; (2) significantly higher mean heme oxygenase-1 protein concentrations in saliva of PD patients relative to control values; (3) no variability in salivary heme oxygenase-1 levels with sex, age, l-dopa equivalence, or comorbidities; and (4) significantly higher mean salivary heme oxygenase-1 concentrations in patients with H &amp; Y stage 1 PD (early) than control subjects and stage 2 and stage 3 PD patients. The area under the receiver operating characteristic curve that separated controls from PD H &amp; Y stage 1 was 76% (95% confidence interval: 63-90). Conclusions: Salivary heme oxygenase-1 concentrations may provide a useful, noninvasive, and relatively inexpensive biomarker of early idiopathic PD. © 2018 International Parkinson and Movement Disorder Society.&quot;,&quot;issue&quot;:&quot;4&quot;,&quot;volume&quot;:&quot;33&quot;,&quot;container-title-short&quot;:&quot;&quot;},&quot;isTemporary&quot;:false}]},{&quot;citationID&quot;:&quot;MENDELEY_CITATION_1266c97e-6dbd-46d8-b91c-a4d535f4eede&quot;,&quot;properties&quot;:{&quot;noteIndex&quot;:0},&quot;isEdited&quot;:false,&quot;manualOverride&quot;:{&quot;isManuallyOverridden&quot;:false,&quot;citeprocText&quot;:&quot;[37], [39]&quot;,&quot;manualOverrideText&quot;:&quot;&quot;},&quot;citationTag&quot;:&quot;MENDELEY_CITATION_v3_eyJjaXRhdGlvbklEIjoiTUVOREVMRVlfQ0lUQVRJT05fMTI2NmM5N2UtNmRiZC00NmQ4LWI5MWMtYTRkNTM1ZjRlZWRlIiwicHJvcGVydGllcyI6eyJub3RlSW5kZXgiOjB9LCJpc0VkaXRlZCI6ZmFsc2UsIm1hbnVhbE92ZXJyaWRlIjp7ImlzTWFudWFsbHlPdmVycmlkZGVuIjpmYWxzZSwiY2l0ZXByb2NUZXh0IjoiWzM3XSwgWzM5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&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id&quot;:&quot;4a751b22-dd24-3c40-a07f-70deb1d2f673&quot;,&quot;itemData&quot;:{&quot;type&quot;:&quot;article-journal&quot;,&quot;id&quot;:&quot;4a751b22-dd24-3c40-a07f-70deb1d2f673&quot;,&quot;title&quot;:&quot;α-Synuclein in salivary extracellular vesicles as a potential biomarker of Parkinson's disease&quot;,&quot;author&quot;:[{&quot;family&quot;:&quot;Cao&quot;,&quot;given&quot;:&quot;Zhentang&quot;,&quot;parse-names&quot;:false,&quot;dropping-particle&quot;:&quot;&quot;,&quot;non-dropping-particle&quot;:&quot;&quot;},{&quot;family&quot;:&quot;Wu&quot;,&quot;given&quot;:&quot;Yufeng&quot;,&quot;parse-names&quot;:false,&quot;dropping-particle&quot;:&quot;&quot;,&quot;non-dropping-particle&quot;:&quot;&quot;},{&quot;family&quot;:&quot;Liu&quot;,&quot;given&quot;:&quot;Genliang&quot;,&quot;parse-names&quot;:false,&quot;dropping-particle&quot;:&quot;&quot;,&quot;non-dropping-particle&quot;:&quot;&quot;},{&quot;family&quot;:&quot;Jiang&quot;,&quot;given&quot;:&quot;Ying&quot;,&quot;parse-names&quot;:false,&quot;dropping-particle&quot;:&quot;&quot;,&quot;non-dropping-particle&quot;:&quot;&quot;},{&quot;family&quot;:&quot;Wang&quot;,&quot;given&quot;:&quot;Xuemei&quot;,&quot;parse-names&quot;:false,&quot;dropping-particle&quot;:&quot;&quot;,&quot;non-dropping-particle&quot;:&quot;&quot;},{&quot;family&quot;:&quot;Wang&quot;,&quot;given&quot;:&quot;Zhan&quot;,&quot;parse-names&quot;:false,&quot;dropping-particle&quot;:&quot;&quot;,&quot;non-dropping-particle&quot;:&quot;&quot;},{&quot;family&quot;:&quot;Zhang&quot;,&quot;given&quot;:&quot;Jing&quot;,&quot;parse-names&quot;:false,&quot;dropping-particle&quot;:&quot;&quot;,&quot;non-dropping-particle&quot;:&quot;&quot;},{&quot;family&quot;:&quot;Feng&quot;,&quot;given&quot;:&quot;Tao&quot;,&quot;parse-names&quot;:false,&quot;dropping-particle&quot;:&quot;&quot;,&quot;non-dropping-particle&quot;:&quot;&quot;}],&quot;container-title&quot;:&quot;Neuroscience Letters&quot;,&quot;container-title-short&quot;:&quot;Neurosci Lett&quot;,&quot;DOI&quot;:&quot;10.1016/j.neulet.2018.12.030&quot;,&quot;ISSN&quot;:&quot;18727972&quot;,&quot;issued&quot;:{&quot;date-parts&quot;:[[2019]]},&quot;abstract&quot;:&quot;Background: Detection of α-synuclein (α-syn) in biological fluids such as saliva may serve as potential biomarker of PD. α-syn pertaining to extracellular vesicles (EVs) has been recently studied in plasma, but not in other biological fluids such as saliva. Aim: 1) To investigate the presence of exosomes in PD saliva; 2) to explore the value of α-syn in salivary EVs as potential biomarker in PD. Methods: Saliva samples were obtained from 74 PD and 60 healthy controls (HCs). The EVs were extracted from saliva by XYCQ EV Enrichment KIT. Western blot and Nanosight 300 were used to validate the existence of exosomes in EVs and to analyze the size of salivary EVs. Salivary EVs α-syn levels, including total α-syn (α-syn Total ), oligomeric α-syn (α-syn Olig ) and phosphorylated-ser129 α-syn (α-syn PS129 ), were measured by Electrochemiluminescence (ECL) assays. Diagnostic value and clinical relevance of salivary EVs α-syn were assessed by Receiver Operator Characteristic (ROC) curve and Spearman correlation. Results: Alix and CD9 positive EVs, representing the presence of exosomes, was detected in PD salivary samples. Size of salivary EVs was about 30–400 nm. The levels of α-syn Olig and α-syn Olig /α-syn Total in the salivary EVs were higher in PD than in HCs (10.39 ± 1.46 pg/ng vs.1.37 ± 0.24 pg/ng, p＜0.001;1.70 ± 0.52 pg/ng vs.0.67 ± 0.26 pg/ng, p＜0.001). There was no significant difference in α-syn Total 、α-syn PS129 、 α-syn PS129 /α-syn Total ratio between PD and HCs (P = 0.723, 0.634, 0.734, respectively). α-syn Olig 2.05 pg/ng distinguished PD from HCs with sensitivity 92% and specificity 86%; α-syn Olig /α-syn Total 0.18 pg/ng differentiated PD from HCs with sensitivity 81% and specificity 71%. No significant correlation between salivary EVs α-syn Olig , α-syn Olig /α-syn Total and disease severity was found. Conclusions: Exosomes are present in PD saliva. The α-syn Olig and α-syn Olig /α-syn Total ratio in salivary EVs may serve as potential diagnostic biomarkers for PD.&quot;,&quot;volume&quot;:&quot;696&quot;},&quot;isTemporary&quot;:false}]},{&quot;citationID&quot;:&quot;MENDELEY_CITATION_e2d5549a-63e5-473a-9a81-f3ff20f1f55f&quot;,&quot;properties&quot;:{&quot;noteIndex&quot;:0},&quot;isEdited&quot;:false,&quot;manualOverride&quot;:{&quot;isManuallyOverridden&quot;:false,&quot;citeprocText&quot;:&quot;[37]&quot;,&quot;manualOverrideText&quot;:&quot;&quot;},&quot;citationTag&quot;:&quot;MENDELEY_CITATION_v3_eyJjaXRhdGlvbklEIjoiTUVOREVMRVlfQ0lUQVRJT05fZTJkNTU0OWEtNjNlNS00NzNhLTlhODEtZjNmZjIwZjFmNTVmIiwicHJvcGVydGllcyI6eyJub3RlSW5kZXgiOjB9LCJpc0VkaXRlZCI6ZmFsc2UsIm1hbnVhbE92ZXJyaWRlIjp7ImlzTWFudWFsbHlPdmVycmlkZGVuIjpmYWxzZSwiY2l0ZXByb2NUZXh0IjoiWzM3X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citationID&quot;:&quot;MENDELEY_CITATION_f094dc39-226f-40d0-984f-326c22d0b7b3&quot;,&quot;properties&quot;:{&quot;noteIndex&quot;:0},&quot;isEdited&quot;:false,&quot;manualOverride&quot;:{&quot;isManuallyOverridden&quot;:true,&quot;citeprocText&quot;:&quot;[10]&quot;,&quot;manualOverrideText&quot;:&quot;(Ferrer et al., 2005).&quot;},&quot;citationTag&quot;:&quot;MENDELEY_CITATION_v3_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&quot;,&quot;citationItems&quot;:[{&quot;id&quot;:&quot;b1e14126-cd66-3354-afc7-6dbbb0fc3e47&quot;,&quot;itemData&quot;:{&quot;type&quot;:&quot;article-journal&quot;,&quot;id&quot;:&quot;b1e14126-cd66-3354-afc7-6dbbb0fc3e47&quot;,&quot;title&quot;:&quot;Current Advances on Different Kinases Involved in Tau Phosphorylation, and Implications in Alzheimers Disease and Tauopathies&quot;,&quot;author&quot;:[{&quot;family&quot;:&quot;Ferrer&quot;,&quot;given&quot;:&quot;I.&quot;,&quot;parse-names&quot;:false,&quot;dropping-particle&quot;:&quot;&quot;,&quot;non-dropping-particle&quot;:&quot;&quot;},{&quot;family&quot;:&quot;Gomez-Isla&quot;,&quot;given&quot;:&quot;T.&quot;,&quot;parse-names&quot;:false,&quot;dropping-particle&quot;:&quot;&quot;,&quot;non-dropping-particle&quot;:&quot;&quot;},{&quot;family&quot;:&quot;Puig&quot;,&quot;given&quot;:&quot;B.&quot;,&quot;parse-names&quot;:false,&quot;dropping-particle&quot;:&quot;&quot;,&quot;non-dropping-particle&quot;:&quot;&quot;},{&quot;family&quot;:&quot;Freixes&quot;,&quot;given&quot;:&quot;M.&quot;,&quot;parse-names&quot;:false,&quot;dropping-particle&quot;:&quot;&quot;,&quot;non-dropping-particle&quot;:&quot;&quot;},{&quot;family&quot;:&quot;Ribe&quot;,&quot;given&quot;:&quot;E.&quot;,&quot;parse-names&quot;:false,&quot;dropping-particle&quot;:&quot;&quot;,&quot;non-dropping-particle&quot;:&quot;&quot;},{&quot;family&quot;:&quot;Dalfo&quot;,&quot;given&quot;:&quot;E.&quot;,&quot;parse-names&quot;:false,&quot;dropping-particle&quot;:&quot;&quot;,&quot;non-dropping-particle&quot;:&quot;&quot;},{&quot;family&quot;:&quot;Avila&quot;,&quot;given&quot;:&quot;J.&quot;,&quot;parse-names&quot;:false,&quot;dropping-particle&quot;:&quot;&quot;,&quot;non-dropping-particle&quot;:&quot;&quot;}],&quot;container-title&quot;:&quot;Current Alzheimer Research&quot;,&quot;container-title-short&quot;:&quot;Curr Alzheimer Res&quot;,&quot;accessed&quot;:{&quot;date-parts&quot;:[[2023,4,14]]},&quot;DOI&quot;:&quot;10.2174/1567205052772713&quot;,&quot;ISSN&quot;:&quot;15672050&quot;,&quot;PMID&quot;:&quot;15977985&quot;,&quot;issued&quot;:{&quot;date-parts&quot;:[[2005,3,18]]},&quot;page&quot;:&quot;3-18&quot;,&quot;abstract&quot;:&quot;Hyperphosphorylation and accumulation of tau in neurons (and glial cells) is one the main pathologic hallmarks in Alzheimer's disease (AD) and other tauopathies, including Pick's disease (PiD), progressive supranuclear palsy, corticobasal degeneration, argyrophilic grain disease and familial frontotemporal dementia and parkinsonism linked to chromosome 17 due to mutations in the tau gene (FTDP-17-tau). Hyperphosphorylation of tau is regulated by several kinases that phosphorylate specific sites of tau in vitro. GSK-3-immunoprecipitated sarcosyl-insoluble fractions in AD have the capacity to phosphorylate recombinant tau. In addition, GSK-3 phosphorylated at Ser9, that inactivates GSK-3, is found in the majority of neurons with neurofibrillary tangles and dystrophic neurites of senile plaques in AD, and in Pick bodies and other phospho-tau-containing neurons and glial cells in other tauopathies. Increased expression of active kinases, including stress-activated kinase, c-Jun N-terminal kinase (SAPK/JNK) and kinase p38 has been found in brain homogenates in all the tauopathies. Strong active SAPK/JNK and p38 immunoreactivity has been observed restricted to neurons and glial cells containing hyperphosphorylated tau, as well as in dystrophic neurites of senile plaques in AD. Moreover, SAPK/JNK- and p38-immunoprecipitated sub-cellular fractions enriched in abnormal hyperphosphorylated tau have the capacity to phosphorylate recombinant tau and c-Jun and ATF-2 which are specific substrates of SAPK/JNK and p38 in AD and PiD. Interestingly, increased expression of phosphorylated (active) SAPK/JNK and p38 and hyperphosphorylated tau containing neurites have been observed around betaA4 amyloid deposits in the brain of transgenic mice (Tg 2576) carrying the double APP Swedish mutation. These findings suggest that betaA4 amyloid has the capacity to trigger the activation of stress kinases which, in turn, phosphorylate tau in neurites surrounding amyloid deposits. Complementary findings have been reported from the autopsy of two AD patients who participated in an amyloid-beta immunization trial and died during the course of immunization-induced encephalitis. The neuropathological examination of the brain showed massive focal reduction of amyloid plaques but not of neurofibrillary degeneration. Activation of SAPK/JNK and p38 were reduced together with decreased tau hyperphosphorylation of aberrant neurites in association with decreased amyloid plaques in both Tg2576 mice and human brains. These findings support the amyloid cascade hypothesis of tau phosphorylation mediated by stress kinases in dystrophic neurites of senile plaques but not that of neurofibrillary tangles and neuropil threads in AD.&quot;,&quot;publisher&quot;:&quot;Bentham Science Publishers Ltd.&quot;,&quot;issue&quot;:&quot;1&quot;,&quot;volume&quot;:&quot;2&quot;},&quot;isTemporary&quot;:false}]},{&quot;citationID&quot;:&quot;MENDELEY_CITATION_d51b4f03-3d2b-4858-9caa-6a8fb196cf20&quot;,&quot;properties&quot;:{&quot;noteIndex&quot;:0},&quot;isEdited&quot;:false,&quot;manualOverride&quot;:{&quot;isManuallyOverridden&quot;:false,&quot;citeprocText&quot;:&quot;[40]&quot;,&quot;manualOverrideText&quot;:&quot;&quot;},&quot;citationTag&quot;:&quot;MENDELEY_CITATION_v3_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&quot;,&quot;citationItems&quot;:[{&quot;id&quot;:&quot;6be0e0d9-988e-37c3-bcaf-aa06c560ecb1&quot;,&quot;itemData&quot;:{&quot;type&quot;:&quot;article-journal&quot;,&quot;id&quot;:&quot;6be0e0d9-988e-37c3-bcaf-aa06c560ecb1&quot;,&quot;title&quot;:&quot;Urine-Based Biomarkers for Alzheimer's Disease Identified Through Coupling Computational and Experimental Methods&quot;,&quot;author&quot;:[{&quot;family&quot;:&quot;Yao&quot;,&quot;given&quot;:&quot;Fang&quot;,&quot;parse-names&quot;:false,&quot;dropping-particle&quot;:&quot;&quot;,&quot;non-dropping-particle&quot;:&quot;&quot;},{&quot;family&quot;:&quot;Hong&quot;,&quot;given&quot;:&quot;Xiaoyu&quot;,&quot;parse-names&quot;:false,&quot;dropping-particle&quot;:&quot;&quot;,&quot;non-dropping-particle&quot;:&quot;&quot;},{&quot;family&quot;:&quot;Li&quot;,&quot;given&quot;:&quot;Shuiming&quot;,&quot;parse-names&quot;:false,&quot;dropping-particle&quot;:&quot;&quot;,&quot;non-dropping-particle&quot;:&quot;&quot;},{&quot;family&quot;:&quot;Zhang&quot;,&quot;given&quot;:&quot;Yan&quot;,&quot;parse-names&quot;:false,&quot;dropping-particle&quot;:&quot;&quot;,&quot;non-dropping-particle&quot;:&quot;&quot;},{&quot;family&quot;:&quot;Zhao&quot;,&quot;given&quot;:&quot;Qing&quot;,&quot;parse-names&quot;:false,&quot;dropping-particle&quot;:&quot;&quot;,&quot;non-dropping-particle&quot;:&quot;&quot;},{&quot;family&quot;:&quot;Du&quot;,&quot;given&quot;:&quot;Wei&quot;,&quot;parse-names&quot;:false,&quot;dropping-particle&quot;:&quot;&quot;,&quot;non-dropping-particle&quot;:&quot;&quot;},{&quot;family&quot;:&quot;Wang&quot;,&quot;given&quot;:&quot;Yong&quot;,&quot;parse-names&quot;:false,&quot;dropping-particle&quot;:&quot;&quot;,&quot;non-dropping-particle&quot;:&quot;&quot;},{&quot;family&quot;:&quot;Ni&quot;,&quot;given&quot;:&quot;Jiazuan&quot;,&quot;parse-names&quot;:false,&quot;dropping-particle&quot;:&quot;&quot;,&quot;non-dropping-particle&quot;:&quot;&quot;}],&quot;container-title&quot;:&quot;Journal of Alzheimer's disease : JAD&quot;,&quot;container-title-short&quot;:&quot;J Alzheimers Dis&quot;,&quot;DOI&quot;:&quot;10.3233/JAD-180261&quot;,&quot;ISSN&quot;:&quot;18758908&quot;,&quot;issued&quot;:{&quot;date-parts&quot;:[[2018]]},&quot;abstract&quot;:&quot;Alzheimer's disease (AD) is a chronic neurodegenerative disorder contributing to nearly 70% of dementia cases. However, no diagnostic protein biomarkers are available in urine. In this study, we combined computational and experimental methods to identify urinary biomarkers for AD. First, by analyzing brain tissue-based gene expression data of AD, 2,754 differentially expressed genes were identified, 559 of which were predicted to encode urine-excretory proteins that might act as candidate protein biomarkers of AD. GO enrichment analyses implied that they were mainly involved in microtubule-based process, myelin sheath, and calcium ion binding, suggesting that they might be associated with AD pathogenesis. In order to verify these proteins in urine, an iTRAQ experiment was carried out to analyze urine samples from AD patients and healthy controls, and 15 proteins were detected. Based on the expression changes of these proteins, 4 proteins were chosen for further validation by ELISA experiment, and SPP1, GSN, and IGFBP7 were found to be differentially expressed in the urine of AD patients. After a literature survey, we found that they were involved in AD pathophysiology and might serve as new urine biomarkers for AD. To our knowledge, this is the first time that urine biomarkers for AD were identified by combining computational and experimental methods. Furthermore, this is the first time SPP1, GSN, and IGFBP7 have been reported as potential urine protein biomarkers for AD. Therefore, our findings might provide significant guidance for finding early biomarkers of AD in urine.&quot;,&quot;issue&quot;:&quot;2&quot;,&quot;volume&quot;:&quot;65&quot;},&quot;isTemporary&quot;:false}]},{&quot;citationID&quot;:&quot;MENDELEY_CITATION_7551a1b5-b0a2-4dfe-8eda-60931bc8a082&quot;,&quot;properties&quot;:{&quot;noteIndex&quot;:0},&quot;isEdited&quot;:false,&quot;manualOverride&quot;:{&quot;isManuallyOverridden&quot;:false,&quot;citeprocText&quot;:&quot;[40], [41]&quot;,&quot;manualOverrideText&quot;:&quot;&quot;},&quot;citationTag&quot;:&quot;MENDELEY_CITATION_v3_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quot;,&quot;citationItems&quot;:[{&quot;id&quot;:&quot;10fb8f93-4c31-3e77-b970-32573cde2a26&quot;,&quot;itemData&quot;:{&quot;type&quot;:&quot;article-journal&quot;,&quot;id&quot;:&quot;10fb8f93-4c31-3e77-b970-32573cde2a26&quot;,&quot;title&quot;:&quot;Systematic evaluation of urinary formic acid as a new potential biomarker for Alzheimer’s disease&quot;,&quot;author&quot;:[{&quot;family&quot;:&quot;Wang&quot;,&quot;given&quot;:&quot;Yifan&quot;,&quot;parse-names&quot;:false,&quot;dropping-particle&quot;:&quot;&quot;,&quot;non-dropping-particle&quot;:&quot;&quot;},{&quot;family&quot;:&quot;Wang&quot;,&quot;given&quot;:&quot;Ying&quot;,&quot;parse-names&quot;:false,&quot;dropping-particle&quot;:&quot;&quot;,&quot;non-dropping-particle&quot;:&quot;&quot;},{&quot;family&quot;:&quot;Zhu&quot;,&quot;given&quot;:&quot;Jinhang&quot;,&quot;parse-names&quot;:false,&quot;dropping-particle&quot;:&quot;&quot;,&quot;non-dropping-particle&quot;:&quot;&quot;},{&quot;family&quot;:&quot;Guan&quot;,&quot;given&quot;:&quot;Yihui&quot;,&quot;parse-names&quot;:false,&quot;dropping-particle&quot;:&quot;&quot;,&quot;non-dropping-particle&quot;:&quot;&quot;},{&quot;family&quot;:&quot;Xie&quot;,&quot;given&quot;:&quot;Fang&quot;,&quot;parse-names&quot;:false,&quot;dropping-particle&quot;:&quot;&quot;,&quot;non-dropping-particle&quot;:&quot;&quot;},{&quot;family&quot;:&quot;Cai&quot;,&quot;given&quot;:&quot;Xiao&quot;,&quot;parse-names&quot;:false,&quot;dropping-particle&quot;:&quot;&quot;,&quot;non-dropping-particle&quot;:&quot;&quot;},{&quot;family&quot;:&quot;Deng&quot;,&quot;given&quot;:&quot;Jiale&quot;,&quot;parse-names&quot;:false,&quot;dropping-particle&quot;:&quot;&quot;,&quot;non-dropping-particle&quot;:&quot;&quot;},{&quot;family&quot;:&quot;Wei&quot;,&quot;given&quot;:&quot;Yan&quot;,&quot;parse-names&quot;:false,&quot;dropping-particle&quot;:&quot;&quot;,&quot;non-dropping-particle&quot;:&quot;&quot;},{&quot;family&quot;:&quot;He&quot;,&quot;given&quot;:&quot;Rongqiao&quot;,&quot;parse-names&quot;:false,&quot;dropping-particle&quot;:&quot;&quot;,&quot;non-dropping-particle&quot;:&quot;&quot;},{&quot;family&quot;:&quot;Fang&quot;,&quot;given&quot;:&quot;Zhuo&quot;,&quot;parse-names&quot;:false,&quot;dropping-particle&quot;:&quot;&quot;,&quot;non-dropping-particle&quot;:&quot;&quot;},{&quot;family&quot;:&quot;Guo&quot;,&quot;given&quot;:&quot;Qihao&quot;,&quot;parse-names&quot;:false,&quot;dropping-particle&quot;:&quot;&quot;,&quot;non-dropping-particle&quot;:&quot;&quot;}],&quot;container-title&quot;:&quot;Frontiers in Aging Neuroscience&quot;,&quot;container-title-short&quot;:&quot;Front Aging Neurosci&quot;,&quot;DOI&quot;:&quot;10.3389/fnagi.2022.1046066&quot;,&quot;ISSN&quot;:&quot;16634365&quot;,&quot;issued&quot;:{&quot;date-parts&quot;:[[2022]]},&quot;abstract&quot;:&quot;Introduction: The accumulation of endogenous formaldehyde is considered a pathogenic factor in Alzheimer’s disease (AD). The purpose of this study was to investigate the relationship between urinary formic acid and plasma biomarkers in AD. Materials and methods: Five hundred and seventy-four participants were divided into five groups according to their diagnosis: 71 with normal cognitive (NC), 101 with subjective cognitive decline (SCD), 131 with cognitive impairment without mild cognitive impairment (CINM), 158 with mild cognitive impairment (MCI), and 113 with AD. Results: With the progression of the disease, urinary formic acid levels showed an overall upward trend. Urinary formic acid was significantly correlated with Mini-Mental State Examination (MMSE) scores, the Chinese version of Addenbrooke’s Cognitive Examination III (ACE-III) scores, and Montreal Cognitive Assessment-Basic (MoCA-B) time. The areas under the receiver operating characteristic curves (AUC) of urinary formic acid in distinguishing NC from AD was 0.797, which was similar to that of plasma neurofilament light chain (NfL; AUC = 0.768) and better than other plasma biomarkers (Aβ40, Aβ42, Aβ42/Aβ40, T-tau, P-tau181, and P-tau181/T-tau). We also found that using urinary formic acid and formaldehyde levels could improve the accuracy of using plasma biomarkers to determine AD disease stage. Discussion: Our study revealed the possibility of urinary formic acid as a potential novel biomarker for the early diagnosis of AD.&quot;,&quot;volume&quot;:&quot;14&quot;},&quot;isTemporary&quot;:false},{&quot;id&quot;:&quot;6be0e0d9-988e-37c3-bcaf-aa06c560ecb1&quot;,&quot;itemData&quot;:{&quot;type&quot;:&quot;article-journal&quot;,&quot;id&quot;:&quot;6be0e0d9-988e-37c3-bcaf-aa06c560ecb1&quot;,&quot;title&quot;:&quot;Urine-Based Biomarkers for Alzheimer's Disease Identified Through Coupling Computational and Experimental Methods&quot;,&quot;author&quot;:[{&quot;family&quot;:&quot;Yao&quot;,&quot;given&quot;:&quot;Fang&quot;,&quot;parse-names&quot;:false,&quot;dropping-particle&quot;:&quot;&quot;,&quot;non-dropping-particle&quot;:&quot;&quot;},{&quot;family&quot;:&quot;Hong&quot;,&quot;given&quot;:&quot;Xiaoyu&quot;,&quot;parse-names&quot;:false,&quot;dropping-particle&quot;:&quot;&quot;,&quot;non-dropping-particle&quot;:&quot;&quot;},{&quot;family&quot;:&quot;Li&quot;,&quot;given&quot;:&quot;Shuiming&quot;,&quot;parse-names&quot;:false,&quot;dropping-particle&quot;:&quot;&quot;,&quot;non-dropping-particle&quot;:&quot;&quot;},{&quot;family&quot;:&quot;Zhang&quot;,&quot;given&quot;:&quot;Yan&quot;,&quot;parse-names&quot;:false,&quot;dropping-particle&quot;:&quot;&quot;,&quot;non-dropping-particle&quot;:&quot;&quot;},{&quot;family&quot;:&quot;Zhao&quot;,&quot;given&quot;:&quot;Qing&quot;,&quot;parse-names&quot;:false,&quot;dropping-particle&quot;:&quot;&quot;,&quot;non-dropping-particle&quot;:&quot;&quot;},{&quot;family&quot;:&quot;Du&quot;,&quot;given&quot;:&quot;Wei&quot;,&quot;parse-names&quot;:false,&quot;dropping-particle&quot;:&quot;&quot;,&quot;non-dropping-particle&quot;:&quot;&quot;},{&quot;family&quot;:&quot;Wang&quot;,&quot;given&quot;:&quot;Yong&quot;,&quot;parse-names&quot;:false,&quot;dropping-particle&quot;:&quot;&quot;,&quot;non-dropping-particle&quot;:&quot;&quot;},{&quot;family&quot;:&quot;Ni&quot;,&quot;given&quot;:&quot;Jiazuan&quot;,&quot;parse-names&quot;:false,&quot;dropping-particle&quot;:&quot;&quot;,&quot;non-dropping-particle&quot;:&quot;&quot;}],&quot;container-title&quot;:&quot;Journal of Alzheimer's disease : JAD&quot;,&quot;container-title-short&quot;:&quot;J Alzheimers Dis&quot;,&quot;DOI&quot;:&quot;10.3233/JAD-180261&quot;,&quot;ISSN&quot;:&quot;18758908&quot;,&quot;issued&quot;:{&quot;date-parts&quot;:[[2018]]},&quot;abstract&quot;:&quot;Alzheimer's disease (AD) is a chronic neurodegenerative disorder contributing to nearly 70% of dementia cases. However, no diagnostic protein biomarkers are available in urine. In this study, we combined computational and experimental methods to identify urinary biomarkers for AD. First, by analyzing brain tissue-based gene expression data of AD, 2,754 differentially expressed genes were identified, 559 of which were predicted to encode urine-excretory proteins that might act as candidate protein biomarkers of AD. GO enrichment analyses implied that they were mainly involved in microtubule-based process, myelin sheath, and calcium ion binding, suggesting that they might be associated with AD pathogenesis. In order to verify these proteins in urine, an iTRAQ experiment was carried out to analyze urine samples from AD patients and healthy controls, and 15 proteins were detected. Based on the expression changes of these proteins, 4 proteins were chosen for further validation by ELISA experiment, and SPP1, GSN, and IGFBP7 were found to be differentially expressed in the urine of AD patients. After a literature survey, we found that they were involved in AD pathophysiology and might serve as new urine biomarkers for AD. To our knowledge, this is the first time that urine biomarkers for AD were identified by combining computational and experimental methods. Furthermore, this is the first time SPP1, GSN, and IGFBP7 have been reported as potential urine protein biomarkers for AD. Therefore, our findings might provide significant guidance for finding early biomarkers of AD in urine.&quot;,&quot;issue&quot;:&quot;2&quot;,&quot;volume&quot;:&quot;65&quot;},&quot;isTemporary&quot;:false}]},{&quot;citationID&quot;:&quot;MENDELEY_CITATION_cb5478d4-4a17-4c80-833a-d065a8a3c848&quot;,&quot;properties&quot;:{&quot;noteIndex&quot;:0},&quot;isEdited&quot;:false,&quot;manualOverride&quot;:{&quot;isManuallyOverridden&quot;:false,&quot;citeprocText&quot;:&quot;[42]&quot;,&quot;manualOverrideText&quot;:&quot;&quot;},&quot;citationTag&quot;:&quot;MENDELEY_CITATION_v3_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&quot;,&quot;citationItems&quot;:[{&quot;id&quot;:&quot;fa85c6d9-35be-38cb-871f-2fe2ad5c4afd&quot;,&quot;itemData&quot;:{&quot;type&quot;:&quot;article-journal&quot;,&quot;id&quot;:&quot;fa85c6d9-35be-38cb-871f-2fe2ad5c4afd&quot;,&quot;title&quot;:&quot;Diagnostic and prognostic value of urine biomarkers among women with dysfunctional voiding&quot;,&quot;author&quot;:[{&quot;family&quot;:&quot;Jiang&quot;,&quot;given&quot;:&quot;Yuan Hong&quot;,&quot;parse-names&quot;:false,&quot;dropping-particle&quot;:&quot;&quot;,&quot;non-dropping-particle&quot;:&quot;&quot;},{&quot;family&quot;:&quot;Jhang&quot;,&quot;given&quot;:&quot;Jia Fong&quot;,&quot;parse-names&quot;:false,&quot;dropping-particle&quot;:&quot;&quot;,&quot;non-dropping-particle&quot;:&quot;&quot;},{&quot;family&quot;:&quot;Ho&quot;,&quot;given&quot;:&quot;Han Chen&quot;,&quot;parse-names&quot;:false,&quot;dropping-particle&quot;:&quot;&quot;,&quot;non-dropping-particle&quot;:&quot;&quot;},{&quot;family&quot;:&quot;Hsu&quot;,&quot;given&quot;:&quot;Yung Hsiang&quot;,&quot;parse-names&quot;:false,&quot;dropping-particle&quot;:&quot;&quot;,&quot;non-dropping-particle&quot;:&quot;&quot;},{&quot;family&quot;:&quot;Kuo&quot;,&quot;given&quot;:&quot;Hann Chorng&quot;,&quot;parse-names&quot;:false,&quot;dropping-particle&quot;:&quot;&quot;,&quot;non-dropping-particle&quot;:&quot;&quot;}],&quot;container-title&quot;:&quot;Scientific Reports&quot;,&quot;container-title-short&quot;:&quot;Sci Rep&quot;,&quot;DOI&quot;:&quot;10.1038/s41598-022-10696-w&quot;,&quot;ISSN&quot;:&quot;20452322&quot;,&quot;issued&quot;:{&quot;date-parts&quot;:[[2022]]},&quot;abstract&quot;:&quot;The current study aimed to investigate the diagnostic and prognostic value of urine biomarkers among female patients with dysfunctional voiding (DV). Urine samples were collected from 43 female patients with DV and 25 controls. Oxidative stress biomarkers (8-hydroxy-2-deoxyguanosine [8-OHdG], 8-isoprostane, and total antioxidant capacity [TAC]) and inflammatory markers (interleukin-1 beta [IL-1β], IL-2, IL-6, IL-8, tumor necrosis factor alpha, nerve growth factor, and brain-derived neurotrophic factor) levels were analyzed. In total, 26 patients with DV received further treatment with biofeedback pelvic floor muscle exercise or external urethral sphincter botulinum toxin A injections. Patients with DV had significantly higher urine 8-OHdG, IL-1β, IL-8, and brain-derived neurotrophic factor levels than controls. Both urine 8-OHdG and IL-1β levels were positively correlated with clinical symptoms. Patients with DV who had successful treatment outcomes had significantly lower pretreatment urine 8-isoprostane and TAC levels than those with unsuccessful outcomes. The pretreatment urine TAC level was the only independent predictor of successful treatment outcomes (odds ratio: 0.995). Compared with controls, female patients with DV had distinct urine oxidative stress biomarker and inflammatory marker profiles, which also mapped their clinical characteristics and treatment outcomes. These urine analytes might have diagnostic and prognostic values among female patients with DV.&quot;,&quot;issue&quot;:&quot;1&quot;,&quot;volume&quot;:&quot;12&quot;},&quot;isTemporary&quot;:false}]},{&quot;citationID&quot;:&quot;MENDELEY_CITATION_146ac1fb-8be3-428a-bcde-32d8d2ee50e1&quot;,&quot;properties&quot;:{&quot;noteIndex&quot;:0},&quot;isEdited&quot;:false,&quot;manualOverride&quot;:{&quot;isManuallyOverridden&quot;:false,&quot;citeprocText&quot;:&quot;[43]&quot;,&quot;manualOverrideText&quot;:&quot;&quot;},&quot;citationTag&quot;:&quot;MENDELEY_CITATION_v3_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&quot;,&quot;citationItems&quot;:[{&quot;id&quot;:&quot;12adf4f1-2942-34ec-bcd4-3d405016e5c3&quot;,&quot;itemData&quot;:{&quot;type&quot;:&quot;article-journal&quot;,&quot;id&quot;:&quot;12adf4f1-2942-34ec-bcd4-3d405016e5c3&quot;,&quot;title&quot;:&quot;Urinary biomarkers in the clinical prognosis and early detection of acute kidney injury&quot;,&quot;author&quot;:[{&quot;family&quot;:&quot;Koyner&quot;,&quot;given&quot;:&quot;Jay L.&quot;,&quot;parse-names&quot;:false,&quot;dropping-particle&quot;:&quot;&quot;,&quot;non-dropping-particle&quot;:&quot;&quot;},{&quot;family&quot;:&quot;Vaidya&quot;,&quot;given&quot;:&quot;Vishal S.&quot;,&quot;parse-names&quot;:false,&quot;dropping-particle&quot;:&quot;&quot;,&quot;non-dropping-particle&quot;:&quot;&quot;},{&quot;family&quot;:&quot;Bennett&quot;,&quot;given&quot;:&quot;Michael R.&quot;,&quot;parse-names&quot;:false,&quot;dropping-particle&quot;:&quot;&quot;,&quot;non-dropping-particle&quot;:&quot;&quot;},{&quot;family&quot;:&quot;Ma&quot;,&quot;given&quot;:&quot;Qing&quot;,&quot;parse-names&quot;:false,&quot;dropping-particle&quot;:&quot;&quot;,&quot;non-dropping-particle&quot;:&quot;&quot;},{&quot;family&quot;:&quot;Worcester&quot;,&quot;given&quot;:&quot;Elaine&quot;,&quot;parse-names&quot;:false,&quot;dropping-particle&quot;:&quot;&quot;,&quot;non-dropping-particle&quot;:&quot;&quot;},{&quot;family&quot;:&quot;Akhter&quot;,&quot;given&quot;:&quot;Shahab A.&quot;,&quot;parse-names&quot;:false,&quot;dropping-particle&quot;:&quot;&quot;,&quot;non-dropping-particle&quot;:&quot;&quot;},{&quot;family&quot;:&quot;Raman&quot;,&quot;given&quot;:&quot;Jai&quot;,&quot;parse-names&quot;:false,&quot;dropping-particle&quot;:&quot;&quot;,&quot;non-dropping-particle&quot;:&quot;&quot;},{&quot;family&quot;:&quot;Jeevanandam&quot;,&quot;given&quot;:&quot;Valluvan&quot;,&quot;parse-names&quot;:false,&quot;dropping-particle&quot;:&quot;&quot;,&quot;non-dropping-particle&quot;:&quot;&quot;},{&quot;family&quot;:&quot;O'Connor&quot;,&quot;given&quot;:&quot;Micheal F.&quot;,&quot;parse-names&quot;:false,&quot;dropping-particle&quot;:&quot;&quot;,&quot;non-dropping-particle&quot;:&quot;&quot;},{&quot;family&quot;:&quot;Devarajan&quot;,&quot;given&quot;:&quot;Prasad&quot;,&quot;parse-names&quot;:false,&quot;dropping-particle&quot;:&quot;&quot;,&quot;non-dropping-particle&quot;:&quot;&quot;},{&quot;family&quot;:&quot;Bonventre&quot;,&quot;given&quot;:&quot;Joseph&quot;,&quot;parse-names&quot;:false,&quot;dropping-particle&quot;:&quot;V.&quot;,&quot;non-dropping-particle&quot;:&quot;&quot;},{&quot;family&quot;:&quot;Murray&quot;,&quot;given&quot;:&quot;Patrick T.&quot;,&quot;parse-names&quot;:false,&quot;dropping-particle&quot;:&quot;&quot;,&quot;non-dropping-particle&quot;:&quot;&quot;}],&quot;container-title&quot;:&quot;Clinical Journal of the American Society of Nephrology&quot;,&quot;DOI&quot;:&quot;10.2215/CJN.00740110&quot;,&quot;ISSN&quot;:&quot;15559041&quot;,&quot;issued&quot;:{&quot;date-parts&quot;:[[2010]]},&quot;abstract&quot;:&quot;Background and objectives: Several novel urinary biomarkers have shown promise in the early detection and diagnostic evaluation of acute kidney injury (AKI). Clinicians have limited tools to determine which patients will progress to more severe forms of AKI at the time of serum creatinine increase. The diagnostic and prognostic utility of novel and traditional AKI biomarkers was evaluated during a prospective study of 123 adults undergoing cardiac surgery. Design, setting, participants, &amp; measurements: Urinary neutrophil gelatinase-associated lipocalin (NGAL), cystatin C (CyC), kidney injury molecule-1 (KIM-1), hepatocyte growth factor (HGF), π-glutathione-S- transferase (π-GST), α-GST, and fractional excretions of sodium and urea were all measured at preoperative baseline, postoperatively, and at the time of the initial clinical diagnosis of AKI. Receiver operator characteristic curves were generated and the areas under the curve (AUCs) were compared. Results: Forty-six (37.4%) subjects developed AKI Network stage 1 AKI; 9 (7.3%) of whom progressed to stage 3. Preoperative KIM-1 and α-GST were able to predict the future development of stage 1 and stage 3 AKI. Urine CyC at intensive care unit (ICU) arrival best detected early stage 1 AKI (AUC = 0.70, P &lt; 0.001); the 6-hour ICU NGAL (AUC = 0.88; P &lt; 0.001) best detected early stage 3 AKI. π-GST best predicted the progression to stage 3 AKI at the time of creatinine increase (AUC = 0.86; P = 0.002). Conclusion: Urinary biomarkers may improve the ability to detect early AKI and determine the clinical prognosis of AKI at the time of diagnosis. Copyright © 2010 by the American Society of Nephrology.&quot;,&quot;issue&quot;:&quot;12&quot;,&quot;volume&quot;:&quot;5&quot;,&quot;container-title-short&quot;:&quot;&quot;},&quot;isTemporary&quot;:false}]},{&quot;citationID&quot;:&quot;MENDELEY_CITATION_840cd7f4-5ce7-40c8-8346-70d29d09c012&quot;,&quot;properties&quot;:{&quot;noteIndex&quot;:0},&quot;isEdited&quot;:false,&quot;manualOverride&quot;:{&quot;isManuallyOverridden&quot;:false,&quot;citeprocText&quot;:&quot;[44]&quot;,&quot;manualOverrideText&quot;:&quot;&quot;},&quot;citationTag&quot;:&quot;MENDELEY_CITATION_v3_eyJjaXRhdGlvbklEIjoiTUVOREVMRVlfQ0lUQVRJT05fODQwY2Q3ZjQtNWNlNy00MGM4LTgzNDYtNzBkMjlkMDljMDEyIiwicHJvcGVydGllcyI6eyJub3RlSW5kZXgiOjB9LCJpc0VkaXRlZCI6ZmFsc2UsIm1hbnVhbE92ZXJyaWRlIjp7ImlzTWFudWFsbHlPdmVycmlkZGVuIjpmYWxzZSwiY2l0ZXByb2NUZXh0IjoiWzQ0X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citationID&quot;:&quot;MENDELEY_CITATION_0ba34bd3-9379-43eb-8d9f-0fa8848aef45&quot;,&quot;properties&quot;:{&quot;noteIndex&quot;:0},&quot;isEdited&quot;:false,&quot;manualOverride&quot;:{&quot;isManuallyOverridden&quot;:false,&quot;citeprocText&quot;:&quot;[44]&quot;,&quot;manualOverrideText&quot;:&quot;&quot;},&quot;citationTag&quot;:&quot;MENDELEY_CITATION_v3_eyJjaXRhdGlvbklEIjoiTUVOREVMRVlfQ0lUQVRJT05fMGJhMzRiZDMtOTM3OS00M2ViLThkOWYtMGZhODg0OGFlZjQ1IiwicHJvcGVydGllcyI6eyJub3RlSW5kZXgiOjB9LCJpc0VkaXRlZCI6ZmFsc2UsIm1hbnVhbE92ZXJyaWRlIjp7ImlzTWFudWFsbHlPdmVycmlkZGVuIjpmYWxzZSwiY2l0ZXByb2NUZXh0IjoiWzQ0X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citationID&quot;:&quot;MENDELEY_CITATION_f984c394-463f-4874-86e7-b58392e5054b&quot;,&quot;properties&quot;:{&quot;noteIndex&quot;:0},&quot;isEdited&quot;:false,&quot;manualOverride&quot;:{&quot;isManuallyOverridden&quot;:false,&quot;citeprocText&quot;:&quot;[42]–[44]&quot;,&quot;manualOverrideText&quot;:&quot;&quot;},&quot;citationTag&quot;:&quot;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&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id&quot;:&quot;12adf4f1-2942-34ec-bcd4-3d405016e5c3&quot;,&quot;itemData&quot;:{&quot;type&quot;:&quot;article-journal&quot;,&quot;id&quot;:&quot;12adf4f1-2942-34ec-bcd4-3d405016e5c3&quot;,&quot;title&quot;:&quot;Urinary biomarkers in the clinical prognosis and early detection of acute kidney injury&quot;,&quot;author&quot;:[{&quot;family&quot;:&quot;Koyner&quot;,&quot;given&quot;:&quot;Jay L.&quot;,&quot;parse-names&quot;:false,&quot;dropping-particle&quot;:&quot;&quot;,&quot;non-dropping-particle&quot;:&quot;&quot;},{&quot;family&quot;:&quot;Vaidya&quot;,&quot;given&quot;:&quot;Vishal S.&quot;,&quot;parse-names&quot;:false,&quot;dropping-particle&quot;:&quot;&quot;,&quot;non-dropping-particle&quot;:&quot;&quot;},{&quot;family&quot;:&quot;Bennett&quot;,&quot;given&quot;:&quot;Michael R.&quot;,&quot;parse-names&quot;:false,&quot;dropping-particle&quot;:&quot;&quot;,&quot;non-dropping-particle&quot;:&quot;&quot;},{&quot;family&quot;:&quot;Ma&quot;,&quot;given&quot;:&quot;Qing&quot;,&quot;parse-names&quot;:false,&quot;dropping-particle&quot;:&quot;&quot;,&quot;non-dropping-particle&quot;:&quot;&quot;},{&quot;family&quot;:&quot;Worcester&quot;,&quot;given&quot;:&quot;Elaine&quot;,&quot;parse-names&quot;:false,&quot;dropping-particle&quot;:&quot;&quot;,&quot;non-dropping-particle&quot;:&quot;&quot;},{&quot;family&quot;:&quot;Akhter&quot;,&quot;given&quot;:&quot;Shahab A.&quot;,&quot;parse-names&quot;:false,&quot;dropping-particle&quot;:&quot;&quot;,&quot;non-dropping-particle&quot;:&quot;&quot;},{&quot;family&quot;:&quot;Raman&quot;,&quot;given&quot;:&quot;Jai&quot;,&quot;parse-names&quot;:false,&quot;dropping-particle&quot;:&quot;&quot;,&quot;non-dropping-particle&quot;:&quot;&quot;},{&quot;family&quot;:&quot;Jeevanandam&quot;,&quot;given&quot;:&quot;Valluvan&quot;,&quot;parse-names&quot;:false,&quot;dropping-particle&quot;:&quot;&quot;,&quot;non-dropping-particle&quot;:&quot;&quot;},{&quot;family&quot;:&quot;O'Connor&quot;,&quot;given&quot;:&quot;Micheal F.&quot;,&quot;parse-names&quot;:false,&quot;dropping-particle&quot;:&quot;&quot;,&quot;non-dropping-particle&quot;:&quot;&quot;},{&quot;family&quot;:&quot;Devarajan&quot;,&quot;given&quot;:&quot;Prasad&quot;,&quot;parse-names&quot;:false,&quot;dropping-particle&quot;:&quot;&quot;,&quot;non-dropping-particle&quot;:&quot;&quot;},{&quot;family&quot;:&quot;Bonventre&quot;,&quot;given&quot;:&quot;Joseph&quot;,&quot;parse-names&quot;:false,&quot;dropping-particle&quot;:&quot;V.&quot;,&quot;non-dropping-particle&quot;:&quot;&quot;},{&quot;family&quot;:&quot;Murray&quot;,&quot;given&quot;:&quot;Patrick T.&quot;,&quot;parse-names&quot;:false,&quot;dropping-particle&quot;:&quot;&quot;,&quot;non-dropping-particle&quot;:&quot;&quot;}],&quot;container-title&quot;:&quot;Clinical Journal of the American Society of Nephrology&quot;,&quot;DOI&quot;:&quot;10.2215/CJN.00740110&quot;,&quot;ISSN&quot;:&quot;15559041&quot;,&quot;issued&quot;:{&quot;date-parts&quot;:[[2010]]},&quot;abstract&quot;:&quot;Background and objectives: Several novel urinary biomarkers have shown promise in the early detection and diagnostic evaluation of acute kidney injury (AKI). Clinicians have limited tools to determine which patients will progress to more severe forms of AKI at the time of serum creatinine increase. The diagnostic and prognostic utility of novel and traditional AKI biomarkers was evaluated during a prospective study of 123 adults undergoing cardiac surgery. Design, setting, participants, &amp; measurements: Urinary neutrophil gelatinase-associated lipocalin (NGAL), cystatin C (CyC), kidney injury molecule-1 (KIM-1), hepatocyte growth factor (HGF), π-glutathione-S- transferase (π-GST), α-GST, and fractional excretions of sodium and urea were all measured at preoperative baseline, postoperatively, and at the time of the initial clinical diagnosis of AKI. Receiver operator characteristic curves were generated and the areas under the curve (AUCs) were compared. Results: Forty-six (37.4%) subjects developed AKI Network stage 1 AKI; 9 (7.3%) of whom progressed to stage 3. Preoperative KIM-1 and α-GST were able to predict the future development of stage 1 and stage 3 AKI. Urine CyC at intensive care unit (ICU) arrival best detected early stage 1 AKI (AUC = 0.70, P &lt; 0.001); the 6-hour ICU NGAL (AUC = 0.88; P &lt; 0.001) best detected early stage 3 AKI. π-GST best predicted the progression to stage 3 AKI at the time of creatinine increase (AUC = 0.86; P = 0.002). Conclusion: Urinary biomarkers may improve the ability to detect early AKI and determine the clinical prognosis of AKI at the time of diagnosis. Copyright © 2010 by the American Society of Nephrology.&quot;,&quot;issue&quot;:&quot;12&quot;,&quot;volume&quot;:&quot;5&quot;,&quot;container-title-short&quot;:&quot;&quot;},&quot;isTemporary&quot;:false},{&quot;id&quot;:&quot;fa85c6d9-35be-38cb-871f-2fe2ad5c4afd&quot;,&quot;itemData&quot;:{&quot;type&quot;:&quot;article-journal&quot;,&quot;id&quot;:&quot;fa85c6d9-35be-38cb-871f-2fe2ad5c4afd&quot;,&quot;title&quot;:&quot;Diagnostic and prognostic value of urine biomarkers among women with dysfunctional voiding&quot;,&quot;author&quot;:[{&quot;family&quot;:&quot;Jiang&quot;,&quot;given&quot;:&quot;Yuan Hong&quot;,&quot;parse-names&quot;:false,&quot;dropping-particle&quot;:&quot;&quot;,&quot;non-dropping-particle&quot;:&quot;&quot;},{&quot;family&quot;:&quot;Jhang&quot;,&quot;given&quot;:&quot;Jia Fong&quot;,&quot;parse-names&quot;:false,&quot;dropping-particle&quot;:&quot;&quot;,&quot;non-dropping-particle&quot;:&quot;&quot;},{&quot;family&quot;:&quot;Ho&quot;,&quot;given&quot;:&quot;Han Chen&quot;,&quot;parse-names&quot;:false,&quot;dropping-particle&quot;:&quot;&quot;,&quot;non-dropping-particle&quot;:&quot;&quot;},{&quot;family&quot;:&quot;Hsu&quot;,&quot;given&quot;:&quot;Yung Hsiang&quot;,&quot;parse-names&quot;:false,&quot;dropping-particle&quot;:&quot;&quot;,&quot;non-dropping-particle&quot;:&quot;&quot;},{&quot;family&quot;:&quot;Kuo&quot;,&quot;given&quot;:&quot;Hann Chorng&quot;,&quot;parse-names&quot;:false,&quot;dropping-particle&quot;:&quot;&quot;,&quot;non-dropping-particle&quot;:&quot;&quot;}],&quot;container-title&quot;:&quot;Scientific Reports&quot;,&quot;container-title-short&quot;:&quot;Sci Rep&quot;,&quot;DOI&quot;:&quot;10.1038/s41598-022-10696-w&quot;,&quot;ISSN&quot;:&quot;20452322&quot;,&quot;issued&quot;:{&quot;date-parts&quot;:[[2022]]},&quot;abstract&quot;:&quot;The current study aimed to investigate the diagnostic and prognostic value of urine biomarkers among female patients with dysfunctional voiding (DV). Urine samples were collected from 43 female patients with DV and 25 controls. Oxidative stress biomarkers (8-hydroxy-2-deoxyguanosine [8-OHdG], 8-isoprostane, and total antioxidant capacity [TAC]) and inflammatory markers (interleukin-1 beta [IL-1β], IL-2, IL-6, IL-8, tumor necrosis factor alpha, nerve growth factor, and brain-derived neurotrophic factor) levels were analyzed. In total, 26 patients with DV received further treatment with biofeedback pelvic floor muscle exercise or external urethral sphincter botulinum toxin A injections. Patients with DV had significantly higher urine 8-OHdG, IL-1β, IL-8, and brain-derived neurotrophic factor levels than controls. Both urine 8-OHdG and IL-1β levels were positively correlated with clinical symptoms. Patients with DV who had successful treatment outcomes had significantly lower pretreatment urine 8-isoprostane and TAC levels than those with unsuccessful outcomes. The pretreatment urine TAC level was the only independent predictor of successful treatment outcomes (odds ratio: 0.995). Compared with controls, female patients with DV had distinct urine oxidative stress biomarker and inflammatory marker profiles, which also mapped their clinical characteristics and treatment outcomes. These urine analytes might have diagnostic and prognostic values among female patients with DV.&quot;,&quot;issue&quot;:&quot;1&quot;,&quot;volume&quot;:&quot;12&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57FEED1-519B-4680-97DA-AA258A16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3388</Words>
  <Characters>19316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Mumtaz Khan</dc:creator>
  <cp:keywords/>
  <dc:description/>
  <cp:lastModifiedBy>Salik</cp:lastModifiedBy>
  <cp:revision>6</cp:revision>
  <dcterms:created xsi:type="dcterms:W3CDTF">2023-09-04T12:02:00Z</dcterms:created>
  <dcterms:modified xsi:type="dcterms:W3CDTF">2023-09-04T15:59:00Z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5f834ed1268b0f7173da8e64050932a4f26b646a7a951d7becb632ebf3046f67</vt:lpwstr>
  </property>
  <property fmtid="{D5CDD505-2E9C-101B-9397-08002B2CF9AE}" pid="3" name="Mendeley Document_1">
    <vt:lpwstr>True</vt:lpwstr>
  </property>
  <property fmtid="{D5CDD505-2E9C-101B-9397-08002B2CF9AE}" pid="4" name="Mendeley Unique User Id_1">
    <vt:lpwstr>29c4d939-ca25-3bb7-be1a-79c1f499c369</vt:lpwstr>
  </property>
  <property fmtid="{D5CDD505-2E9C-101B-9397-08002B2CF9AE}" pid="5" name="Mendeley Citation Style_1">
    <vt:lpwstr>http://www.zotero.org/styles/apa</vt:lpwstr>
  </property>
</Properties>
</file>