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5B012" w14:textId="7A023828" w:rsidR="00B76C34" w:rsidRDefault="00B76C34" w:rsidP="00C4273F">
      <w:pPr>
        <w:spacing w:line="240" w:lineRule="auto"/>
        <w:jc w:val="both"/>
        <w:rPr>
          <w:rFonts w:ascii="Times New Roman" w:hAnsi="Times New Roman" w:cs="Times New Roman"/>
          <w:b/>
          <w:bCs/>
          <w:sz w:val="48"/>
          <w:szCs w:val="48"/>
        </w:rPr>
      </w:pPr>
      <w:r w:rsidRPr="00B76C34">
        <w:rPr>
          <w:rFonts w:ascii="Times New Roman" w:hAnsi="Times New Roman" w:cs="Times New Roman"/>
          <w:b/>
          <w:bCs/>
          <w:sz w:val="48"/>
          <w:szCs w:val="48"/>
        </w:rPr>
        <w:t>Occurrence of</w:t>
      </w:r>
      <w:r w:rsidR="00700C0B">
        <w:rPr>
          <w:rFonts w:ascii="Times New Roman" w:hAnsi="Times New Roman" w:cs="Times New Roman"/>
          <w:b/>
          <w:bCs/>
          <w:sz w:val="48"/>
          <w:szCs w:val="48"/>
        </w:rPr>
        <w:t xml:space="preserve"> </w:t>
      </w:r>
      <w:r w:rsidRPr="00B76C34">
        <w:rPr>
          <w:rFonts w:ascii="Times New Roman" w:hAnsi="Times New Roman" w:cs="Times New Roman"/>
          <w:b/>
          <w:bCs/>
          <w:sz w:val="48"/>
          <w:szCs w:val="48"/>
        </w:rPr>
        <w:t>Fungal Diversity</w:t>
      </w:r>
      <w:r w:rsidR="00700C0B">
        <w:rPr>
          <w:rFonts w:ascii="Times New Roman" w:hAnsi="Times New Roman" w:cs="Times New Roman"/>
          <w:b/>
          <w:bCs/>
          <w:sz w:val="48"/>
          <w:szCs w:val="48"/>
        </w:rPr>
        <w:t xml:space="preserve"> and its </w:t>
      </w:r>
      <w:r w:rsidR="00700C0B" w:rsidRPr="00B76C34">
        <w:rPr>
          <w:rFonts w:ascii="Times New Roman" w:hAnsi="Times New Roman" w:cs="Times New Roman"/>
          <w:b/>
          <w:bCs/>
          <w:sz w:val="48"/>
          <w:szCs w:val="48"/>
        </w:rPr>
        <w:t xml:space="preserve">Isolation </w:t>
      </w:r>
      <w:r w:rsidRPr="00B76C34">
        <w:rPr>
          <w:rFonts w:ascii="Times New Roman" w:hAnsi="Times New Roman" w:cs="Times New Roman"/>
          <w:b/>
          <w:bCs/>
          <w:sz w:val="48"/>
          <w:szCs w:val="48"/>
        </w:rPr>
        <w:t>from Garbage Dump Sites</w:t>
      </w:r>
      <w:r w:rsidR="00700C0B">
        <w:rPr>
          <w:rFonts w:ascii="Times New Roman" w:hAnsi="Times New Roman" w:cs="Times New Roman"/>
          <w:b/>
          <w:bCs/>
          <w:sz w:val="48"/>
          <w:szCs w:val="48"/>
        </w:rPr>
        <w:t xml:space="preserve"> </w:t>
      </w:r>
      <w:r w:rsidR="00700C0B" w:rsidRPr="00B76C34">
        <w:rPr>
          <w:rFonts w:ascii="Times New Roman" w:hAnsi="Times New Roman" w:cs="Times New Roman"/>
          <w:b/>
          <w:bCs/>
          <w:sz w:val="48"/>
          <w:szCs w:val="48"/>
        </w:rPr>
        <w:t>Soil</w:t>
      </w:r>
      <w:r w:rsidRPr="00B76C34">
        <w:rPr>
          <w:rFonts w:ascii="Times New Roman" w:hAnsi="Times New Roman" w:cs="Times New Roman"/>
          <w:b/>
          <w:bCs/>
          <w:sz w:val="48"/>
          <w:szCs w:val="48"/>
        </w:rPr>
        <w:t xml:space="preserve"> in Coimbatore, Tamil Nadu, India.</w:t>
      </w:r>
    </w:p>
    <w:p w14:paraId="509D8BCC" w14:textId="77777777" w:rsidR="00B76C34" w:rsidRDefault="00B76C34" w:rsidP="00B76C34">
      <w:pPr>
        <w:spacing w:line="360" w:lineRule="auto"/>
        <w:jc w:val="both"/>
        <w:rPr>
          <w:rFonts w:ascii="Times New Roman" w:hAnsi="Times New Roman" w:cs="Times New Roman"/>
          <w:b/>
          <w:bCs/>
        </w:rPr>
        <w:sectPr w:rsidR="00B76C34">
          <w:pgSz w:w="11906" w:h="16838"/>
          <w:pgMar w:top="1440" w:right="1440" w:bottom="1440" w:left="1440" w:header="708" w:footer="708" w:gutter="0"/>
          <w:cols w:space="708"/>
          <w:docGrid w:linePitch="360"/>
        </w:sectPr>
      </w:pPr>
    </w:p>
    <w:p w14:paraId="10570FEB" w14:textId="1F987C52" w:rsidR="00B76C34" w:rsidRPr="00B76C34" w:rsidRDefault="00B76C34" w:rsidP="00C4273F">
      <w:pPr>
        <w:spacing w:line="240" w:lineRule="auto"/>
        <w:ind w:left="720"/>
        <w:jc w:val="center"/>
        <w:rPr>
          <w:rFonts w:ascii="Times New Roman" w:hAnsi="Times New Roman" w:cs="Times New Roman"/>
          <w:sz w:val="20"/>
          <w:szCs w:val="20"/>
        </w:rPr>
      </w:pPr>
      <w:r w:rsidRPr="00B76C34">
        <w:rPr>
          <w:rFonts w:ascii="Times New Roman" w:hAnsi="Times New Roman" w:cs="Times New Roman"/>
          <w:sz w:val="20"/>
          <w:szCs w:val="20"/>
        </w:rPr>
        <w:t>Gopika Nair. M</w:t>
      </w:r>
    </w:p>
    <w:p w14:paraId="4C2C097B" w14:textId="77777777" w:rsidR="00B76C34" w:rsidRPr="00B76C34" w:rsidRDefault="00B76C34" w:rsidP="00C4273F">
      <w:pPr>
        <w:spacing w:line="240" w:lineRule="auto"/>
        <w:ind w:left="720"/>
        <w:jc w:val="center"/>
        <w:rPr>
          <w:rFonts w:ascii="Times New Roman" w:hAnsi="Times New Roman" w:cs="Times New Roman"/>
          <w:sz w:val="20"/>
          <w:szCs w:val="20"/>
        </w:rPr>
      </w:pPr>
      <w:r w:rsidRPr="00B76C34">
        <w:rPr>
          <w:rFonts w:ascii="Times New Roman" w:hAnsi="Times New Roman" w:cs="Times New Roman"/>
          <w:sz w:val="20"/>
          <w:szCs w:val="20"/>
        </w:rPr>
        <w:t>Research Scholar</w:t>
      </w:r>
    </w:p>
    <w:p w14:paraId="7B187746" w14:textId="77777777" w:rsidR="00B76C34" w:rsidRPr="00B76C34" w:rsidRDefault="00B76C34" w:rsidP="00C4273F">
      <w:pPr>
        <w:spacing w:line="240" w:lineRule="auto"/>
        <w:ind w:left="720"/>
        <w:jc w:val="center"/>
        <w:rPr>
          <w:rFonts w:ascii="Times New Roman" w:hAnsi="Times New Roman" w:cs="Times New Roman"/>
          <w:sz w:val="20"/>
          <w:szCs w:val="20"/>
        </w:rPr>
      </w:pPr>
      <w:r w:rsidRPr="00B76C34">
        <w:rPr>
          <w:rFonts w:ascii="Times New Roman" w:hAnsi="Times New Roman" w:cs="Times New Roman"/>
          <w:sz w:val="20"/>
          <w:szCs w:val="20"/>
        </w:rPr>
        <w:t>Department of Botany</w:t>
      </w:r>
    </w:p>
    <w:p w14:paraId="51D36EA9" w14:textId="5AD794AC" w:rsidR="00B76C34" w:rsidRPr="00B76C34" w:rsidRDefault="00B76C34" w:rsidP="00C4273F">
      <w:pPr>
        <w:spacing w:line="240" w:lineRule="auto"/>
        <w:ind w:left="720"/>
        <w:jc w:val="center"/>
        <w:rPr>
          <w:rFonts w:ascii="Times New Roman" w:hAnsi="Times New Roman" w:cs="Times New Roman"/>
          <w:sz w:val="20"/>
          <w:szCs w:val="20"/>
        </w:rPr>
      </w:pPr>
      <w:r w:rsidRPr="00B76C34">
        <w:rPr>
          <w:rFonts w:ascii="Times New Roman" w:hAnsi="Times New Roman" w:cs="Times New Roman"/>
          <w:sz w:val="20"/>
          <w:szCs w:val="20"/>
        </w:rPr>
        <w:t>PSG College of Arts &amp; Science -14</w:t>
      </w:r>
    </w:p>
    <w:p w14:paraId="1DA77BF6" w14:textId="2BB1A18F" w:rsidR="00B76C34" w:rsidRPr="00B76C34" w:rsidRDefault="00B76C34" w:rsidP="00C4273F">
      <w:pPr>
        <w:spacing w:line="240" w:lineRule="auto"/>
        <w:ind w:left="720"/>
        <w:jc w:val="center"/>
        <w:rPr>
          <w:rFonts w:ascii="Times New Roman" w:hAnsi="Times New Roman" w:cs="Times New Roman"/>
          <w:sz w:val="20"/>
          <w:szCs w:val="20"/>
        </w:rPr>
      </w:pPr>
      <w:r w:rsidRPr="00B76C34">
        <w:rPr>
          <w:rFonts w:ascii="Times New Roman" w:hAnsi="Times New Roman" w:cs="Times New Roman"/>
          <w:sz w:val="20"/>
          <w:szCs w:val="20"/>
        </w:rPr>
        <w:t>Coimbatore, India</w:t>
      </w:r>
    </w:p>
    <w:p w14:paraId="28F28651" w14:textId="1294DFA3" w:rsidR="00B76C34" w:rsidRPr="00B76C34" w:rsidRDefault="00B76C34" w:rsidP="00C4273F">
      <w:pPr>
        <w:spacing w:line="240" w:lineRule="auto"/>
        <w:ind w:left="720"/>
        <w:jc w:val="center"/>
        <w:rPr>
          <w:rFonts w:ascii="Times New Roman" w:hAnsi="Times New Roman" w:cs="Times New Roman"/>
          <w:sz w:val="20"/>
          <w:szCs w:val="20"/>
        </w:rPr>
      </w:pPr>
      <w:r w:rsidRPr="00B76C34">
        <w:rPr>
          <w:rFonts w:ascii="Times New Roman" w:hAnsi="Times New Roman" w:cs="Times New Roman"/>
          <w:sz w:val="20"/>
          <w:szCs w:val="20"/>
        </w:rPr>
        <w:t xml:space="preserve">Email: </w:t>
      </w:r>
      <w:hyperlink r:id="rId5" w:history="1">
        <w:r w:rsidRPr="00B76C34">
          <w:rPr>
            <w:rStyle w:val="Hyperlink"/>
            <w:rFonts w:ascii="Times New Roman" w:hAnsi="Times New Roman" w:cs="Times New Roman"/>
            <w:sz w:val="20"/>
            <w:szCs w:val="20"/>
          </w:rPr>
          <w:t>gopikanrm@gmail.com</w:t>
        </w:r>
      </w:hyperlink>
    </w:p>
    <w:p w14:paraId="62372917" w14:textId="77777777" w:rsidR="00B76C34" w:rsidRPr="00B76C34" w:rsidRDefault="00B76C34" w:rsidP="00B76C34">
      <w:pPr>
        <w:spacing w:line="240" w:lineRule="auto"/>
        <w:jc w:val="both"/>
        <w:rPr>
          <w:rFonts w:ascii="Times New Roman" w:hAnsi="Times New Roman" w:cs="Times New Roman"/>
          <w:sz w:val="20"/>
          <w:szCs w:val="20"/>
        </w:rPr>
      </w:pPr>
    </w:p>
    <w:p w14:paraId="6E8D78EE" w14:textId="77777777" w:rsidR="00B76C34" w:rsidRPr="00B76C34" w:rsidRDefault="00B76C34" w:rsidP="00C4273F">
      <w:pPr>
        <w:spacing w:line="240" w:lineRule="auto"/>
        <w:jc w:val="center"/>
        <w:rPr>
          <w:rFonts w:ascii="Times New Roman" w:hAnsi="Times New Roman" w:cs="Times New Roman"/>
          <w:sz w:val="20"/>
          <w:szCs w:val="20"/>
        </w:rPr>
      </w:pPr>
      <w:r w:rsidRPr="00B76C34">
        <w:rPr>
          <w:rFonts w:ascii="Times New Roman" w:hAnsi="Times New Roman" w:cs="Times New Roman"/>
          <w:sz w:val="20"/>
          <w:szCs w:val="20"/>
        </w:rPr>
        <w:t>V. Priya</w:t>
      </w:r>
    </w:p>
    <w:p w14:paraId="7D9AC7D7" w14:textId="77777777" w:rsidR="00B76C34" w:rsidRPr="00B76C34" w:rsidRDefault="00B76C34" w:rsidP="00C4273F">
      <w:pPr>
        <w:spacing w:line="240" w:lineRule="auto"/>
        <w:jc w:val="center"/>
        <w:rPr>
          <w:rFonts w:ascii="Times New Roman" w:hAnsi="Times New Roman" w:cs="Times New Roman"/>
          <w:sz w:val="20"/>
          <w:szCs w:val="20"/>
        </w:rPr>
      </w:pPr>
      <w:r w:rsidRPr="00B76C34">
        <w:rPr>
          <w:rFonts w:ascii="Times New Roman" w:hAnsi="Times New Roman" w:cs="Times New Roman"/>
          <w:sz w:val="20"/>
          <w:szCs w:val="20"/>
        </w:rPr>
        <w:t>Assistant Professor</w:t>
      </w:r>
    </w:p>
    <w:p w14:paraId="03399BF6" w14:textId="77777777" w:rsidR="00B76C34" w:rsidRPr="00B76C34" w:rsidRDefault="00B76C34" w:rsidP="00C4273F">
      <w:pPr>
        <w:spacing w:line="240" w:lineRule="auto"/>
        <w:jc w:val="center"/>
        <w:rPr>
          <w:rFonts w:ascii="Times New Roman" w:hAnsi="Times New Roman" w:cs="Times New Roman"/>
          <w:sz w:val="20"/>
          <w:szCs w:val="20"/>
        </w:rPr>
      </w:pPr>
      <w:r w:rsidRPr="00B76C34">
        <w:rPr>
          <w:rFonts w:ascii="Times New Roman" w:hAnsi="Times New Roman" w:cs="Times New Roman"/>
          <w:sz w:val="20"/>
          <w:szCs w:val="20"/>
        </w:rPr>
        <w:t>Department of Botany</w:t>
      </w:r>
    </w:p>
    <w:p w14:paraId="5420CE16" w14:textId="77777777" w:rsidR="00B76C34" w:rsidRPr="00B76C34" w:rsidRDefault="00B76C34" w:rsidP="00C4273F">
      <w:pPr>
        <w:spacing w:line="240" w:lineRule="auto"/>
        <w:jc w:val="center"/>
        <w:rPr>
          <w:rFonts w:ascii="Times New Roman" w:hAnsi="Times New Roman" w:cs="Times New Roman"/>
          <w:sz w:val="20"/>
          <w:szCs w:val="20"/>
        </w:rPr>
      </w:pPr>
      <w:r w:rsidRPr="00B76C34">
        <w:rPr>
          <w:rFonts w:ascii="Times New Roman" w:hAnsi="Times New Roman" w:cs="Times New Roman"/>
          <w:sz w:val="20"/>
          <w:szCs w:val="20"/>
        </w:rPr>
        <w:t>PSG College of Arts &amp; Science -14</w:t>
      </w:r>
    </w:p>
    <w:p w14:paraId="098EF1CC" w14:textId="77777777" w:rsidR="00B76C34" w:rsidRPr="00B76C34" w:rsidRDefault="00B76C34" w:rsidP="00C4273F">
      <w:pPr>
        <w:spacing w:line="240" w:lineRule="auto"/>
        <w:jc w:val="center"/>
        <w:rPr>
          <w:rFonts w:ascii="Times New Roman" w:hAnsi="Times New Roman" w:cs="Times New Roman"/>
          <w:sz w:val="20"/>
          <w:szCs w:val="20"/>
        </w:rPr>
      </w:pPr>
      <w:r w:rsidRPr="00B76C34">
        <w:rPr>
          <w:rFonts w:ascii="Times New Roman" w:hAnsi="Times New Roman" w:cs="Times New Roman"/>
          <w:sz w:val="20"/>
          <w:szCs w:val="20"/>
        </w:rPr>
        <w:t>Coimbatore, India</w:t>
      </w:r>
    </w:p>
    <w:p w14:paraId="4708EFE5" w14:textId="620281BC" w:rsidR="00B76C34" w:rsidRPr="00B76C34" w:rsidRDefault="00B76C34" w:rsidP="00C4273F">
      <w:pPr>
        <w:spacing w:line="240" w:lineRule="auto"/>
        <w:jc w:val="center"/>
        <w:rPr>
          <w:rFonts w:ascii="Times New Roman" w:hAnsi="Times New Roman" w:cs="Times New Roman"/>
          <w:sz w:val="20"/>
          <w:szCs w:val="20"/>
        </w:rPr>
        <w:sectPr w:rsidR="00B76C34" w:rsidRPr="00B76C34" w:rsidSect="00B76C34">
          <w:type w:val="continuous"/>
          <w:pgSz w:w="11906" w:h="16838"/>
          <w:pgMar w:top="1440" w:right="1440" w:bottom="1440" w:left="1440" w:header="708" w:footer="708" w:gutter="0"/>
          <w:cols w:num="2" w:space="708"/>
          <w:docGrid w:linePitch="360"/>
        </w:sectPr>
      </w:pPr>
      <w:r w:rsidRPr="00B76C34">
        <w:rPr>
          <w:rFonts w:ascii="Times New Roman" w:hAnsi="Times New Roman" w:cs="Times New Roman"/>
          <w:sz w:val="20"/>
          <w:szCs w:val="20"/>
        </w:rPr>
        <w:t>Email: priyasrikumar17@gmail.co</w:t>
      </w:r>
      <w:r>
        <w:rPr>
          <w:rFonts w:ascii="Times New Roman" w:hAnsi="Times New Roman" w:cs="Times New Roman"/>
          <w:sz w:val="20"/>
          <w:szCs w:val="20"/>
        </w:rPr>
        <w:t>m</w:t>
      </w:r>
    </w:p>
    <w:p w14:paraId="5090A95B" w14:textId="366A20C3" w:rsidR="000261A2" w:rsidRPr="00B76C34" w:rsidRDefault="000261A2" w:rsidP="00B76C34">
      <w:pPr>
        <w:spacing w:line="240" w:lineRule="auto"/>
        <w:jc w:val="center"/>
        <w:rPr>
          <w:rFonts w:ascii="Times New Roman" w:hAnsi="Times New Roman" w:cs="Times New Roman"/>
          <w:b/>
          <w:bCs/>
          <w:sz w:val="20"/>
          <w:szCs w:val="20"/>
        </w:rPr>
      </w:pPr>
      <w:r w:rsidRPr="00B76C34">
        <w:rPr>
          <w:rFonts w:ascii="Times New Roman" w:hAnsi="Times New Roman" w:cs="Times New Roman"/>
          <w:b/>
          <w:bCs/>
          <w:sz w:val="20"/>
          <w:szCs w:val="20"/>
        </w:rPr>
        <w:t>ABSTRACT</w:t>
      </w:r>
    </w:p>
    <w:p w14:paraId="321CD782" w14:textId="40EEA688" w:rsidR="000261A2" w:rsidRDefault="000261A2" w:rsidP="000261A2">
      <w:pPr>
        <w:spacing w:line="240" w:lineRule="auto"/>
        <w:ind w:firstLine="720"/>
        <w:jc w:val="both"/>
        <w:rPr>
          <w:rFonts w:ascii="Times New Roman" w:hAnsi="Times New Roman" w:cs="Times New Roman"/>
          <w:sz w:val="20"/>
          <w:szCs w:val="20"/>
        </w:rPr>
      </w:pPr>
      <w:r w:rsidRPr="000261A2">
        <w:rPr>
          <w:rFonts w:ascii="Times New Roman" w:hAnsi="Times New Roman" w:cs="Times New Roman"/>
          <w:sz w:val="20"/>
          <w:szCs w:val="20"/>
        </w:rPr>
        <w:t xml:space="preserve">This study aimed to investigate the presence and diversity of fungi in </w:t>
      </w:r>
      <w:r w:rsidR="00B33063">
        <w:rPr>
          <w:rFonts w:ascii="Times New Roman" w:hAnsi="Times New Roman" w:cs="Times New Roman"/>
          <w:sz w:val="20"/>
          <w:szCs w:val="20"/>
        </w:rPr>
        <w:t>garbage</w:t>
      </w:r>
      <w:r w:rsidRPr="000261A2">
        <w:rPr>
          <w:rFonts w:ascii="Times New Roman" w:hAnsi="Times New Roman" w:cs="Times New Roman"/>
          <w:sz w:val="20"/>
          <w:szCs w:val="20"/>
        </w:rPr>
        <w:t xml:space="preserve"> waste soils of Coimbatore, India. Five soil samples were collected from the dumping sites in Coimbatore district. </w:t>
      </w:r>
      <w:r w:rsidR="00B33063">
        <w:rPr>
          <w:rFonts w:ascii="Times New Roman" w:hAnsi="Times New Roman" w:cs="Times New Roman"/>
          <w:sz w:val="20"/>
          <w:szCs w:val="20"/>
        </w:rPr>
        <w:t xml:space="preserve">The soil samples were serially diluted </w:t>
      </w:r>
      <w:r w:rsidRPr="000261A2">
        <w:rPr>
          <w:rFonts w:ascii="Times New Roman" w:hAnsi="Times New Roman" w:cs="Times New Roman"/>
          <w:sz w:val="20"/>
          <w:szCs w:val="20"/>
        </w:rPr>
        <w:t>and cultured on mycological media, followed by identification based on colonial and microscopic features. A total of 65 colonies of different fungi were isolated, representing 6 species</w:t>
      </w:r>
      <w:r w:rsidR="00B33063">
        <w:rPr>
          <w:rFonts w:ascii="Times New Roman" w:hAnsi="Times New Roman" w:cs="Times New Roman"/>
          <w:sz w:val="20"/>
          <w:szCs w:val="20"/>
        </w:rPr>
        <w:t xml:space="preserve"> </w:t>
      </w:r>
      <w:r w:rsidRPr="000261A2">
        <w:rPr>
          <w:rFonts w:ascii="Times New Roman" w:hAnsi="Times New Roman" w:cs="Times New Roman"/>
          <w:sz w:val="20"/>
          <w:szCs w:val="20"/>
        </w:rPr>
        <w:t xml:space="preserve">of which </w:t>
      </w:r>
      <w:r w:rsidRPr="00B33063">
        <w:rPr>
          <w:rFonts w:ascii="Times New Roman" w:hAnsi="Times New Roman" w:cs="Times New Roman"/>
          <w:i/>
          <w:iCs/>
          <w:sz w:val="20"/>
          <w:szCs w:val="20"/>
        </w:rPr>
        <w:t>Aspergillus</w:t>
      </w:r>
      <w:r w:rsidRPr="000261A2">
        <w:rPr>
          <w:rFonts w:ascii="Times New Roman" w:hAnsi="Times New Roman" w:cs="Times New Roman"/>
          <w:sz w:val="20"/>
          <w:szCs w:val="20"/>
        </w:rPr>
        <w:t xml:space="preserve"> dominated with 42 colonies. </w:t>
      </w:r>
      <w:r w:rsidRPr="00B33063">
        <w:rPr>
          <w:rFonts w:ascii="Times New Roman" w:hAnsi="Times New Roman" w:cs="Times New Roman"/>
          <w:i/>
          <w:iCs/>
          <w:sz w:val="20"/>
          <w:szCs w:val="20"/>
        </w:rPr>
        <w:t>Aspergillus flavus</w:t>
      </w:r>
      <w:r w:rsidRPr="000261A2">
        <w:rPr>
          <w:rFonts w:ascii="Times New Roman" w:hAnsi="Times New Roman" w:cs="Times New Roman"/>
          <w:sz w:val="20"/>
          <w:szCs w:val="20"/>
        </w:rPr>
        <w:t xml:space="preserve"> (26.15%), </w:t>
      </w:r>
      <w:r w:rsidRPr="00B33063">
        <w:rPr>
          <w:rFonts w:ascii="Times New Roman" w:hAnsi="Times New Roman" w:cs="Times New Roman"/>
          <w:i/>
          <w:iCs/>
          <w:sz w:val="20"/>
          <w:szCs w:val="20"/>
        </w:rPr>
        <w:t>Aspergillus niger</w:t>
      </w:r>
      <w:r w:rsidRPr="000261A2">
        <w:rPr>
          <w:rFonts w:ascii="Times New Roman" w:hAnsi="Times New Roman" w:cs="Times New Roman"/>
          <w:sz w:val="20"/>
          <w:szCs w:val="20"/>
        </w:rPr>
        <w:t xml:space="preserve"> (20%), </w:t>
      </w:r>
      <w:r w:rsidRPr="00B33063">
        <w:rPr>
          <w:rFonts w:ascii="Times New Roman" w:hAnsi="Times New Roman" w:cs="Times New Roman"/>
          <w:i/>
          <w:iCs/>
          <w:sz w:val="20"/>
          <w:szCs w:val="20"/>
        </w:rPr>
        <w:t>Aspergillus fumigatus</w:t>
      </w:r>
      <w:r w:rsidRPr="000261A2">
        <w:rPr>
          <w:rFonts w:ascii="Times New Roman" w:hAnsi="Times New Roman" w:cs="Times New Roman"/>
          <w:sz w:val="20"/>
          <w:szCs w:val="20"/>
        </w:rPr>
        <w:t xml:space="preserve"> (9.23%), </w:t>
      </w:r>
      <w:r w:rsidRPr="00B33063">
        <w:rPr>
          <w:rFonts w:ascii="Times New Roman" w:hAnsi="Times New Roman" w:cs="Times New Roman"/>
          <w:i/>
          <w:iCs/>
          <w:sz w:val="20"/>
          <w:szCs w:val="20"/>
        </w:rPr>
        <w:t>Aspergillus melleus</w:t>
      </w:r>
      <w:r w:rsidRPr="000261A2">
        <w:rPr>
          <w:rFonts w:ascii="Times New Roman" w:hAnsi="Times New Roman" w:cs="Times New Roman"/>
          <w:sz w:val="20"/>
          <w:szCs w:val="20"/>
        </w:rPr>
        <w:t xml:space="preserve"> (9.23%). Penicillium genus showed 23 colonies while </w:t>
      </w:r>
      <w:r w:rsidRPr="00B33063">
        <w:rPr>
          <w:rFonts w:ascii="Times New Roman" w:hAnsi="Times New Roman" w:cs="Times New Roman"/>
          <w:i/>
          <w:iCs/>
          <w:sz w:val="20"/>
          <w:szCs w:val="20"/>
        </w:rPr>
        <w:t>Penicillium chrysogenum</w:t>
      </w:r>
      <w:r w:rsidRPr="000261A2">
        <w:rPr>
          <w:rFonts w:ascii="Times New Roman" w:hAnsi="Times New Roman" w:cs="Times New Roman"/>
          <w:sz w:val="20"/>
          <w:szCs w:val="20"/>
        </w:rPr>
        <w:t xml:space="preserve"> (22%) and </w:t>
      </w:r>
      <w:r w:rsidRPr="00B33063">
        <w:rPr>
          <w:rFonts w:ascii="Times New Roman" w:hAnsi="Times New Roman" w:cs="Times New Roman"/>
          <w:i/>
          <w:iCs/>
          <w:sz w:val="20"/>
          <w:szCs w:val="20"/>
        </w:rPr>
        <w:t>Penicillium aurantiogriseum</w:t>
      </w:r>
      <w:r w:rsidRPr="000261A2">
        <w:rPr>
          <w:rFonts w:ascii="Times New Roman" w:hAnsi="Times New Roman" w:cs="Times New Roman"/>
          <w:sz w:val="20"/>
          <w:szCs w:val="20"/>
        </w:rPr>
        <w:t xml:space="preserve">   (14%). Our findings highlight the presence of fungi in these environments, emphasizing the importance of wastelands and their future use for beneficial industrial purposes.</w:t>
      </w:r>
    </w:p>
    <w:p w14:paraId="288C42DE" w14:textId="05F30ACF" w:rsidR="00C4273F" w:rsidRPr="00C4273F" w:rsidRDefault="00C4273F" w:rsidP="00C4273F">
      <w:pPr>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w:t>
      </w:r>
      <w:r>
        <w:rPr>
          <w:rFonts w:ascii="Times New Roman" w:hAnsi="Times New Roman" w:cs="Times New Roman"/>
          <w:sz w:val="20"/>
          <w:szCs w:val="20"/>
        </w:rPr>
        <w:t>Fungi; Wasteland soil; Garbage dumping site; Industrial uses</w:t>
      </w:r>
    </w:p>
    <w:p w14:paraId="46555AE4" w14:textId="0A85A441" w:rsidR="00480B60" w:rsidRPr="000261A2" w:rsidRDefault="00480B60" w:rsidP="000261A2">
      <w:pPr>
        <w:pStyle w:val="ListParagraph"/>
        <w:numPr>
          <w:ilvl w:val="0"/>
          <w:numId w:val="8"/>
        </w:numPr>
        <w:spacing w:line="240" w:lineRule="auto"/>
        <w:jc w:val="center"/>
        <w:rPr>
          <w:rFonts w:ascii="Times New Roman" w:hAnsi="Times New Roman" w:cs="Times New Roman"/>
          <w:b/>
          <w:bCs/>
          <w:sz w:val="20"/>
          <w:szCs w:val="20"/>
        </w:rPr>
      </w:pPr>
      <w:r w:rsidRPr="000261A2">
        <w:rPr>
          <w:rFonts w:ascii="Times New Roman" w:hAnsi="Times New Roman" w:cs="Times New Roman"/>
          <w:b/>
          <w:bCs/>
          <w:sz w:val="20"/>
          <w:szCs w:val="20"/>
        </w:rPr>
        <w:t>INTRODUCTION</w:t>
      </w:r>
    </w:p>
    <w:p w14:paraId="670B673F" w14:textId="535948E2" w:rsidR="00B76C34" w:rsidRPr="000261A2" w:rsidRDefault="00700C0B" w:rsidP="00C4273F">
      <w:pPr>
        <w:spacing w:line="240" w:lineRule="auto"/>
        <w:ind w:firstLine="360"/>
        <w:jc w:val="both"/>
        <w:rPr>
          <w:rFonts w:ascii="Times New Roman" w:hAnsi="Times New Roman" w:cs="Times New Roman"/>
          <w:sz w:val="20"/>
          <w:szCs w:val="20"/>
        </w:rPr>
      </w:pPr>
      <w:r w:rsidRPr="00700C0B">
        <w:rPr>
          <w:rFonts w:ascii="Times New Roman" w:hAnsi="Times New Roman" w:cs="Times New Roman"/>
          <w:sz w:val="20"/>
          <w:szCs w:val="20"/>
        </w:rPr>
        <w:t>In the biosphere, microbes are everywhere, and their existence always has an impact on the conditions under which they can flourish</w:t>
      </w:r>
      <w:r w:rsidR="00480B60" w:rsidRPr="000261A2">
        <w:rPr>
          <w:rFonts w:ascii="Times New Roman" w:hAnsi="Times New Roman" w:cs="Times New Roman"/>
          <w:sz w:val="20"/>
          <w:szCs w:val="20"/>
        </w:rPr>
        <w:t xml:space="preserve"> [1].  Microorganisms can be found everywhere in air, water, and soil. </w:t>
      </w:r>
      <w:r w:rsidRPr="00700C0B">
        <w:rPr>
          <w:rFonts w:ascii="Times New Roman" w:hAnsi="Times New Roman" w:cs="Times New Roman"/>
          <w:sz w:val="20"/>
          <w:szCs w:val="20"/>
        </w:rPr>
        <w:t>Several ecosystem services are provided by soil microbial communities, which can also enhance soil fertility, increase plant tolerance to biotic and abiotic stresses, boost crop productivity, and engage in nutrient cycling</w:t>
      </w:r>
      <w:r w:rsidR="00480B60" w:rsidRPr="000261A2">
        <w:rPr>
          <w:rFonts w:ascii="Times New Roman" w:hAnsi="Times New Roman" w:cs="Times New Roman"/>
          <w:sz w:val="20"/>
          <w:szCs w:val="20"/>
        </w:rPr>
        <w:t xml:space="preserve">[2]. In addition to these significant roles in soil biochemical processes, they also play a vital role in pharmaceutical, agricultural, and industrial applications. They have been used to obtain several products like beverages, organic acids, enzymes, antibiotics, and vitamins for decades. </w:t>
      </w:r>
      <w:r w:rsidR="00B76C34">
        <w:rPr>
          <w:rFonts w:ascii="Times New Roman" w:hAnsi="Times New Roman" w:cs="Times New Roman"/>
          <w:sz w:val="20"/>
          <w:szCs w:val="20"/>
        </w:rPr>
        <w:tab/>
      </w:r>
      <w:r w:rsidR="00480B60" w:rsidRPr="000261A2">
        <w:rPr>
          <w:rFonts w:ascii="Times New Roman" w:hAnsi="Times New Roman" w:cs="Times New Roman"/>
          <w:sz w:val="20"/>
          <w:szCs w:val="20"/>
        </w:rPr>
        <w:t xml:space="preserve">Soil contains varieties of microorganisms which can be classified as bacteria, actinomycetes, fungi, algae, and protozoa, and can be established in any natural environment. In nearly all soil microbial communities, fungi and bacteria are the two dominant groups. Both soil fungi and soil bacteria are subjects of extensive research as they both have distinct advantages in many industrial processes. Studies have been focused on fungi recently due to their unique biological properties and the valuable products they can produce. Their versatility and ability to produce valuable products like enzymes, and bioactive compounds, role in industries like pharmaceuticals, food and beverages, and textiles make them essential components of many industrial processes. </w:t>
      </w:r>
      <w:r w:rsidR="00B76C34">
        <w:rPr>
          <w:rFonts w:ascii="Times New Roman" w:hAnsi="Times New Roman" w:cs="Times New Roman"/>
          <w:sz w:val="20"/>
          <w:szCs w:val="20"/>
        </w:rPr>
        <w:tab/>
      </w:r>
      <w:r w:rsidR="00480B60" w:rsidRPr="000261A2">
        <w:rPr>
          <w:rFonts w:ascii="Times New Roman" w:hAnsi="Times New Roman" w:cs="Times New Roman"/>
          <w:sz w:val="20"/>
          <w:szCs w:val="20"/>
        </w:rPr>
        <w:t xml:space="preserve">The present study was conducted to identify the fungal isolates in wasteland soil in Coimbatore district, Tamil </w:t>
      </w:r>
      <w:r w:rsidR="00B33063">
        <w:rPr>
          <w:rFonts w:ascii="Times New Roman" w:hAnsi="Times New Roman" w:cs="Times New Roman"/>
          <w:sz w:val="20"/>
          <w:szCs w:val="20"/>
        </w:rPr>
        <w:t>Nadu</w:t>
      </w:r>
      <w:r w:rsidR="00480B60" w:rsidRPr="000261A2">
        <w:rPr>
          <w:rFonts w:ascii="Times New Roman" w:hAnsi="Times New Roman" w:cs="Times New Roman"/>
          <w:sz w:val="20"/>
          <w:szCs w:val="20"/>
        </w:rPr>
        <w:t>. Wasteland soil is considered to be unstable and unusable. The identification of beneficial fungi from the same may open doors for wasteland management and other beneficial purposes.</w:t>
      </w:r>
    </w:p>
    <w:p w14:paraId="078770DF" w14:textId="686099FC" w:rsidR="00480B60" w:rsidRPr="000261A2" w:rsidRDefault="00480B60" w:rsidP="000261A2">
      <w:pPr>
        <w:pStyle w:val="ListParagraph"/>
        <w:numPr>
          <w:ilvl w:val="0"/>
          <w:numId w:val="8"/>
        </w:numPr>
        <w:spacing w:line="240" w:lineRule="auto"/>
        <w:jc w:val="center"/>
        <w:rPr>
          <w:rFonts w:ascii="Times New Roman" w:hAnsi="Times New Roman" w:cs="Times New Roman"/>
          <w:b/>
          <w:bCs/>
          <w:sz w:val="20"/>
          <w:szCs w:val="20"/>
        </w:rPr>
      </w:pPr>
      <w:r w:rsidRPr="000261A2">
        <w:rPr>
          <w:rFonts w:ascii="Times New Roman" w:hAnsi="Times New Roman" w:cs="Times New Roman"/>
          <w:b/>
          <w:bCs/>
          <w:sz w:val="20"/>
          <w:szCs w:val="20"/>
        </w:rPr>
        <w:t>MATERIALS AND METHODS</w:t>
      </w:r>
    </w:p>
    <w:p w14:paraId="32CA81FC" w14:textId="77777777" w:rsidR="00480B60" w:rsidRPr="000261A2" w:rsidRDefault="00480B60" w:rsidP="000261A2">
      <w:pPr>
        <w:pStyle w:val="ListParagraph"/>
        <w:spacing w:line="240" w:lineRule="auto"/>
        <w:ind w:left="1080"/>
        <w:jc w:val="both"/>
        <w:rPr>
          <w:rFonts w:ascii="Times New Roman" w:hAnsi="Times New Roman" w:cs="Times New Roman"/>
          <w:sz w:val="20"/>
          <w:szCs w:val="20"/>
        </w:rPr>
      </w:pPr>
    </w:p>
    <w:p w14:paraId="1DC94DBA" w14:textId="36BCD027" w:rsidR="00480B60" w:rsidRPr="000261A2" w:rsidRDefault="00480B60" w:rsidP="000261A2">
      <w:pPr>
        <w:pStyle w:val="ListParagraph"/>
        <w:numPr>
          <w:ilvl w:val="0"/>
          <w:numId w:val="7"/>
        </w:numPr>
        <w:spacing w:line="240" w:lineRule="auto"/>
        <w:jc w:val="both"/>
        <w:rPr>
          <w:rFonts w:ascii="Times New Roman" w:hAnsi="Times New Roman" w:cs="Times New Roman"/>
          <w:b/>
          <w:bCs/>
          <w:sz w:val="20"/>
          <w:szCs w:val="20"/>
        </w:rPr>
      </w:pPr>
      <w:r w:rsidRPr="000261A2">
        <w:rPr>
          <w:rFonts w:ascii="Times New Roman" w:hAnsi="Times New Roman" w:cs="Times New Roman"/>
          <w:b/>
          <w:bCs/>
          <w:sz w:val="20"/>
          <w:szCs w:val="20"/>
        </w:rPr>
        <w:t>Collection of Soil sample</w:t>
      </w:r>
    </w:p>
    <w:p w14:paraId="4EB797A9" w14:textId="512A1CDB" w:rsidR="00480B60" w:rsidRDefault="00480B60" w:rsidP="000261A2">
      <w:pPr>
        <w:spacing w:line="240" w:lineRule="auto"/>
        <w:ind w:firstLine="360"/>
        <w:jc w:val="both"/>
        <w:rPr>
          <w:rFonts w:ascii="Times New Roman" w:hAnsi="Times New Roman" w:cs="Times New Roman"/>
          <w:sz w:val="20"/>
          <w:szCs w:val="20"/>
        </w:rPr>
      </w:pPr>
      <w:r w:rsidRPr="000261A2">
        <w:rPr>
          <w:rFonts w:ascii="Times New Roman" w:hAnsi="Times New Roman" w:cs="Times New Roman"/>
          <w:sz w:val="20"/>
          <w:szCs w:val="20"/>
        </w:rPr>
        <w:t>Soil samples were collected from five different locations at a depth of 5cm from the Sewage dumping area in Coimbatore city. The soil samples were transported to the laboratory in polyethylene bags. The soil samples were serially diluted and plated.</w:t>
      </w:r>
    </w:p>
    <w:p w14:paraId="2239C0EC" w14:textId="77777777" w:rsidR="00700C0B" w:rsidRDefault="00700C0B" w:rsidP="000261A2">
      <w:pPr>
        <w:spacing w:line="240" w:lineRule="auto"/>
        <w:ind w:firstLine="360"/>
        <w:jc w:val="both"/>
        <w:rPr>
          <w:rFonts w:ascii="Times New Roman" w:hAnsi="Times New Roman" w:cs="Times New Roman"/>
          <w:sz w:val="20"/>
          <w:szCs w:val="20"/>
        </w:rPr>
      </w:pPr>
    </w:p>
    <w:p w14:paraId="695F9963" w14:textId="77777777" w:rsidR="00C4273F" w:rsidRPr="000261A2" w:rsidRDefault="00C4273F" w:rsidP="000261A2">
      <w:pPr>
        <w:spacing w:line="240" w:lineRule="auto"/>
        <w:ind w:firstLine="360"/>
        <w:jc w:val="both"/>
        <w:rPr>
          <w:rFonts w:ascii="Times New Roman" w:hAnsi="Times New Roman" w:cs="Times New Roman"/>
          <w:sz w:val="20"/>
          <w:szCs w:val="20"/>
        </w:rPr>
      </w:pPr>
    </w:p>
    <w:p w14:paraId="744205FC" w14:textId="09AA48FC" w:rsidR="00480B60" w:rsidRPr="00700C0B" w:rsidRDefault="00480B60" w:rsidP="00700C0B">
      <w:pPr>
        <w:pStyle w:val="ListParagraph"/>
        <w:numPr>
          <w:ilvl w:val="0"/>
          <w:numId w:val="6"/>
        </w:numPr>
        <w:spacing w:line="240" w:lineRule="auto"/>
        <w:jc w:val="both"/>
        <w:rPr>
          <w:rFonts w:ascii="Times New Roman" w:hAnsi="Times New Roman" w:cs="Times New Roman"/>
          <w:b/>
          <w:bCs/>
          <w:sz w:val="20"/>
          <w:szCs w:val="20"/>
        </w:rPr>
      </w:pPr>
      <w:r w:rsidRPr="00700C0B">
        <w:rPr>
          <w:rFonts w:ascii="Times New Roman" w:hAnsi="Times New Roman" w:cs="Times New Roman"/>
          <w:b/>
          <w:bCs/>
          <w:sz w:val="20"/>
          <w:szCs w:val="20"/>
        </w:rPr>
        <w:lastRenderedPageBreak/>
        <w:t>Serial Dilution Technique</w:t>
      </w:r>
    </w:p>
    <w:p w14:paraId="23EC7B5A" w14:textId="116EFB6C" w:rsidR="00480B60" w:rsidRPr="000261A2" w:rsidRDefault="00480B60" w:rsidP="000261A2">
      <w:pPr>
        <w:spacing w:line="240" w:lineRule="auto"/>
        <w:ind w:firstLine="360"/>
        <w:jc w:val="both"/>
        <w:rPr>
          <w:rFonts w:ascii="Times New Roman" w:hAnsi="Times New Roman" w:cs="Times New Roman"/>
          <w:sz w:val="20"/>
          <w:szCs w:val="20"/>
        </w:rPr>
      </w:pPr>
      <w:r w:rsidRPr="000261A2">
        <w:rPr>
          <w:rFonts w:ascii="Times New Roman" w:hAnsi="Times New Roman" w:cs="Times New Roman"/>
          <w:sz w:val="20"/>
          <w:szCs w:val="20"/>
        </w:rPr>
        <w:t>A set of six sterilized test tubes with 10ml of distilled water in the first test tube and 9ml of distilled water in the remaining test tubes were prepared respectively. One gram of soil samples was added to the first test tube containing 10ml distilled water and mixed it well. Further, 1 ml of suspension was removed with a sterile pipette and transferred to the second test tube containing 9 ml of distilled water. This process was repeated; each time 1 ml of the previous suspension was taken and transferred to the next test tube. Labelling of these tubes was done sequentially starting from 10</w:t>
      </w:r>
      <w:r w:rsidRPr="000261A2">
        <w:rPr>
          <w:rFonts w:ascii="Times New Roman" w:hAnsi="Times New Roman" w:cs="Times New Roman"/>
          <w:sz w:val="20"/>
          <w:szCs w:val="20"/>
          <w:vertAlign w:val="superscript"/>
        </w:rPr>
        <w:t xml:space="preserve">-1 </w:t>
      </w:r>
      <w:r w:rsidRPr="000261A2">
        <w:rPr>
          <w:rFonts w:ascii="Times New Roman" w:hAnsi="Times New Roman" w:cs="Times New Roman"/>
          <w:sz w:val="20"/>
          <w:szCs w:val="20"/>
        </w:rPr>
        <w:t>to  10</w:t>
      </w:r>
      <w:r w:rsidRPr="000261A2">
        <w:rPr>
          <w:rFonts w:ascii="Times New Roman" w:hAnsi="Times New Roman" w:cs="Times New Roman"/>
          <w:sz w:val="20"/>
          <w:szCs w:val="20"/>
          <w:vertAlign w:val="superscript"/>
        </w:rPr>
        <w:t>-5</w:t>
      </w:r>
      <w:r w:rsidRPr="000261A2">
        <w:rPr>
          <w:rFonts w:ascii="Times New Roman" w:hAnsi="Times New Roman" w:cs="Times New Roman"/>
          <w:sz w:val="20"/>
          <w:szCs w:val="20"/>
        </w:rPr>
        <w:t xml:space="preserve"> [5].</w:t>
      </w:r>
    </w:p>
    <w:p w14:paraId="4244E743" w14:textId="0040882C" w:rsidR="00480B60" w:rsidRPr="000261A2" w:rsidRDefault="00480B60" w:rsidP="000261A2">
      <w:pPr>
        <w:pStyle w:val="ListParagraph"/>
        <w:numPr>
          <w:ilvl w:val="0"/>
          <w:numId w:val="6"/>
        </w:numPr>
        <w:spacing w:line="240" w:lineRule="auto"/>
        <w:jc w:val="both"/>
        <w:rPr>
          <w:rFonts w:ascii="Times New Roman" w:hAnsi="Times New Roman" w:cs="Times New Roman"/>
          <w:b/>
          <w:bCs/>
          <w:sz w:val="20"/>
          <w:szCs w:val="20"/>
        </w:rPr>
      </w:pPr>
      <w:r w:rsidRPr="000261A2">
        <w:rPr>
          <w:rFonts w:ascii="Times New Roman" w:hAnsi="Times New Roman" w:cs="Times New Roman"/>
          <w:b/>
          <w:bCs/>
          <w:sz w:val="20"/>
          <w:szCs w:val="20"/>
        </w:rPr>
        <w:t>Pour plate technique for Isolation</w:t>
      </w:r>
    </w:p>
    <w:p w14:paraId="56879E2F" w14:textId="2BA9D904" w:rsidR="00480B60" w:rsidRPr="000261A2" w:rsidRDefault="00480B60" w:rsidP="001C3B75">
      <w:pPr>
        <w:spacing w:line="240" w:lineRule="auto"/>
        <w:ind w:firstLine="360"/>
        <w:jc w:val="both"/>
        <w:rPr>
          <w:rFonts w:ascii="Times New Roman" w:hAnsi="Times New Roman" w:cs="Times New Roman"/>
          <w:sz w:val="20"/>
          <w:szCs w:val="20"/>
        </w:rPr>
      </w:pPr>
      <w:r w:rsidRPr="000261A2">
        <w:rPr>
          <w:rFonts w:ascii="Times New Roman" w:hAnsi="Times New Roman" w:cs="Times New Roman"/>
          <w:sz w:val="20"/>
          <w:szCs w:val="20"/>
        </w:rPr>
        <w:t>For the growth of fungal colonies, 1 mL of the soil sample from the tube labelled as 10</w:t>
      </w:r>
      <w:r w:rsidRPr="000261A2">
        <w:rPr>
          <w:rFonts w:ascii="Times New Roman" w:hAnsi="Times New Roman" w:cs="Times New Roman"/>
          <w:sz w:val="20"/>
          <w:szCs w:val="20"/>
          <w:vertAlign w:val="superscript"/>
        </w:rPr>
        <w:t>-5</w:t>
      </w:r>
      <w:r w:rsidRPr="000261A2">
        <w:rPr>
          <w:rFonts w:ascii="Times New Roman" w:hAnsi="Times New Roman" w:cs="Times New Roman"/>
          <w:sz w:val="20"/>
          <w:szCs w:val="20"/>
        </w:rPr>
        <w:t xml:space="preserve"> was added to a tube with about 15 mL of molten Potato Dextrose Agar (PDA) media inside the laminar airflow chamber. The soil sample was properly mixed in the media and then poured into a sterile Petri plate and closed with a lid. The media was allowed to completely solidify [6].</w:t>
      </w:r>
    </w:p>
    <w:p w14:paraId="1A33EE9D" w14:textId="77777777" w:rsidR="00480B60" w:rsidRPr="000261A2" w:rsidRDefault="00480B60" w:rsidP="000261A2">
      <w:pPr>
        <w:pStyle w:val="ListParagraph"/>
        <w:numPr>
          <w:ilvl w:val="0"/>
          <w:numId w:val="6"/>
        </w:numPr>
        <w:spacing w:line="240" w:lineRule="auto"/>
        <w:jc w:val="both"/>
        <w:rPr>
          <w:rFonts w:ascii="Times New Roman" w:hAnsi="Times New Roman" w:cs="Times New Roman"/>
          <w:b/>
          <w:bCs/>
          <w:sz w:val="20"/>
          <w:szCs w:val="20"/>
        </w:rPr>
      </w:pPr>
      <w:r w:rsidRPr="000261A2">
        <w:rPr>
          <w:rFonts w:ascii="Times New Roman" w:hAnsi="Times New Roman" w:cs="Times New Roman"/>
          <w:b/>
          <w:bCs/>
          <w:sz w:val="20"/>
          <w:szCs w:val="20"/>
        </w:rPr>
        <w:t>Subculturing of the isolates</w:t>
      </w:r>
    </w:p>
    <w:p w14:paraId="5555CD5B" w14:textId="64A20485" w:rsidR="00480B60" w:rsidRPr="000261A2" w:rsidRDefault="00480B60" w:rsidP="000261A2">
      <w:pPr>
        <w:spacing w:line="240" w:lineRule="auto"/>
        <w:ind w:firstLine="360"/>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Inside the laminar airflow, the plate cultures containing fungus were taken and it was opened very less as the spores may come out.</w:t>
      </w:r>
      <w:r w:rsidRPr="000261A2">
        <w:rPr>
          <w:rFonts w:ascii="Times New Roman" w:hAnsi="Times New Roman" w:cs="Times New Roman"/>
          <w:sz w:val="20"/>
          <w:szCs w:val="20"/>
        </w:rPr>
        <w:t xml:space="preserve"> </w:t>
      </w:r>
      <w:r w:rsidRPr="000261A2">
        <w:rPr>
          <w:rFonts w:ascii="Times New Roman" w:hAnsi="Times New Roman" w:cs="Times New Roman"/>
          <w:sz w:val="20"/>
          <w:szCs w:val="20"/>
          <w:lang w:val="en-US"/>
        </w:rPr>
        <w:t>A loopful of fungal culture was taken by the tip of a sterilized inoculating loop and streaked in the new sterile PDA plate.</w:t>
      </w:r>
      <w:r w:rsidRPr="000261A2">
        <w:rPr>
          <w:rFonts w:ascii="Times New Roman" w:hAnsi="Times New Roman" w:cs="Times New Roman"/>
          <w:sz w:val="20"/>
          <w:szCs w:val="20"/>
        </w:rPr>
        <w:t xml:space="preserve"> </w:t>
      </w:r>
      <w:r w:rsidRPr="000261A2">
        <w:rPr>
          <w:rFonts w:ascii="Times New Roman" w:hAnsi="Times New Roman" w:cs="Times New Roman"/>
          <w:sz w:val="20"/>
          <w:szCs w:val="20"/>
          <w:lang w:val="en-US"/>
        </w:rPr>
        <w:t>The plate was closed and incubated for 48-72 hours. The process was repeated for three to four weeks until pure isolates were obtained [7].</w:t>
      </w:r>
    </w:p>
    <w:p w14:paraId="44C5EE02" w14:textId="6875EBC4" w:rsidR="00480B60" w:rsidRPr="000261A2" w:rsidRDefault="00480B60" w:rsidP="000261A2">
      <w:pPr>
        <w:pStyle w:val="ListParagraph"/>
        <w:numPr>
          <w:ilvl w:val="0"/>
          <w:numId w:val="6"/>
        </w:numPr>
        <w:spacing w:line="240" w:lineRule="auto"/>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Staining of Fungi</w:t>
      </w:r>
    </w:p>
    <w:p w14:paraId="2B3992C2" w14:textId="4638B0E9" w:rsidR="00480B60" w:rsidRPr="000261A2" w:rsidRDefault="00480B60" w:rsidP="000261A2">
      <w:pPr>
        <w:spacing w:line="240" w:lineRule="auto"/>
        <w:ind w:firstLine="360"/>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 xml:space="preserve">For the microscopic identification of the pure fungal isolates obtained, the Lactophenol cotton blue (LCB) staining method was used [8]. It is the most widely used method of staining and observing fungi. A drop of 70% alcohol was placed on the microscopic slide followed by the fungal suspension. One or two drops of LCB stain were added to it and covered with a coverslip for the examination. </w:t>
      </w:r>
    </w:p>
    <w:p w14:paraId="5EC1ADB1" w14:textId="72258242" w:rsidR="00480B60" w:rsidRPr="000261A2" w:rsidRDefault="00480B60" w:rsidP="000261A2">
      <w:pPr>
        <w:pStyle w:val="ListParagraph"/>
        <w:numPr>
          <w:ilvl w:val="0"/>
          <w:numId w:val="6"/>
        </w:numPr>
        <w:spacing w:line="240" w:lineRule="auto"/>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Identification of fungi</w:t>
      </w:r>
    </w:p>
    <w:p w14:paraId="2481B54A" w14:textId="5F24EE37" w:rsidR="00480B60" w:rsidRPr="000261A2" w:rsidRDefault="00480B60" w:rsidP="000261A2">
      <w:pPr>
        <w:spacing w:line="240" w:lineRule="auto"/>
        <w:ind w:firstLine="360"/>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The colonies were examined for slow or rapid growth, topography (flat, heaped, regularly or irregularly folded), texture (yeast like, powdery, granular, velvety or cottony), surface pigmentation and reverse pigmentation), and other unique fungal structures (Hyphae, macro conidia, micro conidia, chlamydospores). The isolated fungi were then identified to the genus level and to the species when it's possible. A microbiological expert confirmed the presence of the identified fungi.</w:t>
      </w:r>
    </w:p>
    <w:p w14:paraId="1F86C559" w14:textId="02D0FE7D" w:rsidR="00480B60" w:rsidRPr="000261A2" w:rsidRDefault="00480B60" w:rsidP="000261A2">
      <w:pPr>
        <w:pStyle w:val="ListParagraph"/>
        <w:numPr>
          <w:ilvl w:val="0"/>
          <w:numId w:val="8"/>
        </w:numPr>
        <w:spacing w:line="240" w:lineRule="auto"/>
        <w:jc w:val="center"/>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RESULTS AND DISCUSSION</w:t>
      </w:r>
    </w:p>
    <w:p w14:paraId="7F44F486" w14:textId="60065DAD" w:rsidR="00B76C34" w:rsidRDefault="00480B60" w:rsidP="00C4273F">
      <w:pPr>
        <w:spacing w:line="240" w:lineRule="auto"/>
        <w:ind w:firstLine="360"/>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 xml:space="preserve">The study was conducted to identify the fungal species present in the </w:t>
      </w:r>
      <w:r w:rsidR="00B33063">
        <w:rPr>
          <w:rFonts w:ascii="Times New Roman" w:hAnsi="Times New Roman" w:cs="Times New Roman"/>
          <w:sz w:val="20"/>
          <w:szCs w:val="20"/>
          <w:lang w:val="en-US"/>
        </w:rPr>
        <w:t>garbage</w:t>
      </w:r>
      <w:r w:rsidRPr="000261A2">
        <w:rPr>
          <w:rFonts w:ascii="Times New Roman" w:hAnsi="Times New Roman" w:cs="Times New Roman"/>
          <w:sz w:val="20"/>
          <w:szCs w:val="20"/>
          <w:lang w:val="en-US"/>
        </w:rPr>
        <w:t xml:space="preserve"> dumping area, Coimbatore in Tamil Nadu. The study area was differentiated into five zones during the study period. A total of </w:t>
      </w:r>
      <w:r w:rsidR="00B33063">
        <w:rPr>
          <w:rFonts w:ascii="Times New Roman" w:hAnsi="Times New Roman" w:cs="Times New Roman"/>
          <w:sz w:val="20"/>
          <w:szCs w:val="20"/>
          <w:lang w:val="en-US"/>
        </w:rPr>
        <w:t>65</w:t>
      </w:r>
      <w:r w:rsidRPr="000261A2">
        <w:rPr>
          <w:rFonts w:ascii="Times New Roman" w:hAnsi="Times New Roman" w:cs="Times New Roman"/>
          <w:sz w:val="20"/>
          <w:szCs w:val="20"/>
          <w:lang w:val="en-US"/>
        </w:rPr>
        <w:t xml:space="preserve"> fungal isolates were obtained from the study area of which six genus were identified. Most of the species belonged to </w:t>
      </w:r>
      <w:r w:rsidRPr="000261A2">
        <w:rPr>
          <w:rFonts w:ascii="Times New Roman" w:hAnsi="Times New Roman" w:cs="Times New Roman"/>
          <w:i/>
          <w:iCs/>
          <w:sz w:val="20"/>
          <w:szCs w:val="20"/>
          <w:lang w:val="en-US"/>
        </w:rPr>
        <w:t xml:space="preserve">Aspergillus </w:t>
      </w:r>
      <w:r w:rsidRPr="000261A2">
        <w:rPr>
          <w:rFonts w:ascii="Times New Roman" w:hAnsi="Times New Roman" w:cs="Times New Roman"/>
          <w:sz w:val="20"/>
          <w:szCs w:val="20"/>
          <w:lang w:val="en-US"/>
        </w:rPr>
        <w:t xml:space="preserve">genus. </w:t>
      </w:r>
      <w:r w:rsidR="00B33063" w:rsidRPr="00B33063">
        <w:rPr>
          <w:rFonts w:ascii="Times New Roman" w:hAnsi="Times New Roman" w:cs="Times New Roman"/>
          <w:i/>
          <w:iCs/>
          <w:sz w:val="20"/>
          <w:szCs w:val="20"/>
          <w:lang w:val="en-US"/>
        </w:rPr>
        <w:t>Aspergillus</w:t>
      </w:r>
      <w:r w:rsidR="00B33063" w:rsidRPr="00B33063">
        <w:rPr>
          <w:rFonts w:ascii="Times New Roman" w:hAnsi="Times New Roman" w:cs="Times New Roman"/>
          <w:sz w:val="20"/>
          <w:szCs w:val="20"/>
          <w:lang w:val="en-US"/>
        </w:rPr>
        <w:t xml:space="preserve"> dominated with 42 colonies. </w:t>
      </w:r>
      <w:r w:rsidR="00B33063" w:rsidRPr="00B33063">
        <w:rPr>
          <w:rFonts w:ascii="Times New Roman" w:hAnsi="Times New Roman" w:cs="Times New Roman"/>
          <w:i/>
          <w:iCs/>
          <w:sz w:val="20"/>
          <w:szCs w:val="20"/>
          <w:lang w:val="en-US"/>
        </w:rPr>
        <w:t>Aspergillus flavus</w:t>
      </w:r>
      <w:r w:rsidR="00B33063" w:rsidRPr="00B33063">
        <w:rPr>
          <w:rFonts w:ascii="Times New Roman" w:hAnsi="Times New Roman" w:cs="Times New Roman"/>
          <w:sz w:val="20"/>
          <w:szCs w:val="20"/>
          <w:lang w:val="en-US"/>
        </w:rPr>
        <w:t xml:space="preserve"> (26.15%), </w:t>
      </w:r>
      <w:r w:rsidR="00B33063" w:rsidRPr="00B33063">
        <w:rPr>
          <w:rFonts w:ascii="Times New Roman" w:hAnsi="Times New Roman" w:cs="Times New Roman"/>
          <w:i/>
          <w:iCs/>
          <w:sz w:val="20"/>
          <w:szCs w:val="20"/>
          <w:lang w:val="en-US"/>
        </w:rPr>
        <w:t>Aspergillus niger</w:t>
      </w:r>
      <w:r w:rsidR="00B33063" w:rsidRPr="00B33063">
        <w:rPr>
          <w:rFonts w:ascii="Times New Roman" w:hAnsi="Times New Roman" w:cs="Times New Roman"/>
          <w:sz w:val="20"/>
          <w:szCs w:val="20"/>
          <w:lang w:val="en-US"/>
        </w:rPr>
        <w:t xml:space="preserve"> (20%), </w:t>
      </w:r>
      <w:r w:rsidR="00B33063" w:rsidRPr="00B33063">
        <w:rPr>
          <w:rFonts w:ascii="Times New Roman" w:hAnsi="Times New Roman" w:cs="Times New Roman"/>
          <w:i/>
          <w:iCs/>
          <w:sz w:val="20"/>
          <w:szCs w:val="20"/>
          <w:lang w:val="en-US"/>
        </w:rPr>
        <w:t>Aspergillus fumigatus</w:t>
      </w:r>
      <w:r w:rsidR="00B33063" w:rsidRPr="00B33063">
        <w:rPr>
          <w:rFonts w:ascii="Times New Roman" w:hAnsi="Times New Roman" w:cs="Times New Roman"/>
          <w:sz w:val="20"/>
          <w:szCs w:val="20"/>
          <w:lang w:val="en-US"/>
        </w:rPr>
        <w:t xml:space="preserve"> (9.23%), </w:t>
      </w:r>
      <w:r w:rsidR="00B33063" w:rsidRPr="00B33063">
        <w:rPr>
          <w:rFonts w:ascii="Times New Roman" w:hAnsi="Times New Roman" w:cs="Times New Roman"/>
          <w:i/>
          <w:iCs/>
          <w:sz w:val="20"/>
          <w:szCs w:val="20"/>
          <w:lang w:val="en-US"/>
        </w:rPr>
        <w:t>Aspergillus melleus</w:t>
      </w:r>
      <w:r w:rsidR="00B33063" w:rsidRPr="00B33063">
        <w:rPr>
          <w:rFonts w:ascii="Times New Roman" w:hAnsi="Times New Roman" w:cs="Times New Roman"/>
          <w:sz w:val="20"/>
          <w:szCs w:val="20"/>
          <w:lang w:val="en-US"/>
        </w:rPr>
        <w:t xml:space="preserve"> (9.23%). Penicillium genus showed 23 colonies while </w:t>
      </w:r>
      <w:r w:rsidR="00B33063" w:rsidRPr="00B33063">
        <w:rPr>
          <w:rFonts w:ascii="Times New Roman" w:hAnsi="Times New Roman" w:cs="Times New Roman"/>
          <w:i/>
          <w:iCs/>
          <w:sz w:val="20"/>
          <w:szCs w:val="20"/>
          <w:lang w:val="en-US"/>
        </w:rPr>
        <w:t>Penicillium chrysogenum</w:t>
      </w:r>
      <w:r w:rsidR="00B33063" w:rsidRPr="00B33063">
        <w:rPr>
          <w:rFonts w:ascii="Times New Roman" w:hAnsi="Times New Roman" w:cs="Times New Roman"/>
          <w:sz w:val="20"/>
          <w:szCs w:val="20"/>
          <w:lang w:val="en-US"/>
        </w:rPr>
        <w:t xml:space="preserve"> (22%) and </w:t>
      </w:r>
      <w:r w:rsidR="00B33063" w:rsidRPr="00B33063">
        <w:rPr>
          <w:rFonts w:ascii="Times New Roman" w:hAnsi="Times New Roman" w:cs="Times New Roman"/>
          <w:i/>
          <w:iCs/>
          <w:sz w:val="20"/>
          <w:szCs w:val="20"/>
          <w:lang w:val="en-US"/>
        </w:rPr>
        <w:t>Penicillium aurantiogriseum</w:t>
      </w:r>
      <w:r w:rsidR="00C4273F">
        <w:rPr>
          <w:rFonts w:ascii="Times New Roman" w:hAnsi="Times New Roman" w:cs="Times New Roman"/>
          <w:i/>
          <w:iCs/>
          <w:sz w:val="20"/>
          <w:szCs w:val="20"/>
          <w:lang w:val="en-US"/>
        </w:rPr>
        <w:t xml:space="preserve"> </w:t>
      </w:r>
      <w:r w:rsidR="00B33063" w:rsidRPr="00B33063">
        <w:rPr>
          <w:rFonts w:ascii="Times New Roman" w:hAnsi="Times New Roman" w:cs="Times New Roman"/>
          <w:sz w:val="20"/>
          <w:szCs w:val="20"/>
          <w:lang w:val="en-US"/>
        </w:rPr>
        <w:t>(14%).</w:t>
      </w:r>
      <w:r w:rsidR="00C4273F">
        <w:rPr>
          <w:rFonts w:ascii="Times New Roman" w:hAnsi="Times New Roman" w:cs="Times New Roman"/>
          <w:sz w:val="20"/>
          <w:szCs w:val="20"/>
          <w:lang w:val="en-US"/>
        </w:rPr>
        <w:t xml:space="preserve"> </w:t>
      </w:r>
      <w:r w:rsidRPr="000261A2">
        <w:rPr>
          <w:rFonts w:ascii="Times New Roman" w:hAnsi="Times New Roman" w:cs="Times New Roman"/>
          <w:sz w:val="20"/>
          <w:szCs w:val="20"/>
          <w:lang w:val="en-US"/>
        </w:rPr>
        <w:t>The identified soil fungi along with their identification features are listed out in Table 1.</w:t>
      </w:r>
    </w:p>
    <w:p w14:paraId="72CE3218" w14:textId="5FF2C38D" w:rsidR="00B76C34" w:rsidRPr="00B76C34" w:rsidRDefault="00B76C34" w:rsidP="00B76C34">
      <w:pPr>
        <w:spacing w:line="240" w:lineRule="auto"/>
        <w:ind w:firstLine="360"/>
        <w:jc w:val="both"/>
        <w:rPr>
          <w:rFonts w:ascii="Times New Roman" w:hAnsi="Times New Roman" w:cs="Times New Roman"/>
          <w:sz w:val="20"/>
          <w:szCs w:val="20"/>
          <w:lang w:val="en-US"/>
        </w:rPr>
      </w:pPr>
      <w:r w:rsidRPr="00B76C34">
        <w:rPr>
          <w:rFonts w:ascii="Times New Roman" w:hAnsi="Times New Roman" w:cs="Times New Roman"/>
          <w:b/>
          <w:bCs/>
          <w:sz w:val="20"/>
          <w:szCs w:val="20"/>
          <w:lang w:val="en-US"/>
        </w:rPr>
        <w:t>Table 1: Micro and Macromorphological characteristics of the Fungal isolates</w:t>
      </w:r>
    </w:p>
    <w:tbl>
      <w:tblPr>
        <w:tblStyle w:val="TableGrid"/>
        <w:tblW w:w="10632" w:type="dxa"/>
        <w:tblInd w:w="-714" w:type="dxa"/>
        <w:tblLook w:val="04A0" w:firstRow="1" w:lastRow="0" w:firstColumn="1" w:lastColumn="0" w:noHBand="0" w:noVBand="1"/>
      </w:tblPr>
      <w:tblGrid>
        <w:gridCol w:w="709"/>
        <w:gridCol w:w="2507"/>
        <w:gridCol w:w="1406"/>
        <w:gridCol w:w="1233"/>
        <w:gridCol w:w="1228"/>
        <w:gridCol w:w="1423"/>
        <w:gridCol w:w="2126"/>
      </w:tblGrid>
      <w:tr w:rsidR="000261A2" w:rsidRPr="000261A2" w14:paraId="63D51022" w14:textId="77777777" w:rsidTr="00480B60">
        <w:tc>
          <w:tcPr>
            <w:tcW w:w="709" w:type="dxa"/>
            <w:vAlign w:val="center"/>
          </w:tcPr>
          <w:p w14:paraId="66AA91CC" w14:textId="3CDD577E" w:rsidR="00480B60" w:rsidRPr="000261A2" w:rsidRDefault="00480B60" w:rsidP="000261A2">
            <w:pPr>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Sl no</w:t>
            </w:r>
          </w:p>
        </w:tc>
        <w:tc>
          <w:tcPr>
            <w:tcW w:w="2507" w:type="dxa"/>
            <w:vAlign w:val="center"/>
          </w:tcPr>
          <w:p w14:paraId="38A82C6E" w14:textId="143FB8F3" w:rsidR="00480B60" w:rsidRPr="000261A2" w:rsidRDefault="00480B60" w:rsidP="000261A2">
            <w:pPr>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Name of fungi</w:t>
            </w:r>
          </w:p>
        </w:tc>
        <w:tc>
          <w:tcPr>
            <w:tcW w:w="1406" w:type="dxa"/>
            <w:vAlign w:val="center"/>
          </w:tcPr>
          <w:p w14:paraId="26BD5254" w14:textId="51C8A3CD" w:rsidR="00480B60" w:rsidRPr="000261A2" w:rsidRDefault="00480B60" w:rsidP="000261A2">
            <w:pPr>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Colour of conidium</w:t>
            </w:r>
          </w:p>
        </w:tc>
        <w:tc>
          <w:tcPr>
            <w:tcW w:w="1233" w:type="dxa"/>
            <w:vAlign w:val="center"/>
          </w:tcPr>
          <w:p w14:paraId="480C163D" w14:textId="0BB90189" w:rsidR="00480B60" w:rsidRPr="000261A2" w:rsidRDefault="00480B60" w:rsidP="000261A2">
            <w:pPr>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Reverse plate colour</w:t>
            </w:r>
          </w:p>
        </w:tc>
        <w:tc>
          <w:tcPr>
            <w:tcW w:w="1228" w:type="dxa"/>
            <w:vAlign w:val="center"/>
          </w:tcPr>
          <w:p w14:paraId="12BE0512" w14:textId="4B797748" w:rsidR="00480B60" w:rsidRPr="000261A2" w:rsidRDefault="00480B60" w:rsidP="000261A2">
            <w:pPr>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Texture</w:t>
            </w:r>
          </w:p>
        </w:tc>
        <w:tc>
          <w:tcPr>
            <w:tcW w:w="1423" w:type="dxa"/>
            <w:vAlign w:val="center"/>
          </w:tcPr>
          <w:p w14:paraId="1ED52E07" w14:textId="250D886F" w:rsidR="00480B60" w:rsidRPr="000261A2" w:rsidRDefault="00480B60" w:rsidP="000261A2">
            <w:pPr>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Arrangement of spore</w:t>
            </w:r>
          </w:p>
        </w:tc>
        <w:tc>
          <w:tcPr>
            <w:tcW w:w="2126" w:type="dxa"/>
            <w:vAlign w:val="center"/>
          </w:tcPr>
          <w:p w14:paraId="735375A4" w14:textId="638CDB8B" w:rsidR="00480B60" w:rsidRPr="000261A2" w:rsidRDefault="00480B60" w:rsidP="000261A2">
            <w:pPr>
              <w:jc w:val="both"/>
              <w:rPr>
                <w:rFonts w:ascii="Times New Roman" w:hAnsi="Times New Roman" w:cs="Times New Roman"/>
                <w:b/>
                <w:bCs/>
                <w:sz w:val="20"/>
                <w:szCs w:val="20"/>
                <w:lang w:val="en-US"/>
              </w:rPr>
            </w:pPr>
            <w:r w:rsidRPr="000261A2">
              <w:rPr>
                <w:rFonts w:ascii="Times New Roman" w:hAnsi="Times New Roman" w:cs="Times New Roman"/>
                <w:b/>
                <w:bCs/>
                <w:sz w:val="20"/>
                <w:szCs w:val="20"/>
                <w:lang w:val="en-US"/>
              </w:rPr>
              <w:t>Phialide shape</w:t>
            </w:r>
          </w:p>
        </w:tc>
      </w:tr>
      <w:tr w:rsidR="00480B60" w:rsidRPr="000261A2" w14:paraId="5A2013F5" w14:textId="77777777" w:rsidTr="001B66FD">
        <w:trPr>
          <w:trHeight w:val="698"/>
        </w:trPr>
        <w:tc>
          <w:tcPr>
            <w:tcW w:w="709" w:type="dxa"/>
            <w:vAlign w:val="center"/>
          </w:tcPr>
          <w:p w14:paraId="7FD8D66B" w14:textId="2DCF455B"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1</w:t>
            </w:r>
          </w:p>
        </w:tc>
        <w:tc>
          <w:tcPr>
            <w:tcW w:w="2507" w:type="dxa"/>
          </w:tcPr>
          <w:p w14:paraId="3CA6C08E" w14:textId="28B9BDF5" w:rsidR="00480B60" w:rsidRPr="000261A2" w:rsidRDefault="00480B60" w:rsidP="000261A2">
            <w:pPr>
              <w:jc w:val="both"/>
              <w:rPr>
                <w:rFonts w:ascii="Times New Roman" w:hAnsi="Times New Roman" w:cs="Times New Roman"/>
                <w:i/>
                <w:iCs/>
                <w:sz w:val="20"/>
                <w:szCs w:val="20"/>
                <w:lang w:val="en-US"/>
              </w:rPr>
            </w:pPr>
            <w:r w:rsidRPr="000261A2">
              <w:rPr>
                <w:rFonts w:ascii="Times New Roman" w:hAnsi="Times New Roman" w:cs="Times New Roman"/>
                <w:i/>
                <w:iCs/>
                <w:sz w:val="20"/>
                <w:szCs w:val="20"/>
                <w:lang w:val="en-US"/>
              </w:rPr>
              <w:t>Aspergillus flavus</w:t>
            </w: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35E0D3" w14:textId="2A551C94"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Dark green to grey</w:t>
            </w:r>
          </w:p>
        </w:tc>
        <w:tc>
          <w:tcPr>
            <w:tcW w:w="12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FEE54F" w14:textId="113DEB3C"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White</w:t>
            </w:r>
          </w:p>
        </w:tc>
        <w:tc>
          <w:tcPr>
            <w:tcW w:w="12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AFB555" w14:textId="0F761F1D"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Smooth velvety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CC491C" w14:textId="4194457F"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Globose to sub globose</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1D8FBE" w14:textId="703AE82F"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Flask shaped</w:t>
            </w:r>
          </w:p>
        </w:tc>
      </w:tr>
      <w:tr w:rsidR="00480B60" w:rsidRPr="000261A2" w14:paraId="0FB205CD" w14:textId="77777777" w:rsidTr="001B66FD">
        <w:tc>
          <w:tcPr>
            <w:tcW w:w="709" w:type="dxa"/>
            <w:vAlign w:val="center"/>
          </w:tcPr>
          <w:p w14:paraId="1BAA9717" w14:textId="132D0065"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2</w:t>
            </w:r>
          </w:p>
        </w:tc>
        <w:tc>
          <w:tcPr>
            <w:tcW w:w="2507" w:type="dxa"/>
          </w:tcPr>
          <w:p w14:paraId="7A731535" w14:textId="294DD807" w:rsidR="00480B60" w:rsidRPr="000261A2" w:rsidRDefault="00480B60" w:rsidP="000261A2">
            <w:pPr>
              <w:jc w:val="both"/>
              <w:rPr>
                <w:rFonts w:ascii="Times New Roman" w:hAnsi="Times New Roman" w:cs="Times New Roman"/>
                <w:i/>
                <w:iCs/>
                <w:sz w:val="20"/>
                <w:szCs w:val="20"/>
                <w:lang w:val="en-US"/>
              </w:rPr>
            </w:pPr>
            <w:r w:rsidRPr="000261A2">
              <w:rPr>
                <w:rFonts w:ascii="Times New Roman" w:hAnsi="Times New Roman" w:cs="Times New Roman"/>
                <w:i/>
                <w:iCs/>
                <w:sz w:val="20"/>
                <w:szCs w:val="20"/>
                <w:lang w:val="en-US"/>
              </w:rPr>
              <w:t>Aspergillus niger</w:t>
            </w: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0199E0" w14:textId="1E363136"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Homogenous black</w:t>
            </w:r>
          </w:p>
        </w:tc>
        <w:tc>
          <w:tcPr>
            <w:tcW w:w="12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78F785" w14:textId="1EEA451E"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White</w:t>
            </w:r>
          </w:p>
        </w:tc>
        <w:tc>
          <w:tcPr>
            <w:tcW w:w="12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BC9EA8" w14:textId="1C6A550F"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Wrinkled and powdery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1F57BE" w14:textId="364DED07"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Spherical sporangia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75DD27" w14:textId="668AF171"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Flask shaped</w:t>
            </w:r>
          </w:p>
        </w:tc>
      </w:tr>
      <w:tr w:rsidR="00480B60" w:rsidRPr="000261A2" w14:paraId="2EB97371" w14:textId="77777777" w:rsidTr="001B66FD">
        <w:tc>
          <w:tcPr>
            <w:tcW w:w="709" w:type="dxa"/>
            <w:vAlign w:val="center"/>
          </w:tcPr>
          <w:p w14:paraId="3B953AC7" w14:textId="5E40362B"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3</w:t>
            </w:r>
          </w:p>
        </w:tc>
        <w:tc>
          <w:tcPr>
            <w:tcW w:w="2507" w:type="dxa"/>
          </w:tcPr>
          <w:p w14:paraId="66FCABB3" w14:textId="384F449A" w:rsidR="00480B60" w:rsidRPr="000261A2" w:rsidRDefault="00480B60" w:rsidP="000261A2">
            <w:pPr>
              <w:jc w:val="both"/>
              <w:rPr>
                <w:rFonts w:ascii="Times New Roman" w:hAnsi="Times New Roman" w:cs="Times New Roman"/>
                <w:i/>
                <w:iCs/>
                <w:sz w:val="20"/>
                <w:szCs w:val="20"/>
                <w:lang w:val="en-US"/>
              </w:rPr>
            </w:pPr>
            <w:r w:rsidRPr="000261A2">
              <w:rPr>
                <w:rFonts w:ascii="Times New Roman" w:hAnsi="Times New Roman" w:cs="Times New Roman"/>
                <w:i/>
                <w:iCs/>
                <w:sz w:val="20"/>
                <w:szCs w:val="20"/>
                <w:lang w:val="en-US"/>
              </w:rPr>
              <w:t>Aspergillus fumigatus</w:t>
            </w: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53CFD7" w14:textId="200A971F"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Yellow to green</w:t>
            </w:r>
          </w:p>
        </w:tc>
        <w:tc>
          <w:tcPr>
            <w:tcW w:w="12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592E77" w14:textId="7B5D7C53"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Goldish brown</w:t>
            </w:r>
          </w:p>
        </w:tc>
        <w:tc>
          <w:tcPr>
            <w:tcW w:w="12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587062" w14:textId="4C777B28"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Powdery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DC41B0" w14:textId="1EBC82E0"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Large spherical sporangia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D0A793" w14:textId="40F5A0F2"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Flask shaped</w:t>
            </w:r>
          </w:p>
        </w:tc>
      </w:tr>
      <w:tr w:rsidR="00480B60" w:rsidRPr="000261A2" w14:paraId="22812856" w14:textId="77777777" w:rsidTr="001B66FD">
        <w:tc>
          <w:tcPr>
            <w:tcW w:w="709" w:type="dxa"/>
            <w:vAlign w:val="center"/>
          </w:tcPr>
          <w:p w14:paraId="1B8E8301" w14:textId="606B063B"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4</w:t>
            </w:r>
          </w:p>
        </w:tc>
        <w:tc>
          <w:tcPr>
            <w:tcW w:w="2507" w:type="dxa"/>
          </w:tcPr>
          <w:p w14:paraId="454485BE" w14:textId="2A970836" w:rsidR="00480B60" w:rsidRPr="000261A2" w:rsidRDefault="00480B60" w:rsidP="000261A2">
            <w:pPr>
              <w:jc w:val="both"/>
              <w:rPr>
                <w:rFonts w:ascii="Times New Roman" w:hAnsi="Times New Roman" w:cs="Times New Roman"/>
                <w:i/>
                <w:iCs/>
                <w:sz w:val="20"/>
                <w:szCs w:val="20"/>
                <w:lang w:val="en-US"/>
              </w:rPr>
            </w:pPr>
            <w:r w:rsidRPr="000261A2">
              <w:rPr>
                <w:rFonts w:ascii="Times New Roman" w:hAnsi="Times New Roman" w:cs="Times New Roman"/>
                <w:i/>
                <w:iCs/>
                <w:sz w:val="20"/>
                <w:szCs w:val="20"/>
                <w:lang w:val="en-US"/>
              </w:rPr>
              <w:t>Aspergillus melleus</w:t>
            </w: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CBB5B1" w14:textId="51544412"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Yellowish orange</w:t>
            </w:r>
          </w:p>
        </w:tc>
        <w:tc>
          <w:tcPr>
            <w:tcW w:w="12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06482D" w14:textId="2A2C2807"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Dark yellow</w:t>
            </w:r>
          </w:p>
        </w:tc>
        <w:tc>
          <w:tcPr>
            <w:tcW w:w="12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0BD05F" w14:textId="7B084C49"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Wrinkled and powdery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45A72D" w14:textId="0863921F"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Sub globose smooth conidia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2B3AF1" w14:textId="6EE95DA4"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Flask shaped</w:t>
            </w:r>
          </w:p>
        </w:tc>
      </w:tr>
      <w:tr w:rsidR="00480B60" w:rsidRPr="000261A2" w14:paraId="2EC0C6D2" w14:textId="77777777" w:rsidTr="001B66FD">
        <w:tc>
          <w:tcPr>
            <w:tcW w:w="709" w:type="dxa"/>
            <w:vAlign w:val="center"/>
          </w:tcPr>
          <w:p w14:paraId="4FF53D96" w14:textId="04DAF3E2"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lastRenderedPageBreak/>
              <w:t>5</w:t>
            </w:r>
          </w:p>
        </w:tc>
        <w:tc>
          <w:tcPr>
            <w:tcW w:w="2507" w:type="dxa"/>
            <w:vAlign w:val="center"/>
          </w:tcPr>
          <w:p w14:paraId="0E48953D" w14:textId="19D44519" w:rsidR="00480B60" w:rsidRPr="000261A2" w:rsidRDefault="00480B60" w:rsidP="000261A2">
            <w:pPr>
              <w:jc w:val="both"/>
              <w:rPr>
                <w:rFonts w:ascii="Times New Roman" w:hAnsi="Times New Roman" w:cs="Times New Roman"/>
                <w:i/>
                <w:iCs/>
                <w:sz w:val="20"/>
                <w:szCs w:val="20"/>
                <w:lang w:val="en-US"/>
              </w:rPr>
            </w:pPr>
            <w:r w:rsidRPr="000261A2">
              <w:rPr>
                <w:rFonts w:ascii="Times New Roman" w:hAnsi="Times New Roman" w:cs="Times New Roman"/>
                <w:i/>
                <w:iCs/>
                <w:sz w:val="20"/>
                <w:szCs w:val="20"/>
                <w:lang w:val="en-US"/>
              </w:rPr>
              <w:t>Penicillium chrysogenum</w:t>
            </w: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91EE4D" w14:textId="28C44F24"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Blue- green</w:t>
            </w:r>
          </w:p>
        </w:tc>
        <w:tc>
          <w:tcPr>
            <w:tcW w:w="12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6FA8BC" w14:textId="09BA4721"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White</w:t>
            </w:r>
          </w:p>
        </w:tc>
        <w:tc>
          <w:tcPr>
            <w:tcW w:w="12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A906F2" w14:textId="4A477BDA"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Velvety and powdery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7C32CE" w14:textId="3367433F"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Subglobose</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8B94B1" w14:textId="77777777" w:rsidR="00480B60" w:rsidRPr="000261A2" w:rsidRDefault="00480B60" w:rsidP="000261A2">
            <w:pPr>
              <w:pStyle w:val="NormalWeb"/>
              <w:spacing w:before="0" w:beforeAutospacing="0" w:after="160" w:afterAutospacing="0"/>
              <w:jc w:val="both"/>
              <w:rPr>
                <w:sz w:val="20"/>
                <w:szCs w:val="20"/>
              </w:rPr>
            </w:pPr>
            <w:r w:rsidRPr="000261A2">
              <w:rPr>
                <w:color w:val="000000" w:themeColor="text1"/>
                <w:kern w:val="2"/>
                <w:sz w:val="20"/>
                <w:szCs w:val="20"/>
              </w:rPr>
              <w:t>Flask shaped</w:t>
            </w:r>
          </w:p>
          <w:p w14:paraId="4EB5C7DA" w14:textId="54D404BE"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(brush like)</w:t>
            </w:r>
          </w:p>
        </w:tc>
      </w:tr>
      <w:tr w:rsidR="00480B60" w:rsidRPr="000261A2" w14:paraId="3A53C8F4" w14:textId="77777777" w:rsidTr="000261A2">
        <w:trPr>
          <w:trHeight w:val="818"/>
        </w:trPr>
        <w:tc>
          <w:tcPr>
            <w:tcW w:w="709" w:type="dxa"/>
            <w:vAlign w:val="center"/>
          </w:tcPr>
          <w:p w14:paraId="34982AD9" w14:textId="5ECACE89"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sz w:val="20"/>
                <w:szCs w:val="20"/>
                <w:lang w:val="en-US"/>
              </w:rPr>
              <w:t>6</w:t>
            </w:r>
          </w:p>
        </w:tc>
        <w:tc>
          <w:tcPr>
            <w:tcW w:w="2507" w:type="dxa"/>
          </w:tcPr>
          <w:p w14:paraId="4CB0A863" w14:textId="3738D24D" w:rsidR="00480B60" w:rsidRPr="000261A2" w:rsidRDefault="00480B60" w:rsidP="000261A2">
            <w:pPr>
              <w:jc w:val="both"/>
              <w:rPr>
                <w:rFonts w:ascii="Times New Roman" w:hAnsi="Times New Roman" w:cs="Times New Roman"/>
                <w:i/>
                <w:iCs/>
                <w:sz w:val="20"/>
                <w:szCs w:val="20"/>
                <w:lang w:val="en-US"/>
              </w:rPr>
            </w:pPr>
            <w:r w:rsidRPr="000261A2">
              <w:rPr>
                <w:rFonts w:ascii="Times New Roman" w:hAnsi="Times New Roman" w:cs="Times New Roman"/>
                <w:i/>
                <w:iCs/>
                <w:sz w:val="20"/>
                <w:szCs w:val="20"/>
                <w:lang w:val="en-US"/>
              </w:rPr>
              <w:t>Penicillium aurantiogriseum</w:t>
            </w: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38CAD6" w14:textId="0E1CE170"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Grey</w:t>
            </w:r>
          </w:p>
        </w:tc>
        <w:tc>
          <w:tcPr>
            <w:tcW w:w="12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CA4AAA" w14:textId="64C6E0F0"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Yellowish</w:t>
            </w:r>
          </w:p>
        </w:tc>
        <w:tc>
          <w:tcPr>
            <w:tcW w:w="12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9F03D9" w14:textId="3CB030F4"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Powdery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635621" w14:textId="4E52CB58"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Subglobose</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BEF9B" w14:textId="594FCC7A" w:rsidR="00480B60" w:rsidRPr="000261A2" w:rsidRDefault="00480B60" w:rsidP="000261A2">
            <w:pPr>
              <w:jc w:val="both"/>
              <w:rPr>
                <w:rFonts w:ascii="Times New Roman" w:hAnsi="Times New Roman" w:cs="Times New Roman"/>
                <w:sz w:val="20"/>
                <w:szCs w:val="20"/>
                <w:lang w:val="en-US"/>
              </w:rPr>
            </w:pPr>
            <w:r w:rsidRPr="000261A2">
              <w:rPr>
                <w:rFonts w:ascii="Times New Roman" w:hAnsi="Times New Roman" w:cs="Times New Roman"/>
                <w:color w:val="000000" w:themeColor="text1"/>
                <w:sz w:val="20"/>
                <w:szCs w:val="20"/>
              </w:rPr>
              <w:t>Flask shaped</w:t>
            </w:r>
          </w:p>
        </w:tc>
      </w:tr>
    </w:tbl>
    <w:p w14:paraId="697DD1C6" w14:textId="77777777" w:rsidR="000261A2" w:rsidRDefault="000261A2" w:rsidP="000261A2">
      <w:pPr>
        <w:spacing w:line="240" w:lineRule="auto"/>
        <w:jc w:val="both"/>
        <w:rPr>
          <w:rFonts w:ascii="Times New Roman" w:hAnsi="Times New Roman" w:cs="Times New Roman"/>
          <w:sz w:val="20"/>
          <w:szCs w:val="20"/>
          <w:lang w:val="en-US"/>
        </w:rPr>
      </w:pPr>
    </w:p>
    <w:p w14:paraId="61ECE302" w14:textId="1A165FB3" w:rsidR="00480B60" w:rsidRPr="000261A2" w:rsidRDefault="00B33063" w:rsidP="000261A2">
      <w:pPr>
        <w:spacing w:line="240" w:lineRule="auto"/>
        <w:ind w:firstLine="720"/>
        <w:jc w:val="both"/>
        <w:rPr>
          <w:rFonts w:ascii="Times New Roman" w:hAnsi="Times New Roman" w:cs="Times New Roman"/>
          <w:sz w:val="20"/>
          <w:szCs w:val="20"/>
          <w:lang w:val="en-US"/>
        </w:rPr>
      </w:pPr>
      <w:r w:rsidRPr="000261A2">
        <w:rPr>
          <w:rFonts w:ascii="Times New Roman" w:hAnsi="Times New Roman" w:cs="Times New Roman"/>
          <w:noProof/>
          <w:sz w:val="20"/>
          <w:szCs w:val="20"/>
        </w:rPr>
        <w:drawing>
          <wp:anchor distT="0" distB="0" distL="114300" distR="114300" simplePos="0" relativeHeight="251662336" behindDoc="0" locked="0" layoutInCell="1" allowOverlap="1" wp14:anchorId="532353A6" wp14:editId="39CDEC1C">
            <wp:simplePos x="0" y="0"/>
            <wp:positionH relativeFrom="column">
              <wp:posOffset>1779905</wp:posOffset>
            </wp:positionH>
            <wp:positionV relativeFrom="paragraph">
              <wp:posOffset>384175</wp:posOffset>
            </wp:positionV>
            <wp:extent cx="1089660" cy="1455420"/>
            <wp:effectExtent l="152400" t="152400" r="358140" b="354330"/>
            <wp:wrapNone/>
            <wp:docPr id="29" name="Picture 1">
              <a:extLst xmlns:a="http://schemas.openxmlformats.org/drawingml/2006/main">
                <a:ext uri="{FF2B5EF4-FFF2-40B4-BE49-F238E27FC236}">
                  <a16:creationId xmlns:a16="http://schemas.microsoft.com/office/drawing/2014/main" id="{0F945EDF-6828-489A-7678-9A81B4630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a:extLst>
                        <a:ext uri="{FF2B5EF4-FFF2-40B4-BE49-F238E27FC236}">
                          <a16:creationId xmlns:a16="http://schemas.microsoft.com/office/drawing/2014/main" id="{0F945EDF-6828-489A-7678-9A81B4630A2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9660" cy="14554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61A2">
        <w:rPr>
          <w:rFonts w:ascii="Times New Roman" w:hAnsi="Times New Roman" w:cs="Times New Roman"/>
          <w:noProof/>
          <w:sz w:val="20"/>
          <w:szCs w:val="20"/>
        </w:rPr>
        <w:drawing>
          <wp:anchor distT="0" distB="0" distL="114300" distR="114300" simplePos="0" relativeHeight="251661312" behindDoc="0" locked="0" layoutInCell="1" allowOverlap="1" wp14:anchorId="24DD669C" wp14:editId="798B14E6">
            <wp:simplePos x="0" y="0"/>
            <wp:positionH relativeFrom="column">
              <wp:posOffset>443865</wp:posOffset>
            </wp:positionH>
            <wp:positionV relativeFrom="paragraph">
              <wp:posOffset>384121</wp:posOffset>
            </wp:positionV>
            <wp:extent cx="1242060" cy="1442936"/>
            <wp:effectExtent l="152400" t="152400" r="358140" b="367030"/>
            <wp:wrapNone/>
            <wp:docPr id="28" name="Picture 5">
              <a:extLst xmlns:a="http://schemas.openxmlformats.org/drawingml/2006/main">
                <a:ext uri="{FF2B5EF4-FFF2-40B4-BE49-F238E27FC236}">
                  <a16:creationId xmlns:a16="http://schemas.microsoft.com/office/drawing/2014/main" id="{C772A5BC-0953-F2ED-D40A-B98B0C8D2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a:extLst>
                        <a:ext uri="{FF2B5EF4-FFF2-40B4-BE49-F238E27FC236}">
                          <a16:creationId xmlns:a16="http://schemas.microsoft.com/office/drawing/2014/main" id="{C772A5BC-0953-F2ED-D40A-B98B0C8D20D2}"/>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l="6116" t="5734" r="7195" b="8603"/>
                    <a:stretch>
                      <a:fillRect/>
                    </a:stretch>
                  </pic:blipFill>
                  <pic:spPr bwMode="auto">
                    <a:xfrm>
                      <a:off x="0" y="0"/>
                      <a:ext cx="1242060" cy="144293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80B60" w:rsidRPr="000261A2">
        <w:rPr>
          <w:rFonts w:ascii="Times New Roman" w:hAnsi="Times New Roman" w:cs="Times New Roman"/>
          <w:sz w:val="20"/>
          <w:szCs w:val="20"/>
          <w:lang w:val="en-US"/>
        </w:rPr>
        <w:t xml:space="preserve">The macro morphological and micromorphological </w:t>
      </w:r>
      <w:r w:rsidR="00356664" w:rsidRPr="000261A2">
        <w:rPr>
          <w:rFonts w:ascii="Times New Roman" w:hAnsi="Times New Roman" w:cs="Times New Roman"/>
          <w:sz w:val="20"/>
          <w:szCs w:val="20"/>
          <w:lang w:val="en-US"/>
        </w:rPr>
        <w:t>views</w:t>
      </w:r>
      <w:r w:rsidR="00480B60" w:rsidRPr="000261A2">
        <w:rPr>
          <w:rFonts w:ascii="Times New Roman" w:hAnsi="Times New Roman" w:cs="Times New Roman"/>
          <w:sz w:val="20"/>
          <w:szCs w:val="20"/>
          <w:lang w:val="en-US"/>
        </w:rPr>
        <w:t xml:space="preserve"> of the fungal isolates are represented in the figures given below.</w:t>
      </w:r>
      <w:r w:rsidR="00356664" w:rsidRPr="000261A2">
        <w:rPr>
          <w:rFonts w:ascii="Times New Roman" w:hAnsi="Times New Roman" w:cs="Times New Roman"/>
          <w:sz w:val="20"/>
          <w:szCs w:val="20"/>
        </w:rPr>
        <w:t xml:space="preserve"> </w:t>
      </w:r>
    </w:p>
    <w:p w14:paraId="1CCC9FC7" w14:textId="6FB44EF0" w:rsidR="00480B60" w:rsidRPr="000261A2" w:rsidRDefault="00B33063" w:rsidP="000261A2">
      <w:pPr>
        <w:spacing w:line="240" w:lineRule="auto"/>
        <w:jc w:val="both"/>
        <w:rPr>
          <w:rFonts w:ascii="Times New Roman" w:hAnsi="Times New Roman" w:cs="Times New Roman"/>
          <w:sz w:val="20"/>
          <w:szCs w:val="20"/>
          <w:lang w:val="en-US"/>
        </w:rPr>
      </w:pPr>
      <w:r w:rsidRPr="000261A2">
        <w:rPr>
          <w:rFonts w:ascii="Times New Roman" w:hAnsi="Times New Roman" w:cs="Times New Roman"/>
          <w:noProof/>
          <w:sz w:val="20"/>
          <w:szCs w:val="20"/>
        </w:rPr>
        <w:drawing>
          <wp:anchor distT="0" distB="0" distL="114300" distR="114300" simplePos="0" relativeHeight="251664384" behindDoc="0" locked="0" layoutInCell="1" allowOverlap="1" wp14:anchorId="4D3D5713" wp14:editId="75475464">
            <wp:simplePos x="0" y="0"/>
            <wp:positionH relativeFrom="column">
              <wp:posOffset>4295775</wp:posOffset>
            </wp:positionH>
            <wp:positionV relativeFrom="paragraph">
              <wp:posOffset>3810</wp:posOffset>
            </wp:positionV>
            <wp:extent cx="1229995" cy="1442720"/>
            <wp:effectExtent l="152400" t="152400" r="370205" b="367030"/>
            <wp:wrapNone/>
            <wp:docPr id="58" name="Picture 3">
              <a:extLst xmlns:a="http://schemas.openxmlformats.org/drawingml/2006/main">
                <a:ext uri="{FF2B5EF4-FFF2-40B4-BE49-F238E27FC236}">
                  <a16:creationId xmlns:a16="http://schemas.microsoft.com/office/drawing/2014/main" id="{7DFDDB45-A052-31EC-89A0-2593B377A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
                      <a:extLst>
                        <a:ext uri="{FF2B5EF4-FFF2-40B4-BE49-F238E27FC236}">
                          <a16:creationId xmlns:a16="http://schemas.microsoft.com/office/drawing/2014/main" id="{7DFDDB45-A052-31EC-89A0-2593B377A8C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229995" cy="1442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61A2">
        <w:rPr>
          <w:rFonts w:ascii="Times New Roman" w:hAnsi="Times New Roman" w:cs="Times New Roman"/>
          <w:noProof/>
          <w:sz w:val="20"/>
          <w:szCs w:val="20"/>
        </w:rPr>
        <w:drawing>
          <wp:anchor distT="0" distB="0" distL="114300" distR="114300" simplePos="0" relativeHeight="251663360" behindDoc="0" locked="0" layoutInCell="1" allowOverlap="1" wp14:anchorId="586365C0" wp14:editId="2B06FAD3">
            <wp:simplePos x="0" y="0"/>
            <wp:positionH relativeFrom="column">
              <wp:posOffset>2966909</wp:posOffset>
            </wp:positionH>
            <wp:positionV relativeFrom="paragraph">
              <wp:posOffset>3756</wp:posOffset>
            </wp:positionV>
            <wp:extent cx="1245235" cy="1442450"/>
            <wp:effectExtent l="152400" t="152400" r="354965" b="367665"/>
            <wp:wrapNone/>
            <wp:docPr id="56" name="Content Placeholder 7">
              <a:extLst xmlns:a="http://schemas.openxmlformats.org/drawingml/2006/main">
                <a:ext uri="{FF2B5EF4-FFF2-40B4-BE49-F238E27FC236}">
                  <a16:creationId xmlns:a16="http://schemas.microsoft.com/office/drawing/2014/main" id="{1275D1DD-FA41-6C1F-4F43-BFB432617F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 name="Content Placeholder 7">
                      <a:extLst>
                        <a:ext uri="{FF2B5EF4-FFF2-40B4-BE49-F238E27FC236}">
                          <a16:creationId xmlns:a16="http://schemas.microsoft.com/office/drawing/2014/main" id="{1275D1DD-FA41-6C1F-4F43-BFB432617F0E}"/>
                        </a:ext>
                      </a:extLst>
                    </pic:cNvPr>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1245235" cy="1442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80B60" w:rsidRPr="000261A2">
        <w:rPr>
          <w:rFonts w:ascii="Times New Roman" w:hAnsi="Times New Roman" w:cs="Times New Roman"/>
          <w:noProof/>
          <w:sz w:val="20"/>
          <w:szCs w:val="20"/>
        </w:rPr>
        <w:drawing>
          <wp:anchor distT="0" distB="0" distL="114300" distR="114300" simplePos="0" relativeHeight="251659264" behindDoc="0" locked="0" layoutInCell="1" allowOverlap="1" wp14:anchorId="7DDFB9B3" wp14:editId="59C85A2C">
            <wp:simplePos x="0" y="0"/>
            <wp:positionH relativeFrom="column">
              <wp:posOffset>12681585</wp:posOffset>
            </wp:positionH>
            <wp:positionV relativeFrom="paragraph">
              <wp:posOffset>319405</wp:posOffset>
            </wp:positionV>
            <wp:extent cx="1426845" cy="1518285"/>
            <wp:effectExtent l="152400" t="114300" r="116205" b="139065"/>
            <wp:wrapNone/>
            <wp:docPr id="25" name="Picture 2">
              <a:extLst xmlns:a="http://schemas.openxmlformats.org/drawingml/2006/main">
                <a:ext uri="{FF2B5EF4-FFF2-40B4-BE49-F238E27FC236}">
                  <a16:creationId xmlns:a16="http://schemas.microsoft.com/office/drawing/2014/main" id="{0DC202BB-6C2A-E8BD-5C0E-DAA84C8BA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a:extLst>
                        <a:ext uri="{FF2B5EF4-FFF2-40B4-BE49-F238E27FC236}">
                          <a16:creationId xmlns:a16="http://schemas.microsoft.com/office/drawing/2014/main" id="{0DC202BB-6C2A-E8BD-5C0E-DAA84C8BA65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426845" cy="1518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80B60" w:rsidRPr="000261A2">
        <w:rPr>
          <w:rFonts w:ascii="Times New Roman" w:hAnsi="Times New Roman" w:cs="Times New Roman"/>
          <w:noProof/>
          <w:sz w:val="20"/>
          <w:szCs w:val="20"/>
        </w:rPr>
        <w:drawing>
          <wp:anchor distT="0" distB="0" distL="114300" distR="114300" simplePos="0" relativeHeight="251660288" behindDoc="0" locked="0" layoutInCell="1" allowOverlap="1" wp14:anchorId="6756659D" wp14:editId="089B0E34">
            <wp:simplePos x="0" y="0"/>
            <wp:positionH relativeFrom="column">
              <wp:posOffset>8674735</wp:posOffset>
            </wp:positionH>
            <wp:positionV relativeFrom="paragraph">
              <wp:posOffset>311150</wp:posOffset>
            </wp:positionV>
            <wp:extent cx="1426210" cy="1515110"/>
            <wp:effectExtent l="152400" t="114300" r="116840" b="142240"/>
            <wp:wrapNone/>
            <wp:docPr id="26" name="Picture 25">
              <a:extLst xmlns:a="http://schemas.openxmlformats.org/drawingml/2006/main">
                <a:ext uri="{FF2B5EF4-FFF2-40B4-BE49-F238E27FC236}">
                  <a16:creationId xmlns:a16="http://schemas.microsoft.com/office/drawing/2014/main" id="{E820C9C8-2AED-0A99-354E-580204E45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820C9C8-2AED-0A99-354E-580204E45C8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26210" cy="1515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80B60" w:rsidRPr="000261A2">
        <w:rPr>
          <w:rFonts w:ascii="Times New Roman" w:hAnsi="Times New Roman" w:cs="Times New Roman"/>
          <w:noProof/>
          <w:sz w:val="20"/>
          <w:szCs w:val="20"/>
        </w:rPr>
        <w:drawing>
          <wp:anchor distT="0" distB="0" distL="114300" distR="114300" simplePos="0" relativeHeight="251666432" behindDoc="0" locked="0" layoutInCell="1" allowOverlap="1" wp14:anchorId="4D4EE5C4" wp14:editId="0FD66EEA">
            <wp:simplePos x="0" y="0"/>
            <wp:positionH relativeFrom="column">
              <wp:posOffset>8711565</wp:posOffset>
            </wp:positionH>
            <wp:positionV relativeFrom="paragraph">
              <wp:posOffset>5007610</wp:posOffset>
            </wp:positionV>
            <wp:extent cx="1426845" cy="1537335"/>
            <wp:effectExtent l="152400" t="114300" r="116205" b="139065"/>
            <wp:wrapNone/>
            <wp:docPr id="60" name="Picture 4">
              <a:extLst xmlns:a="http://schemas.openxmlformats.org/drawingml/2006/main">
                <a:ext uri="{FF2B5EF4-FFF2-40B4-BE49-F238E27FC236}">
                  <a16:creationId xmlns:a16="http://schemas.microsoft.com/office/drawing/2014/main" id="{2114219E-E0A5-248F-F552-F47B74BA2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
                      <a:extLst>
                        <a:ext uri="{FF2B5EF4-FFF2-40B4-BE49-F238E27FC236}">
                          <a16:creationId xmlns:a16="http://schemas.microsoft.com/office/drawing/2014/main" id="{2114219E-E0A5-248F-F552-F47B74BA222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2047" t="32489" r="18237" b="22476"/>
                    <a:stretch>
                      <a:fillRect/>
                    </a:stretch>
                  </pic:blipFill>
                  <pic:spPr bwMode="auto">
                    <a:xfrm>
                      <a:off x="0" y="0"/>
                      <a:ext cx="1426845" cy="153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80B60" w:rsidRPr="000261A2">
        <w:rPr>
          <w:rFonts w:ascii="Times New Roman" w:hAnsi="Times New Roman" w:cs="Times New Roman"/>
          <w:noProof/>
          <w:sz w:val="20"/>
          <w:szCs w:val="20"/>
        </w:rPr>
        <w:drawing>
          <wp:anchor distT="0" distB="0" distL="114300" distR="114300" simplePos="0" relativeHeight="251667456" behindDoc="0" locked="0" layoutInCell="1" allowOverlap="1" wp14:anchorId="0D33DEC6" wp14:editId="160FECCB">
            <wp:simplePos x="0" y="0"/>
            <wp:positionH relativeFrom="column">
              <wp:posOffset>12726035</wp:posOffset>
            </wp:positionH>
            <wp:positionV relativeFrom="paragraph">
              <wp:posOffset>4985385</wp:posOffset>
            </wp:positionV>
            <wp:extent cx="1440180" cy="1536700"/>
            <wp:effectExtent l="133350" t="114300" r="102870" b="139700"/>
            <wp:wrapNone/>
            <wp:docPr id="61" name="Picture 5">
              <a:extLst xmlns:a="http://schemas.openxmlformats.org/drawingml/2006/main">
                <a:ext uri="{FF2B5EF4-FFF2-40B4-BE49-F238E27FC236}">
                  <a16:creationId xmlns:a16="http://schemas.microsoft.com/office/drawing/2014/main" id="{3F2C64F0-34D3-AB95-EFF7-11AF2F9C8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
                      <a:extLst>
                        <a:ext uri="{FF2B5EF4-FFF2-40B4-BE49-F238E27FC236}">
                          <a16:creationId xmlns:a16="http://schemas.microsoft.com/office/drawing/2014/main" id="{3F2C64F0-34D3-AB95-EFF7-11AF2F9C87D2}"/>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180"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E0F5550" w14:textId="74DBA56B" w:rsidR="00480B60" w:rsidRPr="000261A2" w:rsidRDefault="00480B60" w:rsidP="000261A2">
      <w:pPr>
        <w:spacing w:line="240" w:lineRule="auto"/>
        <w:jc w:val="both"/>
        <w:rPr>
          <w:rFonts w:ascii="Times New Roman" w:hAnsi="Times New Roman" w:cs="Times New Roman"/>
          <w:sz w:val="20"/>
          <w:szCs w:val="20"/>
        </w:rPr>
      </w:pPr>
    </w:p>
    <w:p w14:paraId="3451B9CC" w14:textId="62352D55" w:rsidR="00480B60" w:rsidRPr="000261A2" w:rsidRDefault="00480B60" w:rsidP="000261A2">
      <w:pPr>
        <w:spacing w:line="240" w:lineRule="auto"/>
        <w:ind w:left="360" w:firstLine="360"/>
        <w:jc w:val="both"/>
        <w:rPr>
          <w:rFonts w:ascii="Times New Roman" w:hAnsi="Times New Roman" w:cs="Times New Roman"/>
          <w:sz w:val="20"/>
          <w:szCs w:val="20"/>
        </w:rPr>
      </w:pPr>
      <w:r w:rsidRPr="000261A2">
        <w:rPr>
          <w:rFonts w:ascii="Times New Roman" w:hAnsi="Times New Roman" w:cs="Times New Roman"/>
          <w:sz w:val="20"/>
          <w:szCs w:val="20"/>
        </w:rPr>
        <w:t xml:space="preserve">                                                                                  </w:t>
      </w:r>
      <w:r w:rsidR="00356664" w:rsidRPr="000261A2">
        <w:rPr>
          <w:rFonts w:ascii="Times New Roman" w:hAnsi="Times New Roman" w:cs="Times New Roman"/>
          <w:sz w:val="20"/>
          <w:szCs w:val="20"/>
        </w:rPr>
        <w:t xml:space="preserve"> </w:t>
      </w:r>
    </w:p>
    <w:p w14:paraId="778E1AA6" w14:textId="3D4BB41A" w:rsidR="00356664" w:rsidRPr="000261A2" w:rsidRDefault="00356664" w:rsidP="000261A2">
      <w:pPr>
        <w:spacing w:line="240" w:lineRule="auto"/>
        <w:ind w:left="360" w:firstLine="360"/>
        <w:jc w:val="both"/>
        <w:rPr>
          <w:rFonts w:ascii="Times New Roman" w:hAnsi="Times New Roman" w:cs="Times New Roman"/>
          <w:sz w:val="20"/>
          <w:szCs w:val="20"/>
        </w:rPr>
      </w:pPr>
    </w:p>
    <w:p w14:paraId="35D58AF8" w14:textId="1FA3F62B" w:rsidR="007F15AB" w:rsidRPr="000261A2" w:rsidRDefault="007F15AB" w:rsidP="000261A2">
      <w:pPr>
        <w:spacing w:line="240" w:lineRule="auto"/>
        <w:ind w:left="360" w:firstLine="360"/>
        <w:jc w:val="both"/>
        <w:rPr>
          <w:rFonts w:ascii="Times New Roman" w:hAnsi="Times New Roman" w:cs="Times New Roman"/>
          <w:sz w:val="20"/>
          <w:szCs w:val="20"/>
        </w:rPr>
      </w:pPr>
    </w:p>
    <w:p w14:paraId="491FC198" w14:textId="4E169011" w:rsidR="007F15AB" w:rsidRPr="000261A2" w:rsidRDefault="00C77960" w:rsidP="000261A2">
      <w:pPr>
        <w:spacing w:line="240" w:lineRule="auto"/>
        <w:ind w:left="360" w:firstLine="360"/>
        <w:jc w:val="both"/>
        <w:rPr>
          <w:rFonts w:ascii="Times New Roman" w:hAnsi="Times New Roman" w:cs="Times New Roman"/>
          <w:sz w:val="20"/>
          <w:szCs w:val="20"/>
        </w:rPr>
      </w:pPr>
      <w:r w:rsidRPr="000261A2">
        <w:rPr>
          <w:rFonts w:ascii="Times New Roman" w:hAnsi="Times New Roman" w:cs="Times New Roman"/>
          <w:sz w:val="20"/>
          <w:szCs w:val="20"/>
        </w:rPr>
        <w:t xml:space="preserve">  </w:t>
      </w:r>
    </w:p>
    <w:p w14:paraId="60642E72" w14:textId="35489FEE" w:rsidR="007F15AB" w:rsidRPr="000261A2" w:rsidRDefault="00B33063" w:rsidP="00B33063">
      <w:pPr>
        <w:spacing w:line="240" w:lineRule="auto"/>
        <w:ind w:left="360" w:firstLine="360"/>
        <w:jc w:val="both"/>
        <w:rPr>
          <w:rFonts w:ascii="Times New Roman" w:hAnsi="Times New Roman" w:cs="Times New Roman"/>
          <w:sz w:val="20"/>
          <w:szCs w:val="20"/>
        </w:rPr>
      </w:pPr>
      <w:r>
        <w:rPr>
          <w:rFonts w:ascii="Times New Roman" w:hAnsi="Times New Roman" w:cs="Times New Roman"/>
          <w:sz w:val="20"/>
          <w:szCs w:val="20"/>
        </w:rPr>
        <w:t xml:space="preserve">                  </w:t>
      </w:r>
      <w:r w:rsidRPr="000261A2">
        <w:rPr>
          <w:rFonts w:ascii="Times New Roman" w:hAnsi="Times New Roman" w:cs="Times New Roman"/>
          <w:sz w:val="20"/>
          <w:szCs w:val="20"/>
        </w:rPr>
        <w:t xml:space="preserve">   Fig 1. </w:t>
      </w:r>
      <w:r w:rsidRPr="000261A2">
        <w:rPr>
          <w:rFonts w:ascii="Times New Roman" w:hAnsi="Times New Roman" w:cs="Times New Roman"/>
          <w:i/>
          <w:iCs/>
          <w:sz w:val="20"/>
          <w:szCs w:val="20"/>
        </w:rPr>
        <w:t>Aspergillus niger</w:t>
      </w:r>
      <w:r w:rsidRPr="000261A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261A2">
        <w:rPr>
          <w:rFonts w:ascii="Times New Roman" w:hAnsi="Times New Roman" w:cs="Times New Roman"/>
          <w:sz w:val="20"/>
          <w:szCs w:val="20"/>
        </w:rPr>
        <w:t xml:space="preserve">       Fig 2. </w:t>
      </w:r>
      <w:r w:rsidRPr="000261A2">
        <w:rPr>
          <w:rFonts w:ascii="Times New Roman" w:hAnsi="Times New Roman" w:cs="Times New Roman"/>
          <w:i/>
          <w:iCs/>
          <w:sz w:val="20"/>
          <w:szCs w:val="20"/>
        </w:rPr>
        <w:t>Aspergillus fumigatus</w:t>
      </w:r>
    </w:p>
    <w:p w14:paraId="577A8E7F" w14:textId="6596469A" w:rsidR="00356664" w:rsidRPr="000261A2" w:rsidRDefault="007F15AB" w:rsidP="000261A2">
      <w:pPr>
        <w:spacing w:line="240" w:lineRule="auto"/>
        <w:jc w:val="both"/>
        <w:rPr>
          <w:rFonts w:ascii="Times New Roman" w:hAnsi="Times New Roman" w:cs="Times New Roman"/>
          <w:sz w:val="20"/>
          <w:szCs w:val="20"/>
        </w:rPr>
      </w:pPr>
      <w:r w:rsidRPr="000261A2">
        <w:rPr>
          <w:rFonts w:ascii="Times New Roman" w:hAnsi="Times New Roman" w:cs="Times New Roman"/>
          <w:sz w:val="20"/>
          <w:szCs w:val="20"/>
        </w:rPr>
        <w:t xml:space="preserve">    </w:t>
      </w:r>
      <w:r w:rsidR="00C77960" w:rsidRPr="000261A2">
        <w:rPr>
          <w:rFonts w:ascii="Times New Roman" w:hAnsi="Times New Roman" w:cs="Times New Roman"/>
          <w:sz w:val="20"/>
          <w:szCs w:val="20"/>
        </w:rPr>
        <w:t xml:space="preserve">         </w:t>
      </w:r>
      <w:r w:rsidRPr="000261A2">
        <w:rPr>
          <w:rFonts w:ascii="Times New Roman" w:hAnsi="Times New Roman" w:cs="Times New Roman"/>
          <w:sz w:val="20"/>
          <w:szCs w:val="20"/>
        </w:rPr>
        <w:t xml:space="preserve">  </w:t>
      </w:r>
      <w:r w:rsidRPr="000261A2">
        <w:rPr>
          <w:rFonts w:ascii="Times New Roman" w:hAnsi="Times New Roman" w:cs="Times New Roman"/>
          <w:noProof/>
          <w:sz w:val="20"/>
          <w:szCs w:val="20"/>
        </w:rPr>
        <w:drawing>
          <wp:inline distT="0" distB="0" distL="0" distR="0" wp14:anchorId="78B34492" wp14:editId="5A3BDAD2">
            <wp:extent cx="1210945" cy="1335932"/>
            <wp:effectExtent l="0" t="0" r="8255" b="0"/>
            <wp:docPr id="5" name="Picture 4">
              <a:extLst xmlns:a="http://schemas.openxmlformats.org/drawingml/2006/main">
                <a:ext uri="{FF2B5EF4-FFF2-40B4-BE49-F238E27FC236}">
                  <a16:creationId xmlns:a16="http://schemas.microsoft.com/office/drawing/2014/main" id="{14D4E528-9685-835E-3FEC-7B1F16CE8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4D4E528-9685-835E-3FEC-7B1F16CE8E60}"/>
                        </a:ext>
                      </a:extLst>
                    </pic:cNvPr>
                    <pic:cNvPicPr>
                      <a:picLocks noChangeAspect="1"/>
                    </pic:cNvPicPr>
                  </pic:nvPicPr>
                  <pic:blipFill>
                    <a:blip r:embed="rId14"/>
                    <a:stretch>
                      <a:fillRect/>
                    </a:stretch>
                  </pic:blipFill>
                  <pic:spPr>
                    <a:xfrm>
                      <a:off x="0" y="0"/>
                      <a:ext cx="1248492" cy="1377354"/>
                    </a:xfrm>
                    <a:prstGeom prst="rect">
                      <a:avLst/>
                    </a:prstGeom>
                  </pic:spPr>
                </pic:pic>
              </a:graphicData>
            </a:graphic>
          </wp:inline>
        </w:drawing>
      </w:r>
      <w:r w:rsidRPr="000261A2">
        <w:rPr>
          <w:rFonts w:ascii="Times New Roman" w:hAnsi="Times New Roman" w:cs="Times New Roman"/>
          <w:sz w:val="20"/>
          <w:szCs w:val="20"/>
        </w:rPr>
        <w:t xml:space="preserve">   </w:t>
      </w:r>
      <w:r w:rsidRPr="000261A2">
        <w:rPr>
          <w:rFonts w:ascii="Times New Roman" w:hAnsi="Times New Roman" w:cs="Times New Roman"/>
          <w:noProof/>
          <w:sz w:val="20"/>
          <w:szCs w:val="20"/>
        </w:rPr>
        <w:drawing>
          <wp:inline distT="0" distB="0" distL="0" distR="0" wp14:anchorId="2B52FE0D" wp14:editId="495FBB15">
            <wp:extent cx="1078865" cy="1342417"/>
            <wp:effectExtent l="0" t="0" r="6985" b="0"/>
            <wp:docPr id="123010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0947" name="Picture 123010947"/>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112225" cy="1383927"/>
                    </a:xfrm>
                    <a:prstGeom prst="rect">
                      <a:avLst/>
                    </a:prstGeom>
                  </pic:spPr>
                </pic:pic>
              </a:graphicData>
            </a:graphic>
          </wp:inline>
        </w:drawing>
      </w:r>
      <w:r w:rsidRPr="000261A2">
        <w:rPr>
          <w:rFonts w:ascii="Times New Roman" w:hAnsi="Times New Roman" w:cs="Times New Roman"/>
          <w:sz w:val="20"/>
          <w:szCs w:val="20"/>
        </w:rPr>
        <w:t xml:space="preserve">     </w:t>
      </w:r>
      <w:r w:rsidRPr="000261A2">
        <w:rPr>
          <w:rFonts w:ascii="Times New Roman" w:hAnsi="Times New Roman" w:cs="Times New Roman"/>
          <w:noProof/>
          <w:sz w:val="20"/>
          <w:szCs w:val="20"/>
        </w:rPr>
        <w:drawing>
          <wp:inline distT="0" distB="0" distL="0" distR="0" wp14:anchorId="6785DCF6" wp14:editId="1A267FDC">
            <wp:extent cx="1257161" cy="1329447"/>
            <wp:effectExtent l="0" t="0" r="635" b="4445"/>
            <wp:docPr id="457648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48221" name="Picture 457648221"/>
                    <pic:cNvPicPr/>
                  </pic:nvPicPr>
                  <pic:blipFill rotWithShape="1">
                    <a:blip r:embed="rId16" cstate="print">
                      <a:extLst>
                        <a:ext uri="{28A0092B-C50C-407E-A947-70E740481C1C}">
                          <a14:useLocalDpi xmlns:a14="http://schemas.microsoft.com/office/drawing/2010/main" val="0"/>
                        </a:ext>
                      </a:extLst>
                    </a:blip>
                    <a:srcRect l="21412" t="32111" r="17897" b="22480"/>
                    <a:stretch/>
                  </pic:blipFill>
                  <pic:spPr bwMode="auto">
                    <a:xfrm>
                      <a:off x="0" y="0"/>
                      <a:ext cx="1305183" cy="1380230"/>
                    </a:xfrm>
                    <a:prstGeom prst="rect">
                      <a:avLst/>
                    </a:prstGeom>
                    <a:ln>
                      <a:noFill/>
                    </a:ln>
                    <a:extLst>
                      <a:ext uri="{53640926-AAD7-44D8-BBD7-CCE9431645EC}">
                        <a14:shadowObscured xmlns:a14="http://schemas.microsoft.com/office/drawing/2010/main"/>
                      </a:ext>
                    </a:extLst>
                  </pic:spPr>
                </pic:pic>
              </a:graphicData>
            </a:graphic>
          </wp:inline>
        </w:drawing>
      </w:r>
      <w:r w:rsidRPr="000261A2">
        <w:rPr>
          <w:rFonts w:ascii="Times New Roman" w:hAnsi="Times New Roman" w:cs="Times New Roman"/>
          <w:sz w:val="20"/>
          <w:szCs w:val="20"/>
        </w:rPr>
        <w:t xml:space="preserve">   </w:t>
      </w:r>
      <w:r w:rsidR="00C77960" w:rsidRPr="000261A2">
        <w:rPr>
          <w:rFonts w:ascii="Times New Roman" w:hAnsi="Times New Roman" w:cs="Times New Roman"/>
          <w:noProof/>
          <w:sz w:val="20"/>
          <w:szCs w:val="20"/>
        </w:rPr>
        <w:drawing>
          <wp:inline distT="0" distB="0" distL="0" distR="0" wp14:anchorId="57DF7FCB" wp14:editId="01C70B65">
            <wp:extent cx="1212011" cy="1335716"/>
            <wp:effectExtent l="0" t="0" r="7620" b="0"/>
            <wp:docPr id="15082051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05192" name="Picture 1508205192"/>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254791" cy="1382863"/>
                    </a:xfrm>
                    <a:prstGeom prst="rect">
                      <a:avLst/>
                    </a:prstGeom>
                  </pic:spPr>
                </pic:pic>
              </a:graphicData>
            </a:graphic>
          </wp:inline>
        </w:drawing>
      </w:r>
    </w:p>
    <w:p w14:paraId="5EE37B8E" w14:textId="1C7BCB31" w:rsidR="007F15AB" w:rsidRPr="000261A2" w:rsidRDefault="007F15AB" w:rsidP="000261A2">
      <w:pPr>
        <w:spacing w:line="240" w:lineRule="auto"/>
        <w:jc w:val="both"/>
        <w:rPr>
          <w:rFonts w:ascii="Times New Roman" w:hAnsi="Times New Roman" w:cs="Times New Roman"/>
          <w:i/>
          <w:iCs/>
          <w:sz w:val="20"/>
          <w:szCs w:val="20"/>
        </w:rPr>
      </w:pPr>
      <w:r w:rsidRPr="000261A2">
        <w:rPr>
          <w:rFonts w:ascii="Times New Roman" w:hAnsi="Times New Roman" w:cs="Times New Roman"/>
          <w:sz w:val="20"/>
          <w:szCs w:val="20"/>
        </w:rPr>
        <w:t xml:space="preserve">                          </w:t>
      </w:r>
      <w:r w:rsidR="00B33063">
        <w:rPr>
          <w:rFonts w:ascii="Times New Roman" w:hAnsi="Times New Roman" w:cs="Times New Roman"/>
          <w:sz w:val="20"/>
          <w:szCs w:val="20"/>
        </w:rPr>
        <w:t xml:space="preserve">   </w:t>
      </w:r>
      <w:r w:rsidRPr="000261A2">
        <w:rPr>
          <w:rFonts w:ascii="Times New Roman" w:hAnsi="Times New Roman" w:cs="Times New Roman"/>
          <w:sz w:val="20"/>
          <w:szCs w:val="20"/>
        </w:rPr>
        <w:t xml:space="preserve">Fig 3. </w:t>
      </w:r>
      <w:r w:rsidRPr="000261A2">
        <w:rPr>
          <w:rFonts w:ascii="Times New Roman" w:hAnsi="Times New Roman" w:cs="Times New Roman"/>
          <w:i/>
          <w:iCs/>
          <w:sz w:val="20"/>
          <w:szCs w:val="20"/>
        </w:rPr>
        <w:t>Aspergillus flavus</w:t>
      </w:r>
      <w:r w:rsidRPr="000261A2">
        <w:rPr>
          <w:rFonts w:ascii="Times New Roman" w:hAnsi="Times New Roman" w:cs="Times New Roman"/>
          <w:sz w:val="20"/>
          <w:szCs w:val="20"/>
        </w:rPr>
        <w:t xml:space="preserve">                                              Fig 4. </w:t>
      </w:r>
      <w:r w:rsidRPr="000261A2">
        <w:rPr>
          <w:rFonts w:ascii="Times New Roman" w:hAnsi="Times New Roman" w:cs="Times New Roman"/>
          <w:i/>
          <w:iCs/>
          <w:sz w:val="20"/>
          <w:szCs w:val="20"/>
        </w:rPr>
        <w:t>Aspergillus melleus</w:t>
      </w:r>
    </w:p>
    <w:p w14:paraId="3396E239" w14:textId="2C7BDC6C" w:rsidR="007F15AB" w:rsidRPr="000261A2" w:rsidRDefault="007F15AB" w:rsidP="000261A2">
      <w:pPr>
        <w:spacing w:line="240" w:lineRule="auto"/>
        <w:jc w:val="both"/>
        <w:rPr>
          <w:rFonts w:ascii="Times New Roman" w:hAnsi="Times New Roman" w:cs="Times New Roman"/>
          <w:sz w:val="20"/>
          <w:szCs w:val="20"/>
        </w:rPr>
      </w:pPr>
      <w:r w:rsidRPr="000261A2">
        <w:rPr>
          <w:rFonts w:ascii="Times New Roman" w:hAnsi="Times New Roman" w:cs="Times New Roman"/>
          <w:sz w:val="20"/>
          <w:szCs w:val="20"/>
        </w:rPr>
        <w:t xml:space="preserve">  </w:t>
      </w:r>
      <w:r w:rsidR="00C77960" w:rsidRPr="000261A2">
        <w:rPr>
          <w:rFonts w:ascii="Times New Roman" w:hAnsi="Times New Roman" w:cs="Times New Roman"/>
          <w:sz w:val="20"/>
          <w:szCs w:val="20"/>
        </w:rPr>
        <w:t xml:space="preserve">         </w:t>
      </w:r>
      <w:r w:rsidRPr="000261A2">
        <w:rPr>
          <w:rFonts w:ascii="Times New Roman" w:hAnsi="Times New Roman" w:cs="Times New Roman"/>
          <w:sz w:val="20"/>
          <w:szCs w:val="20"/>
        </w:rPr>
        <w:t xml:space="preserve">   </w:t>
      </w:r>
      <w:r w:rsidRPr="000261A2">
        <w:rPr>
          <w:rFonts w:ascii="Times New Roman" w:hAnsi="Times New Roman" w:cs="Times New Roman"/>
          <w:noProof/>
          <w:sz w:val="20"/>
          <w:szCs w:val="20"/>
        </w:rPr>
        <w:drawing>
          <wp:inline distT="0" distB="0" distL="0" distR="0" wp14:anchorId="2A5175F6" wp14:editId="3C6BDD46">
            <wp:extent cx="1242060" cy="1238655"/>
            <wp:effectExtent l="0" t="0" r="0" b="0"/>
            <wp:docPr id="23" name="Picture 22">
              <a:extLst xmlns:a="http://schemas.openxmlformats.org/drawingml/2006/main">
                <a:ext uri="{FF2B5EF4-FFF2-40B4-BE49-F238E27FC236}">
                  <a16:creationId xmlns:a16="http://schemas.microsoft.com/office/drawing/2014/main" id="{467CDBAB-E836-9F99-D4FE-E80E21135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467CDBAB-E836-9F99-D4FE-E80E21135606}"/>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4195" t="24982" r="12635" b="23123"/>
                    <a:stretch/>
                  </pic:blipFill>
                  <pic:spPr>
                    <a:xfrm rot="10800000">
                      <a:off x="0" y="0"/>
                      <a:ext cx="1269067" cy="1265588"/>
                    </a:xfrm>
                    <a:prstGeom prst="rect">
                      <a:avLst/>
                    </a:prstGeom>
                  </pic:spPr>
                </pic:pic>
              </a:graphicData>
            </a:graphic>
          </wp:inline>
        </w:drawing>
      </w:r>
      <w:r w:rsidRPr="000261A2">
        <w:rPr>
          <w:rFonts w:ascii="Times New Roman" w:hAnsi="Times New Roman" w:cs="Times New Roman"/>
          <w:sz w:val="20"/>
          <w:szCs w:val="20"/>
        </w:rPr>
        <w:t xml:space="preserve">   </w:t>
      </w:r>
      <w:r w:rsidRPr="000261A2">
        <w:rPr>
          <w:rFonts w:ascii="Times New Roman" w:hAnsi="Times New Roman" w:cs="Times New Roman"/>
          <w:noProof/>
          <w:sz w:val="20"/>
          <w:szCs w:val="20"/>
        </w:rPr>
        <w:drawing>
          <wp:inline distT="0" distB="0" distL="0" distR="0" wp14:anchorId="7046E7B6" wp14:editId="7797761C">
            <wp:extent cx="1085850" cy="1238655"/>
            <wp:effectExtent l="0" t="0" r="0" b="0"/>
            <wp:docPr id="6561386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38679" name="Picture 6561386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4611" cy="1260056"/>
                    </a:xfrm>
                    <a:prstGeom prst="rect">
                      <a:avLst/>
                    </a:prstGeom>
                  </pic:spPr>
                </pic:pic>
              </a:graphicData>
            </a:graphic>
          </wp:inline>
        </w:drawing>
      </w:r>
      <w:r w:rsidRPr="000261A2">
        <w:rPr>
          <w:rFonts w:ascii="Times New Roman" w:hAnsi="Times New Roman" w:cs="Times New Roman"/>
          <w:sz w:val="20"/>
          <w:szCs w:val="20"/>
        </w:rPr>
        <w:t xml:space="preserve"> </w:t>
      </w:r>
      <w:r w:rsidR="00C77960" w:rsidRPr="000261A2">
        <w:rPr>
          <w:rFonts w:ascii="Times New Roman" w:hAnsi="Times New Roman" w:cs="Times New Roman"/>
          <w:sz w:val="20"/>
          <w:szCs w:val="20"/>
        </w:rPr>
        <w:t xml:space="preserve">    </w:t>
      </w:r>
      <w:r w:rsidR="00C77960" w:rsidRPr="000261A2">
        <w:rPr>
          <w:rFonts w:ascii="Times New Roman" w:hAnsi="Times New Roman" w:cs="Times New Roman"/>
          <w:noProof/>
          <w:sz w:val="20"/>
          <w:szCs w:val="20"/>
        </w:rPr>
        <w:drawing>
          <wp:inline distT="0" distB="0" distL="0" distR="0" wp14:anchorId="1FB77978" wp14:editId="5667536F">
            <wp:extent cx="1296942" cy="1219200"/>
            <wp:effectExtent l="0" t="0" r="0" b="0"/>
            <wp:docPr id="6584452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45210" name="Picture 658445210"/>
                    <pic:cNvPicPr/>
                  </pic:nvPicPr>
                  <pic:blipFill rotWithShape="1">
                    <a:blip r:embed="rId20" cstate="print">
                      <a:extLst>
                        <a:ext uri="{28A0092B-C50C-407E-A947-70E740481C1C}">
                          <a14:useLocalDpi xmlns:a14="http://schemas.microsoft.com/office/drawing/2010/main" val="0"/>
                        </a:ext>
                      </a:extLst>
                    </a:blip>
                    <a:srcRect l="17044" t="28637" r="24983" b="27596"/>
                    <a:stretch/>
                  </pic:blipFill>
                  <pic:spPr bwMode="auto">
                    <a:xfrm>
                      <a:off x="0" y="0"/>
                      <a:ext cx="1325142" cy="1245710"/>
                    </a:xfrm>
                    <a:prstGeom prst="rect">
                      <a:avLst/>
                    </a:prstGeom>
                    <a:ln>
                      <a:noFill/>
                    </a:ln>
                    <a:extLst>
                      <a:ext uri="{53640926-AAD7-44D8-BBD7-CCE9431645EC}">
                        <a14:shadowObscured xmlns:a14="http://schemas.microsoft.com/office/drawing/2010/main"/>
                      </a:ext>
                    </a:extLst>
                  </pic:spPr>
                </pic:pic>
              </a:graphicData>
            </a:graphic>
          </wp:inline>
        </w:drawing>
      </w:r>
      <w:r w:rsidR="00C77960" w:rsidRPr="000261A2">
        <w:rPr>
          <w:rFonts w:ascii="Times New Roman" w:hAnsi="Times New Roman" w:cs="Times New Roman"/>
          <w:sz w:val="20"/>
          <w:szCs w:val="20"/>
        </w:rPr>
        <w:t xml:space="preserve">    </w:t>
      </w:r>
      <w:r w:rsidR="00C77960" w:rsidRPr="000261A2">
        <w:rPr>
          <w:rFonts w:ascii="Times New Roman" w:hAnsi="Times New Roman" w:cs="Times New Roman"/>
          <w:noProof/>
          <w:sz w:val="20"/>
          <w:szCs w:val="20"/>
        </w:rPr>
        <w:drawing>
          <wp:inline distT="0" distB="0" distL="0" distR="0" wp14:anchorId="26C3EBC9" wp14:editId="423147AC">
            <wp:extent cx="1153214" cy="1199475"/>
            <wp:effectExtent l="0" t="0" r="8890" b="1270"/>
            <wp:docPr id="3357785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78523" name="Picture 3357785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2100" cy="1281526"/>
                    </a:xfrm>
                    <a:prstGeom prst="rect">
                      <a:avLst/>
                    </a:prstGeom>
                  </pic:spPr>
                </pic:pic>
              </a:graphicData>
            </a:graphic>
          </wp:inline>
        </w:drawing>
      </w:r>
    </w:p>
    <w:p w14:paraId="4D7617E8" w14:textId="52EBA0F0" w:rsidR="00356664" w:rsidRPr="000261A2" w:rsidRDefault="00C77960" w:rsidP="000261A2">
      <w:pPr>
        <w:spacing w:line="240" w:lineRule="auto"/>
        <w:ind w:left="360" w:firstLine="360"/>
        <w:jc w:val="both"/>
        <w:rPr>
          <w:rFonts w:ascii="Times New Roman" w:hAnsi="Times New Roman" w:cs="Times New Roman"/>
          <w:i/>
          <w:iCs/>
          <w:sz w:val="20"/>
          <w:szCs w:val="20"/>
        </w:rPr>
      </w:pPr>
      <w:r w:rsidRPr="000261A2">
        <w:rPr>
          <w:rFonts w:ascii="Times New Roman" w:hAnsi="Times New Roman" w:cs="Times New Roman"/>
          <w:sz w:val="20"/>
          <w:szCs w:val="20"/>
        </w:rPr>
        <w:t xml:space="preserve">            Fig 5. </w:t>
      </w:r>
      <w:r w:rsidRPr="000261A2">
        <w:rPr>
          <w:rFonts w:ascii="Times New Roman" w:hAnsi="Times New Roman" w:cs="Times New Roman"/>
          <w:i/>
          <w:iCs/>
          <w:sz w:val="20"/>
          <w:szCs w:val="20"/>
        </w:rPr>
        <w:t>Penicillium chrysogenum</w:t>
      </w:r>
      <w:r w:rsidRPr="000261A2">
        <w:rPr>
          <w:rFonts w:ascii="Times New Roman" w:hAnsi="Times New Roman" w:cs="Times New Roman"/>
          <w:sz w:val="20"/>
          <w:szCs w:val="20"/>
        </w:rPr>
        <w:t xml:space="preserve">                          Fig 6. </w:t>
      </w:r>
      <w:r w:rsidRPr="000261A2">
        <w:rPr>
          <w:rFonts w:ascii="Times New Roman" w:hAnsi="Times New Roman" w:cs="Times New Roman"/>
          <w:i/>
          <w:iCs/>
          <w:sz w:val="20"/>
          <w:szCs w:val="20"/>
        </w:rPr>
        <w:t>Penicillium aurantiogreseum</w:t>
      </w:r>
    </w:p>
    <w:p w14:paraId="2DCD6A3D" w14:textId="77777777" w:rsidR="00C77960" w:rsidRPr="000261A2" w:rsidRDefault="00C77960" w:rsidP="000261A2">
      <w:pPr>
        <w:spacing w:line="240" w:lineRule="auto"/>
        <w:ind w:left="360" w:firstLine="360"/>
        <w:jc w:val="both"/>
        <w:rPr>
          <w:rFonts w:ascii="Times New Roman" w:hAnsi="Times New Roman" w:cs="Times New Roman"/>
          <w:i/>
          <w:iCs/>
          <w:sz w:val="20"/>
          <w:szCs w:val="20"/>
        </w:rPr>
      </w:pPr>
    </w:p>
    <w:p w14:paraId="66F54C71" w14:textId="5C344BFC" w:rsidR="00C77960" w:rsidRDefault="00C77960" w:rsidP="000261A2">
      <w:pPr>
        <w:pStyle w:val="ListParagraph"/>
        <w:numPr>
          <w:ilvl w:val="0"/>
          <w:numId w:val="8"/>
        </w:numPr>
        <w:spacing w:line="240" w:lineRule="auto"/>
        <w:jc w:val="center"/>
        <w:rPr>
          <w:rFonts w:ascii="Times New Roman" w:hAnsi="Times New Roman" w:cs="Times New Roman"/>
          <w:b/>
          <w:bCs/>
          <w:sz w:val="20"/>
          <w:szCs w:val="20"/>
        </w:rPr>
      </w:pPr>
      <w:r w:rsidRPr="000261A2">
        <w:rPr>
          <w:rFonts w:ascii="Times New Roman" w:hAnsi="Times New Roman" w:cs="Times New Roman"/>
          <w:b/>
          <w:bCs/>
          <w:sz w:val="20"/>
          <w:szCs w:val="20"/>
        </w:rPr>
        <w:t>CONCLU</w:t>
      </w:r>
      <w:r w:rsidR="000261A2" w:rsidRPr="000261A2">
        <w:rPr>
          <w:rFonts w:ascii="Times New Roman" w:hAnsi="Times New Roman" w:cs="Times New Roman"/>
          <w:b/>
          <w:bCs/>
          <w:sz w:val="20"/>
          <w:szCs w:val="20"/>
        </w:rPr>
        <w:t>SION</w:t>
      </w:r>
    </w:p>
    <w:p w14:paraId="791822FB" w14:textId="02ECC9ED" w:rsidR="00B33063" w:rsidRPr="00B76C34" w:rsidRDefault="00B33063" w:rsidP="00B76C34">
      <w:pPr>
        <w:spacing w:line="240" w:lineRule="auto"/>
        <w:ind w:left="357" w:firstLine="357"/>
        <w:jc w:val="both"/>
        <w:rPr>
          <w:rFonts w:ascii="Times New Roman" w:hAnsi="Times New Roman" w:cs="Times New Roman"/>
          <w:sz w:val="20"/>
          <w:szCs w:val="20"/>
        </w:rPr>
      </w:pPr>
      <w:r w:rsidRPr="00B76C34">
        <w:rPr>
          <w:rFonts w:ascii="Times New Roman" w:hAnsi="Times New Roman" w:cs="Times New Roman"/>
          <w:sz w:val="20"/>
          <w:szCs w:val="20"/>
        </w:rPr>
        <w:t xml:space="preserve">The present research findings report the presence of fungal species in waste dumping site soils of Coimbatore, Tamil Nadu. The </w:t>
      </w:r>
      <w:r w:rsidRPr="00B76C34">
        <w:rPr>
          <w:rFonts w:ascii="Times New Roman" w:hAnsi="Times New Roman" w:cs="Times New Roman"/>
          <w:i/>
          <w:iCs/>
          <w:sz w:val="20"/>
          <w:szCs w:val="20"/>
        </w:rPr>
        <w:t>Aspergillus</w:t>
      </w:r>
      <w:r w:rsidR="00B76C34">
        <w:rPr>
          <w:rFonts w:ascii="Times New Roman" w:hAnsi="Times New Roman" w:cs="Times New Roman"/>
          <w:sz w:val="20"/>
          <w:szCs w:val="20"/>
        </w:rPr>
        <w:t xml:space="preserve"> </w:t>
      </w:r>
      <w:r w:rsidRPr="00B76C34">
        <w:rPr>
          <w:rFonts w:ascii="Times New Roman" w:hAnsi="Times New Roman" w:cs="Times New Roman"/>
          <w:sz w:val="20"/>
          <w:szCs w:val="20"/>
        </w:rPr>
        <w:t>was found to be dominant among the obtained 65 isolates. Many of the identified isolates have proven to be beneficial in various industrial purposes and further studies can be conducted on the fu</w:t>
      </w:r>
      <w:r w:rsidR="00B76C34" w:rsidRPr="00B76C34">
        <w:rPr>
          <w:rFonts w:ascii="Times New Roman" w:hAnsi="Times New Roman" w:cs="Times New Roman"/>
          <w:sz w:val="20"/>
          <w:szCs w:val="20"/>
        </w:rPr>
        <w:t>ture usage of these isolates for necessary purposes.</w:t>
      </w:r>
    </w:p>
    <w:p w14:paraId="74F71FDC" w14:textId="78B7E517" w:rsidR="00356664" w:rsidRDefault="00B76C34" w:rsidP="00B76C34">
      <w:pPr>
        <w:pStyle w:val="ListParagraph"/>
        <w:numPr>
          <w:ilvl w:val="0"/>
          <w:numId w:val="8"/>
        </w:numPr>
        <w:spacing w:line="240" w:lineRule="auto"/>
        <w:jc w:val="center"/>
        <w:rPr>
          <w:rFonts w:ascii="Times New Roman" w:hAnsi="Times New Roman" w:cs="Times New Roman"/>
          <w:b/>
          <w:bCs/>
          <w:sz w:val="20"/>
          <w:szCs w:val="20"/>
        </w:rPr>
      </w:pPr>
      <w:r w:rsidRPr="00B76C34">
        <w:rPr>
          <w:rFonts w:ascii="Times New Roman" w:hAnsi="Times New Roman" w:cs="Times New Roman"/>
          <w:b/>
          <w:bCs/>
          <w:sz w:val="20"/>
          <w:szCs w:val="20"/>
        </w:rPr>
        <w:t>REFERENCES</w:t>
      </w:r>
    </w:p>
    <w:p w14:paraId="466D3421" w14:textId="6B66721E" w:rsidR="00B76C34" w:rsidRPr="00700C0B" w:rsidRDefault="00700C0B" w:rsidP="00700C0B">
      <w:pPr>
        <w:pStyle w:val="ListParagraph"/>
        <w:numPr>
          <w:ilvl w:val="0"/>
          <w:numId w:val="9"/>
        </w:numPr>
        <w:spacing w:line="240" w:lineRule="auto"/>
        <w:jc w:val="both"/>
        <w:rPr>
          <w:rFonts w:ascii="Times New Roman" w:hAnsi="Times New Roman" w:cs="Times New Roman"/>
          <w:sz w:val="20"/>
          <w:szCs w:val="20"/>
        </w:rPr>
      </w:pPr>
      <w:r w:rsidRPr="00700C0B">
        <w:rPr>
          <w:rFonts w:ascii="Times New Roman" w:hAnsi="Times New Roman" w:cs="Times New Roman"/>
          <w:sz w:val="20"/>
          <w:szCs w:val="20"/>
        </w:rPr>
        <w:t>Gupta, A., Gupta, R., &amp; Singh, R. L. (2017). Microbes and environment. Principles and applications of environmental biotechnology for a sustainable future, 43-84.</w:t>
      </w:r>
      <w:r w:rsidRPr="00700C0B">
        <w:rPr>
          <w:rFonts w:ascii="Times New Roman" w:hAnsi="Times New Roman" w:cs="Times New Roman"/>
          <w:sz w:val="20"/>
          <w:szCs w:val="20"/>
        </w:rPr>
        <w:t xml:space="preserve"> </w:t>
      </w:r>
    </w:p>
    <w:p w14:paraId="7FD6B839" w14:textId="1C48CAF7" w:rsidR="00700C0B" w:rsidRPr="00700C0B" w:rsidRDefault="00700C0B" w:rsidP="00700C0B">
      <w:pPr>
        <w:pStyle w:val="ListParagraph"/>
        <w:numPr>
          <w:ilvl w:val="0"/>
          <w:numId w:val="9"/>
        </w:numPr>
        <w:spacing w:line="240" w:lineRule="auto"/>
        <w:jc w:val="both"/>
        <w:rPr>
          <w:rFonts w:ascii="Times New Roman" w:hAnsi="Times New Roman" w:cs="Times New Roman"/>
          <w:sz w:val="20"/>
          <w:szCs w:val="20"/>
        </w:rPr>
      </w:pPr>
      <w:r w:rsidRPr="00700C0B">
        <w:rPr>
          <w:rFonts w:ascii="Times New Roman" w:hAnsi="Times New Roman" w:cs="Times New Roman"/>
          <w:sz w:val="20"/>
          <w:szCs w:val="20"/>
        </w:rPr>
        <w:t>Gayan, A., Borah, P., Nath, D., &amp; Kataki, R. (2023). Soil microbial diversity, soil health and agricultural sustainability. In Sustainable Agriculture and the Environment (pp. 107-126). Academic Press.</w:t>
      </w:r>
    </w:p>
    <w:p w14:paraId="6675A32A" w14:textId="2F9F3468" w:rsidR="00B76C34" w:rsidRPr="00B76C34" w:rsidRDefault="00B76C34" w:rsidP="00B76C34">
      <w:pPr>
        <w:spacing w:line="240" w:lineRule="auto"/>
        <w:ind w:left="357"/>
        <w:jc w:val="both"/>
        <w:rPr>
          <w:rFonts w:ascii="Times New Roman" w:hAnsi="Times New Roman" w:cs="Times New Roman"/>
          <w:sz w:val="20"/>
          <w:szCs w:val="20"/>
        </w:rPr>
      </w:pPr>
      <w:r w:rsidRPr="00B76C34">
        <w:rPr>
          <w:rFonts w:ascii="Times New Roman" w:hAnsi="Times New Roman" w:cs="Times New Roman"/>
          <w:sz w:val="20"/>
          <w:szCs w:val="20"/>
        </w:rPr>
        <w:t>2.</w:t>
      </w:r>
      <w:r w:rsidRPr="00B76C34">
        <w:rPr>
          <w:rFonts w:ascii="Times New Roman" w:hAnsi="Times New Roman" w:cs="Times New Roman"/>
          <w:sz w:val="20"/>
          <w:szCs w:val="20"/>
        </w:rPr>
        <w:tab/>
      </w:r>
    </w:p>
    <w:p w14:paraId="4A015F8B" w14:textId="77777777" w:rsidR="00B76C34" w:rsidRPr="00B76C34" w:rsidRDefault="00B76C34" w:rsidP="00B76C34">
      <w:pPr>
        <w:spacing w:line="240" w:lineRule="auto"/>
        <w:ind w:left="357"/>
        <w:jc w:val="both"/>
        <w:rPr>
          <w:rFonts w:ascii="Times New Roman" w:hAnsi="Times New Roman" w:cs="Times New Roman"/>
          <w:sz w:val="20"/>
          <w:szCs w:val="20"/>
        </w:rPr>
      </w:pPr>
      <w:r w:rsidRPr="00B76C34">
        <w:rPr>
          <w:rFonts w:ascii="Times New Roman" w:hAnsi="Times New Roman" w:cs="Times New Roman"/>
          <w:sz w:val="20"/>
          <w:szCs w:val="20"/>
        </w:rPr>
        <w:lastRenderedPageBreak/>
        <w:t>3.</w:t>
      </w:r>
      <w:r w:rsidRPr="00B76C34">
        <w:rPr>
          <w:rFonts w:ascii="Times New Roman" w:hAnsi="Times New Roman" w:cs="Times New Roman"/>
          <w:sz w:val="20"/>
          <w:szCs w:val="20"/>
        </w:rPr>
        <w:tab/>
        <w:t>Ndabankulu, K., Egbewale, S.O., Tsvuura, Z. et al. Soil microbes and associated extracellular enzymes largely impact nutrient bioavailability in acidic and nutrient poor grassland ecosystem soils. Sci Rep 12, 12601 (2022). https://doi.org/10.1038/s41598-022-16949-y</w:t>
      </w:r>
    </w:p>
    <w:p w14:paraId="31BB36CE" w14:textId="77777777" w:rsidR="00B76C34" w:rsidRPr="00B76C34" w:rsidRDefault="00B76C34" w:rsidP="00B76C34">
      <w:pPr>
        <w:spacing w:line="240" w:lineRule="auto"/>
        <w:ind w:left="357"/>
        <w:jc w:val="both"/>
        <w:rPr>
          <w:rFonts w:ascii="Times New Roman" w:hAnsi="Times New Roman" w:cs="Times New Roman"/>
          <w:sz w:val="20"/>
          <w:szCs w:val="20"/>
        </w:rPr>
      </w:pPr>
      <w:r w:rsidRPr="00B76C34">
        <w:rPr>
          <w:rFonts w:ascii="Times New Roman" w:hAnsi="Times New Roman" w:cs="Times New Roman"/>
          <w:sz w:val="20"/>
          <w:szCs w:val="20"/>
        </w:rPr>
        <w:t>4.</w:t>
      </w:r>
      <w:r w:rsidRPr="00B76C34">
        <w:rPr>
          <w:rFonts w:ascii="Times New Roman" w:hAnsi="Times New Roman" w:cs="Times New Roman"/>
          <w:sz w:val="20"/>
          <w:szCs w:val="20"/>
        </w:rPr>
        <w:tab/>
        <w:t>Contesini, F. J., de Lima, E. A., Mandelli, F., Borin, G., Alves, R. F., &amp; Terrasan, C. R. F. (2018). Carbohydrate active enzymes applied in the production of functional oligosaccharides. In Encyclopedia of food chemistry (pp. 30-34). Elsevier.</w:t>
      </w:r>
    </w:p>
    <w:p w14:paraId="76325878" w14:textId="77777777" w:rsidR="00B76C34" w:rsidRPr="00B76C34" w:rsidRDefault="00B76C34" w:rsidP="00B76C34">
      <w:pPr>
        <w:spacing w:line="240" w:lineRule="auto"/>
        <w:ind w:left="357"/>
        <w:jc w:val="both"/>
        <w:rPr>
          <w:rFonts w:ascii="Times New Roman" w:hAnsi="Times New Roman" w:cs="Times New Roman"/>
          <w:sz w:val="20"/>
          <w:szCs w:val="20"/>
        </w:rPr>
      </w:pPr>
      <w:r w:rsidRPr="00B76C34">
        <w:rPr>
          <w:rFonts w:ascii="Times New Roman" w:hAnsi="Times New Roman" w:cs="Times New Roman"/>
          <w:sz w:val="20"/>
          <w:szCs w:val="20"/>
        </w:rPr>
        <w:t>5.</w:t>
      </w:r>
      <w:r w:rsidRPr="00B76C34">
        <w:rPr>
          <w:rFonts w:ascii="Times New Roman" w:hAnsi="Times New Roman" w:cs="Times New Roman"/>
          <w:sz w:val="20"/>
          <w:szCs w:val="20"/>
        </w:rPr>
        <w:tab/>
        <w:t>Cappuccino, J. G. S. (1999). Microbiology: a laboratory manual/James G., Cappuccino and Natalie Sherman (No. 576 C3.).</w:t>
      </w:r>
    </w:p>
    <w:p w14:paraId="0478F96B" w14:textId="77777777" w:rsidR="00B76C34" w:rsidRPr="00B76C34" w:rsidRDefault="00B76C34" w:rsidP="00B76C34">
      <w:pPr>
        <w:spacing w:line="240" w:lineRule="auto"/>
        <w:ind w:left="357"/>
        <w:jc w:val="both"/>
        <w:rPr>
          <w:rFonts w:ascii="Times New Roman" w:hAnsi="Times New Roman" w:cs="Times New Roman"/>
          <w:sz w:val="20"/>
          <w:szCs w:val="20"/>
        </w:rPr>
      </w:pPr>
      <w:r w:rsidRPr="00B76C34">
        <w:rPr>
          <w:rFonts w:ascii="Times New Roman" w:hAnsi="Times New Roman" w:cs="Times New Roman"/>
          <w:sz w:val="20"/>
          <w:szCs w:val="20"/>
        </w:rPr>
        <w:t>6.</w:t>
      </w:r>
      <w:r w:rsidRPr="00B76C34">
        <w:rPr>
          <w:rFonts w:ascii="Times New Roman" w:hAnsi="Times New Roman" w:cs="Times New Roman"/>
          <w:sz w:val="20"/>
          <w:szCs w:val="20"/>
        </w:rPr>
        <w:tab/>
        <w:t>Yamagata, M. (1992). Microbiological procedure: Fungi (mould and yeast) plate count. In Laboratory Manual on Analytical Methods and Procedures for Fish and Fish Products (pp. E-10). Marine Fisheries Research Department, Southeast Asian Fisheries Development Center.</w:t>
      </w:r>
    </w:p>
    <w:p w14:paraId="3005413C" w14:textId="77777777" w:rsidR="00B76C34" w:rsidRPr="00B76C34" w:rsidRDefault="00B76C34" w:rsidP="00B76C34">
      <w:pPr>
        <w:spacing w:line="240" w:lineRule="auto"/>
        <w:ind w:left="357"/>
        <w:jc w:val="both"/>
        <w:rPr>
          <w:rFonts w:ascii="Times New Roman" w:hAnsi="Times New Roman" w:cs="Times New Roman"/>
          <w:sz w:val="20"/>
          <w:szCs w:val="20"/>
        </w:rPr>
      </w:pPr>
      <w:r w:rsidRPr="00B76C34">
        <w:rPr>
          <w:rFonts w:ascii="Times New Roman" w:hAnsi="Times New Roman" w:cs="Times New Roman"/>
          <w:sz w:val="20"/>
          <w:szCs w:val="20"/>
        </w:rPr>
        <w:t>7.</w:t>
      </w:r>
      <w:r w:rsidRPr="00B76C34">
        <w:rPr>
          <w:rFonts w:ascii="Times New Roman" w:hAnsi="Times New Roman" w:cs="Times New Roman"/>
          <w:sz w:val="20"/>
          <w:szCs w:val="20"/>
        </w:rPr>
        <w:tab/>
        <w:t>Jain, A., Jain, R., Jain, S., Jain, A., Jain, R., &amp; Jain, S. (2020). Sub-culturing of Bacteria, Fungi and Actinomycetes. Basic Techniques in Biochemistry, Microbiology and Molecular Biology: Principles and Techniques, 101-103.</w:t>
      </w:r>
    </w:p>
    <w:p w14:paraId="54A45996" w14:textId="77777777" w:rsidR="00B76C34" w:rsidRPr="00B76C34" w:rsidRDefault="00B76C34" w:rsidP="00B76C34">
      <w:pPr>
        <w:spacing w:line="240" w:lineRule="auto"/>
        <w:ind w:left="357"/>
        <w:jc w:val="both"/>
        <w:rPr>
          <w:rFonts w:ascii="Times New Roman" w:hAnsi="Times New Roman" w:cs="Times New Roman"/>
          <w:sz w:val="20"/>
          <w:szCs w:val="20"/>
        </w:rPr>
      </w:pPr>
      <w:r w:rsidRPr="00B76C34">
        <w:rPr>
          <w:rFonts w:ascii="Times New Roman" w:hAnsi="Times New Roman" w:cs="Times New Roman"/>
          <w:sz w:val="20"/>
          <w:szCs w:val="20"/>
        </w:rPr>
        <w:t>8.</w:t>
      </w:r>
      <w:r w:rsidRPr="00B76C34">
        <w:rPr>
          <w:rFonts w:ascii="Times New Roman" w:hAnsi="Times New Roman" w:cs="Times New Roman"/>
          <w:sz w:val="20"/>
          <w:szCs w:val="20"/>
        </w:rPr>
        <w:tab/>
        <w:t>Astrid, L. (1999). Preparation of lactophenol cotton blue slide mounts. Community eye health,             Vol. 12 (30), Pg No. 24.</w:t>
      </w:r>
    </w:p>
    <w:p w14:paraId="7CCE1EAC" w14:textId="77777777" w:rsidR="00B76C34" w:rsidRPr="00B76C34" w:rsidRDefault="00B76C34" w:rsidP="00B76C34">
      <w:pPr>
        <w:spacing w:line="240" w:lineRule="auto"/>
        <w:ind w:left="357"/>
        <w:jc w:val="both"/>
        <w:rPr>
          <w:rFonts w:ascii="Times New Roman" w:hAnsi="Times New Roman" w:cs="Times New Roman"/>
          <w:sz w:val="20"/>
          <w:szCs w:val="20"/>
        </w:rPr>
      </w:pPr>
    </w:p>
    <w:p w14:paraId="32491CCC" w14:textId="77777777" w:rsidR="00356664" w:rsidRPr="000261A2" w:rsidRDefault="00356664" w:rsidP="000261A2">
      <w:pPr>
        <w:spacing w:line="240" w:lineRule="auto"/>
        <w:ind w:left="360" w:firstLine="360"/>
        <w:jc w:val="both"/>
        <w:rPr>
          <w:rFonts w:ascii="Times New Roman" w:hAnsi="Times New Roman" w:cs="Times New Roman"/>
          <w:sz w:val="20"/>
          <w:szCs w:val="20"/>
        </w:rPr>
      </w:pPr>
    </w:p>
    <w:p w14:paraId="40BBE730" w14:textId="77777777" w:rsidR="00356664" w:rsidRPr="000261A2" w:rsidRDefault="00356664" w:rsidP="000261A2">
      <w:pPr>
        <w:spacing w:line="240" w:lineRule="auto"/>
        <w:ind w:left="360" w:firstLine="360"/>
        <w:jc w:val="both"/>
        <w:rPr>
          <w:rFonts w:ascii="Times New Roman" w:hAnsi="Times New Roman" w:cs="Times New Roman"/>
          <w:sz w:val="20"/>
          <w:szCs w:val="20"/>
        </w:rPr>
      </w:pPr>
    </w:p>
    <w:p w14:paraId="51682FB7" w14:textId="77777777" w:rsidR="00356664" w:rsidRPr="000261A2" w:rsidRDefault="00356664" w:rsidP="000261A2">
      <w:pPr>
        <w:spacing w:line="240" w:lineRule="auto"/>
        <w:ind w:left="360" w:firstLine="360"/>
        <w:jc w:val="both"/>
        <w:rPr>
          <w:rFonts w:ascii="Times New Roman" w:hAnsi="Times New Roman" w:cs="Times New Roman"/>
          <w:sz w:val="20"/>
          <w:szCs w:val="20"/>
        </w:rPr>
      </w:pPr>
    </w:p>
    <w:p w14:paraId="53714F71" w14:textId="3A98CC0F" w:rsidR="001B66FD" w:rsidRPr="000261A2" w:rsidRDefault="00356664" w:rsidP="000261A2">
      <w:pPr>
        <w:spacing w:line="240" w:lineRule="auto"/>
        <w:ind w:left="360" w:firstLine="360"/>
        <w:jc w:val="both"/>
        <w:rPr>
          <w:rFonts w:ascii="Times New Roman" w:hAnsi="Times New Roman" w:cs="Times New Roman"/>
          <w:sz w:val="20"/>
          <w:szCs w:val="20"/>
        </w:rPr>
      </w:pPr>
      <w:r w:rsidRPr="000261A2">
        <w:rPr>
          <w:rFonts w:ascii="Times New Roman" w:hAnsi="Times New Roman" w:cs="Times New Roman"/>
          <w:sz w:val="20"/>
          <w:szCs w:val="20"/>
        </w:rPr>
        <w:t xml:space="preserve">                                </w:t>
      </w:r>
    </w:p>
    <w:p w14:paraId="6D972825" w14:textId="77777777" w:rsidR="001B66FD" w:rsidRPr="000261A2" w:rsidRDefault="001B66FD" w:rsidP="000261A2">
      <w:pPr>
        <w:spacing w:line="240" w:lineRule="auto"/>
        <w:ind w:left="360" w:firstLine="360"/>
        <w:jc w:val="both"/>
        <w:rPr>
          <w:rFonts w:ascii="Times New Roman" w:hAnsi="Times New Roman" w:cs="Times New Roman"/>
          <w:sz w:val="20"/>
          <w:szCs w:val="20"/>
        </w:rPr>
      </w:pPr>
    </w:p>
    <w:p w14:paraId="2C10C4A6" w14:textId="2028493E" w:rsidR="007F15AB" w:rsidRPr="000261A2" w:rsidRDefault="00356664" w:rsidP="000261A2">
      <w:pPr>
        <w:spacing w:line="240" w:lineRule="auto"/>
        <w:ind w:left="360" w:firstLine="360"/>
        <w:jc w:val="both"/>
        <w:rPr>
          <w:rFonts w:ascii="Times New Roman" w:hAnsi="Times New Roman" w:cs="Times New Roman"/>
          <w:sz w:val="20"/>
          <w:szCs w:val="20"/>
        </w:rPr>
      </w:pPr>
      <w:r w:rsidRPr="000261A2">
        <w:rPr>
          <w:rFonts w:ascii="Times New Roman" w:hAnsi="Times New Roman" w:cs="Times New Roman"/>
          <w:sz w:val="20"/>
          <w:szCs w:val="20"/>
        </w:rPr>
        <w:t xml:space="preserve">                  </w:t>
      </w:r>
      <w:r w:rsidR="00342D82" w:rsidRPr="000261A2">
        <w:rPr>
          <w:rFonts w:ascii="Times New Roman" w:hAnsi="Times New Roman" w:cs="Times New Roman"/>
          <w:sz w:val="20"/>
          <w:szCs w:val="20"/>
        </w:rPr>
        <w:t xml:space="preserve">         </w:t>
      </w:r>
    </w:p>
    <w:p w14:paraId="03D04C1F" w14:textId="77777777" w:rsidR="007F15AB" w:rsidRPr="000261A2" w:rsidRDefault="007F15AB" w:rsidP="000261A2">
      <w:pPr>
        <w:spacing w:line="240" w:lineRule="auto"/>
        <w:ind w:left="360" w:firstLine="360"/>
        <w:jc w:val="both"/>
        <w:rPr>
          <w:rFonts w:ascii="Times New Roman" w:hAnsi="Times New Roman" w:cs="Times New Roman"/>
          <w:sz w:val="20"/>
          <w:szCs w:val="20"/>
        </w:rPr>
      </w:pPr>
    </w:p>
    <w:sectPr w:rsidR="007F15AB" w:rsidRPr="000261A2" w:rsidSect="00B76C34">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325C8"/>
    <w:multiLevelType w:val="hybridMultilevel"/>
    <w:tmpl w:val="9B1AC23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F8714F"/>
    <w:multiLevelType w:val="hybridMultilevel"/>
    <w:tmpl w:val="7D4EC0D8"/>
    <w:lvl w:ilvl="0" w:tplc="7548DF6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1820C46"/>
    <w:multiLevelType w:val="hybridMultilevel"/>
    <w:tmpl w:val="2014DEFA"/>
    <w:lvl w:ilvl="0" w:tplc="42C28BA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E97BFA"/>
    <w:multiLevelType w:val="hybridMultilevel"/>
    <w:tmpl w:val="9B3232A8"/>
    <w:lvl w:ilvl="0" w:tplc="51E41540">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538B4538"/>
    <w:multiLevelType w:val="hybridMultilevel"/>
    <w:tmpl w:val="1A488F32"/>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5CA326B"/>
    <w:multiLevelType w:val="hybridMultilevel"/>
    <w:tmpl w:val="5D2268C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CB51B85"/>
    <w:multiLevelType w:val="hybridMultilevel"/>
    <w:tmpl w:val="CE96F398"/>
    <w:lvl w:ilvl="0" w:tplc="4858D0F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09247C"/>
    <w:multiLevelType w:val="hybridMultilevel"/>
    <w:tmpl w:val="1F404D02"/>
    <w:lvl w:ilvl="0" w:tplc="2756927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FBB0C04"/>
    <w:multiLevelType w:val="hybridMultilevel"/>
    <w:tmpl w:val="3B0A74A2"/>
    <w:lvl w:ilvl="0" w:tplc="DE76F100">
      <w:start w:val="1"/>
      <w:numFmt w:val="decimal"/>
      <w:lvlText w:val="%1."/>
      <w:lvlJc w:val="left"/>
      <w:pPr>
        <w:ind w:left="717" w:hanging="360"/>
      </w:pPr>
      <w:rPr>
        <w:rFonts w:hint="default"/>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num w:numId="1" w16cid:durableId="1733306133">
    <w:abstractNumId w:val="7"/>
  </w:num>
  <w:num w:numId="2" w16cid:durableId="1793397341">
    <w:abstractNumId w:val="3"/>
  </w:num>
  <w:num w:numId="3" w16cid:durableId="1462116228">
    <w:abstractNumId w:val="1"/>
  </w:num>
  <w:num w:numId="4" w16cid:durableId="348719301">
    <w:abstractNumId w:val="6"/>
  </w:num>
  <w:num w:numId="5" w16cid:durableId="338966640">
    <w:abstractNumId w:val="0"/>
  </w:num>
  <w:num w:numId="6" w16cid:durableId="541282265">
    <w:abstractNumId w:val="4"/>
  </w:num>
  <w:num w:numId="7" w16cid:durableId="223296783">
    <w:abstractNumId w:val="5"/>
  </w:num>
  <w:num w:numId="8" w16cid:durableId="121505746">
    <w:abstractNumId w:val="2"/>
  </w:num>
  <w:num w:numId="9" w16cid:durableId="677259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0MDEyNbAwM7M0MDZS0lEKTi0uzszPAykwqgUAr9ejMSwAAAA="/>
  </w:docVars>
  <w:rsids>
    <w:rsidRoot w:val="00480B60"/>
    <w:rsid w:val="000261A2"/>
    <w:rsid w:val="00111435"/>
    <w:rsid w:val="00133966"/>
    <w:rsid w:val="001B66FD"/>
    <w:rsid w:val="001C3B75"/>
    <w:rsid w:val="001C53CF"/>
    <w:rsid w:val="00342D82"/>
    <w:rsid w:val="00356664"/>
    <w:rsid w:val="00480B60"/>
    <w:rsid w:val="00700C0B"/>
    <w:rsid w:val="007B049C"/>
    <w:rsid w:val="007D5ACC"/>
    <w:rsid w:val="007F15AB"/>
    <w:rsid w:val="00B33063"/>
    <w:rsid w:val="00B76C34"/>
    <w:rsid w:val="00C4273F"/>
    <w:rsid w:val="00C77960"/>
    <w:rsid w:val="00CB3965"/>
    <w:rsid w:val="00E760E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F2AF8"/>
  <w15:chartTrackingRefBased/>
  <w15:docId w15:val="{D33A446A-F0BD-4966-BEBD-6E6A4D1C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ml-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B60"/>
    <w:pPr>
      <w:ind w:left="720"/>
      <w:contextualSpacing/>
    </w:pPr>
  </w:style>
  <w:style w:type="table" w:styleId="TableGrid">
    <w:name w:val="Table Grid"/>
    <w:basedOn w:val="TableNormal"/>
    <w:uiPriority w:val="39"/>
    <w:rsid w:val="00480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0B6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B76C34"/>
    <w:rPr>
      <w:color w:val="0563C1" w:themeColor="hyperlink"/>
      <w:u w:val="single"/>
    </w:rPr>
  </w:style>
  <w:style w:type="character" w:styleId="UnresolvedMention">
    <w:name w:val="Unresolved Mention"/>
    <w:basedOn w:val="DefaultParagraphFont"/>
    <w:uiPriority w:val="99"/>
    <w:semiHidden/>
    <w:unhideWhenUsed/>
    <w:rsid w:val="00B76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329544">
      <w:bodyDiv w:val="1"/>
      <w:marLeft w:val="0"/>
      <w:marRight w:val="0"/>
      <w:marTop w:val="0"/>
      <w:marBottom w:val="0"/>
      <w:divBdr>
        <w:top w:val="none" w:sz="0" w:space="0" w:color="auto"/>
        <w:left w:val="none" w:sz="0" w:space="0" w:color="auto"/>
        <w:bottom w:val="none" w:sz="0" w:space="0" w:color="auto"/>
        <w:right w:val="none" w:sz="0" w:space="0" w:color="auto"/>
      </w:divBdr>
    </w:div>
    <w:div w:id="20375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gopikanrm@gmail.com"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671</TotalTime>
  <Pages>4</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gopika nair</dc:creator>
  <cp:keywords/>
  <dc:description/>
  <cp:lastModifiedBy>gopika nair</cp:lastModifiedBy>
  <cp:revision>19</cp:revision>
  <dcterms:created xsi:type="dcterms:W3CDTF">2023-09-02T04:57:00Z</dcterms:created>
  <dcterms:modified xsi:type="dcterms:W3CDTF">2023-09-04T08:37:00Z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54c8a70c-3344-4111-b8d3-ecc33b3537ed</vt:lpwstr>
  </property>
</Properties>
</file>