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0307" w14:textId="3D27F1B2" w:rsidR="00674253" w:rsidRDefault="00EC238C" w:rsidP="00FD2B0A">
      <w:pPr>
        <w:jc w:val="center"/>
        <w:rPr>
          <w:rFonts w:ascii="Times New Roman" w:hAnsi="Times New Roman" w:cs="Times New Roman"/>
          <w:b/>
          <w:sz w:val="48"/>
          <w:szCs w:val="48"/>
        </w:rPr>
      </w:pPr>
      <w:r w:rsidRPr="004B1A8D">
        <w:rPr>
          <w:rFonts w:ascii="Times New Roman" w:hAnsi="Times New Roman" w:cs="Times New Roman"/>
          <w:b/>
          <w:sz w:val="48"/>
          <w:szCs w:val="48"/>
        </w:rPr>
        <w:t xml:space="preserve">Lycopene </w:t>
      </w:r>
      <w:r w:rsidR="00674253" w:rsidRPr="004B1A8D">
        <w:rPr>
          <w:rFonts w:ascii="Times New Roman" w:hAnsi="Times New Roman" w:cs="Times New Roman"/>
          <w:b/>
          <w:sz w:val="48"/>
          <w:szCs w:val="48"/>
        </w:rPr>
        <w:t>- A Powerful Antioxidant for Oral Health</w:t>
      </w:r>
    </w:p>
    <w:p w14:paraId="2F0532C4" w14:textId="29BA27AE" w:rsidR="00AD2BBC" w:rsidRDefault="00AD2BBC" w:rsidP="00AD2BBC">
      <w:pPr>
        <w:pStyle w:val="Author"/>
        <w:spacing w:before="0" w:after="0"/>
        <w:jc w:val="left"/>
        <w:rPr>
          <w:rFonts w:eastAsia="MS Mincho"/>
          <w:sz w:val="20"/>
          <w:szCs w:val="20"/>
        </w:rPr>
      </w:pPr>
      <w:r>
        <w:rPr>
          <w:rFonts w:eastAsia="MS Mincho"/>
          <w:sz w:val="20"/>
          <w:szCs w:val="20"/>
        </w:rPr>
        <w:t>Dr Priyadharshini Arjunan [Author 1]</w:t>
      </w:r>
      <w:r w:rsidR="00F95B5E">
        <w:rPr>
          <w:rFonts w:eastAsia="MS Mincho"/>
          <w:sz w:val="20"/>
          <w:szCs w:val="20"/>
        </w:rPr>
        <w:t>/ [Corresponding author]</w:t>
      </w:r>
    </w:p>
    <w:p w14:paraId="75796417" w14:textId="77777777" w:rsidR="00AD2BBC" w:rsidRDefault="00AD2BBC" w:rsidP="00AD2BBC">
      <w:pPr>
        <w:pStyle w:val="Affiliation"/>
        <w:jc w:val="left"/>
        <w:rPr>
          <w:rFonts w:eastAsia="MS Mincho"/>
        </w:rPr>
      </w:pPr>
      <w:r>
        <w:rPr>
          <w:rFonts w:eastAsia="MS Mincho"/>
        </w:rPr>
        <w:t>Faculty of Dentistry</w:t>
      </w:r>
    </w:p>
    <w:p w14:paraId="4D01ACDB" w14:textId="77777777" w:rsidR="00AD2BBC" w:rsidRDefault="00AD2BBC" w:rsidP="00AD2BBC">
      <w:pPr>
        <w:pStyle w:val="Affiliation"/>
        <w:jc w:val="left"/>
        <w:rPr>
          <w:rFonts w:eastAsia="MS Mincho"/>
        </w:rPr>
      </w:pPr>
      <w:r>
        <w:rPr>
          <w:rFonts w:eastAsia="MS Mincho"/>
        </w:rPr>
        <w:t>AIMST University</w:t>
      </w:r>
    </w:p>
    <w:p w14:paraId="545139FB" w14:textId="77777777" w:rsidR="00AD2BBC" w:rsidRDefault="00AD2BBC" w:rsidP="00AD2BBC">
      <w:pPr>
        <w:pStyle w:val="Affiliation"/>
        <w:jc w:val="left"/>
        <w:rPr>
          <w:rFonts w:eastAsia="MS Mincho"/>
        </w:rPr>
      </w:pPr>
      <w:proofErr w:type="spellStart"/>
      <w:r>
        <w:rPr>
          <w:rFonts w:eastAsia="MS Mincho"/>
        </w:rPr>
        <w:t>Bedong</w:t>
      </w:r>
      <w:proofErr w:type="spellEnd"/>
      <w:r>
        <w:rPr>
          <w:rFonts w:eastAsia="MS Mincho"/>
        </w:rPr>
        <w:t>, Malaysia</w:t>
      </w:r>
    </w:p>
    <w:p w14:paraId="4B2A25A7" w14:textId="77777777" w:rsidR="00AD2BBC" w:rsidRDefault="002A6FE8" w:rsidP="00AD2BBC">
      <w:pPr>
        <w:pStyle w:val="Affiliation"/>
        <w:jc w:val="left"/>
        <w:rPr>
          <w:rFonts w:eastAsia="MS Mincho"/>
        </w:rPr>
      </w:pPr>
      <w:hyperlink r:id="rId6" w:history="1">
        <w:r w:rsidR="00AD2BBC">
          <w:rPr>
            <w:rStyle w:val="Hyperlink"/>
            <w:rFonts w:eastAsia="MS Mincho"/>
          </w:rPr>
          <w:t>apriya.omdr@gmail.com</w:t>
        </w:r>
      </w:hyperlink>
    </w:p>
    <w:p w14:paraId="2AF35ED9" w14:textId="77777777" w:rsidR="00AD2BBC" w:rsidRDefault="00AD2BBC" w:rsidP="00AD2BBC">
      <w:pPr>
        <w:pStyle w:val="Affiliation"/>
        <w:jc w:val="left"/>
        <w:rPr>
          <w:rFonts w:eastAsia="MS Mincho"/>
        </w:rPr>
      </w:pPr>
    </w:p>
    <w:p w14:paraId="558A62E1" w14:textId="77777777" w:rsidR="00AD2BBC" w:rsidRDefault="00AD2BBC" w:rsidP="00AD2BBC">
      <w:pPr>
        <w:pStyle w:val="Affiliation"/>
        <w:rPr>
          <w:rFonts w:eastAsia="MS Mincho"/>
        </w:rPr>
      </w:pPr>
    </w:p>
    <w:p w14:paraId="3900267C" w14:textId="77777777" w:rsidR="00AD2BBC" w:rsidRDefault="00AD2BBC" w:rsidP="00AD2BBC">
      <w:pPr>
        <w:pStyle w:val="Author"/>
        <w:spacing w:before="0" w:after="0"/>
        <w:jc w:val="left"/>
        <w:rPr>
          <w:rFonts w:eastAsia="MS Mincho"/>
          <w:sz w:val="20"/>
          <w:szCs w:val="20"/>
        </w:rPr>
      </w:pPr>
      <w:r>
        <w:rPr>
          <w:rFonts w:eastAsia="MS Mincho"/>
          <w:sz w:val="20"/>
          <w:szCs w:val="20"/>
        </w:rPr>
        <w:t>Dr S Manonmani  [Author 2]</w:t>
      </w:r>
    </w:p>
    <w:p w14:paraId="55D1273B" w14:textId="77777777" w:rsidR="00AD2BBC" w:rsidRDefault="00AD2BBC" w:rsidP="00AD2BBC">
      <w:pPr>
        <w:pStyle w:val="Affiliation"/>
        <w:jc w:val="left"/>
        <w:rPr>
          <w:rFonts w:eastAsia="MS Mincho"/>
        </w:rPr>
      </w:pPr>
      <w:r>
        <w:rPr>
          <w:rFonts w:eastAsia="MS Mincho"/>
        </w:rPr>
        <w:t>Private Consultant</w:t>
      </w:r>
    </w:p>
    <w:p w14:paraId="53DAE783" w14:textId="77777777" w:rsidR="00AD2BBC" w:rsidRDefault="00AD2BBC" w:rsidP="00AD2BBC">
      <w:pPr>
        <w:pStyle w:val="Affiliation"/>
        <w:jc w:val="left"/>
        <w:rPr>
          <w:rFonts w:eastAsia="MS Mincho"/>
        </w:rPr>
      </w:pPr>
      <w:r>
        <w:rPr>
          <w:rFonts w:eastAsia="MS Mincho"/>
        </w:rPr>
        <w:t xml:space="preserve">Future Dental Care, </w:t>
      </w:r>
      <w:proofErr w:type="spellStart"/>
      <w:r>
        <w:rPr>
          <w:rFonts w:eastAsia="MS Mincho"/>
        </w:rPr>
        <w:t>Guduvanchery</w:t>
      </w:r>
      <w:proofErr w:type="spellEnd"/>
    </w:p>
    <w:p w14:paraId="0FF067B5" w14:textId="77777777" w:rsidR="00AD2BBC" w:rsidRDefault="00AD2BBC" w:rsidP="00AD2BBC">
      <w:pPr>
        <w:pStyle w:val="Affiliation"/>
        <w:jc w:val="left"/>
        <w:rPr>
          <w:rFonts w:eastAsia="MS Mincho"/>
        </w:rPr>
      </w:pPr>
      <w:r>
        <w:rPr>
          <w:rFonts w:eastAsia="MS Mincho"/>
        </w:rPr>
        <w:t>Chennai, India</w:t>
      </w:r>
    </w:p>
    <w:p w14:paraId="14C73970" w14:textId="77777777" w:rsidR="00AD2BBC" w:rsidRDefault="002A6FE8" w:rsidP="00AD2BBC">
      <w:pPr>
        <w:pStyle w:val="Affiliation"/>
        <w:jc w:val="left"/>
        <w:rPr>
          <w:rFonts w:eastAsia="MS Mincho"/>
        </w:rPr>
      </w:pPr>
      <w:hyperlink r:id="rId7" w:history="1">
        <w:r w:rsidR="00AD2BBC">
          <w:rPr>
            <w:rStyle w:val="Hyperlink"/>
            <w:rFonts w:eastAsia="MS Mincho"/>
          </w:rPr>
          <w:t>drmanosjd@gmail.com</w:t>
        </w:r>
      </w:hyperlink>
    </w:p>
    <w:p w14:paraId="39F33762" w14:textId="77777777" w:rsidR="00AD2BBC" w:rsidRDefault="00AD2BBC" w:rsidP="00AD2BBC">
      <w:pPr>
        <w:pStyle w:val="Affiliation"/>
        <w:jc w:val="left"/>
        <w:rPr>
          <w:rFonts w:eastAsia="MS Mincho"/>
        </w:rPr>
      </w:pPr>
    </w:p>
    <w:p w14:paraId="42A07F32" w14:textId="77777777" w:rsidR="00AD2BBC" w:rsidRDefault="00AD2BBC" w:rsidP="00AD2BBC">
      <w:pPr>
        <w:pStyle w:val="Affiliation"/>
        <w:jc w:val="left"/>
        <w:rPr>
          <w:rFonts w:eastAsia="MS Mincho"/>
        </w:rPr>
      </w:pPr>
    </w:p>
    <w:p w14:paraId="223C7DC7" w14:textId="77777777" w:rsidR="00AD2BBC" w:rsidRDefault="00AD2BBC" w:rsidP="00AD2BBC">
      <w:pPr>
        <w:pStyle w:val="Author"/>
        <w:spacing w:before="0" w:after="0"/>
        <w:jc w:val="left"/>
        <w:rPr>
          <w:rFonts w:eastAsia="MS Mincho"/>
          <w:sz w:val="20"/>
          <w:szCs w:val="20"/>
        </w:rPr>
      </w:pPr>
      <w:r>
        <w:rPr>
          <w:rFonts w:eastAsia="MS Mincho"/>
          <w:sz w:val="20"/>
          <w:szCs w:val="20"/>
        </w:rPr>
        <w:t>Dr Priyadarshini karthikeyan  [Author 3]</w:t>
      </w:r>
    </w:p>
    <w:p w14:paraId="05B20241" w14:textId="77777777" w:rsidR="00AD2BBC" w:rsidRDefault="00AD2BBC" w:rsidP="00AD2BBC">
      <w:pPr>
        <w:pStyle w:val="Affiliation"/>
        <w:jc w:val="left"/>
        <w:rPr>
          <w:rFonts w:eastAsia="MS Mincho"/>
        </w:rPr>
      </w:pPr>
      <w:r>
        <w:rPr>
          <w:rFonts w:eastAsia="MS Mincho"/>
        </w:rPr>
        <w:t>Faculty of Dentistry</w:t>
      </w:r>
    </w:p>
    <w:p w14:paraId="190D2B9E" w14:textId="77777777" w:rsidR="00AD2BBC" w:rsidRDefault="00AD2BBC" w:rsidP="00AD2BBC">
      <w:pPr>
        <w:pStyle w:val="Affiliation"/>
        <w:jc w:val="left"/>
        <w:rPr>
          <w:rFonts w:eastAsia="MS Mincho"/>
        </w:rPr>
      </w:pPr>
      <w:r>
        <w:rPr>
          <w:rFonts w:eastAsia="MS Mincho"/>
        </w:rPr>
        <w:t>AIMST University</w:t>
      </w:r>
    </w:p>
    <w:p w14:paraId="294F0220" w14:textId="77777777" w:rsidR="00AD2BBC" w:rsidRDefault="00AD2BBC" w:rsidP="00AD2BBC">
      <w:pPr>
        <w:pStyle w:val="Affiliation"/>
        <w:jc w:val="left"/>
        <w:rPr>
          <w:rFonts w:eastAsia="MS Mincho"/>
        </w:rPr>
      </w:pPr>
      <w:proofErr w:type="spellStart"/>
      <w:r>
        <w:rPr>
          <w:rFonts w:eastAsia="MS Mincho"/>
        </w:rPr>
        <w:t>Bedong</w:t>
      </w:r>
      <w:proofErr w:type="spellEnd"/>
      <w:r>
        <w:rPr>
          <w:rFonts w:eastAsia="MS Mincho"/>
        </w:rPr>
        <w:t>, Malaysia</w:t>
      </w:r>
    </w:p>
    <w:p w14:paraId="5711422A" w14:textId="77777777" w:rsidR="00AD2BBC" w:rsidRDefault="002A6FE8" w:rsidP="00AD2BBC">
      <w:pPr>
        <w:pStyle w:val="Affiliation"/>
        <w:jc w:val="left"/>
        <w:rPr>
          <w:rFonts w:eastAsia="MS Mincho"/>
        </w:rPr>
      </w:pPr>
      <w:hyperlink r:id="rId8" w:history="1">
        <w:r w:rsidR="00AD2BBC">
          <w:rPr>
            <w:rStyle w:val="Hyperlink"/>
            <w:rFonts w:eastAsia="MS Mincho"/>
          </w:rPr>
          <w:t>priyadrkarthi@gmail.com</w:t>
        </w:r>
      </w:hyperlink>
      <w:r w:rsidR="00AD2BBC">
        <w:rPr>
          <w:rFonts w:eastAsia="MS Mincho"/>
        </w:rPr>
        <w:t xml:space="preserve"> </w:t>
      </w:r>
    </w:p>
    <w:p w14:paraId="4C243C78" w14:textId="77777777" w:rsidR="00AD2BBC" w:rsidRDefault="00AD2BBC" w:rsidP="00AD2BBC">
      <w:pPr>
        <w:pStyle w:val="Affiliation"/>
        <w:jc w:val="left"/>
        <w:rPr>
          <w:rFonts w:eastAsia="MS Mincho"/>
        </w:rPr>
      </w:pPr>
    </w:p>
    <w:p w14:paraId="2530A10F" w14:textId="77777777" w:rsidR="00AD2BBC" w:rsidRDefault="00AD2BBC" w:rsidP="00AD2BBC">
      <w:pPr>
        <w:pStyle w:val="Affiliation"/>
        <w:jc w:val="left"/>
        <w:rPr>
          <w:rFonts w:eastAsia="MS Mincho"/>
        </w:rPr>
      </w:pPr>
    </w:p>
    <w:p w14:paraId="559F91A4" w14:textId="77777777" w:rsidR="00AD2BBC" w:rsidRDefault="00AD2BBC" w:rsidP="00AD2BBC">
      <w:pPr>
        <w:pStyle w:val="Author"/>
        <w:spacing w:before="0" w:after="0"/>
        <w:jc w:val="left"/>
        <w:rPr>
          <w:rFonts w:eastAsia="MS Mincho"/>
          <w:sz w:val="20"/>
          <w:szCs w:val="20"/>
        </w:rPr>
      </w:pPr>
      <w:r>
        <w:rPr>
          <w:rFonts w:eastAsia="MS Mincho"/>
          <w:sz w:val="20"/>
          <w:szCs w:val="20"/>
        </w:rPr>
        <w:t>Dr Ramesh Kumarasen  [Author 4]</w:t>
      </w:r>
    </w:p>
    <w:p w14:paraId="65A32E92" w14:textId="77777777" w:rsidR="00AD2BBC" w:rsidRDefault="00AD2BBC" w:rsidP="00AD2BBC">
      <w:pPr>
        <w:pStyle w:val="Affiliation"/>
        <w:jc w:val="left"/>
        <w:rPr>
          <w:rFonts w:eastAsia="MS Mincho"/>
        </w:rPr>
      </w:pPr>
      <w:r>
        <w:rPr>
          <w:rFonts w:eastAsia="MS Mincho"/>
        </w:rPr>
        <w:t>Faculty of Dentistry</w:t>
      </w:r>
    </w:p>
    <w:p w14:paraId="403E89C1" w14:textId="77777777" w:rsidR="00AD2BBC" w:rsidRDefault="00AD2BBC" w:rsidP="00AD2BBC">
      <w:pPr>
        <w:pStyle w:val="Affiliation"/>
        <w:jc w:val="left"/>
        <w:rPr>
          <w:rFonts w:eastAsia="MS Mincho"/>
        </w:rPr>
      </w:pPr>
      <w:r>
        <w:rPr>
          <w:rFonts w:eastAsia="MS Mincho"/>
        </w:rPr>
        <w:t>AIMST University</w:t>
      </w:r>
    </w:p>
    <w:p w14:paraId="3A378E7A" w14:textId="77777777" w:rsidR="00AD2BBC" w:rsidRDefault="00AD2BBC" w:rsidP="00AD2BBC">
      <w:pPr>
        <w:pStyle w:val="Affiliation"/>
        <w:jc w:val="left"/>
        <w:rPr>
          <w:rFonts w:eastAsia="MS Mincho"/>
        </w:rPr>
      </w:pPr>
      <w:proofErr w:type="spellStart"/>
      <w:r>
        <w:rPr>
          <w:rFonts w:eastAsia="MS Mincho"/>
        </w:rPr>
        <w:t>Bedong</w:t>
      </w:r>
      <w:proofErr w:type="spellEnd"/>
      <w:r>
        <w:rPr>
          <w:rFonts w:eastAsia="MS Mincho"/>
        </w:rPr>
        <w:t>, Malaysia</w:t>
      </w:r>
    </w:p>
    <w:p w14:paraId="00619E3D" w14:textId="77777777" w:rsidR="00AD2BBC" w:rsidRDefault="002A6FE8" w:rsidP="00AD2BBC">
      <w:pPr>
        <w:pStyle w:val="Affiliation"/>
        <w:jc w:val="left"/>
        <w:rPr>
          <w:rFonts w:eastAsia="MS Mincho"/>
        </w:rPr>
      </w:pPr>
      <w:hyperlink r:id="rId9" w:history="1">
        <w:r w:rsidR="00AD2BBC">
          <w:rPr>
            <w:rStyle w:val="Hyperlink"/>
            <w:rFonts w:eastAsia="MS Mincho"/>
          </w:rPr>
          <w:t>rame1264@gmail.com</w:t>
        </w:r>
      </w:hyperlink>
    </w:p>
    <w:p w14:paraId="3B281F40" w14:textId="77777777" w:rsidR="00674253" w:rsidRPr="00FD2B0A" w:rsidRDefault="00674253" w:rsidP="00245AC7">
      <w:pPr>
        <w:jc w:val="both"/>
        <w:rPr>
          <w:rFonts w:ascii="Times New Roman" w:hAnsi="Times New Roman" w:cs="Times New Roman"/>
          <w:sz w:val="24"/>
          <w:szCs w:val="24"/>
        </w:rPr>
      </w:pPr>
    </w:p>
    <w:p w14:paraId="0D43AFE5" w14:textId="77777777" w:rsidR="00674253" w:rsidRPr="004B1A8D" w:rsidRDefault="00496BB6"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Introduction</w:t>
      </w:r>
    </w:p>
    <w:p w14:paraId="78BFAF44" w14:textId="323FFCCA" w:rsidR="00674253" w:rsidRPr="004B1A8D" w:rsidRDefault="00674253" w:rsidP="00AB2A02">
      <w:pPr>
        <w:ind w:firstLine="720"/>
        <w:jc w:val="both"/>
        <w:rPr>
          <w:rFonts w:ascii="Times New Roman" w:hAnsi="Times New Roman" w:cs="Times New Roman"/>
          <w:sz w:val="20"/>
          <w:szCs w:val="24"/>
        </w:rPr>
      </w:pPr>
      <w:r w:rsidRPr="004B1A8D">
        <w:rPr>
          <w:rFonts w:ascii="Times New Roman" w:hAnsi="Times New Roman" w:cs="Times New Roman"/>
          <w:sz w:val="20"/>
          <w:szCs w:val="24"/>
        </w:rPr>
        <w:t>In recent years, there has been a growing interest in exploring the potential benefits of natural compounds for oral health. One such compound that has gained significant attention is lycopene. Known for its potent antioxidant properties, lycopene is a carotenoid found abundantly in tomatoes, watermelons, and other red fruits</w:t>
      </w:r>
      <w:r w:rsidR="002E1FC4" w:rsidRPr="004B1A8D">
        <w:rPr>
          <w:rFonts w:ascii="Times New Roman" w:hAnsi="Times New Roman" w:cs="Times New Roman"/>
          <w:sz w:val="20"/>
          <w:szCs w:val="24"/>
        </w:rPr>
        <w:fldChar w:fldCharType="begin" w:fldLock="1"/>
      </w:r>
      <w:r w:rsidR="002E1FC4" w:rsidRPr="004B1A8D">
        <w:rPr>
          <w:rFonts w:ascii="Times New Roman" w:hAnsi="Times New Roman" w:cs="Times New Roman"/>
          <w:sz w:val="20"/>
          <w:szCs w:val="24"/>
        </w:rPr>
        <w:instrText>ADDIN CSL_CITATION {"citationItems":[{"id":"ITEM-1","itemData":{"DOI":"10.3389/FPHAR.2018.00521","ISSN":"16639812","PMID":"29875663","abstract":"Lycopene is a lipophilic, unsaturated carotenoid, found in red-colored fruits and vegetables, including tomatoes, watermelon, papaya, red grapefruits, and guava. The present work provides an up to date overview of mechanisms linking lycopene in the human diet and vascular changes, considering epidemiological data, clinical studies, and experimental data. Lycopene may improve vascular function and contributes to the primary and secondary prevention of cardiovascular disorders. The main activity profile of lycopene includes antiatherosclerotic, antioxidant, anti-inflammatory, antihypertensive, antiplatelet, anti-apoptotic, and protective endothelial effects, the ability to improve the metabolic profile, and reduce arterial stiffness. In this context, lycopene has been shown in numerous studies to exert a favorable effect in patients with subclinical atherosclerosis, metabolic syndrome, hypertension, peripheral vascular disease, stroke and several other cardiovascular disorders, although the obtained results are sometimes inconsistent, which warrants further studies focusing on its bioactivity.","author":[{"dropping-particle":"","family":"Mozos","given":"Ioana","non-dropping-particle":"","parse-names":false,"suffix":""},{"dropping-particle":"","family":"Stoian","given":"Dana","non-dropping-particle":"","parse-names":false,"suffix":""},{"dropping-particle":"","family":"Caraba","given":"Alexandru","non-dropping-particle":"","parse-names":false,"suffix":""},{"dropping-particle":"","family":"Malainer","given":"Clemens","non-dropping-particle":"","parse-names":false,"suffix":""},{"dropping-particle":"","family":"Horbanczuk","given":"Jaroslaw O.","non-dropping-particle":"","parse-names":false,"suffix":""},{"dropping-particle":"","family":"Atanasov","given":"Atanas G.","non-dropping-particle":"","parse-names":false,"suffix":""}],"container-title":"Frontiers in Pharmacology","id":"ITEM-1","issue":"MAY","issued":{"date-parts":[["2018","5","23"]]},"page":"521","publisher":"Frontiers Media SA","title":"Lycopene and Vascular Health","type":"article-journal","volume":"9"},"uris":["http://www.mendeley.com/documents/?uuid=07accc8c-2a4e-3648-b00d-07ce4f3c1bad"]}],"mendeley":{"formattedCitation":"&lt;sup&gt;1&lt;/sup&gt;","plainTextFormattedCitation":"1","previouslyFormattedCitation":"&lt;sup&gt;1&lt;/sup&gt;"},"properties":{"noteIndex":0},"schema":"https://github.com/citation-style-language/schema/raw/master/csl-citation.json"}</w:instrText>
      </w:r>
      <w:r w:rsidR="002E1FC4" w:rsidRPr="004B1A8D">
        <w:rPr>
          <w:rFonts w:ascii="Times New Roman" w:hAnsi="Times New Roman" w:cs="Times New Roman"/>
          <w:sz w:val="20"/>
          <w:szCs w:val="24"/>
        </w:rPr>
        <w:fldChar w:fldCharType="separate"/>
      </w:r>
      <w:r w:rsidR="002E1FC4" w:rsidRPr="004B1A8D">
        <w:rPr>
          <w:rFonts w:ascii="Times New Roman" w:hAnsi="Times New Roman" w:cs="Times New Roman"/>
          <w:noProof/>
          <w:sz w:val="20"/>
          <w:szCs w:val="24"/>
          <w:vertAlign w:val="superscript"/>
        </w:rPr>
        <w:t>1</w:t>
      </w:r>
      <w:r w:rsidR="002E1FC4"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r w:rsidR="002E1FC4" w:rsidRPr="004B1A8D">
        <w:rPr>
          <w:sz w:val="18"/>
        </w:rPr>
        <w:t xml:space="preserve"> </w:t>
      </w:r>
      <w:r w:rsidR="002E1FC4" w:rsidRPr="004B1A8D">
        <w:rPr>
          <w:rFonts w:ascii="Times New Roman" w:hAnsi="Times New Roman" w:cs="Times New Roman"/>
          <w:sz w:val="20"/>
          <w:szCs w:val="24"/>
        </w:rPr>
        <w:t>This chapter delves into the role of lycopene in dentistry, its impact on oral health, and its potential applications in dental care and treatment</w:t>
      </w:r>
      <w:r w:rsidR="00456336" w:rsidRPr="004B1A8D">
        <w:rPr>
          <w:rFonts w:ascii="Times New Roman" w:hAnsi="Times New Roman" w:cs="Times New Roman"/>
          <w:sz w:val="20"/>
          <w:szCs w:val="24"/>
        </w:rPr>
        <w:t>.</w:t>
      </w:r>
    </w:p>
    <w:p w14:paraId="6CB3C40E" w14:textId="6D1CB9CB" w:rsidR="00C54EF9" w:rsidRPr="004B1A8D" w:rsidRDefault="00C54EF9"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 Brief Overview</w:t>
      </w:r>
    </w:p>
    <w:p w14:paraId="47752CC5" w14:textId="46BB6F64" w:rsidR="00C54EF9" w:rsidRPr="004B1A8D" w:rsidRDefault="00C54EF9" w:rsidP="00325975">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a natural compound classified as a carotenoid, which is responsible for the vibrant red color found in various fruits and vegetables, most notably in tomatoes and watermelons</w:t>
      </w:r>
      <w:r w:rsidR="002E29F6" w:rsidRPr="004B1A8D">
        <w:rPr>
          <w:rFonts w:ascii="Times New Roman" w:hAnsi="Times New Roman" w:cs="Times New Roman"/>
          <w:sz w:val="20"/>
          <w:szCs w:val="24"/>
        </w:rPr>
        <w:fldChar w:fldCharType="begin" w:fldLock="1"/>
      </w:r>
      <w:r w:rsidR="0019534A" w:rsidRPr="004B1A8D">
        <w:rPr>
          <w:rFonts w:ascii="Times New Roman" w:hAnsi="Times New Roman" w:cs="Times New Roman"/>
          <w:sz w:val="20"/>
          <w:szCs w:val="24"/>
        </w:rPr>
        <w:instrText>ADDIN CSL_CITATION {"citationItems":[{"id":"ITEM-1","itemData":{"DOI":"10.1016/B978-0-12-405872-9.00016-1","ISBN":"978-0-12-405872-9","abstract":"Many dietary supplements are available for increasing oxidative defense. Antioxidant herbs such as astragalus, cat’s claw, ginkgo biloba, ginseng, echinacea, turmeric extract, fenugreek, and valerian may have health benefits. This chapter discusses the most commonly available dietary supplements and the efficacy of such supplements.","author":[{"dropping-particle":"","family":"Dasgupta","given":"Amitava","non-dropping-particle":"","parse-names":false,"suffix":""},{"dropping-particle":"","family":"Klein","given":"Kimberly","non-dropping-particle":"","parse-names":false,"suffix":""}],"container-title":"Antioxidants in Food, Vitamins and Supplements","id":"ITEM-1","issued":{"date-parts":[["2014","1","1"]]},"page":"295-315","publisher":"Elsevier","title":"Herbal and Other Dietary Supplements That Are Antioxidants","type":"article-journal"},"uris":["http://www.mendeley.com/documents/?uuid=04cdeb71-60f5-389e-80ea-97a18d54cdde"]}],"mendeley":{"formattedCitation":"&lt;sup&gt;2&lt;/sup&gt;","plainTextFormattedCitation":"2","previouslyFormattedCitation":"&lt;sup&gt;2&lt;/sup&gt;"},"properties":{"noteIndex":0},"schema":"https://github.com/citation-style-language/schema/raw/master/csl-citation.json"}</w:instrText>
      </w:r>
      <w:r w:rsidR="002E29F6" w:rsidRPr="004B1A8D">
        <w:rPr>
          <w:rFonts w:ascii="Times New Roman" w:hAnsi="Times New Roman" w:cs="Times New Roman"/>
          <w:sz w:val="20"/>
          <w:szCs w:val="24"/>
        </w:rPr>
        <w:fldChar w:fldCharType="separate"/>
      </w:r>
      <w:r w:rsidR="002E29F6" w:rsidRPr="004B1A8D">
        <w:rPr>
          <w:rFonts w:ascii="Times New Roman" w:hAnsi="Times New Roman" w:cs="Times New Roman"/>
          <w:noProof/>
          <w:sz w:val="20"/>
          <w:szCs w:val="24"/>
          <w:vertAlign w:val="superscript"/>
        </w:rPr>
        <w:t>2</w:t>
      </w:r>
      <w:r w:rsidR="002E29F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As a potent antioxidant, lycopene plays a crucial role in protecting cells from damage caused by harmful free</w:t>
      </w:r>
      <w:r w:rsidR="00325975" w:rsidRPr="004B1A8D">
        <w:rPr>
          <w:rFonts w:ascii="Times New Roman" w:hAnsi="Times New Roman" w:cs="Times New Roman"/>
          <w:sz w:val="20"/>
          <w:szCs w:val="24"/>
        </w:rPr>
        <w:t xml:space="preserve"> radicals and oxidative stress. </w:t>
      </w:r>
      <w:r w:rsidRPr="004B1A8D">
        <w:rPr>
          <w:rFonts w:ascii="Times New Roman" w:hAnsi="Times New Roman" w:cs="Times New Roman"/>
          <w:sz w:val="20"/>
          <w:szCs w:val="24"/>
        </w:rPr>
        <w:t>Chemically, lycopene is a polyisoprenoid</w:t>
      </w:r>
      <w:bookmarkStart w:id="0" w:name="_GoBack"/>
      <w:bookmarkEnd w:id="0"/>
      <w:r w:rsidRPr="004B1A8D">
        <w:rPr>
          <w:rFonts w:ascii="Times New Roman" w:hAnsi="Times New Roman" w:cs="Times New Roman"/>
          <w:sz w:val="20"/>
          <w:szCs w:val="24"/>
        </w:rPr>
        <w:t xml:space="preserve"> hydrocarbon with a long chain of conjugated double bonds, which contributes to its antioxidant properties. Unlike other carotenoids, lycopene lacks </w:t>
      </w:r>
      <w:proofErr w:type="spellStart"/>
      <w:r w:rsidRPr="004B1A8D">
        <w:rPr>
          <w:rFonts w:ascii="Times New Roman" w:hAnsi="Times New Roman" w:cs="Times New Roman"/>
          <w:sz w:val="20"/>
          <w:szCs w:val="24"/>
        </w:rPr>
        <w:t>provitamin</w:t>
      </w:r>
      <w:proofErr w:type="spellEnd"/>
      <w:r w:rsidRPr="004B1A8D">
        <w:rPr>
          <w:rFonts w:ascii="Times New Roman" w:hAnsi="Times New Roman" w:cs="Times New Roman"/>
          <w:sz w:val="20"/>
          <w:szCs w:val="24"/>
        </w:rPr>
        <w:t xml:space="preserve"> </w:t>
      </w:r>
      <w:proofErr w:type="gramStart"/>
      <w:r w:rsidRPr="004B1A8D">
        <w:rPr>
          <w:rFonts w:ascii="Times New Roman" w:hAnsi="Times New Roman" w:cs="Times New Roman"/>
          <w:sz w:val="20"/>
          <w:szCs w:val="24"/>
        </w:rPr>
        <w:t>A</w:t>
      </w:r>
      <w:proofErr w:type="gramEnd"/>
      <w:r w:rsidRPr="004B1A8D">
        <w:rPr>
          <w:rFonts w:ascii="Times New Roman" w:hAnsi="Times New Roman" w:cs="Times New Roman"/>
          <w:sz w:val="20"/>
          <w:szCs w:val="24"/>
        </w:rPr>
        <w:t xml:space="preserve"> activity, meaning it does not convert to vitamin A in the body. Nevertheless, its antioxidant capabilities have garnered significant interest in the fields of nutrition, medicine, and dentistry.</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Through its ability to scavenge free radicals, lycopene helps to neutralize reactive oxygen species that can lead to cell damage and various health issues. This potent antioxidant has been associated with several potential health benefits, such as reducing the risk of chronic diseases, supporting cardiovascular health, and even exhibiting anti-cancer properties.</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 xml:space="preserve">While tomatoes and watermelons are the primary dietary sources of lycopene, the compound can also be obtained through dietary supplements. However, it is essential to note that the bioavailability of lycopene from </w:t>
      </w:r>
      <w:r w:rsidRPr="004B1A8D">
        <w:rPr>
          <w:rFonts w:ascii="Times New Roman" w:hAnsi="Times New Roman" w:cs="Times New Roman"/>
          <w:sz w:val="20"/>
          <w:szCs w:val="24"/>
        </w:rPr>
        <w:lastRenderedPageBreak/>
        <w:t>supplements may vary compared to its natural sources, which emphasizes the importance of a balanced diet rich in fruits and vegetables</w:t>
      </w:r>
      <w:r w:rsidR="0019534A"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{"citationItems":[{"id":"ITEM-1","itemData":{"DOI":"10.22074/CELLJ.2015.485","ISSN":"22285814","PMID":"25685729","abstract":"Radio-protectors are agents that protect human cells and tissues from undesirable effects of ionizing radiation by mainly scavenging radiation-induced free radicals. Although chemical radio-protectors diminish these deleterious side effects they induce a number of unwanted effects on humans such as blood pressure modifications, vomiting, nausea, and both local and generalized cutaneous reactions. These disadvantages have led to emphasis on the use of some botanical radio-protectants as alternatives. This review has collected and organized studies on a plant-derived radio-protector, lycopene. Lycopene protects normal tissues and cells by scavenging free radicals. Therefore, treatment of cells with lycopene prior to exposure to an oxidative stress, oxidative molecules or ionizing radiation may be an effective approach in diminishing undesirable effects of radiation byproducts. Studies have designated lycopene to be an effective radio-protector with negligible side effects.","author":[{"dropping-particle":"","family":"Islamian","given":"Jalil Pirayesh","non-dropping-particle":"","parse-names":false,"suffix":""},{"dropping-particle":"","family":"Mehrali","given":"Habib","non-dropping-particle":"","parse-names":false,"suffix":""}],"container-title":"Cell Journal (Yakhteh)","id":"ITEM-1","issue":"4","issued":{"date-parts":[["2015","12","1"]]},"page":"386","publisher":"Royan Institute","title":"Lycopene as A Carotenoid Provides Radioprotectant and\nAntioxidant Effects by Quenching Radiation-Induced\nFree Radical Singlet Oxygen: An Overview","type":"article-journal","volume":"16"},"uris":["http://www.mendeley.com/documents/?uuid=162748af-86b1-33d8-bd1f-2139943a7f1a"]}],"mendeley":{"formattedCitation":"&lt;sup&gt;3&lt;/sup&gt;","plainTextFormattedCitation":"3","previouslyFormattedCitation":"&lt;sup&gt;3&lt;/sup&gt;"},"properties":{"noteIndex":0},"schema":"https://github.com/citation-style-language/schema/raw/master/csl-citation.json"}</w:instrText>
      </w:r>
      <w:r w:rsidR="0019534A" w:rsidRPr="004B1A8D">
        <w:rPr>
          <w:rFonts w:ascii="Times New Roman" w:hAnsi="Times New Roman" w:cs="Times New Roman"/>
          <w:sz w:val="20"/>
          <w:szCs w:val="24"/>
        </w:rPr>
        <w:fldChar w:fldCharType="separate"/>
      </w:r>
      <w:r w:rsidR="0019534A" w:rsidRPr="004B1A8D">
        <w:rPr>
          <w:rFonts w:ascii="Times New Roman" w:hAnsi="Times New Roman" w:cs="Times New Roman"/>
          <w:noProof/>
          <w:sz w:val="20"/>
          <w:szCs w:val="24"/>
          <w:vertAlign w:val="superscript"/>
        </w:rPr>
        <w:t>3</w:t>
      </w:r>
      <w:r w:rsidR="0019534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754359C1" w14:textId="185FD230" w:rsidR="00C54EF9" w:rsidRPr="004B1A8D" w:rsidRDefault="00C54EF9" w:rsidP="00325975">
      <w:pPr>
        <w:ind w:firstLine="720"/>
        <w:jc w:val="both"/>
        <w:rPr>
          <w:rFonts w:ascii="Times New Roman" w:hAnsi="Times New Roman" w:cs="Times New Roman"/>
          <w:sz w:val="20"/>
          <w:szCs w:val="24"/>
        </w:rPr>
      </w:pPr>
      <w:r w:rsidRPr="004B1A8D">
        <w:rPr>
          <w:rFonts w:ascii="Times New Roman" w:hAnsi="Times New Roman" w:cs="Times New Roman"/>
          <w:sz w:val="20"/>
          <w:szCs w:val="24"/>
        </w:rPr>
        <w:t>In the context of dentistry, lycopene's antioxidant and anti-inflammatory properties have sparked interest in its potential applications for oral health. Research is ongoing to explore how this natural compound may contribute to preventing periodontal disease, enhancing wound healing after dental procedures, and potentially even aiding in the prevention of oral cancer.</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Despite the promising potential of lycopene in dentistry and other fields, further studies are needed to fully understand its mechanisms of action and optimize its applications. Nevertheless, its status as a powerful antioxidant makes lycopene a fascinating area of exploration for promoting overall health, including its potential role in maintaining oral well-being</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{"citationItems":[{"id":"ITEM-1","itemData":{"DOI":"10.4103/2008-7802.162311","ISSN":"20088213","PMID":"26330986","abstract":"Without pigments, we are nothing. Life presents us with a kaleidoscope of colors. From the green grass of home to a forest’s ruddy autumn hues, we are surrounded by living colors. Living things obtain their colors, with few exceptions, from natural pigments. In addition to their role in coloration, natural pigments carry out a variety of important biological functions. Of the various classes of pigments in nature, the carotenoids are among the most widespread and important ones, especially due to their varied functions. Lycopene is a red plant pigment found in tomatoes, apricots, guavas, watermelons, papayas, and pink grapefruits, with tomatoes being the largest contributor to the dietary intake of humans. Lycopene exhibits higher singlet oxygen quenching ability. Due to its strong color and nontoxicity, it is a useful food coloring agent. Moreover, it plays a multifunctional role as a nonsurgical aid in the treatment of oral diseases like leukoplakia, oral submucous fibrosis, lichen planus, oral squamous cell carcinoma, and also prevents the destruction of periodontal tissues. This review article focuses mainly on the role of lycopene in the prevention of various oral diseases.","author":[{"dropping-particle":"","family":"Gupta","given":"Sonia","non-dropping-particle":"","parse-names":false,"suffix":""},{"dropping-particle":"","family":"Jawanda","given":"Manveen Kaur","non-dropping-particle":"","parse-names":false,"suffix":""},{"dropping-particle":"","family":"Arora","given":"Vikram","non-dropping-particle":"","parse-names":false,"suffix":""},{"dropping-particle":"","family":"Mehta","given":"Nishant","non-dropping-particle":"","parse-names":false,"suffix":""},{"dropping-particle":"","family":"Yadav","given":"Vipul","non-dropping-particle":"","parse-names":false,"suffix":""}],"container-title":"International Journal of Preventive Medicine","id":"ITEM-1","issue":"1","issued":{"date-parts":[["2015"]]},"publisher":"Wolters Kluwer -- Medknow Publications","title":"Role of Lycopene in Preventing Oral Diseases as a Nonsurgical Aid of Treatment","type":"article-journal","volume":"6"},"uris":["http://www.mendeley.com/documents/?uuid=18aebe46-c0ae-32fe-b772-748fa7d791cb"]}],"mendeley":{"formattedCitation":"&lt;sup&gt;4&lt;/sup&gt;","plainTextFormattedCitation":"4","previouslyFormattedCitation":"&lt;sup&gt;4&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4</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3D7394D" w14:textId="77777777" w:rsidR="00F74256" w:rsidRPr="004B1A8D" w:rsidRDefault="00F74256" w:rsidP="00F74256">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1.1 What is Lycopene?</w:t>
      </w:r>
    </w:p>
    <w:p w14:paraId="62BDFFEF" w14:textId="0F609F56" w:rsidR="00F74256" w:rsidRPr="004B1A8D" w:rsidRDefault="00F74256"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is a naturally occurring compound classified as a carotenoid, which is a group of pigments responsible for the vibrant colors found in fruits and vegetables. It is most notably recognized for giving certain foods, such as tomatoes and watermelons, their characteristic red or pink color. Chemically, lycopene is a hydrocarbon with a long chain of conjugated double bonds, which contributes to its antioxidant properties. Unlike some other carotenoids, such as beta-carotene, lycopene does not have </w:t>
      </w:r>
      <w:proofErr w:type="spellStart"/>
      <w:r w:rsidRPr="004B1A8D">
        <w:rPr>
          <w:rFonts w:ascii="Times New Roman" w:hAnsi="Times New Roman" w:cs="Times New Roman"/>
          <w:sz w:val="20"/>
          <w:szCs w:val="24"/>
        </w:rPr>
        <w:t>provitamin</w:t>
      </w:r>
      <w:proofErr w:type="spellEnd"/>
      <w:r w:rsidRPr="004B1A8D">
        <w:rPr>
          <w:rFonts w:ascii="Times New Roman" w:hAnsi="Times New Roman" w:cs="Times New Roman"/>
          <w:sz w:val="20"/>
          <w:szCs w:val="24"/>
        </w:rPr>
        <w:t xml:space="preserve"> A activity, meaning it does not convert to vitamin A in the human body</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{"citationItems":[{"id":"ITEM-1","itemData":{"DOI":"10.3390/MOLECULES16021710","ISSN":"14203049","PMID":"21336241","abstract":"Fruits and vegetables are colorful pigment-containing food sources. Owing to their nutritional benefits and phytochemicals, they are considered as 'functional food ingredients'. Carotenoids are some of the most vital colored phytochemicals, occurring as all-trans and cis-isomers, and accounting for the brilliant colors of a variety of fruits and vegetables. Carotenoids extensively studied in this regard include β-carotene, lycopene, lutein and zeaxanthin. Coloration of fruits and vegetables depends on their growth maturity, concentration of carotenoid isomers, and food processing methods. This article focuses more on several carotenoids and their isomers present in different fruits and vegetables along with their concentrations. Carotenoids and their geometric isomers also play an important role in protecting cells from oxidation and cellular damages. © 2011.","author":[{"dropping-particle":"","family":"Khoo","given":"Hock Eng","non-dropping-particle":"","parse-names":false,"suffix":""},{"dropping-particle":"","family":"Prasad","given":"K. Nagendra","non-dropping-particle":"","parse-names":false,"suffix":""},{"dropping-particle":"","family":"Kong","given":"Kin Weng","non-dropping-particle":"","parse-names":false,"suffix":""},{"dropping-particle":"","family":"Jiang","given":"Yueming","non-dropping-particle":"","parse-names":false,"suffix":""},{"dropping-particle":"","family":"Ismail","given":"Amin","non-dropping-particle":"","parse-names":false,"suffix":""}],"container-title":"Molecules","id":"ITEM-1","issue":"2","issued":{"date-parts":[["2011","2"]]},"page":"1710","publisher":"Multidisciplinary Digital Publishing Institute  (MDPI)","title":"Carotenoids and Their Isomers: Color Pigments in Fruits and Vegetables","type":"article-journal","volume":"16"},"uris":["http://www.mendeley.com/documents/?uuid=6964d502-febd-34e4-b6ba-a759d7d586c3"]}],"mendeley":{"formattedCitation":"&lt;sup&gt;5&lt;/sup&gt;","plainTextFormattedCitation":"5","previouslyFormattedCitation":"&lt;sup&gt;5&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5</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Lycopene is a fat-soluble compound, and its bioavailability is enhanced when consumed with dietary fats. This means that consuming lycopene-rich foods with a small amount of healthy fats can improve its absorption and utilization in the body. One of the remarkable features of lycopene is its potent antioxidant capabilities. As an antioxidant, lycopene plays a vital role in neutralizing harmful free radicals and reducing oxidative stress in the body. Free radicals are unstable molecules that can cause cellular damage and contribute to various health issues if left unchecked. By scavenging these free radicals, lycopene helps protect cells from oxidative damage and supports overall health. The primary dietary sources of lycopene include tomatoes, watermelons, pink grapefruit, guava, papaya, red bell peppers, pink or red apricots, and pink or red dragon fruit. As a part of a balanced diet rich in fruits and vegetables, lycopene can contribute to maintaining optimal health and may offer potential benefits for various aspects of well-being, including oral health in dentistry. While lycopene's antioxidant properties have garnered significant attention, ongoing research continues to explore its other potential health benefits and applications in various fields, further uncovering the intriguing potential of this natural compound</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{"citationItems":[{"id":"ITEM-1","itemData":{"DOI":"10.1155/2021/2713511","ISSN":"19420994","PMID":"34840666","abstract":"As an antioxidant, lycopene has acquired importance as it prevents autoxidation of fats and related products. Tomatoes are an important agricultural product that is a great source of lycopene. It contains many vitamins and minerals, fiber, and carbohydrates and is associated with various positive effects on health. The antioxidant potential of tomatoes is substantially explained with lycopene compounds. Diet is a major risk factor for heart diseases which is shown as the most important cause of death in the world. It has been observed that the lycopene taken in the diet has positive effects in many stages of atherosclerosis. The serum lipid levels, endothelial dysfunction, inflammation, blood pressure, and antioxidative potential are mainly affected by lycopene. These natural antioxidants, which can also enhance the nutritional value of foods, may lead to new ways if used in food preservation. In this review study, the antioxidant potential and cardiovascular protection mechanism of lycopene are discussed.","author":[{"dropping-particle":"","family":"Khan","given":"Usman Mir","non-dropping-particle":"","parse-names":false,"suffix":""},{"dropping-particle":"","family":"Sevindik","given":"Mustafa","non-dropping-particle":"","parse-names":false,"suffix":""},{"dropping-particle":"","family":"Zarrabi","given":"Ali","non-dropping-particle":"","parse-names":false,"suffix":""},{"dropping-particle":"","family":"Nami","given":"Mohammad","non-dropping-particle":"","parse-names":false,"suffix":""},{"dropping-particle":"","family":"Ozdemir","given":"Betul","non-dropping-particle":"","parse-names":false,"suffix":""},{"dropping-particle":"","family":"Kaplan","given":"Dilara Nur","non-dropping-particle":"","parse-names":false,"suffix":""},{"dropping-particle":"","family":"Selamoglu","given":"Zeliha","non-dropping-particle":"","parse-names":false,"suffix":""},{"dropping-particle":"","family":"Hasan","given":"Muzaffar","non-dropping-particle":"","parse-names":false,"suffix":""},{"dropping-particle":"","family":"Kumar","given":"Manoj","non-dropping-particle":"","parse-names":false,"suffix":""},{"dropping-particle":"","family":"Alshehri","given":"Mohammed M.","non-dropping-particle":"","parse-names":false,"suffix":""},{"dropping-particle":"","family":"Sharifi-Rad","given":"Javad","non-dropping-particle":"","parse-names":false,"suffix":""}],"container-title":"Oxidative Medicine and Cellular Longevity","id":"ITEM-1","issued":{"date-parts":[["2021"]]},"publisher":"Hindawi Limited","title":"Lycopene: Food Sources, Biological Activities, and Human Health Benefits","type":"article-journal","volume":"2021"},"uris":["http://www.mendeley.com/documents/?uuid=b1980f77-e099-3aac-a7cc-9086bcef628f"]}],"mendeley":{"formattedCitation":"&lt;sup&gt;6&lt;/sup&gt;","plainTextFormattedCitation":"6","previouslyFormattedCitation":"&lt;sup&gt;6&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6</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2E10602C" w14:textId="05701058" w:rsidR="00C54EF9" w:rsidRPr="004B1A8D" w:rsidRDefault="006660F8"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Sources of Lycopene in Nature</w:t>
      </w:r>
    </w:p>
    <w:p w14:paraId="4546447C" w14:textId="4A78CCDA" w:rsidR="00C54EF9" w:rsidRPr="004B1A8D" w:rsidRDefault="006660F8"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primarily found in various fruits and vegetables, especially those with a bright red or pink color. These foods, such as tomatoes, watermelons, pink grapefruit, guava, papaya, red bell peppers, pink or red apricots, and pink or red dragon fruit, contain varying concentrations of lycopene, which gives them their characteristic hue. Tomatoes are the most abundant source of lycopene, and its content tends to increase as tomatoes ripen. Additionally, cooking tomatoes or processing them into products like tomato sauce or paste can enhance lycopene bioavailability. While lycopene is not as abundant in some sources compared to tomatoes, these diverse foods contribute to dietary lycopene intake. Lycopene is a fat-soluble compound, and its absorption is improved when consumed with dietary fats, such as healthy oils or avocados</w:t>
      </w:r>
      <w:r w:rsidR="00456336" w:rsidRPr="004B1A8D">
        <w:rPr>
          <w:rFonts w:ascii="Times New Roman" w:hAnsi="Times New Roman" w:cs="Times New Roman"/>
          <w:sz w:val="20"/>
          <w:szCs w:val="24"/>
        </w:rPr>
        <w:fldChar w:fldCharType="begin" w:fldLock="1"/>
      </w:r>
      <w:r w:rsidR="00C42550" w:rsidRPr="004B1A8D">
        <w:rPr>
          <w:rFonts w:ascii="Times New Roman" w:hAnsi="Times New Roman" w:cs="Times New Roman"/>
          <w:sz w:val="20"/>
          <w:szCs w:val="24"/>
        </w:rPr>
        <w:instrText>ADDIN CSL_CITATION {"citationItems":[{"id":"ITEM-1","itemData":{"DOI":"10.1016/J.AASPRO.2016.12.008","ISSN":"22107843","abstract":"Lycopene is an antioxidant carotenoid compound occurring in plants. This research determined lycopene content in fresh fruits, including tomatoes (Solanum lycopersicum), watermelons (Citrullus lanatus var. lanatus), jackfruits (Artocarpus heterophyllus), bananas (Musa acuminata), grapes (Vitis vinifera), oranges (Citrus reticulata) and papayas (Carica papaya). Lycopene in fresh fruit samples was extracted using hexane:ethanol:acetone (2:1:1). The results showed that lycopene in tomatoes (Solanum lycopersicum), watermelons (Citrullus lanatus var. lanatus), jackfruits (Artocarpus heterophyllus), bananas (Musa acuminata), grapes (Vitis vinifera), oranges (Citrus reticulata) and papayas (Carica papaya) were 104.699±0.000, 144.27 ±0.001, 4.122±0.000, 31.189±0.001, 10.028±0.000, 13.1904±0.000 and 45.342±0.000mg/kg, respectively. The highest lycopene amount was found in watermelons (Citrullus lanatus var. lanatus) while the lowest lycopene quantity was observed in jackfruits (Artocarpus heterophyllus).","author":[{"dropping-particle":"","family":"Suwanaruang","given":"Theeranat","non-dropping-particle":"","parse-names":false,"suffix":""}],"container-title":"Agriculture and Agricultural Science Procedia","id":"ITEM-1","issued":{"date-parts":[["2016"]]},"page":"46-48","publisher":"Elsevier BV","title":"Analyzing Lycopene Content in Fruits","type":"article-journal","volume":"11"},"uris":["http://www.mendeley.com/documents/?uuid=f3b72186-dc49-3ed3-be54-8f76755e71c9"]}],"mendeley":{"formattedCitation":"&lt;sup&gt;7&lt;/sup&gt;","plainTextFormattedCitation":"7","previouslyFormattedCitation":"&lt;sup&gt;7&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7</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Incorporating a variety of lycopene-rich fruits and vegetables into the diet can help maintain optimal levels of this powerful antioxidant, supporting overall health and potentially offering benefits for oral health in dentistry.</w:t>
      </w:r>
    </w:p>
    <w:p w14:paraId="33BE3458" w14:textId="5421167D" w:rsidR="00C54EF9" w:rsidRPr="004B1A8D" w:rsidRDefault="006660F8"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Antioxidant Properties of Lycopene</w:t>
      </w:r>
    </w:p>
    <w:p w14:paraId="22EAF201" w14:textId="6F3A0B79" w:rsidR="00C54EF9" w:rsidRPr="004B1A8D" w:rsidRDefault="006660F8"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is renowned for its exceptional antioxidant properties, making it a potent scavenger of free radicals and a key player in protecting cells from oxidative damage. As a carotenoid with a long chain of conjugated double bonds, lycopene's unique structure enables it to neutralize harmful reactive oxygen species (ROS) and mitigate oxidative stress, which can lead to cellular damage and contribute to various health issues. Free radicals are unstable molecules with an unpaired electron, which makes them highly reactive and capable of damaging cell structures, including lipids, proteins, and DNA. Oxidative stress occurs when the body's antioxidant defenses are overwhelmed by an excess of free radicals, leading to cell damage and potential health </w:t>
      </w:r>
      <w:r w:rsidRPr="004B1A8D">
        <w:rPr>
          <w:rFonts w:ascii="Times New Roman" w:hAnsi="Times New Roman" w:cs="Times New Roman"/>
          <w:sz w:val="20"/>
          <w:szCs w:val="24"/>
        </w:rPr>
        <w:lastRenderedPageBreak/>
        <w:t>complications. Lycopene acts as a powerful free radical scavenger, quenching these unstable molecules and preventing them from causing harm to healthy cells. By donating electrons to free radicals, lycopene stabilizes them, breaking the chain reaction of cellular damage and reducing oxidative stress. Moreover, lycopene's antioxidant properties extend beyond its ability to neutralize free radicals. Studies suggest that lycopene can promote the production of other antioxidants in the body, further bolstering the body's defense against oxidative stress. The antioxidant potential of lycopene is particularly relevant to various aspects of health, including its possible role in reducing the risk of chronic diseases, supporting cardiovascular health, and its potential anti-cancer effects</w:t>
      </w:r>
      <w:r w:rsidR="00C42550" w:rsidRPr="004B1A8D">
        <w:rPr>
          <w:rFonts w:ascii="Times New Roman" w:hAnsi="Times New Roman" w:cs="Times New Roman"/>
          <w:sz w:val="20"/>
          <w:szCs w:val="24"/>
        </w:rPr>
        <w:fldChar w:fldCharType="begin" w:fldLock="1"/>
      </w:r>
      <w:r w:rsidR="00C42550" w:rsidRPr="004B1A8D">
        <w:rPr>
          <w:rFonts w:ascii="Times New Roman" w:hAnsi="Times New Roman" w:cs="Times New Roman"/>
          <w:sz w:val="20"/>
          <w:szCs w:val="24"/>
        </w:rPr>
        <w:instrText>ADDIN CSL_CITATION {"citationItems":[{"id":"ITEM-1","itemData":{"DOI":"10.3390/antiox9030264","abstract":"Carotenoid pigments, particularly β-carotene and lycopene, are consumed in human foodstuffs and play a vital role in maintaining health. β-carotene is known to quench singlet oxygen and can have strong antioxidant activity. As such, it was proposed that β-carotene might reduce the risk of cancer. Epidemiological studies found inverse relationships between cancer risk and β-carotene intake or blood levels. However, clinical trials failed to support those findings and β-carotene supplementation actually increased lung cancer incidence in male smokers. Early experimental animal studies found dietary β-carotene inhibited UV-induced skin cancers. Later studies found that β-carotene supplementation exacerbated UV-carcinogenic expression. The discrepancies of these results were related to the type of diet the animals consumed. Lycopene has been associated with reduced risk of lethal stage prostate cancer. Other carotenoids, e.g., lutein and zeaxanthin, play a vital role in visual health. Numerous studies of molecular mechanisms to explain the carotenoids' mode of action have centered on singlet oxygen, as well as radical reactions. In cellular systems, singlet oxygen quenching by carotenoids has been reported but is more complex than in organic solvents. In dietary β-carotene supplement studies, damaging pro-oxidant reactivity can also arise. Reasons for this switch are likely due to the properties of the carotenoid radicals themselves. Understanding singlet oxygen reactions and the anti-/pro-oxidant roles of carotenoids are of importance to photosynthesis, vision and cancer.","author":[{"dropping-particle":"","family":"Black","given":"Homer S","non-dropping-particle":"","parse-names":false,"suffix":""},{"dropping-particle":"","family":"Boehm","given":"Fritz","non-dropping-particle":"","parse-names":false,"suffix":""},{"dropping-particle":"","family":"Edge","given":"Ruth","non-dropping-particle":"","parse-names":false,"suffix":""},{"dropping-particle":"","family":"Truscott","given":"T George","non-dropping-particle":"","parse-names":false,"suffix":""}],"id":"ITEM-1","issued":{"date-parts":[["0"]]},"title":"antioxidants The Benefits and Risks of Certain Dietary Carotenoids that Exhibit both Anti-and Pro-Oxidative Mechanisms-A Comprehensive Review","type":"article-journal"},"uris":["http://www.mendeley.com/documents/?uuid=3a5e6f2a-403b-323b-b863-cc5185106237"]}],"mendeley":{"formattedCitation":"&lt;sup&gt;8&lt;/sup&gt;","plainTextFormattedCitation":"8","previouslyFormattedCitation":"&lt;sup&gt;8&lt;/sup&gt;"},"properties":{"noteIndex":0},"schema":"https://github.com/citation-style-language/schema/raw/master/csl-citation.json"}</w:instrText>
      </w:r>
      <w:r w:rsidR="00C42550" w:rsidRPr="004B1A8D">
        <w:rPr>
          <w:rFonts w:ascii="Times New Roman" w:hAnsi="Times New Roman" w:cs="Times New Roman"/>
          <w:sz w:val="20"/>
          <w:szCs w:val="24"/>
        </w:rPr>
        <w:fldChar w:fldCharType="separate"/>
      </w:r>
      <w:r w:rsidR="00C42550" w:rsidRPr="004B1A8D">
        <w:rPr>
          <w:rFonts w:ascii="Times New Roman" w:hAnsi="Times New Roman" w:cs="Times New Roman"/>
          <w:noProof/>
          <w:sz w:val="20"/>
          <w:szCs w:val="24"/>
          <w:vertAlign w:val="superscript"/>
        </w:rPr>
        <w:t>8</w:t>
      </w:r>
      <w:r w:rsidR="00C42550"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 the context of dentistry, the antioxidant properties of lycopene hold promise for oral health, where oxidative stress can contribute to conditions like periodontal disease and dental erosion. While lycopene's antioxidant capabilities are well-established, further research is ongoing to fully understand its mechanisms of action and its potential applications in various health conditions. Nevertheless, the scientific community recognizes lycopene's role as a formidable antioxidant, making it a fascinating and valuable natural compound for promoting overall health and wellness.</w:t>
      </w:r>
    </w:p>
    <w:p w14:paraId="2A52E8A1" w14:textId="6696BF2C" w:rsidR="00763322" w:rsidRPr="004B1A8D" w:rsidRDefault="00763322" w:rsidP="00763322">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Mechanisms of Action in Oral Health</w:t>
      </w:r>
    </w:p>
    <w:p w14:paraId="49B34147" w14:textId="4C401317" w:rsidR="00C54EF9" w:rsidRPr="004B1A8D" w:rsidRDefault="00763322"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exerts its mechanisms of action in oral health primarily through its potent antioxidant and anti-inflammatory properties. As a powerful antioxidant, lycopene combats harmful free radicals in the oral cavity, safeguarding oral tissues from oxidative stress and reducing the risk of cellular damage and inflammation. Its anti-inflammatory capabilities help modulate the inflammatory response, potentially slowing the progression of oral health conditions like gingivitis and periodontitis. By combating oxidative stress and inflammation, lycopene may contribute to preventing or alleviating periodontal disease and supporting gum health. Additionally, its anti-cancer effects hold promise for oral cancer prevention, neutralizing free radicals and inhibiting the growth of cancerous cells. Lycopene's protective effect on dental enamel strengthens teeth against acid erosion, making it beneficial in preventing dental erosion and tooth sensitivity. Furthermore, its antioxidant and anti-inflammatory properties may aid in oral wound healing after dental procedures or injuries, promoting faster recovery. While the potential benefits of lycopene in oral health are promising, further research and clinical studies are necessary to fully understand its efficacy and applications in dental care. Incorporating lycopene-rich foods into a balanced diet, coupled with regular dental care, can support overall oral health and potentially enhance oral well-being</w:t>
      </w:r>
      <w:r w:rsidR="00C42550"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ISSN":"09766944","author":[{"dropping-particle":"","family":"Bhardwaj","given":"Rohit","non-dropping-particle":"","parse-names":false,"suffix":""},{"dropping-particle":"","family":"Chaudhary","given":"Karun","non-dropping-particle":"","parse-names":false,"suffix":""},{"dropping-particle":"","family":"Kaur","given":"Simerpreet","non-dropping-particle":"","parse-names":false,"suffix":""},{"dropping-particle":"","family":"Gupta","given":"Rajan","non-dropping-particle":"","parse-names":false,"suffix":""},{"dropping-particle":"","family":"Kamal","given":"Reet","non-dropping-particle":"","parse-names":false,"suffix":""},{"dropping-particle":"","family":"Kumar","given":"Mukesh","non-dropping-particle":"","parse-names":false,"suffix":""}],"container-title":"Indian Journal of Oral Sciences","id":"ITEM-1","issue":"3","issued":{"date-parts":[["2013","9","1"]]},"page":"125-125","publisher":"Medknow Publications and Media Pvt. Ltd.","title":"Lycopene in oral health","type":"article-journal","volume":"4"},"uris":["http://www.mendeley.com/documents/?uuid=a7c761d5-8588-39c9-a9f7-742969e1d067"]}],"mendeley":{"formattedCitation":"&lt;sup&gt;9&lt;/sup&gt;","plainTextFormattedCitation":"9","previouslyFormattedCitation":"&lt;sup&gt;9&lt;/sup&gt;"},"properties":{"noteIndex":0},"schema":"https://github.com/citation-style-language/schema/raw/master/csl-citation.json"}</w:instrText>
      </w:r>
      <w:r w:rsidR="00C42550" w:rsidRPr="004B1A8D">
        <w:rPr>
          <w:rFonts w:ascii="Times New Roman" w:hAnsi="Times New Roman" w:cs="Times New Roman"/>
          <w:sz w:val="20"/>
          <w:szCs w:val="24"/>
        </w:rPr>
        <w:fldChar w:fldCharType="separate"/>
      </w:r>
      <w:r w:rsidR="00C42550" w:rsidRPr="004B1A8D">
        <w:rPr>
          <w:rFonts w:ascii="Times New Roman" w:hAnsi="Times New Roman" w:cs="Times New Roman"/>
          <w:noProof/>
          <w:sz w:val="20"/>
          <w:szCs w:val="24"/>
          <w:vertAlign w:val="superscript"/>
        </w:rPr>
        <w:t>9</w:t>
      </w:r>
      <w:r w:rsidR="00C42550"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7CDC23FF" w14:textId="5D14448E" w:rsidR="00C54EF9" w:rsidRPr="004B1A8D" w:rsidRDefault="0077760D"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and Oral Cancer Prevention</w:t>
      </w:r>
    </w:p>
    <w:p w14:paraId="245DDA5C" w14:textId="1E8DBC7F" w:rsidR="00045D6C" w:rsidRPr="004B1A8D" w:rsidRDefault="00045D6C" w:rsidP="00045D6C">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emerged as a compelling compound with potential implications in oral cancer prevention. Oral cancer, which includes cancers of the lips, tongue, cheeks, floor of the mouth, and other oral tissues, poses a significant health concern worldwide. The disease's incidence is influenced by various risk factors, including tobacco use, alcohol consumption, human papillomavirus (HPV) infection, and poor oral hygiene</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{"citationItems":[{"id":"ITEM-1","itemData":{"DOI":"10.1111/J.1600-0714.2010.00991.X","ISSN":"1600-0714","PMID":"21198870","abstract":"Data from epidemiological studies have indicated that diets rich in fruits and vegetables are likely to benefit many aspects of the prevention of oral malignancy. Lycopene is a red-coloured carotenoid predominantly accumulated in tomatoes as well as other fruits and vegetables. It has been claimed to alleviate chronic diseases such as cancers and cardiovascular disease. Hence, the aim of this review is to summarize the features and its potential significance of lycopene in the development, prevention and treatment of oral premalignant lesions and oral cancer. Studies showed that lycopene might have beneficial effects in the management of some premalignant lesions in the oral cavity including oral submucous fibrosis and oral leukoplakia and may be an adjunct in the prevention and therapy of oral cancer. However, more mechanistic studies and randomized controlled trials of large sample size are necessary to further confirm these effects and to eventually make lycopene to be used in the community prevention and clinically routine management of these diseases. © 2010 John Wiley &amp; Sons A/S.","author":[{"dropping-particle":"","family":"Lu","given":"Rui","non-dropping-particle":"","parse-names":false,"suffix":""},{"dropping-particle":"","family":"Dan","given":"Hongxia","non-dropping-particle":"","parse-names":false,"suffix":""},{"dropping-particle":"","family":"Wu","given":"Ruiqing","non-dropping-particle":"","parse-names":false,"suffix":""},{"dropping-particle":"","family":"Meng","given":"Wenxia","non-dropping-particle":"","parse-names":false,"suffix":""},{"dropping-particle":"","family":"Liu","given":"Na","non-dropping-particle":"","parse-names":false,"suffix":""},{"dropping-particle":"","family":"Jin","given":"Xin","non-dropping-particle":"","parse-names":false,"suffix":""},{"dropping-particle":"","family":"Zhou","given":"Min","non-dropping-particle":"","parse-names":false,"suffix":""},{"dropping-particle":"","family":"Zeng","given":"Xin","non-dropping-particle":"","parse-names":false,"suffix":""},{"dropping-particle":"","family":"Zhou","given":"Gang","non-dropping-particle":"","parse-names":false,"suffix":""},{"dropping-particle":"","family":"Chen","given":"Qianming","non-dropping-particle":"","parse-names":false,"suffix":""}],"container-title":"Journal of Oral Pathology &amp; Medicine","id":"ITEM-1","issue":"5","issued":{"date-parts":[["2011","5","1"]]},"page":"361-368","publisher":"John Wiley &amp; Sons, Ltd","title":"Lycopene: features and potential significance in the oral cancer and precancerous lesions","type":"article-journal","volume":"40"},"uris":["http://www.mendeley.com/documents/?uuid=c067d11e-0315-3256-9d82-601c7b632361"]}],"mendeley":{"formattedCitation":"&lt;sup&gt;10&lt;/sup&gt;","plainTextFormattedCitation":"10","previouslyFormattedCitation":"&lt;sup&gt;10&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10</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 this context, lycopene's unique properties offer promising avenues for combating oral cancer:</w:t>
      </w:r>
    </w:p>
    <w:p w14:paraId="3F8EC47A" w14:textId="510F56B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1. Anti-Cancer Effects: Lycopene exhibits anti-cancer properties that have garnered considerable interest in the field of oncology. Studies have shown that lycopene can inhibit the growth and proliferation of cancer cells and induce apoptosis (programmed cell death) in cancerous tissues. These effects suggest that lycopene may help prevent the progression of pre-cancerous lesions in the oral cavity, thereby reducing the risk of oral cancer development</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{"citationItems":[{"id":"ITEM-1","itemData":{"DOI":"10.3390/NU14235152/S1","ISSN":"20726643","PMID":"36501182","abstract":"Lycopene is a nutraceutical with health-promoting and anti-cancer activities, but due to a lack of evidence, there are no recommendations regarding its use and dosage. This review aimed to evaluate the benefits of lycopene supplementation in cancer prevention and treatment based on the results of in vivo studies. We identified 72 human and animal studies that were then analysed for endpoints such as cancer incidence, improvement in treatment outcomes, and the mechanisms of lycopene action. We concluded that the results of most of the reviewed in vivo studies confirmed the anti-cancer activities of lycopene. Most of the studies concerned prostate cancer, reflecting the number of in vitro studies. The reported mechanisms of lycopene action in vivo included regulation of oxidative and inflammatory processes, induction of apoptosis, and inhibition of cell division, angiogenesis, and metastasis formation. The predominance of particular mechanisms seemed to depend on tumour organ localisation and the local storage capacity of lycopene. Finally, there is a need to look for predictive factors to identify a population that may benefit from lycopene supplementation. The potential candidates appear to be race, single nucleotide polymorphisms in carotene-cleaving enzymes, some genetic abbreviations, and insulin-like growth factor-dependent and inflammatory diseases.","author":[{"dropping-particle":"","family":"Kapała","given":"Aleksandra","non-dropping-particle":"","parse-names":false,"suffix":""},{"dropping-particle":"","family":"Szlendak","given":"Małgorzata","non-dropping-particle":"","parse-names":false,"suffix":""},{"dropping-particle":"","family":"Motacka","given":"Emilia","non-dropping-particle":"","parse-names":false,"suffix":""}],"container-title":"Nutrients","id":"ITEM-1","issue":"23","issued":{"date-parts":[["2022","12","1"]]},"publisher":"MDPI","title":"The Anti-Cancer Activity of Lycopene: A Systematic Review of Human and Animal Studies","type":"article-journal","volume":"14"},"uris":["http://www.mendeley.com/documents/?uuid=3df9b9d3-7c99-3dd6-a1aa-51d1f422e6c8"]}],"mendeley":{"formattedCitation":"&lt;sup&gt;11&lt;/sup&gt;","plainTextFormattedCitation":"11","previouslyFormattedCitation":"&lt;sup&gt;11&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11</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631459FB" w14:textId="4E4334C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2. Antioxidant Defense: As a potent antioxidant, lycopene combats oxidative stress and neutralizes harmful free radicals in oral tissues. Chronic oxidative stress can lead to DNA damage and cellular mutations, contributing to the development of cancer. By reducing oxidative stress, lycopene may provide an added layer of protection against oral cancer development</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{"citationItems":[{"id":"ITEM-1","itemData":{"ISSN":"15509702","PMID":"23675073","abstract":"Free radicals and oxidants play a dual role as both toxic and beneficial compounds, since they can be either harmful or helpful to the body. They are produced either from normal cell metabolisms in situ or from external sources (pollution, cigarette smoke, radiation, medication). When an overload of free radicals cannot gradually be destroyed, their accumulation in the body generates a phenomenon called oxidative stress. This process plays a major part in the development of chronic and degenerative illness such as cancer, autoimmune disorders, aging, cataract, rheumatoid arthritis, cardiovascular and neurodegenerative diseases. The human body has several mechanisms to counteract oxidative stress by producing antioxidants, which are either naturally produced in situ, or externally supplied through foods and/or supplements. This mini-review deals with the taxonomy, the mechanisms of formation and catabolism of the free radicals, it examines their beneficial and deleterious effects on cellular activities, it highlights the potential role of the antioxidants in preventing and repairing damages caused by oxidative stress, and it discusses the antioxidant supplementation in health maintenance.","author":[{"dropping-particle":"","family":"Pham-Huy","given":"Lien Ai","non-dropping-particle":"","parse-names":false,"suffix":""},{"dropping-particle":"","family":"He","given":"Hua","non-dropping-particle":"","parse-names":false,"suffix":""},{"dropping-particle":"","family":"Pham-Huy","given":"Chuong","non-dropping-particle":"","parse-names":false,"suffix":""}],"container-title":"International Journal of Biomedical Science : IJBS","id":"ITEM-1","issue":"2","issued":{"date-parts":[["2008","6"]]},"page":"89","publisher":"Master Publishing Group","title":"Free Radicals, Antioxidants in Disease and Health","type":"article-journal","volume":"4"},"uris":["http://www.mendeley.com/documents/?uuid=8305ec3e-afc4-3685-8d26-f0af15cd86b8"]}],"mendeley":{"formattedCitation":"&lt;sup&gt;12&lt;/sup&gt;","plainTextFormattedCitation":"12","previouslyFormattedCitation":"&lt;sup&gt;12&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12</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1ECCCDF9" w14:textId="2C5ACA6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 xml:space="preserve">3. Immune System Support: Lycopene's </w:t>
      </w:r>
      <w:proofErr w:type="spellStart"/>
      <w:r w:rsidRPr="004B1A8D">
        <w:rPr>
          <w:rFonts w:ascii="Times New Roman" w:hAnsi="Times New Roman" w:cs="Times New Roman"/>
          <w:sz w:val="20"/>
          <w:szCs w:val="24"/>
        </w:rPr>
        <w:t>immunomodulatory</w:t>
      </w:r>
      <w:proofErr w:type="spellEnd"/>
      <w:r w:rsidRPr="004B1A8D">
        <w:rPr>
          <w:rFonts w:ascii="Times New Roman" w:hAnsi="Times New Roman" w:cs="Times New Roman"/>
          <w:sz w:val="20"/>
          <w:szCs w:val="24"/>
        </w:rPr>
        <w:t xml:space="preserve"> properties may help bolster the body's immune response against cancer cells. A robust immune system is vital in recognizing and eliminating abnormal cells, including those that could lead to oral cancer. By enhancing immune function, lycopene may aid in detecting and destroying cancerous cells in the oral cavity</w:t>
      </w:r>
      <w:r w:rsidR="00BE3F8B" w:rsidRPr="004B1A8D">
        <w:rPr>
          <w:rFonts w:ascii="Times New Roman" w:hAnsi="Times New Roman" w:cs="Times New Roman"/>
          <w:sz w:val="20"/>
          <w:szCs w:val="24"/>
        </w:rPr>
        <w:fldChar w:fldCharType="begin" w:fldLock="1"/>
      </w:r>
      <w:r w:rsidR="0012401A" w:rsidRPr="004B1A8D">
        <w:rPr>
          <w:rFonts w:ascii="Times New Roman" w:hAnsi="Times New Roman" w:cs="Times New Roman"/>
          <w:sz w:val="20"/>
          <w:szCs w:val="24"/>
        </w:rPr>
        <w:instrText>ADDIN CSL_CITATION {"citationItems":[{"id":"ITEM-1","itemData":{"DOI":"10.4274/TJPS.43043","ISSN":"1304530X","PMID":"32454630","abstract":"It is well known that free oxygen radicals play an important role in the pathogenesis of several chronic disorders. Antioxidants are known as potential scavengers of reactive oxygen species that can protect biologic membranes against oxidative damage. Recent interest in phytochemicals has increased because of their protective effects against free oxygen radicals. Lycopene, which belongs to the carotenoid family, is the most effective singlet oxygen scavenger in vitro of all the carotenoids. Foods that contain lycopene and related supplements have been reported to prevent chronic diseases including cancer, asthma, and cardiovascular disorders. The aim of the article was to give a brief review of the antioxidant properties and beneficial health effects of lycopene.","author":[{"dropping-particle":"","family":"Bacanli","given":"Merve","non-dropping-particle":"","parse-names":false,"suffix":""},{"dropping-particle":"","family":"Başaran","given":"Nurşen","non-dropping-particle":"","parse-names":false,"suffix":""},{"dropping-particle":"","family":"Başaran","given":"A. Ahmet","non-dropping-particle":"","parse-names":false,"suffix":""}],"container-title":"Turkish Journal of Pharmaceutical Sciences","id":"ITEM-1","issue":"3","issued":{"date-parts":[["2017","12","1"]]},"page":"311","publisher":"Turkish Pharmacists' Association","title":"Lycopene: Is it Beneficial to Human Health as an Antioxidant?","type":"article-journal","volume":"14"},"uris":["http://www.mendeley.com/documents/?uuid=04667228-3c5d-3db6-9363-7c01e7717f85"]}],"mendeley":{"formattedCitation":"&lt;sup&gt;13&lt;/sup&gt;","plainTextFormattedCitation":"13","previouslyFormattedCitation":"&lt;sup&gt;13&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13</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206907D" w14:textId="58546813"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lastRenderedPageBreak/>
        <w:t>4. Inhibition of Carcinogenesis: Carcinogenesis refers to the process of cancer formation and development. Lycopene's anti-carcinogenic effects may interfere with various stages of carcinogenesis, impeding the transformation of normal cells into cancerous ones. This inhibitory action may reduce the likelihood of oral cancer initiation and progression</w:t>
      </w:r>
      <w:r w:rsidR="0012401A" w:rsidRPr="004B1A8D">
        <w:rPr>
          <w:rFonts w:ascii="Times New Roman" w:hAnsi="Times New Roman" w:cs="Times New Roman"/>
          <w:sz w:val="20"/>
          <w:szCs w:val="24"/>
        </w:rPr>
        <w:fldChar w:fldCharType="begin" w:fldLock="1"/>
      </w:r>
      <w:r w:rsidR="000A374A" w:rsidRPr="004B1A8D">
        <w:rPr>
          <w:rFonts w:ascii="Times New Roman" w:hAnsi="Times New Roman" w:cs="Times New Roman"/>
          <w:sz w:val="20"/>
          <w:szCs w:val="24"/>
        </w:rPr>
        <w:instrText>ADDIN CSL_CITATION {"citationItems":[{"id":"ITEM-1","itemData":{"DOI":"10.1155/2013/705121","ISSN":"1741427X","PMID":"23970935","abstract":"Epidemiological studies suggest that including fruits, vegetables, and whole grains in regular dietary intake might prevent and reverse cellular carcinogenesis, reducing the incidence of primary tumours. Bioactive components present in food can simultaneously modulate more than one carcinogenic process, including cancer metabolism, hormonal balance, transcriptional activity, cell-cycle control, apoptosis, inflammation, angiogenesis and metastasis. Some studies have shown an inverse correlation between a diet rich in fruits, vegetables, and carotenoids and a low incidence of different types of cancer. Lycopene, the predominant carotenoid found in tomatoes, exhibits a high antioxidant capacity and has been shown to prevent cancer, as evidenced by clinical trials and studies in cell culture and animal models. In vitro studies have shown that lycopene treatment can selectively arrest cell growth and induce apoptosis in cancer cells without affecting normal cells. In vivo studies have revealed that lycopene treatment inhibits tumour growth in the liver, lung, prostate, breast, and colon. Clinical studies have shown that lycopene protects against prostate cancer. One of the main challenges in cancer prevention is the integration of new molecular findings into clinical practice. Thus, the identification of molecular biomarkers associated with lycopene levels is essential for improving our understanding of the mechanisms underlying its antineoplastic activity. © 2013 Cristina Trejo-Solís et al.","author":[{"dropping-particle":"","family":"Trejo-Solís","given":"Cristina","non-dropping-particle":"","parse-names":false,"suffix":""},{"dropping-particle":"","family":"Pedraza-Chaverrí","given":"Jose","non-dropping-particle":"","parse-names":false,"suffix":""},{"dropping-particle":"","family":"Torres-Ramos","given":"Mónica","non-dropping-particle":"","parse-names":false,"suffix":""},{"dropping-particle":"","family":"Jiménez-Farfán","given":"Dolores","non-dropping-particle":"","parse-names":false,"suffix":""},{"dropping-particle":"","family":"Cruz Salgado","given":"Arturo","non-dropping-particle":"","parse-names":false,"suffix":""},{"dropping-particle":"","family":"Serrano-García","given":"Norma","non-dropping-particle":"","parse-names":false,"suffix":""},{"dropping-particle":"","family":"Osorio-Rico","given":"Laura","non-dropping-particle":"","parse-names":false,"suffix":""},{"dropping-particle":"","family":"Sotelo","given":"Julio","non-dropping-particle":"","parse-names":false,"suffix":""}],"container-title":"Evidence-based Complementary and Alternative Medicine : eCAM","id":"ITEM-1","issued":{"date-parts":[["2013"]]},"page":"17","publisher":"Hindawi Limited","title":"Multiple Molecular and Cellular Mechanisms of Action of Lycopene in Cancer Inhibition","type":"article-journal","volume":"2013"},"uris":["http://www.mendeley.com/documents/?uuid=36992f9a-5858-330a-bc80-77c9bae80573"]}],"mendeley":{"formattedCitation":"&lt;sup&gt;14&lt;/sup&gt;","plainTextFormattedCitation":"14","previouslyFormattedCitation":"&lt;sup&gt;14&lt;/sup&gt;"},"properties":{"noteIndex":0},"schema":"https://github.com/citation-style-language/schema/raw/master/csl-citation.json"}</w:instrText>
      </w:r>
      <w:r w:rsidR="0012401A" w:rsidRPr="004B1A8D">
        <w:rPr>
          <w:rFonts w:ascii="Times New Roman" w:hAnsi="Times New Roman" w:cs="Times New Roman"/>
          <w:sz w:val="20"/>
          <w:szCs w:val="24"/>
        </w:rPr>
        <w:fldChar w:fldCharType="separate"/>
      </w:r>
      <w:r w:rsidR="0012401A" w:rsidRPr="004B1A8D">
        <w:rPr>
          <w:rFonts w:ascii="Times New Roman" w:hAnsi="Times New Roman" w:cs="Times New Roman"/>
          <w:noProof/>
          <w:sz w:val="20"/>
          <w:szCs w:val="24"/>
          <w:vertAlign w:val="superscript"/>
        </w:rPr>
        <w:t>14</w:t>
      </w:r>
      <w:r w:rsidR="0012401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40E1ECBE" w14:textId="39691BD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5. Complementary Approach: While lycopene shows promise in oral cancer prevention, it is essential to emphasize its role as a complementary approach rather than a standalone treatment. Regular dental check-ups, early detection, and adherence to lifestyle modifications (e.g., quitting tobacco use and reducing alcohol consumption) remain crucial in oral cancer prevention and overall oral health</w:t>
      </w:r>
      <w:r w:rsidR="000A374A" w:rsidRPr="004B1A8D">
        <w:rPr>
          <w:rFonts w:ascii="Times New Roman" w:hAnsi="Times New Roman" w:cs="Times New Roman"/>
          <w:sz w:val="20"/>
          <w:szCs w:val="24"/>
        </w:rPr>
        <w:fldChar w:fldCharType="begin" w:fldLock="1"/>
      </w:r>
      <w:r w:rsidR="00CC23BA" w:rsidRPr="004B1A8D">
        <w:rPr>
          <w:rFonts w:ascii="Times New Roman" w:hAnsi="Times New Roman" w:cs="Times New Roman"/>
          <w:sz w:val="20"/>
          <w:szCs w:val="24"/>
        </w:rPr>
        <w:instrText>ADDIN CSL_CITATION {"citationItems":[{"id":"ITEM-1","itemData":{"DOI":"10.1188/05.CJON.245-246","ISSN":"1092-1095","PMID":"15853167","author":[{"dropping-particle":"","family":"Lee","given":"Colleen O.","non-dropping-particle":"","parse-names":false,"suffix":""}],"container-title":"Clinical journal of oncology nursing","id":"ITEM-1","issue":"2","issued":{"date-parts":[["2005"]]},"page":"245-246","publisher":"Clin J Oncol Nurs","title":"Complementary and alternative medicine patients are talking about: lycopene","type":"article-journal","volume":"9"},"uris":["http://www.mendeley.com/documents/?uuid=071a000f-35e7-3451-b034-a3e11721bd37"]}],"mendeley":{"formattedCitation":"&lt;sup&gt;15&lt;/sup&gt;","plainTextFormattedCitation":"15","previouslyFormattedCitation":"&lt;sup&gt;15&lt;/sup&gt;"},"properties":{"noteIndex":0},"schema":"https://github.com/citation-style-language/schema/raw/master/csl-citation.json"}</w:instrText>
      </w:r>
      <w:r w:rsidR="000A374A" w:rsidRPr="004B1A8D">
        <w:rPr>
          <w:rFonts w:ascii="Times New Roman" w:hAnsi="Times New Roman" w:cs="Times New Roman"/>
          <w:sz w:val="20"/>
          <w:szCs w:val="24"/>
        </w:rPr>
        <w:fldChar w:fldCharType="separate"/>
      </w:r>
      <w:r w:rsidR="000A374A" w:rsidRPr="004B1A8D">
        <w:rPr>
          <w:rFonts w:ascii="Times New Roman" w:hAnsi="Times New Roman" w:cs="Times New Roman"/>
          <w:noProof/>
          <w:sz w:val="20"/>
          <w:szCs w:val="24"/>
          <w:vertAlign w:val="superscript"/>
        </w:rPr>
        <w:t>15</w:t>
      </w:r>
      <w:r w:rsidR="000A374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6440CFD" w14:textId="77777777" w:rsidR="00C54EF9"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Despite the intriguing potential of lycopene in oral cancer prevention, more research, including clinical trials, is needed to establish its efficacy and optimal dosages. Nevertheless, incorporating lycopene-rich foods into a balanced diet and adopting a comprehensive oral care routine can be a valuable strategy in reducing the risk of oral cancer and promoting a healthier oral environment. For individuals at higher risk of oral cancer due to lifestyle factors or pre-cancerous conditions, consultation with healthcare professionals is recommended to develop a personalized prevention plan that may include lycopene supplementation or other targeted interventions.</w:t>
      </w:r>
    </w:p>
    <w:p w14:paraId="6BB32930" w14:textId="5F514A23" w:rsidR="00E102A0" w:rsidRPr="004B1A8D" w:rsidRDefault="00E102A0" w:rsidP="00045D6C">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and Dental Erosion</w:t>
      </w:r>
    </w:p>
    <w:p w14:paraId="2C4A53E6" w14:textId="03639FB3" w:rsidR="009F6F29" w:rsidRPr="004B1A8D" w:rsidRDefault="00AC6B94" w:rsidP="00CC23BA">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shown promise in providing protection against dental erosion, a condition characterized by the gradual loss of tooth enamel due to exposure to acids. Dental erosion can result from various sources, including acidic foods and beverages, gastric reflux, and certain medications. Lycopene's unique properties offer several mechanisms to defend against dental erosion. Firstly, it strengthens dental enamel, fortifying the teeth against acid attacks and reducing the risk of erosion. Secondly, lycopene neutralizes acidic molecules, maintaining a more balanced pH environment in the oral cavity and preventing enamel damage. Thirdly, its antioxidant action protects enamel from oxidative stress caused by acid exposure. Lastly, lycopene's anti-inflammatory effects help reduce inflammation in the oral cavity, potentially preventing further enamel degradation. Incorporating lycopene-rich foods into the diet or considering lycopene supplements under professional guidance may be beneficial in supporting dental health and mitigating dental erosion risks. However, it is essential to remember that lycopene should be considered as part of an overall oral care regimen, which includes proper dental hygiene practices, regular dental check-ups, and limiting the intake of acidic foods and beverages</w:t>
      </w:r>
      <w:r w:rsidR="00CC23BA" w:rsidRPr="004B1A8D">
        <w:rPr>
          <w:rFonts w:ascii="Times New Roman" w:hAnsi="Times New Roman" w:cs="Times New Roman"/>
          <w:sz w:val="20"/>
          <w:szCs w:val="24"/>
        </w:rPr>
        <w:fldChar w:fldCharType="begin" w:fldLock="1"/>
      </w:r>
      <w:r w:rsidR="00CC23BA" w:rsidRPr="004B1A8D">
        <w:rPr>
          <w:rFonts w:ascii="Times New Roman" w:hAnsi="Times New Roman" w:cs="Times New Roman"/>
          <w:sz w:val="20"/>
          <w:szCs w:val="24"/>
        </w:rPr>
        <w:instrText>ADDIN CSL_CITATION {"citationItems":[{"id":"ITEM-1","itemData":{"DOI":"10.1016/J.JDENT.2004.10.014","ISSN":"03005712","PMID":"15725524","abstract":"Objectives. To discuss the key elements for establishment of a preventive programme for dental erosion. Data and sources. The data discussed are primarily based on published scientific studies and reviews from case reports, clinical trials, epidemiological, cohort, animal, in vitro and in vivo studies. References have been traced manually or by MEDLINE®. Study selection. The aetiology, pathogenesis and modifying factors of dental erosion were reviewed. Strategies to either prevent the occurrence or limit the damage of dental erosion or protect the remaining tooth tissues from further erosive destruction were reviewed and discussed. These includes: (A) measures to (1) enhance remineralisation and acid resistance of enamel surface softened by erosive challenge, (2) reduce the erosive potential of acidic products, (3) enhance salivary flow, (4) protect and restore erosively damaged tooth, and (5) provide mechanical protection against erosive challenge. (B) Health education geared towards (1) diminution of frequency of intake of dietary acids, and (2) change of habits and lifestyles that predispose teeth to erosion development. Conclusions. It may be easier to gain patients' compliance with the advice that immediately following an acidic challenge, a remineralising agent, such as fluoride mouthrinses, fluoride tablets, fluoride lozenges or dairy milk, should be administered to enhance rapid remineralisation of the softened tooth surface as well as serve as a mouth refresher, or an alternative, a neutralising solution should be used. Effective counselling on erosion preventive regimes should involve all healthcare personnel, dentists, doctors, pharmacist, nurses/hygienists and clinical psychologists. © 2004 Elsevier Ltd. All rights reserved.","author":[{"dropping-particle":"","family":"Amaechi","given":"B. T.","non-dropping-particle":"","parse-names":false,"suffix":""},{"dropping-particle":"","family":"Higham","given":"S. M.","non-dropping-particle":"","parse-names":false,"suffix":""}],"container-title":"Journal of Dentistry","id":"ITEM-1","issue":"3 SPEC. ISS.","issued":{"date-parts":[["2005"]]},"page":"243-252","publisher":"Elsevier BV","title":"Dental erosion: Possible approaches to prevention and control","type":"article-journal","volume":"33"},"uris":["http://www.mendeley.com/documents/?uuid=f7f2dd7f-a0bf-36da-88f3-07d21a50d248"]}],"mendeley":{"formattedCitation":"&lt;sup&gt;16&lt;/sup&gt;","plainTextFormattedCitation":"16","previouslyFormattedCitation":"&lt;sup&gt;16&lt;/sup&gt;"},"properties":{"noteIndex":0},"schema":"https://github.com/citation-style-language/schema/raw/master/csl-citation.json"}</w:instrText>
      </w:r>
      <w:r w:rsidR="00CC23BA" w:rsidRPr="004B1A8D">
        <w:rPr>
          <w:rFonts w:ascii="Times New Roman" w:hAnsi="Times New Roman" w:cs="Times New Roman"/>
          <w:sz w:val="20"/>
          <w:szCs w:val="24"/>
        </w:rPr>
        <w:fldChar w:fldCharType="separate"/>
      </w:r>
      <w:r w:rsidR="00CC23BA" w:rsidRPr="004B1A8D">
        <w:rPr>
          <w:rFonts w:ascii="Times New Roman" w:hAnsi="Times New Roman" w:cs="Times New Roman"/>
          <w:noProof/>
          <w:sz w:val="20"/>
          <w:szCs w:val="24"/>
          <w:vertAlign w:val="superscript"/>
        </w:rPr>
        <w:t>16</w:t>
      </w:r>
      <w:r w:rsidR="00CC23BA"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It is worth noting that while lycopene shows potential in dental erosion prevention, more research is necessary to determine the optimal dosages and delivery systems for its application in dental care. Consulting with dental professionals can help determine the most suitable approach to incorporate lycopene into a personalized dental health plan, ensuring the best possible protection against dental erosion and promoting overall oral well-being.</w:t>
      </w:r>
    </w:p>
    <w:p w14:paraId="3A817AF1" w14:textId="170E4E4C" w:rsidR="00C54EF9" w:rsidRPr="004B1A8D" w:rsidRDefault="00EE2A76"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in Dental Therapeutics</w:t>
      </w:r>
    </w:p>
    <w:p w14:paraId="145647F8" w14:textId="02190D23" w:rsidR="00C54EF9" w:rsidRPr="004B1A8D" w:rsidRDefault="009F6F29" w:rsidP="009F6F29">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emerged as a promising candidate in dental therapeutics, offering potential benefits in various aspects of oral health. As a potent antioxidant, lycopene's ability to neutralize free radicals and reduce oxidative stress is advantageous in promoting oral tissue repair and wound healing after dental procedures. Additionally, its anti-inflammatory properties may aid in reducing post-operative swelling and discomfort. Lycopene-enhanced dentifrices and mouthwashes are being explored for their potential to support gum health and prevent periodontal disease, owing to lycopene's role in combating inflammation and promoting a healthier oral environment. As research continues to uncover the therapeutic potential of lycopene in dental care, its integration into novel dental formulations may present an exciting opportunity to enhance oral well-being and improve overall dental treatment outcomes</w:t>
      </w:r>
      <w:r w:rsidR="00CC23BA" w:rsidRPr="004B1A8D">
        <w:rPr>
          <w:rFonts w:ascii="Times New Roman" w:hAnsi="Times New Roman" w:cs="Times New Roman"/>
          <w:sz w:val="20"/>
          <w:szCs w:val="24"/>
        </w:rPr>
        <w:fldChar w:fldCharType="begin" w:fldLock="1"/>
      </w:r>
      <w:r w:rsidR="00D4189A" w:rsidRPr="004B1A8D">
        <w:rPr>
          <w:rFonts w:ascii="Times New Roman" w:hAnsi="Times New Roman" w:cs="Times New Roman"/>
          <w:sz w:val="20"/>
          <w:szCs w:val="24"/>
        </w:rPr>
        <w:instrText>ADDIN CSL_CITATION {"citationItems":[{"id":"ITEM-1","itemData":{"DOI":"10.3290/J.OHPD.A12803","ISSN":"1602-1622","PMID":"18173095","abstract":"PURPOSE The aim of the present study was to compare the effect of systemically administered lycopene (LycoRed) as a monotherapy and as an adjunct to scaling and root planing in gingivitis patients. MATERIALS AND METHODS Twenty systemically healthy patients showing clinical signs of gingivitis were involved in a randomised, double-blind, parallel, split-mouth study. The subjects were randomly distributed between the two treatment groups: experimental group (n = 10), 8 mg lycopene/day for 2 weeks; and controls (n = 10), placebo for 2 weeks. Quadrant allocation within each group was randomised with two quadrants treated with oral prophylaxis (OP) and two quadrants not receiving any form of treatment (non-OP). Bleeding index (SBI) and non-invasive measures of plaque (PI) and gingivitis (GI) were assessed at baseline, 1 and 2 weeks. Salivary uric acid levels were also measured. RESULTS All the treatment groups demonstrated statistically significant reductions in the GI, SBI and PI. Treatment with OP-lycopene resulted in a statistically significant decrease in GI when compared with OP-placebo (p &lt; 0.05) and non-OP-placebo (p &lt; 0.01). Treatment with non-OP-lycopene resulted in a statistically significant decrease in GI when compared with non-OP-placebo (p &lt; 0.01). The OP-lycopene group showed a statistically significant reduction in SBI values when compared with the non-OP-lycopene group (p &lt; 0.05) and the non-OP-placebo group (p &lt; 0.001). There was a strong negative correlation between the salivary uric acid levels and the percentage reduction in GI at 1 and 2 weeks in the OP-lycopene group (r = -0.852 and -0.802 respectively) and in the non-OP-lycopene group (r = -0.640 and -0.580 respectively). CONCLUSIONS The results presented in this study suggest that lycopene shows great promise as a treatment modality in gingivitis. The possibility of obtaining an additive effect by combining routine oral prophylaxis with lycopene is also an exciting possibility, which deserves further study.","author":[{"dropping-particle":"","family":"Chandra","given":"Rampalli Viswa","non-dropping-particle":"","parse-names":false,"suffix":""},{"dropping-particle":"","family":"Prabhuji","given":"M L Venkatesh","non-dropping-particle":"","parse-names":false,"suffix":""},{"dropping-particle":"","family":"Roopa","given":"D Adinarayana","non-dropping-particle":"","parse-names":false,"suffix":""},{"dropping-particle":"","family":"Ravirajan","given":"Sandhya","non-dropping-particle":"","parse-names":false,"suffix":""},{"dropping-particle":"","family":"Kishore","given":"Hadal C","non-dropping-particle":"","parse-names":false,"suffix":""}],"container-title":"Oral health &amp; preventive dentistry","id":"ITEM-1","issue":"4","issued":{"date-parts":[["2007"]]},"page":"327-36","title":"Efficacy of lycopene in the treatment of gingivitis: a randomised, placebo-controlled clinical trial.","type":"article-journal","volume":"5"},"uris":["http://www.mendeley.com/documents/?uuid=e3c486f7-413e-3ff8-9e97-55503a9524e3"]}],"mendeley":{"formattedCitation":"&lt;sup&gt;17&lt;/sup&gt;","plainTextFormattedCitation":"17","previouslyFormattedCitation":"&lt;sup&gt;17&lt;/sup&gt;"},"properties":{"noteIndex":0},"schema":"https://github.com/citation-style-language/schema/raw/master/csl-citation.json"}</w:instrText>
      </w:r>
      <w:r w:rsidR="00CC23BA" w:rsidRPr="004B1A8D">
        <w:rPr>
          <w:rFonts w:ascii="Times New Roman" w:hAnsi="Times New Roman" w:cs="Times New Roman"/>
          <w:sz w:val="20"/>
          <w:szCs w:val="24"/>
        </w:rPr>
        <w:fldChar w:fldCharType="separate"/>
      </w:r>
      <w:r w:rsidR="00CC23BA" w:rsidRPr="004B1A8D">
        <w:rPr>
          <w:rFonts w:ascii="Times New Roman" w:hAnsi="Times New Roman" w:cs="Times New Roman"/>
          <w:noProof/>
          <w:sz w:val="20"/>
          <w:szCs w:val="24"/>
          <w:vertAlign w:val="superscript"/>
        </w:rPr>
        <w:t>17</w:t>
      </w:r>
      <w:r w:rsidR="00CC23B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4D13B575" w14:textId="395E0BD3" w:rsidR="00C54EF9" w:rsidRPr="004B1A8D" w:rsidRDefault="008518F7"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Lycopene's Role in Wound Healing</w:t>
      </w:r>
    </w:p>
    <w:p w14:paraId="08252478" w14:textId="035DE397" w:rsidR="00C54EF9" w:rsidRPr="004B1A8D" w:rsidRDefault="000D12DB" w:rsidP="000D12DB">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plays a crucial role in wound healing due to its powerful antioxidant and anti-inflammatory properties. When applied topically or consumed as part of the diet, lycopene can aid in the regeneration and </w:t>
      </w:r>
      <w:r w:rsidRPr="004B1A8D">
        <w:rPr>
          <w:rFonts w:ascii="Times New Roman" w:hAnsi="Times New Roman" w:cs="Times New Roman"/>
          <w:sz w:val="20"/>
          <w:szCs w:val="24"/>
        </w:rPr>
        <w:lastRenderedPageBreak/>
        <w:t>repair of damaged tissues in the oral cavity and other areas of the body. As an antioxidant, lycopene neutralizes free radicals that can impede the healing process by causing cellular damage. By reducing oxidative stress, lycopene creates a more favorable environment for the body's natural wound healing mechanisms to take effect. Additionally, lycopene's anti-inflammatory effects help to reduce swelling and inflammation at the wound site, promoting a quicker recovery. These combined properties make lycopene a valuable therapeutic agent in wound healing, with potential applications in post-operative care after dental procedures, as well as in the management of oral wounds and injuries</w:t>
      </w:r>
      <w:r w:rsidR="00D4189A" w:rsidRPr="004B1A8D">
        <w:rPr>
          <w:rFonts w:ascii="Times New Roman" w:hAnsi="Times New Roman" w:cs="Times New Roman"/>
          <w:sz w:val="20"/>
          <w:szCs w:val="24"/>
        </w:rPr>
        <w:fldChar w:fldCharType="begin" w:fldLock="1"/>
      </w:r>
      <w:r w:rsidR="00D4189A" w:rsidRPr="004B1A8D">
        <w:rPr>
          <w:rFonts w:ascii="Times New Roman" w:hAnsi="Times New Roman" w:cs="Times New Roman"/>
          <w:sz w:val="20"/>
          <w:szCs w:val="24"/>
        </w:rPr>
        <w:instrText>ADDIN CSL_CITATION {"citationItems":[{"id":"ITEM-1","itemData":{"DOI":"10.3390/MOLECULES27051701","ISSN":"1420-3049","PMID":"35268802","abstract":"Tomato producing and processing industries present undoubted potential for industrial discarded products valorization whether due to the overproduction of fresh tomatoes or to the loss during processing. Although tomato by-products are not yet considered a raw material, several studies have suggested innovative and profitable applications. It is often referred to as “tomato pomace” and is quite rich in a variety of bioactive compounds. Lycopene, vitamin C, β-carotene, phenolic compounds, and tocopherol are some of the bioactives herein discussed. Tomato by-products are also rich in minerals. Many of these compounds are powerful antioxidants with anti-inflammatory properties besides modulating the immune system. Several researchers have focused on the possible application of natural ingredients, especially those extracted from foods, and their physiological and pharmacological effects. Herein, the effects of processing and further applications of the bioactive compounds present in tomato by-products were carefully reviewed, especially regarding the anti-inflammatory and anti-cancer effects. The aim of this review was thus to highlight the existing opportunities to create profitable and innovative applications for tomato by-products in health context.","author":[{"dropping-particle":"","family":"Laranjeira","given":"Tânia","non-dropping-particle":"","parse-names":false,"suffix":""},{"dropping-particle":"","family":"Costa","given":"Ana","non-dropping-particle":"","parse-names":false,"suffix":""},{"dropping-particle":"","family":"Faria-Silva","given":"Catarina","non-dropping-particle":"","parse-names":false,"suffix":""},{"dropping-particle":"","family":"Ribeiro","given":"Daniela","non-dropping-particle":"","parse-names":false,"suffix":""},{"dropping-particle":"","family":"Ferreira de Oliveira","given":"José Miguel P.","non-dropping-particle":"","parse-names":false,"suffix":""},{"dropping-particle":"","family":"Simões","given":"Sandra","non-dropping-particle":"","parse-names":false,"suffix":""},{"dropping-particle":"","family":"Ascenso","given":"Andreia","non-dropping-particle":"","parse-names":false,"suffix":""}],"container-title":"Molecules 2022, Vol. 27, Page 1701","id":"ITEM-1","issue":"5","issued":{"date-parts":[["2022","3","4"]]},"page":"1701","publisher":"Multidisciplinary Digital Publishing Institute","title":"Sustainable Valorization of Tomato By-Products to Obtain Bioactive Compounds: Their Potential in Inflammation and Cancer Management","type":"article-journal","volume":"27"},"uris":["http://www.mendeley.com/documents/?uuid=25fdb538-b198-32bc-b0f8-54dcc38da33b"]}],"mendeley":{"formattedCitation":"&lt;sup&gt;18&lt;/sup&gt;","plainTextFormattedCitation":"18"},"properties":{"noteIndex":0},"schema":"https://github.com/citation-style-language/schema/raw/master/csl-citation.json"}</w:instrText>
      </w:r>
      <w:r w:rsidR="00D4189A" w:rsidRPr="004B1A8D">
        <w:rPr>
          <w:rFonts w:ascii="Times New Roman" w:hAnsi="Times New Roman" w:cs="Times New Roman"/>
          <w:sz w:val="20"/>
          <w:szCs w:val="24"/>
        </w:rPr>
        <w:fldChar w:fldCharType="separate"/>
      </w:r>
      <w:r w:rsidR="00D4189A" w:rsidRPr="004B1A8D">
        <w:rPr>
          <w:rFonts w:ascii="Times New Roman" w:hAnsi="Times New Roman" w:cs="Times New Roman"/>
          <w:noProof/>
          <w:sz w:val="20"/>
          <w:szCs w:val="24"/>
          <w:vertAlign w:val="superscript"/>
        </w:rPr>
        <w:t>18</w:t>
      </w:r>
      <w:r w:rsidR="00D4189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13F4D6B4" w14:textId="77777777" w:rsidR="00674253" w:rsidRPr="004B1A8D" w:rsidRDefault="00727FDF"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Conclusion</w:t>
      </w:r>
    </w:p>
    <w:p w14:paraId="32DD7954" w14:textId="77777777" w:rsidR="00F306DB" w:rsidRPr="004B1A8D" w:rsidRDefault="00674253" w:rsidP="00AB2A02">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a naturally occurring antioxidant, has shown great promise in dentistry. From its potential in combatting periodontal disease to its role in oral cancer prevention, lycopene has garnered significant interest among dental professionals and researchers alike. As our understanding of this remarkable compound grows, it opens up new possibilities for improving oral health and advancing dental treatments. However, further research and clinical studies are essential to fully explore and harness the potential of lycopene in dentistry. As we move forward, integrating lycopene-based strategies into oral care may hold the key to a healthier smile and improved overall oral well-being.</w:t>
      </w:r>
    </w:p>
    <w:p w14:paraId="2472C704" w14:textId="7C6D8733" w:rsidR="005604A9" w:rsidRPr="004B1A8D" w:rsidRDefault="005604A9" w:rsidP="00245AC7">
      <w:pPr>
        <w:jc w:val="both"/>
        <w:rPr>
          <w:rFonts w:ascii="Times New Roman" w:hAnsi="Times New Roman" w:cs="Times New Roman"/>
          <w:b/>
          <w:bCs/>
          <w:sz w:val="16"/>
          <w:szCs w:val="16"/>
          <w:u w:val="single"/>
        </w:rPr>
      </w:pPr>
      <w:r w:rsidRPr="004B1A8D">
        <w:rPr>
          <w:rFonts w:ascii="Times New Roman" w:hAnsi="Times New Roman" w:cs="Times New Roman"/>
          <w:b/>
          <w:bCs/>
          <w:sz w:val="16"/>
          <w:szCs w:val="16"/>
          <w:u w:val="single"/>
        </w:rPr>
        <w:t>REFERENCES:</w:t>
      </w:r>
    </w:p>
    <w:p w14:paraId="43D3769E" w14:textId="247F4BAD" w:rsidR="00D4189A" w:rsidRPr="004B1A8D" w:rsidRDefault="002E1FC4"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b/>
          <w:bCs/>
          <w:sz w:val="16"/>
          <w:szCs w:val="16"/>
          <w:u w:val="single"/>
        </w:rPr>
        <w:fldChar w:fldCharType="begin" w:fldLock="1"/>
      </w:r>
      <w:r w:rsidRPr="004B1A8D">
        <w:rPr>
          <w:rFonts w:ascii="Times New Roman" w:hAnsi="Times New Roman" w:cs="Times New Roman"/>
          <w:b/>
          <w:bCs/>
          <w:sz w:val="16"/>
          <w:szCs w:val="16"/>
          <w:u w:val="single"/>
        </w:rPr>
        <w:instrText xml:space="preserve">ADDIN Mendeley Bibliography CSL_BIBLIOGRAPHY </w:instrText>
      </w:r>
      <w:r w:rsidRPr="004B1A8D">
        <w:rPr>
          <w:rFonts w:ascii="Times New Roman" w:hAnsi="Times New Roman" w:cs="Times New Roman"/>
          <w:b/>
          <w:bCs/>
          <w:sz w:val="16"/>
          <w:szCs w:val="16"/>
          <w:u w:val="single"/>
        </w:rPr>
        <w:fldChar w:fldCharType="separate"/>
      </w:r>
      <w:r w:rsidR="00D4189A" w:rsidRPr="004B1A8D">
        <w:rPr>
          <w:rFonts w:ascii="Times New Roman" w:hAnsi="Times New Roman" w:cs="Times New Roman"/>
          <w:noProof/>
          <w:sz w:val="16"/>
          <w:szCs w:val="16"/>
        </w:rPr>
        <w:t xml:space="preserve">1. </w:t>
      </w:r>
      <w:r w:rsidR="00D4189A" w:rsidRPr="004B1A8D">
        <w:rPr>
          <w:rFonts w:ascii="Times New Roman" w:hAnsi="Times New Roman" w:cs="Times New Roman"/>
          <w:noProof/>
          <w:sz w:val="16"/>
          <w:szCs w:val="16"/>
        </w:rPr>
        <w:tab/>
        <w:t xml:space="preserve">Mozos I, Stoian D, Caraba A, Malainer C, Horbanczuk JO, Atanasov AG. Lycopene and Vascular Health. </w:t>
      </w:r>
      <w:r w:rsidR="00D4189A" w:rsidRPr="004B1A8D">
        <w:rPr>
          <w:rFonts w:ascii="Times New Roman" w:hAnsi="Times New Roman" w:cs="Times New Roman"/>
          <w:i/>
          <w:iCs/>
          <w:noProof/>
          <w:sz w:val="16"/>
          <w:szCs w:val="16"/>
        </w:rPr>
        <w:t>Front Pharmacol</w:t>
      </w:r>
      <w:r w:rsidR="00D4189A" w:rsidRPr="004B1A8D">
        <w:rPr>
          <w:rFonts w:ascii="Times New Roman" w:hAnsi="Times New Roman" w:cs="Times New Roman"/>
          <w:noProof/>
          <w:sz w:val="16"/>
          <w:szCs w:val="16"/>
        </w:rPr>
        <w:t>. 2018;9(MAY):521. doi:10.3389/FPHAR.2018.00521</w:t>
      </w:r>
    </w:p>
    <w:p w14:paraId="227A7294" w14:textId="0AD91100"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2. </w:t>
      </w:r>
      <w:r w:rsidRPr="004B1A8D">
        <w:rPr>
          <w:rFonts w:ascii="Times New Roman" w:hAnsi="Times New Roman" w:cs="Times New Roman"/>
          <w:noProof/>
          <w:sz w:val="16"/>
          <w:szCs w:val="16"/>
        </w:rPr>
        <w:tab/>
        <w:t xml:space="preserve">Dasgupta A, Klein K. Herbal and Other Dietary Supplements That Are Antioxidants. </w:t>
      </w:r>
      <w:r w:rsidRPr="004B1A8D">
        <w:rPr>
          <w:rFonts w:ascii="Times New Roman" w:hAnsi="Times New Roman" w:cs="Times New Roman"/>
          <w:i/>
          <w:iCs/>
          <w:noProof/>
          <w:sz w:val="16"/>
          <w:szCs w:val="16"/>
        </w:rPr>
        <w:t>Antioxidants Food, Vitam Suppl</w:t>
      </w:r>
      <w:r w:rsidRPr="004B1A8D">
        <w:rPr>
          <w:rFonts w:ascii="Times New Roman" w:hAnsi="Times New Roman" w:cs="Times New Roman"/>
          <w:noProof/>
          <w:sz w:val="16"/>
          <w:szCs w:val="16"/>
        </w:rPr>
        <w:t>. Published online January 1, 2014:295-315. doi:10.1016/B978-0-12-405872-9.00016-1</w:t>
      </w:r>
    </w:p>
    <w:p w14:paraId="4E8A4FD0"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3. </w:t>
      </w:r>
      <w:r w:rsidRPr="004B1A8D">
        <w:rPr>
          <w:rFonts w:ascii="Times New Roman" w:hAnsi="Times New Roman" w:cs="Times New Roman"/>
          <w:noProof/>
          <w:sz w:val="16"/>
          <w:szCs w:val="16"/>
        </w:rPr>
        <w:tab/>
        <w:t xml:space="preserve">Islamian JP, Mehrali H. Lycopene as A Carotenoid Provides Radioprotectant andAntioxidant Effects by Quenching Radiation-InducedFree Radical Singlet Oxygen: An Overview. </w:t>
      </w:r>
      <w:r w:rsidRPr="004B1A8D">
        <w:rPr>
          <w:rFonts w:ascii="Times New Roman" w:hAnsi="Times New Roman" w:cs="Times New Roman"/>
          <w:i/>
          <w:iCs/>
          <w:noProof/>
          <w:sz w:val="16"/>
          <w:szCs w:val="16"/>
        </w:rPr>
        <w:t>Cell J</w:t>
      </w:r>
      <w:r w:rsidRPr="004B1A8D">
        <w:rPr>
          <w:rFonts w:ascii="Times New Roman" w:hAnsi="Times New Roman" w:cs="Times New Roman"/>
          <w:noProof/>
          <w:sz w:val="16"/>
          <w:szCs w:val="16"/>
        </w:rPr>
        <w:t>. 2015;16(4):386. doi:10.22074/CELLJ.2015.485</w:t>
      </w:r>
    </w:p>
    <w:p w14:paraId="2B24B34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4. </w:t>
      </w:r>
      <w:r w:rsidRPr="004B1A8D">
        <w:rPr>
          <w:rFonts w:ascii="Times New Roman" w:hAnsi="Times New Roman" w:cs="Times New Roman"/>
          <w:noProof/>
          <w:sz w:val="16"/>
          <w:szCs w:val="16"/>
        </w:rPr>
        <w:tab/>
        <w:t xml:space="preserve">Gupta S, Jawanda MK, Arora V, Mehta N, Yadav V. Role of Lycopene in Preventing Oral Diseases as a Nonsurgical Aid of Treatment. </w:t>
      </w:r>
      <w:r w:rsidRPr="004B1A8D">
        <w:rPr>
          <w:rFonts w:ascii="Times New Roman" w:hAnsi="Times New Roman" w:cs="Times New Roman"/>
          <w:i/>
          <w:iCs/>
          <w:noProof/>
          <w:sz w:val="16"/>
          <w:szCs w:val="16"/>
        </w:rPr>
        <w:t>Int J Prev Med</w:t>
      </w:r>
      <w:r w:rsidRPr="004B1A8D">
        <w:rPr>
          <w:rFonts w:ascii="Times New Roman" w:hAnsi="Times New Roman" w:cs="Times New Roman"/>
          <w:noProof/>
          <w:sz w:val="16"/>
          <w:szCs w:val="16"/>
        </w:rPr>
        <w:t>. 2015;6(1). doi:10.4103/2008-7802.162311</w:t>
      </w:r>
    </w:p>
    <w:p w14:paraId="39FFA1E2"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5. </w:t>
      </w:r>
      <w:r w:rsidRPr="004B1A8D">
        <w:rPr>
          <w:rFonts w:ascii="Times New Roman" w:hAnsi="Times New Roman" w:cs="Times New Roman"/>
          <w:noProof/>
          <w:sz w:val="16"/>
          <w:szCs w:val="16"/>
        </w:rPr>
        <w:tab/>
        <w:t xml:space="preserve">Khoo HE, Prasad KN, Kong KW, Jiang Y, Ismail A. Carotenoids and Their Isomers: Color Pigments in Fruits and Vegetables. </w:t>
      </w:r>
      <w:r w:rsidRPr="004B1A8D">
        <w:rPr>
          <w:rFonts w:ascii="Times New Roman" w:hAnsi="Times New Roman" w:cs="Times New Roman"/>
          <w:i/>
          <w:iCs/>
          <w:noProof/>
          <w:sz w:val="16"/>
          <w:szCs w:val="16"/>
        </w:rPr>
        <w:t>Molecules</w:t>
      </w:r>
      <w:r w:rsidRPr="004B1A8D">
        <w:rPr>
          <w:rFonts w:ascii="Times New Roman" w:hAnsi="Times New Roman" w:cs="Times New Roman"/>
          <w:noProof/>
          <w:sz w:val="16"/>
          <w:szCs w:val="16"/>
        </w:rPr>
        <w:t>. 2011;16(2):1710. doi:10.3390/MOLECULES16021710</w:t>
      </w:r>
    </w:p>
    <w:p w14:paraId="1EF2402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6. </w:t>
      </w:r>
      <w:r w:rsidRPr="004B1A8D">
        <w:rPr>
          <w:rFonts w:ascii="Times New Roman" w:hAnsi="Times New Roman" w:cs="Times New Roman"/>
          <w:noProof/>
          <w:sz w:val="16"/>
          <w:szCs w:val="16"/>
        </w:rPr>
        <w:tab/>
        <w:t xml:space="preserve">Khan UM, Sevindik M, Zarrabi A, et al. Lycopene: Food Sources, Biological Activities, and Human Health Benefits. </w:t>
      </w:r>
      <w:r w:rsidRPr="004B1A8D">
        <w:rPr>
          <w:rFonts w:ascii="Times New Roman" w:hAnsi="Times New Roman" w:cs="Times New Roman"/>
          <w:i/>
          <w:iCs/>
          <w:noProof/>
          <w:sz w:val="16"/>
          <w:szCs w:val="16"/>
        </w:rPr>
        <w:t>Oxid Med Cell Longev</w:t>
      </w:r>
      <w:r w:rsidRPr="004B1A8D">
        <w:rPr>
          <w:rFonts w:ascii="Times New Roman" w:hAnsi="Times New Roman" w:cs="Times New Roman"/>
          <w:noProof/>
          <w:sz w:val="16"/>
          <w:szCs w:val="16"/>
        </w:rPr>
        <w:t>. 2021;2021. doi:10.1155/2021/2713511</w:t>
      </w:r>
    </w:p>
    <w:p w14:paraId="4E94FFD3"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7. </w:t>
      </w:r>
      <w:r w:rsidRPr="004B1A8D">
        <w:rPr>
          <w:rFonts w:ascii="Times New Roman" w:hAnsi="Times New Roman" w:cs="Times New Roman"/>
          <w:noProof/>
          <w:sz w:val="16"/>
          <w:szCs w:val="16"/>
        </w:rPr>
        <w:tab/>
        <w:t xml:space="preserve">Suwanaruang T. Analyzing Lycopene Content in Fruits. </w:t>
      </w:r>
      <w:r w:rsidRPr="004B1A8D">
        <w:rPr>
          <w:rFonts w:ascii="Times New Roman" w:hAnsi="Times New Roman" w:cs="Times New Roman"/>
          <w:i/>
          <w:iCs/>
          <w:noProof/>
          <w:sz w:val="16"/>
          <w:szCs w:val="16"/>
        </w:rPr>
        <w:t>Agric Agric Sci Procedia</w:t>
      </w:r>
      <w:r w:rsidRPr="004B1A8D">
        <w:rPr>
          <w:rFonts w:ascii="Times New Roman" w:hAnsi="Times New Roman" w:cs="Times New Roman"/>
          <w:noProof/>
          <w:sz w:val="16"/>
          <w:szCs w:val="16"/>
        </w:rPr>
        <w:t>. 2016;11:46-48. doi:10.1016/J.AASPRO.2016.12.008</w:t>
      </w:r>
    </w:p>
    <w:p w14:paraId="452716B2"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8. </w:t>
      </w:r>
      <w:r w:rsidRPr="004B1A8D">
        <w:rPr>
          <w:rFonts w:ascii="Times New Roman" w:hAnsi="Times New Roman" w:cs="Times New Roman"/>
          <w:noProof/>
          <w:sz w:val="16"/>
          <w:szCs w:val="16"/>
        </w:rPr>
        <w:tab/>
        <w:t>Black HS, Boehm F, Edge R, Truscott TG. antioxidants The Benefits and Risks of Certain Dietary Carotenoids that Exhibit both Anti-and Pro-Oxidative Mechanisms-A Comprehensive Review. doi:10.3390/antiox9030264</w:t>
      </w:r>
    </w:p>
    <w:p w14:paraId="079E8ABA" w14:textId="17856989"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9. </w:t>
      </w:r>
      <w:r w:rsidRPr="004B1A8D">
        <w:rPr>
          <w:rFonts w:ascii="Times New Roman" w:hAnsi="Times New Roman" w:cs="Times New Roman"/>
          <w:noProof/>
          <w:sz w:val="16"/>
          <w:szCs w:val="16"/>
        </w:rPr>
        <w:tab/>
        <w:t xml:space="preserve">Bhardwaj R, Chaudhary K, Kaur S, Gupta R, Kamal R, Kumar M. Lycopene in oral health. </w:t>
      </w:r>
      <w:r w:rsidRPr="004B1A8D">
        <w:rPr>
          <w:rFonts w:ascii="Times New Roman" w:hAnsi="Times New Roman" w:cs="Times New Roman"/>
          <w:i/>
          <w:iCs/>
          <w:noProof/>
          <w:sz w:val="16"/>
          <w:szCs w:val="16"/>
        </w:rPr>
        <w:t>Indian J Oral Sci</w:t>
      </w:r>
      <w:r w:rsidRPr="004B1A8D">
        <w:rPr>
          <w:rFonts w:ascii="Times New Roman" w:hAnsi="Times New Roman" w:cs="Times New Roman"/>
          <w:noProof/>
          <w:sz w:val="16"/>
          <w:szCs w:val="16"/>
        </w:rPr>
        <w:t>. 2013;4(3):125-125. doi:10.4103/0976‑6944.122958</w:t>
      </w:r>
    </w:p>
    <w:p w14:paraId="683CAFCD"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10. </w:t>
      </w:r>
      <w:r w:rsidRPr="004B1A8D">
        <w:rPr>
          <w:rFonts w:ascii="Times New Roman" w:hAnsi="Times New Roman" w:cs="Times New Roman"/>
          <w:noProof/>
          <w:sz w:val="16"/>
          <w:szCs w:val="16"/>
        </w:rPr>
        <w:tab/>
        <w:t xml:space="preserve">Lu R, Dan H, Wu R, et al. Lycopene: features and potential significance in the oral cancer and precancerous lesions. </w:t>
      </w:r>
      <w:r w:rsidRPr="004B1A8D">
        <w:rPr>
          <w:rFonts w:ascii="Times New Roman" w:hAnsi="Times New Roman" w:cs="Times New Roman"/>
          <w:i/>
          <w:iCs/>
          <w:noProof/>
          <w:sz w:val="16"/>
          <w:szCs w:val="16"/>
        </w:rPr>
        <w:t>J Oral Pathol Med</w:t>
      </w:r>
      <w:r w:rsidRPr="004B1A8D">
        <w:rPr>
          <w:rFonts w:ascii="Times New Roman" w:hAnsi="Times New Roman" w:cs="Times New Roman"/>
          <w:noProof/>
          <w:sz w:val="16"/>
          <w:szCs w:val="16"/>
        </w:rPr>
        <w:t>. 2011;40(5):361-368. doi:10.1111/J.1600-0714.2010.00991.X</w:t>
      </w:r>
    </w:p>
    <w:p w14:paraId="7B312815"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11. </w:t>
      </w:r>
      <w:r w:rsidRPr="004B1A8D">
        <w:rPr>
          <w:rFonts w:ascii="Times New Roman" w:hAnsi="Times New Roman" w:cs="Times New Roman"/>
          <w:noProof/>
          <w:sz w:val="16"/>
          <w:szCs w:val="16"/>
        </w:rPr>
        <w:tab/>
        <w:t xml:space="preserve">Kapała A, Szlendak M, Motacka E. The Anti-Cancer Activity of Lycopene: A Systematic Review of Human and Animal Studies. </w:t>
      </w:r>
      <w:r w:rsidRPr="004B1A8D">
        <w:rPr>
          <w:rFonts w:ascii="Times New Roman" w:hAnsi="Times New Roman" w:cs="Times New Roman"/>
          <w:i/>
          <w:iCs/>
          <w:noProof/>
          <w:sz w:val="16"/>
          <w:szCs w:val="16"/>
        </w:rPr>
        <w:t>Nutrients</w:t>
      </w:r>
      <w:r w:rsidRPr="004B1A8D">
        <w:rPr>
          <w:rFonts w:ascii="Times New Roman" w:hAnsi="Times New Roman" w:cs="Times New Roman"/>
          <w:noProof/>
          <w:sz w:val="16"/>
          <w:szCs w:val="16"/>
        </w:rPr>
        <w:t>. 2022;14(23). doi:10.3390/NU14235152/S1</w:t>
      </w:r>
    </w:p>
    <w:p w14:paraId="27DB9AF3" w14:textId="70269B05"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12. </w:t>
      </w:r>
      <w:r w:rsidRPr="004B1A8D">
        <w:rPr>
          <w:rFonts w:ascii="Times New Roman" w:hAnsi="Times New Roman" w:cs="Times New Roman"/>
          <w:noProof/>
          <w:sz w:val="16"/>
          <w:szCs w:val="16"/>
        </w:rPr>
        <w:tab/>
        <w:t xml:space="preserve">Pham-Huy LA, He H, Pham-Huy C. Free Radicals, Antioxidants in Disease and Health. </w:t>
      </w:r>
      <w:r w:rsidRPr="004B1A8D">
        <w:rPr>
          <w:rFonts w:ascii="Times New Roman" w:hAnsi="Times New Roman" w:cs="Times New Roman"/>
          <w:i/>
          <w:iCs/>
          <w:noProof/>
          <w:sz w:val="16"/>
          <w:szCs w:val="16"/>
        </w:rPr>
        <w:t>Int J Biomed Sci</w:t>
      </w:r>
      <w:r w:rsidRPr="004B1A8D">
        <w:rPr>
          <w:rFonts w:ascii="Times New Roman" w:hAnsi="Times New Roman" w:cs="Times New Roman"/>
          <w:noProof/>
          <w:sz w:val="16"/>
          <w:szCs w:val="16"/>
        </w:rPr>
        <w:t>. 2008;4(2):89</w:t>
      </w:r>
      <w:r w:rsidR="00631EAA" w:rsidRPr="004B1A8D">
        <w:rPr>
          <w:rFonts w:ascii="Times New Roman" w:hAnsi="Times New Roman" w:cs="Times New Roman"/>
          <w:noProof/>
          <w:sz w:val="16"/>
          <w:szCs w:val="16"/>
        </w:rPr>
        <w:t>-96. PMID: 23675073; PMCID: PMC3614697</w:t>
      </w:r>
    </w:p>
    <w:p w14:paraId="2ED436B8"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13. </w:t>
      </w:r>
      <w:r w:rsidRPr="004B1A8D">
        <w:rPr>
          <w:rFonts w:ascii="Times New Roman" w:hAnsi="Times New Roman" w:cs="Times New Roman"/>
          <w:noProof/>
          <w:sz w:val="16"/>
          <w:szCs w:val="16"/>
        </w:rPr>
        <w:tab/>
        <w:t xml:space="preserve">Bacanli M, Başaran N, Başaran AA. Lycopene: Is it Beneficial to Human Health as an Antioxidant? </w:t>
      </w:r>
      <w:r w:rsidRPr="004B1A8D">
        <w:rPr>
          <w:rFonts w:ascii="Times New Roman" w:hAnsi="Times New Roman" w:cs="Times New Roman"/>
          <w:i/>
          <w:iCs/>
          <w:noProof/>
          <w:sz w:val="16"/>
          <w:szCs w:val="16"/>
        </w:rPr>
        <w:t>Turkish J Pharm Sci</w:t>
      </w:r>
      <w:r w:rsidRPr="004B1A8D">
        <w:rPr>
          <w:rFonts w:ascii="Times New Roman" w:hAnsi="Times New Roman" w:cs="Times New Roman"/>
          <w:noProof/>
          <w:sz w:val="16"/>
          <w:szCs w:val="16"/>
        </w:rPr>
        <w:t>. 2017;14(3):311. doi:10.4274/TJPS.43043</w:t>
      </w:r>
    </w:p>
    <w:p w14:paraId="1E43ED8A"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14. </w:t>
      </w:r>
      <w:r w:rsidRPr="004B1A8D">
        <w:rPr>
          <w:rFonts w:ascii="Times New Roman" w:hAnsi="Times New Roman" w:cs="Times New Roman"/>
          <w:noProof/>
          <w:sz w:val="16"/>
          <w:szCs w:val="16"/>
        </w:rPr>
        <w:tab/>
        <w:t xml:space="preserve">Trejo-Solís C, Pedraza-Chaverrí J, Torres-Ramos M, et al. Multiple Molecular and Cellular Mechanisms of Action of Lycopene in Cancer Inhibition. </w:t>
      </w:r>
      <w:r w:rsidRPr="004B1A8D">
        <w:rPr>
          <w:rFonts w:ascii="Times New Roman" w:hAnsi="Times New Roman" w:cs="Times New Roman"/>
          <w:i/>
          <w:iCs/>
          <w:noProof/>
          <w:sz w:val="16"/>
          <w:szCs w:val="16"/>
        </w:rPr>
        <w:t>Evid Based Complement Alternat Med</w:t>
      </w:r>
      <w:r w:rsidRPr="004B1A8D">
        <w:rPr>
          <w:rFonts w:ascii="Times New Roman" w:hAnsi="Times New Roman" w:cs="Times New Roman"/>
          <w:noProof/>
          <w:sz w:val="16"/>
          <w:szCs w:val="16"/>
        </w:rPr>
        <w:t>. 2013;2013:17. doi:10.1155/2013/705121</w:t>
      </w:r>
    </w:p>
    <w:p w14:paraId="2EFC7F8E"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15. </w:t>
      </w:r>
      <w:r w:rsidRPr="004B1A8D">
        <w:rPr>
          <w:rFonts w:ascii="Times New Roman" w:hAnsi="Times New Roman" w:cs="Times New Roman"/>
          <w:noProof/>
          <w:sz w:val="16"/>
          <w:szCs w:val="16"/>
        </w:rPr>
        <w:tab/>
        <w:t xml:space="preserve">Lee CO. Complementary and alternative medicine patients are talking about: lycopene. </w:t>
      </w:r>
      <w:r w:rsidRPr="004B1A8D">
        <w:rPr>
          <w:rFonts w:ascii="Times New Roman" w:hAnsi="Times New Roman" w:cs="Times New Roman"/>
          <w:i/>
          <w:iCs/>
          <w:noProof/>
          <w:sz w:val="16"/>
          <w:szCs w:val="16"/>
        </w:rPr>
        <w:t>Clin J Oncol Nurs</w:t>
      </w:r>
      <w:r w:rsidRPr="004B1A8D">
        <w:rPr>
          <w:rFonts w:ascii="Times New Roman" w:hAnsi="Times New Roman" w:cs="Times New Roman"/>
          <w:noProof/>
          <w:sz w:val="16"/>
          <w:szCs w:val="16"/>
        </w:rPr>
        <w:t>. 2005;9(2):245-246. doi:10.1188/05.CJON.245-246</w:t>
      </w:r>
    </w:p>
    <w:p w14:paraId="27B63BC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16. </w:t>
      </w:r>
      <w:r w:rsidRPr="004B1A8D">
        <w:rPr>
          <w:rFonts w:ascii="Times New Roman" w:hAnsi="Times New Roman" w:cs="Times New Roman"/>
          <w:noProof/>
          <w:sz w:val="16"/>
          <w:szCs w:val="16"/>
        </w:rPr>
        <w:tab/>
        <w:t xml:space="preserve">Amaechi BT, Higham SM. Dental erosion: Possible approaches to prevention and control. </w:t>
      </w:r>
      <w:r w:rsidRPr="004B1A8D">
        <w:rPr>
          <w:rFonts w:ascii="Times New Roman" w:hAnsi="Times New Roman" w:cs="Times New Roman"/>
          <w:i/>
          <w:iCs/>
          <w:noProof/>
          <w:sz w:val="16"/>
          <w:szCs w:val="16"/>
        </w:rPr>
        <w:t>J Dent</w:t>
      </w:r>
      <w:r w:rsidRPr="004B1A8D">
        <w:rPr>
          <w:rFonts w:ascii="Times New Roman" w:hAnsi="Times New Roman" w:cs="Times New Roman"/>
          <w:noProof/>
          <w:sz w:val="16"/>
          <w:szCs w:val="16"/>
        </w:rPr>
        <w:t>. 2005;33(3 SPEC. ISS.):243-252. doi:10.1016/J.JDENT.2004.10.014</w:t>
      </w:r>
    </w:p>
    <w:p w14:paraId="15214A25"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lastRenderedPageBreak/>
        <w:t xml:space="preserve">17. </w:t>
      </w:r>
      <w:r w:rsidRPr="004B1A8D">
        <w:rPr>
          <w:rFonts w:ascii="Times New Roman" w:hAnsi="Times New Roman" w:cs="Times New Roman"/>
          <w:noProof/>
          <w:sz w:val="16"/>
          <w:szCs w:val="16"/>
        </w:rPr>
        <w:tab/>
        <w:t xml:space="preserve">Chandra RV, Prabhuji MLV, Roopa DA, Ravirajan S, Kishore HC. Efficacy of lycopene in the treatment of gingivitis: a randomised, placebo-controlled clinical trial. </w:t>
      </w:r>
      <w:r w:rsidRPr="004B1A8D">
        <w:rPr>
          <w:rFonts w:ascii="Times New Roman" w:hAnsi="Times New Roman" w:cs="Times New Roman"/>
          <w:i/>
          <w:iCs/>
          <w:noProof/>
          <w:sz w:val="16"/>
          <w:szCs w:val="16"/>
        </w:rPr>
        <w:t>Oral Health Prev Dent</w:t>
      </w:r>
      <w:r w:rsidRPr="004B1A8D">
        <w:rPr>
          <w:rFonts w:ascii="Times New Roman" w:hAnsi="Times New Roman" w:cs="Times New Roman"/>
          <w:noProof/>
          <w:sz w:val="16"/>
          <w:szCs w:val="16"/>
        </w:rPr>
        <w:t>. 2007;5(4):327-336. doi:10.3290/J.OHPD.A12803</w:t>
      </w:r>
    </w:p>
    <w:p w14:paraId="39262E08"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18. </w:t>
      </w:r>
      <w:r w:rsidRPr="004B1A8D">
        <w:rPr>
          <w:rFonts w:ascii="Times New Roman" w:hAnsi="Times New Roman" w:cs="Times New Roman"/>
          <w:noProof/>
          <w:sz w:val="16"/>
          <w:szCs w:val="16"/>
        </w:rPr>
        <w:tab/>
        <w:t xml:space="preserve">Laranjeira T, Costa A, Faria-Silva C, et al. Sustainable Valorization of Tomato By-Products to Obtain Bioactive Compounds: Their Potential in Inflammation and Cancer Management. </w:t>
      </w:r>
      <w:r w:rsidRPr="004B1A8D">
        <w:rPr>
          <w:rFonts w:ascii="Times New Roman" w:hAnsi="Times New Roman" w:cs="Times New Roman"/>
          <w:i/>
          <w:iCs/>
          <w:noProof/>
          <w:sz w:val="16"/>
          <w:szCs w:val="16"/>
        </w:rPr>
        <w:t>Mol 2022, Vol 27, Page 1701</w:t>
      </w:r>
      <w:r w:rsidRPr="004B1A8D">
        <w:rPr>
          <w:rFonts w:ascii="Times New Roman" w:hAnsi="Times New Roman" w:cs="Times New Roman"/>
          <w:noProof/>
          <w:sz w:val="16"/>
          <w:szCs w:val="16"/>
        </w:rPr>
        <w:t>. 2022;27(5):1701. doi:10.3390/MOLECULES27051701</w:t>
      </w:r>
    </w:p>
    <w:p w14:paraId="1EC5A8FB" w14:textId="77FC6AA8" w:rsidR="002E1FC4" w:rsidRDefault="002E1FC4" w:rsidP="00245AC7">
      <w:pPr>
        <w:jc w:val="both"/>
        <w:rPr>
          <w:rFonts w:ascii="Times New Roman" w:hAnsi="Times New Roman" w:cs="Times New Roman"/>
          <w:b/>
          <w:bCs/>
          <w:sz w:val="24"/>
          <w:szCs w:val="24"/>
          <w:u w:val="single"/>
        </w:rPr>
      </w:pPr>
      <w:r w:rsidRPr="004B1A8D">
        <w:rPr>
          <w:rFonts w:ascii="Times New Roman" w:hAnsi="Times New Roman" w:cs="Times New Roman"/>
          <w:b/>
          <w:bCs/>
          <w:sz w:val="16"/>
          <w:szCs w:val="16"/>
          <w:u w:val="single"/>
        </w:rPr>
        <w:fldChar w:fldCharType="end"/>
      </w:r>
    </w:p>
    <w:p w14:paraId="76C89685" w14:textId="77777777" w:rsidR="002E1FC4" w:rsidRDefault="002E1FC4" w:rsidP="00245AC7">
      <w:pPr>
        <w:jc w:val="both"/>
        <w:rPr>
          <w:rFonts w:ascii="Times New Roman" w:hAnsi="Times New Roman" w:cs="Times New Roman"/>
          <w:b/>
          <w:bCs/>
          <w:sz w:val="24"/>
          <w:szCs w:val="24"/>
          <w:u w:val="single"/>
        </w:rPr>
      </w:pPr>
    </w:p>
    <w:p w14:paraId="4AD83D07" w14:textId="77777777" w:rsidR="005604A9" w:rsidRPr="005604A9" w:rsidRDefault="005604A9" w:rsidP="00245AC7">
      <w:pPr>
        <w:jc w:val="both"/>
        <w:rPr>
          <w:rFonts w:ascii="Times New Roman" w:hAnsi="Times New Roman" w:cs="Times New Roman"/>
          <w:b/>
          <w:bCs/>
          <w:sz w:val="24"/>
          <w:szCs w:val="24"/>
          <w:u w:val="single"/>
        </w:rPr>
      </w:pPr>
    </w:p>
    <w:sectPr w:rsidR="005604A9" w:rsidRPr="005604A9" w:rsidSect="000D13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53"/>
    <w:rsid w:val="00045D6C"/>
    <w:rsid w:val="000A374A"/>
    <w:rsid w:val="000C1815"/>
    <w:rsid w:val="000D12DB"/>
    <w:rsid w:val="000D13F2"/>
    <w:rsid w:val="0012401A"/>
    <w:rsid w:val="0019534A"/>
    <w:rsid w:val="00245AC7"/>
    <w:rsid w:val="002A6FE8"/>
    <w:rsid w:val="002B6241"/>
    <w:rsid w:val="002E1FC4"/>
    <w:rsid w:val="002E29F6"/>
    <w:rsid w:val="00325975"/>
    <w:rsid w:val="00433E58"/>
    <w:rsid w:val="00456336"/>
    <w:rsid w:val="00496BB6"/>
    <w:rsid w:val="004B1A8D"/>
    <w:rsid w:val="004F7015"/>
    <w:rsid w:val="005604A9"/>
    <w:rsid w:val="00631EAA"/>
    <w:rsid w:val="006660F8"/>
    <w:rsid w:val="00674253"/>
    <w:rsid w:val="00727FDF"/>
    <w:rsid w:val="00763322"/>
    <w:rsid w:val="0077760D"/>
    <w:rsid w:val="008518F7"/>
    <w:rsid w:val="009F6F29"/>
    <w:rsid w:val="00A423D6"/>
    <w:rsid w:val="00AB2A02"/>
    <w:rsid w:val="00AC6B94"/>
    <w:rsid w:val="00AD2BBC"/>
    <w:rsid w:val="00BD6242"/>
    <w:rsid w:val="00BE3F8B"/>
    <w:rsid w:val="00C12957"/>
    <w:rsid w:val="00C42550"/>
    <w:rsid w:val="00C54EF9"/>
    <w:rsid w:val="00C65789"/>
    <w:rsid w:val="00CC23BA"/>
    <w:rsid w:val="00D4189A"/>
    <w:rsid w:val="00DE789C"/>
    <w:rsid w:val="00E102A0"/>
    <w:rsid w:val="00E97DAF"/>
    <w:rsid w:val="00EC238C"/>
    <w:rsid w:val="00EE2A76"/>
    <w:rsid w:val="00F306DB"/>
    <w:rsid w:val="00F74256"/>
    <w:rsid w:val="00F871DE"/>
    <w:rsid w:val="00F95B5E"/>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15"/>
    <w:rPr>
      <w:sz w:val="16"/>
      <w:szCs w:val="16"/>
    </w:rPr>
  </w:style>
  <w:style w:type="paragraph" w:styleId="CommentText">
    <w:name w:val="annotation text"/>
    <w:basedOn w:val="Normal"/>
    <w:link w:val="CommentTextChar"/>
    <w:uiPriority w:val="99"/>
    <w:semiHidden/>
    <w:unhideWhenUsed/>
    <w:rsid w:val="004F7015"/>
    <w:pPr>
      <w:spacing w:line="240" w:lineRule="auto"/>
    </w:pPr>
    <w:rPr>
      <w:sz w:val="20"/>
      <w:szCs w:val="20"/>
    </w:rPr>
  </w:style>
  <w:style w:type="character" w:customStyle="1" w:styleId="CommentTextChar">
    <w:name w:val="Comment Text Char"/>
    <w:basedOn w:val="DefaultParagraphFont"/>
    <w:link w:val="CommentText"/>
    <w:uiPriority w:val="99"/>
    <w:semiHidden/>
    <w:rsid w:val="004F7015"/>
    <w:rPr>
      <w:sz w:val="20"/>
      <w:szCs w:val="20"/>
    </w:rPr>
  </w:style>
  <w:style w:type="paragraph" w:styleId="CommentSubject">
    <w:name w:val="annotation subject"/>
    <w:basedOn w:val="CommentText"/>
    <w:next w:val="CommentText"/>
    <w:link w:val="CommentSubjectChar"/>
    <w:uiPriority w:val="99"/>
    <w:semiHidden/>
    <w:unhideWhenUsed/>
    <w:rsid w:val="004F7015"/>
    <w:rPr>
      <w:b/>
      <w:bCs/>
    </w:rPr>
  </w:style>
  <w:style w:type="character" w:customStyle="1" w:styleId="CommentSubjectChar">
    <w:name w:val="Comment Subject Char"/>
    <w:basedOn w:val="CommentTextChar"/>
    <w:link w:val="CommentSubject"/>
    <w:uiPriority w:val="99"/>
    <w:semiHidden/>
    <w:rsid w:val="004F7015"/>
    <w:rPr>
      <w:b/>
      <w:bCs/>
      <w:sz w:val="20"/>
      <w:szCs w:val="20"/>
    </w:rPr>
  </w:style>
  <w:style w:type="character" w:styleId="Hyperlink">
    <w:name w:val="Hyperlink"/>
    <w:basedOn w:val="DefaultParagraphFont"/>
    <w:uiPriority w:val="99"/>
    <w:semiHidden/>
    <w:unhideWhenUsed/>
    <w:rsid w:val="00AD2BBC"/>
    <w:rPr>
      <w:color w:val="0000FF" w:themeColor="hyperlink"/>
      <w:u w:val="single"/>
    </w:rPr>
  </w:style>
  <w:style w:type="paragraph" w:customStyle="1" w:styleId="Affiliation">
    <w:name w:val="Affiliation"/>
    <w:uiPriority w:val="99"/>
    <w:rsid w:val="00AD2BB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D2BBC"/>
    <w:pPr>
      <w:spacing w:before="360" w:after="40" w:line="240" w:lineRule="auto"/>
      <w:jc w:val="center"/>
    </w:pPr>
    <w:rPr>
      <w:rFonts w:ascii="Times New Roman" w:eastAsia="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15"/>
    <w:rPr>
      <w:sz w:val="16"/>
      <w:szCs w:val="16"/>
    </w:rPr>
  </w:style>
  <w:style w:type="paragraph" w:styleId="CommentText">
    <w:name w:val="annotation text"/>
    <w:basedOn w:val="Normal"/>
    <w:link w:val="CommentTextChar"/>
    <w:uiPriority w:val="99"/>
    <w:semiHidden/>
    <w:unhideWhenUsed/>
    <w:rsid w:val="004F7015"/>
    <w:pPr>
      <w:spacing w:line="240" w:lineRule="auto"/>
    </w:pPr>
    <w:rPr>
      <w:sz w:val="20"/>
      <w:szCs w:val="20"/>
    </w:rPr>
  </w:style>
  <w:style w:type="character" w:customStyle="1" w:styleId="CommentTextChar">
    <w:name w:val="Comment Text Char"/>
    <w:basedOn w:val="DefaultParagraphFont"/>
    <w:link w:val="CommentText"/>
    <w:uiPriority w:val="99"/>
    <w:semiHidden/>
    <w:rsid w:val="004F7015"/>
    <w:rPr>
      <w:sz w:val="20"/>
      <w:szCs w:val="20"/>
    </w:rPr>
  </w:style>
  <w:style w:type="paragraph" w:styleId="CommentSubject">
    <w:name w:val="annotation subject"/>
    <w:basedOn w:val="CommentText"/>
    <w:next w:val="CommentText"/>
    <w:link w:val="CommentSubjectChar"/>
    <w:uiPriority w:val="99"/>
    <w:semiHidden/>
    <w:unhideWhenUsed/>
    <w:rsid w:val="004F7015"/>
    <w:rPr>
      <w:b/>
      <w:bCs/>
    </w:rPr>
  </w:style>
  <w:style w:type="character" w:customStyle="1" w:styleId="CommentSubjectChar">
    <w:name w:val="Comment Subject Char"/>
    <w:basedOn w:val="CommentTextChar"/>
    <w:link w:val="CommentSubject"/>
    <w:uiPriority w:val="99"/>
    <w:semiHidden/>
    <w:rsid w:val="004F7015"/>
    <w:rPr>
      <w:b/>
      <w:bCs/>
      <w:sz w:val="20"/>
      <w:szCs w:val="20"/>
    </w:rPr>
  </w:style>
  <w:style w:type="character" w:styleId="Hyperlink">
    <w:name w:val="Hyperlink"/>
    <w:basedOn w:val="DefaultParagraphFont"/>
    <w:uiPriority w:val="99"/>
    <w:semiHidden/>
    <w:unhideWhenUsed/>
    <w:rsid w:val="00AD2BBC"/>
    <w:rPr>
      <w:color w:val="0000FF" w:themeColor="hyperlink"/>
      <w:u w:val="single"/>
    </w:rPr>
  </w:style>
  <w:style w:type="paragraph" w:customStyle="1" w:styleId="Affiliation">
    <w:name w:val="Affiliation"/>
    <w:uiPriority w:val="99"/>
    <w:rsid w:val="00AD2BB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D2BBC"/>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drkarthi@gmail.com" TargetMode="External"/><Relationship Id="rId3" Type="http://schemas.microsoft.com/office/2007/relationships/stylesWithEffects" Target="stylesWithEffects.xml"/><Relationship Id="rId7" Type="http://schemas.openxmlformats.org/officeDocument/2006/relationships/hyperlink" Target="mailto:drmanosj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riya.omd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e12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7036-7C2A-4357-A95B-E9C6420F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9596</Words>
  <Characters>54700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Priyadharshini Arjunan</dc:creator>
  <cp:lastModifiedBy>Priyadharshini Arjunan</cp:lastModifiedBy>
  <cp:revision>36</cp:revision>
  <dcterms:created xsi:type="dcterms:W3CDTF">2023-07-18T06:41:00Z</dcterms:created>
  <dcterms:modified xsi:type="dcterms:W3CDTF">2023-08-01T00:02:00Z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d6d09708a112afab6d40eff02182aa9fb66a7c78c95a2367285e73c34b580b60</vt:lpwstr>
  </property>
  <property fmtid="{D5CDD505-2E9C-101B-9397-08002B2CF9AE}" pid="3" name="Mendeley Document_1">
    <vt:lpwstr>True</vt:lpwstr>
  </property>
  <property fmtid="{D5CDD505-2E9C-101B-9397-08002B2CF9AE}" pid="4" name="Mendeley Unique User Id_1">
    <vt:lpwstr>8233bab9-fa25-3560-af48-5e5c7c3ef30e</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