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4A51" w:rsidRPr="00136B25" w:rsidRDefault="005D4A51" w:rsidP="00EF7DC7">
      <w:pPr>
        <w:shd w:val="clear" w:color="auto" w:fill="FFFFFF"/>
        <w:spacing w:after="0" w:line="240" w:lineRule="atLeast"/>
        <w:jc w:val="center"/>
        <w:outlineLvl w:val="1"/>
        <w:rPr>
          <w:rFonts w:ascii="Times New Roman" w:eastAsia="Times New Roman" w:hAnsi="Times New Roman" w:cs="Times New Roman"/>
          <w:b/>
          <w:bCs/>
          <w:color w:val="000000"/>
          <w:sz w:val="48"/>
          <w:szCs w:val="20"/>
          <w:lang w:eastAsia="en-IN"/>
        </w:rPr>
      </w:pPr>
      <w:r w:rsidRPr="00136B25">
        <w:rPr>
          <w:rFonts w:ascii="Times New Roman" w:eastAsia="Times New Roman" w:hAnsi="Times New Roman" w:cs="Times New Roman"/>
          <w:b/>
          <w:bCs/>
          <w:color w:val="000000"/>
          <w:sz w:val="48"/>
          <w:szCs w:val="20"/>
          <w:lang w:eastAsia="en-IN"/>
        </w:rPr>
        <w:t>The Foundations of Biochemistry</w:t>
      </w:r>
    </w:p>
    <w:p w:rsidR="00EF7DC7" w:rsidRPr="00136B25" w:rsidRDefault="00EF7DC7" w:rsidP="00EF7DC7">
      <w:pPr>
        <w:shd w:val="clear" w:color="auto" w:fill="FFFFFF"/>
        <w:spacing w:after="0" w:line="240" w:lineRule="atLeast"/>
        <w:jc w:val="center"/>
        <w:outlineLvl w:val="1"/>
        <w:rPr>
          <w:rFonts w:ascii="Times New Roman" w:eastAsia="Times New Roman" w:hAnsi="Times New Roman" w:cs="Times New Roman"/>
          <w:color w:val="333333"/>
          <w:sz w:val="20"/>
          <w:szCs w:val="20"/>
          <w:lang w:eastAsia="en-IN"/>
        </w:rPr>
      </w:pPr>
    </w:p>
    <w:p w:rsidR="00EF7DC7" w:rsidRPr="00136B25" w:rsidRDefault="00EF7DC7" w:rsidP="00EF7DC7">
      <w:pPr>
        <w:shd w:val="clear" w:color="auto" w:fill="FFFFFF"/>
        <w:spacing w:after="0" w:line="240" w:lineRule="auto"/>
        <w:jc w:val="center"/>
        <w:outlineLvl w:val="2"/>
        <w:rPr>
          <w:rFonts w:ascii="Times New Roman" w:eastAsia="Times New Roman" w:hAnsi="Times New Roman" w:cs="Times New Roman"/>
          <w:color w:val="000000" w:themeColor="text1"/>
          <w:sz w:val="20"/>
          <w:szCs w:val="20"/>
          <w:lang w:eastAsia="en-IN"/>
        </w:rPr>
      </w:pPr>
      <w:r w:rsidRPr="00136B25">
        <w:rPr>
          <w:rFonts w:ascii="Times New Roman" w:eastAsia="Times New Roman" w:hAnsi="Times New Roman" w:cs="Times New Roman"/>
          <w:color w:val="000000" w:themeColor="text1"/>
          <w:sz w:val="20"/>
          <w:szCs w:val="20"/>
          <w:lang w:eastAsia="en-IN"/>
        </w:rPr>
        <w:t>Mrs.Anitha D, Department of Biochemistry,</w:t>
      </w:r>
    </w:p>
    <w:p w:rsidR="00EF7DC7" w:rsidRPr="00136B25" w:rsidRDefault="00EF7DC7" w:rsidP="00EF7DC7">
      <w:pPr>
        <w:shd w:val="clear" w:color="auto" w:fill="FFFFFF"/>
        <w:spacing w:after="0" w:line="240" w:lineRule="auto"/>
        <w:jc w:val="center"/>
        <w:outlineLvl w:val="2"/>
        <w:rPr>
          <w:rFonts w:ascii="Times New Roman" w:eastAsia="Times New Roman" w:hAnsi="Times New Roman" w:cs="Times New Roman"/>
          <w:color w:val="000000" w:themeColor="text1"/>
          <w:sz w:val="20"/>
          <w:szCs w:val="20"/>
          <w:lang w:eastAsia="en-IN"/>
        </w:rPr>
      </w:pPr>
      <w:r w:rsidRPr="00136B25">
        <w:rPr>
          <w:rFonts w:ascii="Times New Roman" w:eastAsia="Times New Roman" w:hAnsi="Times New Roman" w:cs="Times New Roman"/>
          <w:color w:val="000000" w:themeColor="text1"/>
          <w:sz w:val="20"/>
          <w:szCs w:val="20"/>
          <w:lang w:eastAsia="en-IN"/>
        </w:rPr>
        <w:t>School of Allied Health Sciences, Vinayka Mission’s Research Foundation – DU,</w:t>
      </w:r>
    </w:p>
    <w:p w:rsidR="00EF7DC7" w:rsidRPr="00136B25" w:rsidRDefault="00EF7DC7" w:rsidP="00EF7DC7">
      <w:pPr>
        <w:shd w:val="clear" w:color="auto" w:fill="FFFFFF"/>
        <w:spacing w:after="0" w:line="240" w:lineRule="auto"/>
        <w:jc w:val="center"/>
        <w:outlineLvl w:val="2"/>
        <w:rPr>
          <w:rFonts w:ascii="Times New Roman" w:eastAsia="Times New Roman" w:hAnsi="Times New Roman" w:cs="Times New Roman"/>
          <w:color w:val="000000" w:themeColor="text1"/>
          <w:sz w:val="20"/>
          <w:szCs w:val="20"/>
          <w:lang w:eastAsia="en-IN"/>
        </w:rPr>
      </w:pPr>
      <w:r w:rsidRPr="00136B25">
        <w:rPr>
          <w:rFonts w:ascii="Times New Roman" w:eastAsia="Times New Roman" w:hAnsi="Times New Roman" w:cs="Times New Roman"/>
          <w:color w:val="000000" w:themeColor="text1"/>
          <w:sz w:val="20"/>
          <w:szCs w:val="20"/>
          <w:lang w:eastAsia="en-IN"/>
        </w:rPr>
        <w:t>AVMC &amp; H, Puducherry, India</w:t>
      </w:r>
    </w:p>
    <w:p w:rsidR="00EF7DC7" w:rsidRPr="00136B25" w:rsidRDefault="00EF7DC7" w:rsidP="00EF7DC7">
      <w:pPr>
        <w:shd w:val="clear" w:color="auto" w:fill="FFFFFF"/>
        <w:spacing w:after="0" w:line="240" w:lineRule="auto"/>
        <w:jc w:val="center"/>
        <w:outlineLvl w:val="2"/>
        <w:rPr>
          <w:rFonts w:ascii="Times New Roman" w:eastAsia="Times New Roman" w:hAnsi="Times New Roman" w:cs="Times New Roman"/>
          <w:color w:val="000000" w:themeColor="text1"/>
          <w:sz w:val="20"/>
          <w:szCs w:val="20"/>
          <w:lang w:eastAsia="en-IN"/>
        </w:rPr>
      </w:pPr>
      <w:r w:rsidRPr="00136B25">
        <w:rPr>
          <w:rFonts w:ascii="Times New Roman" w:eastAsia="Times New Roman" w:hAnsi="Times New Roman" w:cs="Times New Roman"/>
          <w:color w:val="000000" w:themeColor="text1"/>
          <w:sz w:val="20"/>
          <w:szCs w:val="20"/>
          <w:lang w:eastAsia="en-IN"/>
        </w:rPr>
        <w:t>anithaslims@gmail.com</w:t>
      </w:r>
    </w:p>
    <w:p w:rsidR="00DA52A7" w:rsidRDefault="00DA52A7" w:rsidP="00DA52A7">
      <w:pPr>
        <w:shd w:val="clear" w:color="auto" w:fill="FFFFFF"/>
        <w:spacing w:before="180" w:after="0" w:line="240" w:lineRule="atLeast"/>
        <w:jc w:val="center"/>
        <w:outlineLvl w:val="2"/>
        <w:rPr>
          <w:rFonts w:ascii="Times New Roman" w:eastAsia="Times New Roman" w:hAnsi="Times New Roman" w:cs="Times New Roman"/>
          <w:b/>
          <w:color w:val="DB0A29"/>
          <w:sz w:val="20"/>
          <w:szCs w:val="20"/>
          <w:lang w:eastAsia="en-IN"/>
        </w:rPr>
      </w:pPr>
      <w:r w:rsidRPr="00136B25">
        <w:rPr>
          <w:rFonts w:ascii="Times New Roman" w:eastAsia="Times New Roman" w:hAnsi="Times New Roman" w:cs="Times New Roman"/>
          <w:b/>
          <w:color w:val="DB0A29"/>
          <w:sz w:val="20"/>
          <w:szCs w:val="20"/>
          <w:lang w:eastAsia="en-IN"/>
        </w:rPr>
        <w:t>ABSTRACT</w:t>
      </w:r>
    </w:p>
    <w:p w:rsidR="004C75CD" w:rsidRPr="00136B25" w:rsidRDefault="004C75CD" w:rsidP="00DA52A7">
      <w:pPr>
        <w:shd w:val="clear" w:color="auto" w:fill="FFFFFF"/>
        <w:spacing w:before="180" w:after="0" w:line="240" w:lineRule="atLeast"/>
        <w:jc w:val="center"/>
        <w:outlineLvl w:val="2"/>
        <w:rPr>
          <w:rFonts w:ascii="Times New Roman" w:eastAsia="Times New Roman" w:hAnsi="Times New Roman" w:cs="Times New Roman"/>
          <w:b/>
          <w:color w:val="DB0A29"/>
          <w:sz w:val="20"/>
          <w:szCs w:val="20"/>
          <w:lang w:eastAsia="en-IN"/>
        </w:rPr>
      </w:pPr>
    </w:p>
    <w:p w:rsidR="00344BA6" w:rsidRPr="00344BA6" w:rsidRDefault="00344BA6" w:rsidP="00577724">
      <w:pPr>
        <w:spacing w:after="0" w:line="240" w:lineRule="auto"/>
        <w:jc w:val="both"/>
        <w:rPr>
          <w:rFonts w:ascii="Times New Roman" w:eastAsia="Times New Roman" w:hAnsi="Times New Roman" w:cs="Times New Roman"/>
          <w:color w:val="000000" w:themeColor="text1"/>
          <w:sz w:val="20"/>
          <w:szCs w:val="20"/>
          <w:lang w:eastAsia="en-IN"/>
        </w:rPr>
      </w:pPr>
      <w:r w:rsidRPr="009131B5">
        <w:rPr>
          <w:rFonts w:ascii="Times New Roman" w:eastAsia="Times New Roman" w:hAnsi="Times New Roman" w:cs="Times New Roman"/>
          <w:color w:val="000000" w:themeColor="text1"/>
          <w:sz w:val="20"/>
          <w:szCs w:val="20"/>
          <w:lang w:eastAsia="en-IN"/>
        </w:rPr>
        <w:t>Cell biology</w:t>
      </w:r>
      <w:r w:rsidRPr="00344BA6">
        <w:rPr>
          <w:rFonts w:ascii="Times New Roman" w:eastAsia="Times New Roman" w:hAnsi="Times New Roman" w:cs="Times New Roman"/>
          <w:color w:val="000000" w:themeColor="text1"/>
          <w:sz w:val="20"/>
          <w:szCs w:val="20"/>
          <w:lang w:eastAsia="en-IN"/>
        </w:rPr>
        <w:t> is a branch of biology focused on the study of cell structure and function, on how cells form and divide, and how they differentiate and specialize. Cell biology defines both the general properties, common to most cell types, and also dissects the unique features of specialized cells, which allow them to perform different functions.</w:t>
      </w:r>
    </w:p>
    <w:p w:rsidR="00344BA6" w:rsidRPr="00344BA6" w:rsidRDefault="00344BA6" w:rsidP="00577724">
      <w:pPr>
        <w:spacing w:after="0" w:line="240" w:lineRule="auto"/>
        <w:jc w:val="both"/>
        <w:rPr>
          <w:rFonts w:ascii="Times New Roman" w:eastAsia="Times New Roman" w:hAnsi="Times New Roman" w:cs="Times New Roman"/>
          <w:color w:val="000000" w:themeColor="text1"/>
          <w:sz w:val="20"/>
          <w:szCs w:val="20"/>
          <w:lang w:eastAsia="en-IN"/>
        </w:rPr>
      </w:pPr>
      <w:r w:rsidRPr="00344BA6">
        <w:rPr>
          <w:rFonts w:ascii="Times New Roman" w:eastAsia="Times New Roman" w:hAnsi="Times New Roman" w:cs="Times New Roman"/>
          <w:color w:val="000000" w:themeColor="text1"/>
          <w:sz w:val="20"/>
          <w:szCs w:val="20"/>
          <w:lang w:eastAsia="en-IN"/>
        </w:rPr>
        <w:t>This section of the </w:t>
      </w:r>
      <w:r w:rsidRPr="009131B5">
        <w:rPr>
          <w:rFonts w:ascii="Times New Roman" w:eastAsia="Times New Roman" w:hAnsi="Times New Roman" w:cs="Times New Roman"/>
          <w:i/>
          <w:iCs/>
          <w:color w:val="000000" w:themeColor="text1"/>
          <w:sz w:val="20"/>
          <w:szCs w:val="20"/>
          <w:lang w:eastAsia="en-IN"/>
        </w:rPr>
        <w:t>Reference Module in Life Sciences</w:t>
      </w:r>
      <w:r w:rsidRPr="00344BA6">
        <w:rPr>
          <w:rFonts w:ascii="Times New Roman" w:eastAsia="Times New Roman" w:hAnsi="Times New Roman" w:cs="Times New Roman"/>
          <w:color w:val="000000" w:themeColor="text1"/>
          <w:sz w:val="20"/>
          <w:szCs w:val="20"/>
          <w:lang w:eastAsia="en-IN"/>
        </w:rPr>
        <w:t> includes a variety of articles that span from the molecular components of the cells to the most specialized functions. We treat carbohydrates, proteins </w:t>
      </w:r>
      <w:hyperlink r:id="rId7" w:tooltip="Learn more about lipids from ScienceDirect's AI-generated Topic Pages" w:history="1">
        <w:r w:rsidRPr="009131B5">
          <w:rPr>
            <w:rFonts w:ascii="Times New Roman" w:eastAsia="Times New Roman" w:hAnsi="Times New Roman" w:cs="Times New Roman"/>
            <w:color w:val="000000" w:themeColor="text1"/>
            <w:sz w:val="20"/>
            <w:szCs w:val="20"/>
            <w:u w:val="single"/>
            <w:lang w:eastAsia="en-IN"/>
          </w:rPr>
          <w:t>lipids</w:t>
        </w:r>
      </w:hyperlink>
      <w:r w:rsidRPr="00344BA6">
        <w:rPr>
          <w:rFonts w:ascii="Times New Roman" w:eastAsia="Times New Roman" w:hAnsi="Times New Roman" w:cs="Times New Roman"/>
          <w:color w:val="000000" w:themeColor="text1"/>
          <w:sz w:val="20"/>
          <w:szCs w:val="20"/>
          <w:lang w:eastAsia="en-IN"/>
        </w:rPr>
        <w:t> and </w:t>
      </w:r>
      <w:hyperlink r:id="rId8" w:tooltip="Learn more about nucleic acids from ScienceDirect's AI-generated Topic Pages" w:history="1">
        <w:r w:rsidRPr="009131B5">
          <w:rPr>
            <w:rFonts w:ascii="Times New Roman" w:eastAsia="Times New Roman" w:hAnsi="Times New Roman" w:cs="Times New Roman"/>
            <w:color w:val="000000" w:themeColor="text1"/>
            <w:sz w:val="20"/>
            <w:szCs w:val="20"/>
            <w:u w:val="single"/>
            <w:lang w:eastAsia="en-IN"/>
          </w:rPr>
          <w:t>nucleic acids</w:t>
        </w:r>
      </w:hyperlink>
      <w:r w:rsidRPr="00344BA6">
        <w:rPr>
          <w:rFonts w:ascii="Times New Roman" w:eastAsia="Times New Roman" w:hAnsi="Times New Roman" w:cs="Times New Roman"/>
          <w:color w:val="000000" w:themeColor="text1"/>
          <w:sz w:val="20"/>
          <w:szCs w:val="20"/>
          <w:lang w:eastAsia="en-IN"/>
        </w:rPr>
        <w:t> and the molecular aspects underlying their role in both cell structure and functions.</w:t>
      </w:r>
    </w:p>
    <w:p w:rsidR="00DA52A7" w:rsidRPr="009131B5" w:rsidRDefault="00DA52A7" w:rsidP="00392688">
      <w:pPr>
        <w:shd w:val="clear" w:color="auto" w:fill="FFFFFF"/>
        <w:spacing w:before="180" w:after="0" w:line="240" w:lineRule="atLeast"/>
        <w:jc w:val="both"/>
        <w:outlineLvl w:val="2"/>
        <w:rPr>
          <w:rFonts w:ascii="Times New Roman" w:eastAsia="Times New Roman" w:hAnsi="Times New Roman" w:cs="Times New Roman"/>
          <w:color w:val="000000" w:themeColor="text1"/>
          <w:sz w:val="20"/>
          <w:szCs w:val="20"/>
          <w:lang w:eastAsia="en-IN"/>
        </w:rPr>
      </w:pPr>
      <w:r w:rsidRPr="009131B5">
        <w:rPr>
          <w:rFonts w:ascii="Times New Roman" w:eastAsia="Times New Roman" w:hAnsi="Times New Roman" w:cs="Times New Roman"/>
          <w:b/>
          <w:color w:val="000000" w:themeColor="text1"/>
          <w:sz w:val="20"/>
          <w:szCs w:val="20"/>
          <w:lang w:eastAsia="en-IN"/>
        </w:rPr>
        <w:t>Keywords</w:t>
      </w:r>
      <w:r w:rsidRPr="009131B5">
        <w:rPr>
          <w:rFonts w:ascii="Times New Roman" w:eastAsia="Times New Roman" w:hAnsi="Times New Roman" w:cs="Times New Roman"/>
          <w:color w:val="000000" w:themeColor="text1"/>
          <w:sz w:val="20"/>
          <w:szCs w:val="20"/>
          <w:lang w:eastAsia="en-IN"/>
        </w:rPr>
        <w:t xml:space="preserve"> :</w:t>
      </w:r>
      <w:r w:rsidR="00A826A1" w:rsidRPr="009131B5">
        <w:rPr>
          <w:rFonts w:ascii="Times New Roman" w:eastAsia="Times New Roman" w:hAnsi="Times New Roman" w:cs="Times New Roman"/>
          <w:color w:val="000000" w:themeColor="text1"/>
          <w:sz w:val="20"/>
          <w:szCs w:val="20"/>
          <w:lang w:eastAsia="en-IN"/>
        </w:rPr>
        <w:t xml:space="preserve"> Cell biology,</w:t>
      </w:r>
      <w:r w:rsidR="00E30272" w:rsidRPr="009131B5">
        <w:rPr>
          <w:rFonts w:ascii="Times New Roman" w:eastAsia="Times New Roman" w:hAnsi="Times New Roman" w:cs="Times New Roman"/>
          <w:color w:val="000000" w:themeColor="text1"/>
          <w:sz w:val="20"/>
          <w:szCs w:val="20"/>
          <w:lang w:eastAsia="en-IN"/>
        </w:rPr>
        <w:t xml:space="preserve"> </w:t>
      </w:r>
      <w:r w:rsidR="00A826A1" w:rsidRPr="009131B5">
        <w:rPr>
          <w:rFonts w:ascii="Times New Roman" w:eastAsia="Times New Roman" w:hAnsi="Times New Roman" w:cs="Times New Roman"/>
          <w:color w:val="000000" w:themeColor="text1"/>
          <w:sz w:val="20"/>
          <w:szCs w:val="20"/>
          <w:lang w:eastAsia="en-IN"/>
        </w:rPr>
        <w:t>prokaryotic, eukaryotic, chromosomes,</w:t>
      </w:r>
      <w:r w:rsidR="00E30272" w:rsidRPr="009131B5">
        <w:rPr>
          <w:rFonts w:ascii="Times New Roman" w:eastAsia="Times New Roman" w:hAnsi="Times New Roman" w:cs="Times New Roman"/>
          <w:color w:val="000000" w:themeColor="text1"/>
          <w:sz w:val="20"/>
          <w:szCs w:val="20"/>
          <w:lang w:eastAsia="en-IN"/>
        </w:rPr>
        <w:t xml:space="preserve"> </w:t>
      </w:r>
      <w:r w:rsidR="00A826A1" w:rsidRPr="009131B5">
        <w:rPr>
          <w:rFonts w:ascii="Times New Roman" w:eastAsia="Times New Roman" w:hAnsi="Times New Roman" w:cs="Times New Roman"/>
          <w:color w:val="000000" w:themeColor="text1"/>
          <w:sz w:val="20"/>
          <w:szCs w:val="20"/>
          <w:lang w:eastAsia="en-IN"/>
        </w:rPr>
        <w:t>Metabolism, Anabolic Catabolic,</w:t>
      </w:r>
      <w:r w:rsidR="00E30272" w:rsidRPr="009131B5">
        <w:rPr>
          <w:rFonts w:ascii="Times New Roman" w:eastAsia="Times New Roman" w:hAnsi="Times New Roman" w:cs="Times New Roman"/>
          <w:color w:val="000000" w:themeColor="text1"/>
          <w:sz w:val="20"/>
          <w:szCs w:val="20"/>
          <w:lang w:eastAsia="en-IN"/>
        </w:rPr>
        <w:t xml:space="preserve"> </w:t>
      </w:r>
      <w:r w:rsidR="00577724" w:rsidRPr="009131B5">
        <w:rPr>
          <w:rFonts w:ascii="Times New Roman" w:eastAsia="Times New Roman" w:hAnsi="Times New Roman" w:cs="Times New Roman"/>
          <w:color w:val="000000" w:themeColor="text1"/>
          <w:sz w:val="20"/>
          <w:szCs w:val="20"/>
          <w:lang w:eastAsia="en-IN"/>
        </w:rPr>
        <w:t xml:space="preserve">Enzymes, Induced fit model, </w:t>
      </w:r>
      <w:r w:rsidR="00A826A1" w:rsidRPr="009131B5">
        <w:rPr>
          <w:rFonts w:ascii="Times New Roman" w:eastAsia="Times New Roman" w:hAnsi="Times New Roman" w:cs="Times New Roman"/>
          <w:color w:val="000000" w:themeColor="text1"/>
          <w:sz w:val="20"/>
          <w:szCs w:val="20"/>
          <w:lang w:eastAsia="en-IN"/>
        </w:rPr>
        <w:t xml:space="preserve">Lock and Key model, </w:t>
      </w:r>
      <w:r w:rsidR="00577724" w:rsidRPr="009131B5">
        <w:rPr>
          <w:rFonts w:ascii="Times New Roman" w:eastAsia="Times New Roman" w:hAnsi="Times New Roman" w:cs="Times New Roman"/>
          <w:color w:val="000000" w:themeColor="text1"/>
          <w:sz w:val="20"/>
          <w:szCs w:val="20"/>
          <w:lang w:eastAsia="en-IN"/>
        </w:rPr>
        <w:t xml:space="preserve">Enzymes substrate binding, </w:t>
      </w:r>
      <w:r w:rsidR="00A826A1" w:rsidRPr="009131B5">
        <w:rPr>
          <w:rFonts w:ascii="Times New Roman" w:eastAsia="Times New Roman" w:hAnsi="Times New Roman" w:cs="Times New Roman"/>
          <w:color w:val="000000" w:themeColor="text1"/>
          <w:sz w:val="20"/>
          <w:szCs w:val="20"/>
          <w:lang w:eastAsia="en-IN"/>
        </w:rPr>
        <w:t xml:space="preserve">chromosomal DNA, Mitochondrial DNA, Ion channels, </w:t>
      </w:r>
      <w:r w:rsidR="00E30272" w:rsidRPr="009131B5">
        <w:rPr>
          <w:rFonts w:ascii="Times New Roman" w:eastAsia="Times New Roman" w:hAnsi="Times New Roman" w:cs="Times New Roman"/>
          <w:bCs/>
          <w:color w:val="000000" w:themeColor="text1"/>
          <w:sz w:val="20"/>
          <w:szCs w:val="20"/>
          <w:lang w:eastAsia="en-IN"/>
        </w:rPr>
        <w:t>C</w:t>
      </w:r>
      <w:r w:rsidR="00A826A1" w:rsidRPr="009131B5">
        <w:rPr>
          <w:rFonts w:ascii="Times New Roman" w:eastAsia="Times New Roman" w:hAnsi="Times New Roman" w:cs="Times New Roman"/>
          <w:bCs/>
          <w:color w:val="000000" w:themeColor="text1"/>
          <w:sz w:val="20"/>
          <w:szCs w:val="20"/>
          <w:lang w:eastAsia="en-IN"/>
        </w:rPr>
        <w:t>lathrin-mediated endocytosis</w:t>
      </w:r>
      <w:r w:rsidR="00A826A1" w:rsidRPr="009131B5">
        <w:rPr>
          <w:rFonts w:ascii="Times New Roman" w:eastAsia="Times New Roman" w:hAnsi="Times New Roman" w:cs="Times New Roman"/>
          <w:bCs/>
          <w:color w:val="000000" w:themeColor="text1"/>
          <w:sz w:val="20"/>
          <w:szCs w:val="20"/>
          <w:lang w:eastAsia="en-IN"/>
        </w:rPr>
        <w:t>,</w:t>
      </w:r>
      <w:r w:rsidR="00E30272" w:rsidRPr="009131B5">
        <w:rPr>
          <w:rFonts w:ascii="Times New Roman" w:eastAsia="Times New Roman" w:hAnsi="Times New Roman" w:cs="Times New Roman"/>
          <w:bCs/>
          <w:color w:val="000000" w:themeColor="text1"/>
          <w:sz w:val="20"/>
          <w:szCs w:val="20"/>
          <w:lang w:eastAsia="en-IN"/>
        </w:rPr>
        <w:t xml:space="preserve"> </w:t>
      </w:r>
      <w:r w:rsidR="00577724" w:rsidRPr="009131B5">
        <w:rPr>
          <w:rFonts w:ascii="Times New Roman" w:eastAsia="Times New Roman" w:hAnsi="Times New Roman" w:cs="Times New Roman"/>
          <w:bCs/>
          <w:color w:val="000000" w:themeColor="text1"/>
          <w:sz w:val="20"/>
          <w:szCs w:val="20"/>
          <w:lang w:eastAsia="en-IN"/>
        </w:rPr>
        <w:t>cytoskeleton</w:t>
      </w:r>
    </w:p>
    <w:p w:rsidR="00DA52A7" w:rsidRPr="00136B25" w:rsidRDefault="00E30272" w:rsidP="00EF7DC7">
      <w:pPr>
        <w:pStyle w:val="ListParagraph"/>
        <w:numPr>
          <w:ilvl w:val="0"/>
          <w:numId w:val="18"/>
        </w:numPr>
        <w:shd w:val="clear" w:color="auto" w:fill="FFFFFF"/>
        <w:spacing w:before="180" w:after="0" w:line="240" w:lineRule="atLeast"/>
        <w:ind w:left="0"/>
        <w:jc w:val="center"/>
        <w:outlineLvl w:val="2"/>
        <w:rPr>
          <w:rFonts w:ascii="Times New Roman" w:eastAsia="Times New Roman" w:hAnsi="Times New Roman" w:cs="Times New Roman"/>
          <w:color w:val="DB0A29"/>
          <w:sz w:val="20"/>
          <w:szCs w:val="20"/>
          <w:lang w:eastAsia="en-IN"/>
        </w:rPr>
      </w:pPr>
      <w:hyperlink r:id="rId9" w:anchor="cellfound" w:history="1">
        <w:r w:rsidR="00EF7DC7" w:rsidRPr="00136B25">
          <w:rPr>
            <w:rFonts w:ascii="Times New Roman" w:eastAsia="Times New Roman" w:hAnsi="Times New Roman" w:cs="Times New Roman"/>
            <w:b/>
            <w:bCs/>
            <w:color w:val="DB1212"/>
            <w:sz w:val="20"/>
            <w:szCs w:val="20"/>
            <w:lang w:eastAsia="en-IN"/>
          </w:rPr>
          <w:t>CELLULAR FOUNDATIONS</w:t>
        </w:r>
      </w:hyperlink>
    </w:p>
    <w:p w:rsidR="00E30272" w:rsidRPr="00136B25" w:rsidRDefault="00E30272" w:rsidP="00E30272">
      <w:pPr>
        <w:pStyle w:val="ListParagraph"/>
        <w:shd w:val="clear" w:color="auto" w:fill="FFFFFF"/>
        <w:spacing w:before="180" w:after="0" w:line="240" w:lineRule="atLeast"/>
        <w:ind w:left="1080"/>
        <w:outlineLvl w:val="2"/>
        <w:rPr>
          <w:rFonts w:ascii="Times New Roman" w:eastAsia="Times New Roman" w:hAnsi="Times New Roman" w:cs="Times New Roman"/>
          <w:color w:val="DB0A29"/>
          <w:sz w:val="20"/>
          <w:szCs w:val="20"/>
          <w:lang w:eastAsia="en-IN"/>
        </w:rPr>
      </w:pPr>
    </w:p>
    <w:p w:rsidR="005D4A51" w:rsidRPr="00136B25" w:rsidRDefault="00EF7DC7" w:rsidP="00EF7DC7">
      <w:pPr>
        <w:pStyle w:val="ListParagraph"/>
        <w:numPr>
          <w:ilvl w:val="0"/>
          <w:numId w:val="21"/>
        </w:numPr>
        <w:shd w:val="clear" w:color="auto" w:fill="FFFFFF"/>
        <w:spacing w:after="0" w:line="240" w:lineRule="atLeast"/>
        <w:ind w:left="284"/>
        <w:jc w:val="both"/>
        <w:outlineLvl w:val="2"/>
        <w:rPr>
          <w:rFonts w:ascii="Times New Roman" w:eastAsia="Times New Roman" w:hAnsi="Times New Roman" w:cs="Times New Roman"/>
          <w:b/>
          <w:color w:val="000000" w:themeColor="text1"/>
          <w:sz w:val="20"/>
          <w:szCs w:val="20"/>
          <w:lang w:eastAsia="en-IN"/>
        </w:rPr>
      </w:pPr>
      <w:r w:rsidRPr="00136B25">
        <w:rPr>
          <w:rFonts w:ascii="Times New Roman" w:eastAsia="Times New Roman" w:hAnsi="Times New Roman" w:cs="Times New Roman"/>
          <w:b/>
          <w:color w:val="000000" w:themeColor="text1"/>
          <w:sz w:val="20"/>
          <w:szCs w:val="20"/>
          <w:lang w:eastAsia="en-IN"/>
        </w:rPr>
        <w:t>Introduction</w:t>
      </w:r>
    </w:p>
    <w:p w:rsidR="005D4A51" w:rsidRPr="00136B25" w:rsidRDefault="005D4A51" w:rsidP="00392688">
      <w:pPr>
        <w:shd w:val="clear" w:color="auto" w:fill="FFFFFF"/>
        <w:spacing w:before="100" w:beforeAutospacing="1" w:after="100" w:afterAutospacing="1" w:line="240" w:lineRule="auto"/>
        <w:jc w:val="both"/>
        <w:rPr>
          <w:rFonts w:ascii="Times New Roman" w:eastAsia="Times New Roman" w:hAnsi="Times New Roman" w:cs="Times New Roman"/>
          <w:color w:val="6E6E6E"/>
          <w:sz w:val="20"/>
          <w:szCs w:val="20"/>
          <w:lang w:eastAsia="en-IN"/>
        </w:rPr>
      </w:pPr>
      <w:r w:rsidRPr="00136B25">
        <w:rPr>
          <w:rFonts w:ascii="Times New Roman" w:eastAsia="Times New Roman" w:hAnsi="Times New Roman" w:cs="Times New Roman"/>
          <w:color w:val="000000"/>
          <w:sz w:val="20"/>
          <w:szCs w:val="20"/>
          <w:lang w:eastAsia="en-IN"/>
        </w:rPr>
        <w:t>You have probably studied the cell many times, either in high school, or in college biology classes. There are many websites available that review both prokaryotic (bacterial and archeal cell types) and eukaryotic cells (</w:t>
      </w:r>
      <w:proofErr w:type="spellStart"/>
      <w:r w:rsidRPr="00136B25">
        <w:rPr>
          <w:rFonts w:ascii="Times New Roman" w:eastAsia="Times New Roman" w:hAnsi="Times New Roman" w:cs="Times New Roman"/>
          <w:color w:val="000000"/>
          <w:sz w:val="20"/>
          <w:szCs w:val="20"/>
          <w:lang w:eastAsia="en-IN"/>
        </w:rPr>
        <w:t>protist</w:t>
      </w:r>
      <w:proofErr w:type="spellEnd"/>
      <w:r w:rsidRPr="00136B25">
        <w:rPr>
          <w:rFonts w:ascii="Times New Roman" w:eastAsia="Times New Roman" w:hAnsi="Times New Roman" w:cs="Times New Roman"/>
          <w:color w:val="000000"/>
          <w:sz w:val="20"/>
          <w:szCs w:val="20"/>
          <w:lang w:eastAsia="en-IN"/>
        </w:rPr>
        <w:t xml:space="preserve">, fungi, plant, and animal cell types). All cells have some similar structural components, including genetic material in the form of </w:t>
      </w:r>
      <w:r w:rsidR="0031454A" w:rsidRPr="00136B25">
        <w:rPr>
          <w:rFonts w:ascii="Times New Roman" w:eastAsia="Times New Roman" w:hAnsi="Times New Roman" w:cs="Times New Roman"/>
          <w:color w:val="000000"/>
          <w:sz w:val="20"/>
          <w:szCs w:val="20"/>
          <w:lang w:eastAsia="en-IN"/>
        </w:rPr>
        <w:t>chromosomes;</w:t>
      </w:r>
      <w:r w:rsidRPr="00136B25">
        <w:rPr>
          <w:rFonts w:ascii="Times New Roman" w:eastAsia="Times New Roman" w:hAnsi="Times New Roman" w:cs="Times New Roman"/>
          <w:color w:val="000000"/>
          <w:sz w:val="20"/>
          <w:szCs w:val="20"/>
          <w:lang w:eastAsia="en-IN"/>
        </w:rPr>
        <w:t xml:space="preserve"> a membrane bound lipid bilayer that separates the inside of the cell from the outside of the cell, and ribosomes that are responsible for protein synthesis. This tutorial is designed specifically from the viewpoint of chemistry. It explores four classes of biomolecules that are also present in all cell types (lipids, proteins, nucleic acids and carbohydrates) and describes in a simplified pictorial manner where they are found, made, and degraded in a typical eukary</w:t>
      </w:r>
      <w:r w:rsidR="00A826A1" w:rsidRPr="00136B25">
        <w:rPr>
          <w:rFonts w:ascii="Times New Roman" w:eastAsia="Times New Roman" w:hAnsi="Times New Roman" w:cs="Times New Roman"/>
          <w:color w:val="000000"/>
          <w:sz w:val="20"/>
          <w:szCs w:val="20"/>
          <w:lang w:eastAsia="en-IN"/>
        </w:rPr>
        <w:t xml:space="preserve">otic, animal cell.  </w:t>
      </w:r>
      <w:r w:rsidRPr="00136B25">
        <w:rPr>
          <w:rFonts w:ascii="Times New Roman" w:eastAsia="Times New Roman" w:hAnsi="Times New Roman" w:cs="Times New Roman"/>
          <w:color w:val="000000"/>
          <w:sz w:val="20"/>
          <w:szCs w:val="20"/>
          <w:lang w:eastAsia="en-IN"/>
        </w:rPr>
        <w:t>This cell review focuses on the organelle structures common in eukaryotic cells. Subsequent chapters will concentrate on the structure and function of specific biomolecules.</w:t>
      </w:r>
    </w:p>
    <w:p w:rsidR="005D4A51" w:rsidRPr="00136B25" w:rsidRDefault="005D4A51" w:rsidP="00392688">
      <w:pPr>
        <w:shd w:val="clear" w:color="auto" w:fill="FFFFFF"/>
        <w:spacing w:before="100" w:beforeAutospacing="1" w:after="100" w:afterAutospacing="1" w:line="240" w:lineRule="auto"/>
        <w:jc w:val="both"/>
        <w:rPr>
          <w:rFonts w:ascii="Times New Roman" w:eastAsia="Times New Roman" w:hAnsi="Times New Roman" w:cs="Times New Roman"/>
          <w:color w:val="6E6E6E"/>
          <w:sz w:val="20"/>
          <w:szCs w:val="20"/>
          <w:lang w:eastAsia="en-IN"/>
        </w:rPr>
      </w:pPr>
      <w:r w:rsidRPr="00136B25">
        <w:rPr>
          <w:rFonts w:ascii="Times New Roman" w:eastAsia="Times New Roman" w:hAnsi="Times New Roman" w:cs="Times New Roman"/>
          <w:color w:val="000000"/>
          <w:sz w:val="20"/>
          <w:szCs w:val="20"/>
          <w:lang w:eastAsia="en-IN"/>
        </w:rPr>
        <w:t>Let’s think of a cell as a chemical factory which designs, imports, synthesizes, uses, exports and degrades a variety of chemicals (in the case of the cell, these include lipids, proteins, nucleic acids and carbohydrates). It also must determine or sense the amount of raw and finished chemicals it has available and respond to its own and external needs by ramping up or shutting off production. </w:t>
      </w:r>
      <w:r w:rsidRPr="00136B25">
        <w:rPr>
          <w:rFonts w:ascii="Times New Roman" w:eastAsia="Times New Roman" w:hAnsi="Times New Roman" w:cs="Times New Roman"/>
          <w:b/>
          <w:bCs/>
          <w:i/>
          <w:iCs/>
          <w:color w:val="000000"/>
          <w:sz w:val="20"/>
          <w:szCs w:val="20"/>
          <w:lang w:eastAsia="en-IN"/>
        </w:rPr>
        <w:t>Biochemistry</w:t>
      </w:r>
      <w:r w:rsidRPr="00136B25">
        <w:rPr>
          <w:rFonts w:ascii="Times New Roman" w:eastAsia="Times New Roman" w:hAnsi="Times New Roman" w:cs="Times New Roman"/>
          <w:color w:val="000000"/>
          <w:sz w:val="20"/>
          <w:szCs w:val="20"/>
          <w:lang w:eastAsia="en-IN"/>
        </w:rPr>
        <w:t> is the branch of science dedicated to the study of these chemical processes within a cell. Understanding these processes can also lend insight into disease states and the pharmacological effects of toxins, drugs, and other medicines within the body. This section will review key structural and functional properties of the cell.</w:t>
      </w:r>
    </w:p>
    <w:p w:rsidR="005D4A51" w:rsidRPr="00136B25" w:rsidRDefault="005D4A51" w:rsidP="00EF7DC7">
      <w:pPr>
        <w:pStyle w:val="ListParagraph"/>
        <w:numPr>
          <w:ilvl w:val="0"/>
          <w:numId w:val="21"/>
        </w:numPr>
        <w:shd w:val="clear" w:color="auto" w:fill="FFFFFF"/>
        <w:spacing w:before="180" w:after="0" w:line="240" w:lineRule="atLeast"/>
        <w:ind w:left="284"/>
        <w:jc w:val="both"/>
        <w:outlineLvl w:val="3"/>
        <w:rPr>
          <w:rFonts w:ascii="Times New Roman" w:eastAsia="Times New Roman" w:hAnsi="Times New Roman" w:cs="Times New Roman"/>
          <w:color w:val="DB0A29"/>
          <w:sz w:val="20"/>
          <w:szCs w:val="20"/>
          <w:lang w:eastAsia="en-IN"/>
        </w:rPr>
      </w:pPr>
      <w:r w:rsidRPr="00136B25">
        <w:rPr>
          <w:rFonts w:ascii="Times New Roman" w:eastAsia="Times New Roman" w:hAnsi="Times New Roman" w:cs="Times New Roman"/>
          <w:b/>
          <w:bCs/>
          <w:color w:val="000000"/>
          <w:sz w:val="20"/>
          <w:szCs w:val="20"/>
          <w:lang w:eastAsia="en-IN"/>
        </w:rPr>
        <w:t>Metabolism – Synthesis and Degradation</w:t>
      </w:r>
    </w:p>
    <w:p w:rsidR="005D4A51" w:rsidRPr="00D94B3D" w:rsidRDefault="005D4A51" w:rsidP="0008664A">
      <w:pPr>
        <w:shd w:val="clear" w:color="auto" w:fill="FFFFFF"/>
        <w:spacing w:before="100" w:beforeAutospacing="1" w:after="0" w:line="240" w:lineRule="auto"/>
        <w:jc w:val="both"/>
        <w:rPr>
          <w:rFonts w:ascii="Times New Roman" w:eastAsia="Times New Roman" w:hAnsi="Times New Roman" w:cs="Times New Roman"/>
          <w:color w:val="000000" w:themeColor="text1"/>
          <w:sz w:val="20"/>
          <w:szCs w:val="20"/>
          <w:lang w:eastAsia="en-IN"/>
        </w:rPr>
      </w:pPr>
      <w:r w:rsidRPr="00136B25">
        <w:rPr>
          <w:rFonts w:ascii="Times New Roman" w:eastAsia="Times New Roman" w:hAnsi="Times New Roman" w:cs="Times New Roman"/>
          <w:color w:val="000000"/>
          <w:sz w:val="20"/>
          <w:szCs w:val="20"/>
          <w:lang w:eastAsia="en-IN"/>
        </w:rPr>
        <w:t>The building and breaking down o</w:t>
      </w:r>
      <w:r w:rsidR="00D94B3D">
        <w:rPr>
          <w:rFonts w:ascii="Times New Roman" w:eastAsia="Times New Roman" w:hAnsi="Times New Roman" w:cs="Times New Roman"/>
          <w:color w:val="000000"/>
          <w:sz w:val="20"/>
          <w:szCs w:val="20"/>
          <w:lang w:eastAsia="en-IN"/>
        </w:rPr>
        <w:t>f </w:t>
      </w:r>
      <w:r w:rsidRPr="00136B25">
        <w:rPr>
          <w:rFonts w:ascii="Times New Roman" w:eastAsia="Times New Roman" w:hAnsi="Times New Roman" w:cs="Times New Roman"/>
          <w:color w:val="000000"/>
          <w:sz w:val="20"/>
          <w:szCs w:val="20"/>
          <w:lang w:eastAsia="en-IN"/>
        </w:rPr>
        <w:t>life-sustaining chemicals within an organism is known as </w:t>
      </w:r>
      <w:r w:rsidRPr="00136B25">
        <w:rPr>
          <w:rFonts w:ascii="Times New Roman" w:eastAsia="Times New Roman" w:hAnsi="Times New Roman" w:cs="Times New Roman"/>
          <w:b/>
          <w:bCs/>
          <w:i/>
          <w:iCs/>
          <w:color w:val="000000"/>
          <w:sz w:val="20"/>
          <w:szCs w:val="20"/>
          <w:lang w:eastAsia="en-IN"/>
        </w:rPr>
        <w:t>Metabolism.</w:t>
      </w:r>
      <w:r w:rsidRPr="00136B25">
        <w:rPr>
          <w:rFonts w:ascii="Times New Roman" w:eastAsia="Times New Roman" w:hAnsi="Times New Roman" w:cs="Times New Roman"/>
          <w:color w:val="000000"/>
          <w:sz w:val="20"/>
          <w:szCs w:val="20"/>
          <w:lang w:eastAsia="en-IN"/>
        </w:rPr>
        <w:t xml:space="preserve"> Overall, the three main purposes of metabolism are: (1) the conversion of food to energy to run cellular processes; (2) the conversion of food/fuel to building blocks for the production </w:t>
      </w:r>
      <w:r w:rsidRPr="00D94B3D">
        <w:rPr>
          <w:rFonts w:ascii="Times New Roman" w:eastAsia="Times New Roman" w:hAnsi="Times New Roman" w:cs="Times New Roman"/>
          <w:color w:val="000000"/>
          <w:sz w:val="20"/>
          <w:szCs w:val="20"/>
          <w:lang w:eastAsia="en-IN"/>
        </w:rPr>
        <w:t>of </w:t>
      </w:r>
      <w:hyperlink r:id="rId10" w:history="1">
        <w:r w:rsidRPr="00D94B3D">
          <w:rPr>
            <w:rFonts w:ascii="Times New Roman" w:eastAsia="Times New Roman" w:hAnsi="Times New Roman" w:cs="Times New Roman"/>
            <w:b/>
            <w:bCs/>
            <w:i/>
            <w:iCs/>
            <w:color w:val="000000" w:themeColor="text1"/>
            <w:sz w:val="20"/>
            <w:szCs w:val="20"/>
            <w:lang w:eastAsia="en-IN"/>
          </w:rPr>
          <w:t>primary metabolites</w:t>
        </w:r>
      </w:hyperlink>
      <w:r w:rsidRPr="00D94B3D">
        <w:rPr>
          <w:rFonts w:ascii="Times New Roman" w:eastAsia="Times New Roman" w:hAnsi="Times New Roman" w:cs="Times New Roman"/>
          <w:color w:val="000000" w:themeColor="text1"/>
          <w:sz w:val="20"/>
          <w:szCs w:val="20"/>
          <w:lang w:eastAsia="en-IN"/>
        </w:rPr>
        <w:t>, such as proteins, lipids, nucleic acids, and other </w:t>
      </w:r>
      <w:hyperlink r:id="rId11" w:history="1">
        <w:r w:rsidRPr="00D94B3D">
          <w:rPr>
            <w:rFonts w:ascii="Times New Roman" w:eastAsia="Times New Roman" w:hAnsi="Times New Roman" w:cs="Times New Roman"/>
            <w:b/>
            <w:bCs/>
            <w:i/>
            <w:iCs/>
            <w:color w:val="000000" w:themeColor="text1"/>
            <w:sz w:val="20"/>
            <w:szCs w:val="20"/>
            <w:lang w:eastAsia="en-IN"/>
          </w:rPr>
          <w:t>secondary metabolites</w:t>
        </w:r>
      </w:hyperlink>
      <w:r w:rsidRPr="00D94B3D">
        <w:rPr>
          <w:rFonts w:ascii="Times New Roman" w:eastAsia="Times New Roman" w:hAnsi="Times New Roman" w:cs="Times New Roman"/>
          <w:color w:val="000000" w:themeColor="text1"/>
          <w:sz w:val="20"/>
          <w:szCs w:val="20"/>
          <w:lang w:eastAsia="en-IN"/>
        </w:rPr>
        <w:t xml:space="preserve">; and (3) the </w:t>
      </w:r>
      <w:r w:rsidRPr="00D94B3D">
        <w:rPr>
          <w:rFonts w:ascii="Times New Roman" w:eastAsia="Times New Roman" w:hAnsi="Times New Roman" w:cs="Times New Roman"/>
          <w:color w:val="000000"/>
          <w:sz w:val="20"/>
          <w:szCs w:val="20"/>
          <w:lang w:eastAsia="en-IN"/>
        </w:rPr>
        <w:t>elimination of waste products. These enzyme-</w:t>
      </w:r>
      <w:r w:rsidR="000C3271" w:rsidRPr="00D94B3D">
        <w:rPr>
          <w:rFonts w:ascii="Times New Roman" w:eastAsia="Times New Roman" w:hAnsi="Times New Roman" w:cs="Times New Roman"/>
          <w:color w:val="000000"/>
          <w:sz w:val="20"/>
          <w:szCs w:val="20"/>
          <w:lang w:eastAsia="en-IN"/>
        </w:rPr>
        <w:t xml:space="preserve"> </w:t>
      </w:r>
      <w:r w:rsidR="0031454A" w:rsidRPr="00D94B3D">
        <w:rPr>
          <w:rFonts w:ascii="Times New Roman" w:eastAsia="Times New Roman" w:hAnsi="Times New Roman" w:cs="Times New Roman"/>
          <w:color w:val="000000"/>
          <w:sz w:val="20"/>
          <w:szCs w:val="20"/>
          <w:lang w:eastAsia="en-IN"/>
        </w:rPr>
        <w:t>catalysed</w:t>
      </w:r>
      <w:r w:rsidRPr="00D94B3D">
        <w:rPr>
          <w:rFonts w:ascii="Times New Roman" w:eastAsia="Times New Roman" w:hAnsi="Times New Roman" w:cs="Times New Roman"/>
          <w:color w:val="000000"/>
          <w:sz w:val="20"/>
          <w:szCs w:val="20"/>
          <w:lang w:eastAsia="en-IN"/>
        </w:rPr>
        <w:t xml:space="preserve"> reactions allow organisms to grow and reproduce,</w:t>
      </w:r>
      <w:r w:rsidR="00EF7DC7" w:rsidRPr="00D94B3D">
        <w:rPr>
          <w:rFonts w:ascii="Times New Roman" w:eastAsia="Times New Roman" w:hAnsi="Times New Roman" w:cs="Times New Roman"/>
          <w:color w:val="000000"/>
          <w:sz w:val="20"/>
          <w:szCs w:val="20"/>
          <w:lang w:eastAsia="en-IN"/>
        </w:rPr>
        <w:t xml:space="preserve"> maintain their structures, and </w:t>
      </w:r>
      <w:r w:rsidRPr="00D94B3D">
        <w:rPr>
          <w:rFonts w:ascii="Times New Roman" w:eastAsia="Times New Roman" w:hAnsi="Times New Roman" w:cs="Times New Roman"/>
          <w:color w:val="000000"/>
          <w:sz w:val="20"/>
          <w:szCs w:val="20"/>
          <w:lang w:eastAsia="en-IN"/>
        </w:rPr>
        <w:t>respond to their environments.</w:t>
      </w:r>
      <w:r w:rsidRPr="00D94B3D">
        <w:rPr>
          <w:rFonts w:ascii="Times New Roman" w:eastAsia="Times New Roman" w:hAnsi="Times New Roman" w:cs="Times New Roman"/>
          <w:color w:val="6E6E6E"/>
          <w:sz w:val="20"/>
          <w:szCs w:val="20"/>
          <w:lang w:eastAsia="en-IN"/>
        </w:rPr>
        <w:br/>
      </w:r>
      <w:bookmarkStart w:id="0" w:name="_GoBack"/>
      <w:bookmarkEnd w:id="0"/>
    </w:p>
    <w:p w:rsidR="005D4A51" w:rsidRPr="00136B25" w:rsidRDefault="005D4A51" w:rsidP="00392688">
      <w:pPr>
        <w:shd w:val="clear" w:color="auto" w:fill="FFFFFF"/>
        <w:spacing w:before="100" w:beforeAutospacing="1" w:after="100" w:afterAutospacing="1" w:line="240" w:lineRule="auto"/>
        <w:jc w:val="both"/>
        <w:rPr>
          <w:rFonts w:ascii="Times New Roman" w:eastAsia="Times New Roman" w:hAnsi="Times New Roman" w:cs="Times New Roman"/>
          <w:color w:val="6E6E6E"/>
          <w:sz w:val="20"/>
          <w:szCs w:val="20"/>
          <w:lang w:eastAsia="en-IN"/>
        </w:rPr>
      </w:pPr>
      <w:r w:rsidRPr="00136B25">
        <w:rPr>
          <w:rFonts w:ascii="Times New Roman" w:eastAsia="Times New Roman" w:hAnsi="Times New Roman" w:cs="Times New Roman"/>
          <w:color w:val="000000" w:themeColor="text1"/>
          <w:sz w:val="20"/>
          <w:szCs w:val="20"/>
          <w:lang w:eastAsia="en-IN"/>
        </w:rPr>
        <w:t>Metabolic reactions may be categorized as </w:t>
      </w:r>
      <w:r w:rsidRPr="00136B25">
        <w:rPr>
          <w:rFonts w:ascii="Times New Roman" w:eastAsia="Times New Roman" w:hAnsi="Times New Roman" w:cs="Times New Roman"/>
          <w:b/>
          <w:bCs/>
          <w:i/>
          <w:iCs/>
          <w:color w:val="000000" w:themeColor="text1"/>
          <w:sz w:val="20"/>
          <w:szCs w:val="20"/>
          <w:lang w:eastAsia="en-IN"/>
        </w:rPr>
        <w:t>catabolic</w:t>
      </w:r>
      <w:r w:rsidRPr="00136B25">
        <w:rPr>
          <w:rFonts w:ascii="Times New Roman" w:eastAsia="Times New Roman" w:hAnsi="Times New Roman" w:cs="Times New Roman"/>
          <w:color w:val="000000" w:themeColor="text1"/>
          <w:sz w:val="20"/>
          <w:szCs w:val="20"/>
          <w:lang w:eastAsia="en-IN"/>
        </w:rPr>
        <w:t>– the </w:t>
      </w:r>
      <w:r w:rsidRPr="00136B25">
        <w:rPr>
          <w:rFonts w:ascii="Times New Roman" w:eastAsia="Times New Roman" w:hAnsi="Times New Roman" w:cs="Times New Roman"/>
          <w:i/>
          <w:iCs/>
          <w:color w:val="000000" w:themeColor="text1"/>
          <w:sz w:val="20"/>
          <w:szCs w:val="20"/>
          <w:lang w:eastAsia="en-IN"/>
        </w:rPr>
        <w:t>breaking down</w:t>
      </w:r>
      <w:r w:rsidRPr="00136B25">
        <w:rPr>
          <w:rFonts w:ascii="Times New Roman" w:eastAsia="Times New Roman" w:hAnsi="Times New Roman" w:cs="Times New Roman"/>
          <w:color w:val="000000" w:themeColor="text1"/>
          <w:sz w:val="20"/>
          <w:szCs w:val="20"/>
          <w:lang w:eastAsia="en-IN"/>
        </w:rPr>
        <w:t> of compounds (for example, the breaking down of proteins into amino acids during digestion); or </w:t>
      </w:r>
      <w:r w:rsidRPr="00136B25">
        <w:rPr>
          <w:rFonts w:ascii="Times New Roman" w:eastAsia="Times New Roman" w:hAnsi="Times New Roman" w:cs="Times New Roman"/>
          <w:b/>
          <w:bCs/>
          <w:i/>
          <w:iCs/>
          <w:color w:val="000000" w:themeColor="text1"/>
          <w:sz w:val="20"/>
          <w:szCs w:val="20"/>
          <w:lang w:eastAsia="en-IN"/>
        </w:rPr>
        <w:t>anabolic</w:t>
      </w:r>
      <w:r w:rsidRPr="00136B25">
        <w:rPr>
          <w:rFonts w:ascii="Times New Roman" w:eastAsia="Times New Roman" w:hAnsi="Times New Roman" w:cs="Times New Roman"/>
          <w:color w:val="000000" w:themeColor="text1"/>
          <w:sz w:val="20"/>
          <w:szCs w:val="20"/>
          <w:lang w:eastAsia="en-IN"/>
        </w:rPr>
        <w:t> – the </w:t>
      </w:r>
      <w:r w:rsidRPr="00136B25">
        <w:rPr>
          <w:rFonts w:ascii="Times New Roman" w:eastAsia="Times New Roman" w:hAnsi="Times New Roman" w:cs="Times New Roman"/>
          <w:i/>
          <w:iCs/>
          <w:color w:val="000000" w:themeColor="text1"/>
          <w:sz w:val="20"/>
          <w:szCs w:val="20"/>
          <w:lang w:eastAsia="en-IN"/>
        </w:rPr>
        <w:t>building up</w:t>
      </w:r>
      <w:r w:rsidRPr="00136B25">
        <w:rPr>
          <w:rFonts w:ascii="Times New Roman" w:eastAsia="Times New Roman" w:hAnsi="Times New Roman" w:cs="Times New Roman"/>
          <w:color w:val="000000" w:themeColor="text1"/>
          <w:sz w:val="20"/>
          <w:szCs w:val="20"/>
          <w:lang w:eastAsia="en-IN"/>
        </w:rPr>
        <w:t> (synthesis) of compounds (such as proteins, carbohydrates, lipids, and nucleic acids). Usually, catabolism releases energy, and anabolism consumes energy</w:t>
      </w:r>
      <w:r w:rsidRPr="00136B25">
        <w:rPr>
          <w:rFonts w:ascii="Times New Roman" w:eastAsia="Times New Roman" w:hAnsi="Times New Roman" w:cs="Times New Roman"/>
          <w:color w:val="000000"/>
          <w:sz w:val="20"/>
          <w:szCs w:val="20"/>
          <w:lang w:eastAsia="en-IN"/>
        </w:rPr>
        <w:t>.</w:t>
      </w:r>
    </w:p>
    <w:p w:rsidR="005D4A51" w:rsidRPr="00136B25" w:rsidRDefault="005D4A51" w:rsidP="00EF7DC7">
      <w:pPr>
        <w:shd w:val="clear" w:color="auto" w:fill="FFFFFF"/>
        <w:spacing w:before="100" w:beforeAutospacing="1" w:after="100" w:afterAutospacing="1" w:line="240" w:lineRule="auto"/>
        <w:jc w:val="center"/>
        <w:rPr>
          <w:rFonts w:ascii="Times New Roman" w:eastAsia="Times New Roman" w:hAnsi="Times New Roman" w:cs="Times New Roman"/>
          <w:color w:val="6E6E6E"/>
          <w:sz w:val="20"/>
          <w:szCs w:val="20"/>
          <w:lang w:eastAsia="en-IN"/>
        </w:rPr>
      </w:pPr>
      <w:r w:rsidRPr="00136B25">
        <w:rPr>
          <w:rFonts w:ascii="Times New Roman" w:eastAsia="Times New Roman" w:hAnsi="Times New Roman" w:cs="Times New Roman"/>
          <w:noProof/>
          <w:color w:val="6E6E6E"/>
          <w:sz w:val="20"/>
          <w:szCs w:val="20"/>
          <w:lang w:eastAsia="en-IN"/>
        </w:rPr>
        <w:drawing>
          <wp:inline distT="0" distB="0" distL="0" distR="0" wp14:anchorId="4EDEFCA7" wp14:editId="5B8F7D97">
            <wp:extent cx="2175641" cy="1392658"/>
            <wp:effectExtent l="0" t="0" r="0" b="0"/>
            <wp:docPr id="1" name="Picture 1" descr="https://wou.edu/chemistry/files/2018/12/catabolic-and-anabol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ou.edu/chemistry/files/2018/12/catabolic-and-anabolic.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01452" cy="1409180"/>
                    </a:xfrm>
                    <a:prstGeom prst="rect">
                      <a:avLst/>
                    </a:prstGeom>
                    <a:noFill/>
                    <a:ln>
                      <a:noFill/>
                    </a:ln>
                  </pic:spPr>
                </pic:pic>
              </a:graphicData>
            </a:graphic>
          </wp:inline>
        </w:drawing>
      </w:r>
    </w:p>
    <w:p w:rsidR="00EF7DC7" w:rsidRPr="00136B25" w:rsidRDefault="00DA52A7" w:rsidP="00EF7DC7">
      <w:pPr>
        <w:shd w:val="clear" w:color="auto" w:fill="FFFFFF"/>
        <w:spacing w:before="100" w:beforeAutospacing="1" w:after="100" w:afterAutospacing="1" w:line="240" w:lineRule="auto"/>
        <w:jc w:val="center"/>
        <w:rPr>
          <w:rFonts w:ascii="Times New Roman" w:eastAsia="Times New Roman" w:hAnsi="Times New Roman" w:cs="Times New Roman"/>
          <w:color w:val="000000"/>
          <w:sz w:val="20"/>
          <w:szCs w:val="20"/>
          <w:lang w:eastAsia="en-IN"/>
        </w:rPr>
      </w:pPr>
      <w:r w:rsidRPr="00136B25">
        <w:rPr>
          <w:rFonts w:ascii="Times New Roman" w:eastAsia="Times New Roman" w:hAnsi="Times New Roman" w:cs="Times New Roman"/>
          <w:b/>
          <w:bCs/>
          <w:color w:val="000000"/>
          <w:sz w:val="20"/>
          <w:szCs w:val="20"/>
          <w:lang w:eastAsia="en-IN"/>
        </w:rPr>
        <w:t xml:space="preserve">Figure 1 </w:t>
      </w:r>
      <w:r w:rsidR="005D4A51" w:rsidRPr="00136B25">
        <w:rPr>
          <w:rFonts w:ascii="Times New Roman" w:eastAsia="Times New Roman" w:hAnsi="Times New Roman" w:cs="Times New Roman"/>
          <w:b/>
          <w:bCs/>
          <w:color w:val="000000"/>
          <w:sz w:val="20"/>
          <w:szCs w:val="20"/>
          <w:lang w:eastAsia="en-IN"/>
        </w:rPr>
        <w:t>Catabolic and Anabolic Reactions.</w:t>
      </w:r>
    </w:p>
    <w:p w:rsidR="005D4A51" w:rsidRPr="00136B25" w:rsidRDefault="005D4A51" w:rsidP="00392688">
      <w:pPr>
        <w:shd w:val="clear" w:color="auto" w:fill="FFFFFF"/>
        <w:spacing w:before="100" w:beforeAutospacing="1" w:after="100" w:afterAutospacing="1" w:line="240" w:lineRule="auto"/>
        <w:jc w:val="both"/>
        <w:rPr>
          <w:rFonts w:ascii="Times New Roman" w:eastAsia="Times New Roman" w:hAnsi="Times New Roman" w:cs="Times New Roman"/>
          <w:color w:val="6E6E6E"/>
          <w:sz w:val="20"/>
          <w:szCs w:val="20"/>
          <w:lang w:eastAsia="en-IN"/>
        </w:rPr>
      </w:pPr>
      <w:r w:rsidRPr="00136B25">
        <w:rPr>
          <w:rFonts w:ascii="Times New Roman" w:eastAsia="Times New Roman" w:hAnsi="Times New Roman" w:cs="Times New Roman"/>
          <w:color w:val="000000"/>
          <w:sz w:val="20"/>
          <w:szCs w:val="20"/>
          <w:lang w:eastAsia="en-IN"/>
        </w:rPr>
        <w:lastRenderedPageBreak/>
        <w:t>Catabolic reactions involve the breakdown of molecules into smaller components, whereas anabolic reactions build larger molecules from smaller molecules. Catabolic reactions usually release energy whereas anabolic processes usually require energy.</w:t>
      </w:r>
    </w:p>
    <w:p w:rsidR="005D4A51" w:rsidRPr="00136B25" w:rsidRDefault="009C4E93" w:rsidP="00392688">
      <w:pPr>
        <w:shd w:val="clear" w:color="auto" w:fill="FFFFFF"/>
        <w:spacing w:before="100" w:beforeAutospacing="1" w:after="100" w:afterAutospacing="1" w:line="240" w:lineRule="auto"/>
        <w:jc w:val="both"/>
        <w:rPr>
          <w:rFonts w:ascii="Times New Roman" w:eastAsia="Times New Roman" w:hAnsi="Times New Roman" w:cs="Times New Roman"/>
          <w:color w:val="6E6E6E"/>
          <w:sz w:val="20"/>
          <w:szCs w:val="20"/>
          <w:lang w:eastAsia="en-IN"/>
        </w:rPr>
      </w:pPr>
      <w:r w:rsidRPr="00136B25">
        <w:rPr>
          <w:rFonts w:ascii="Times New Roman" w:eastAsia="Times New Roman" w:hAnsi="Times New Roman" w:cs="Times New Roman"/>
          <w:color w:val="000000"/>
          <w:sz w:val="20"/>
          <w:szCs w:val="20"/>
          <w:lang w:eastAsia="en-IN"/>
        </w:rPr>
        <w:t>T</w:t>
      </w:r>
      <w:r w:rsidR="005D4A51" w:rsidRPr="00136B25">
        <w:rPr>
          <w:rFonts w:ascii="Times New Roman" w:eastAsia="Times New Roman" w:hAnsi="Times New Roman" w:cs="Times New Roman"/>
          <w:color w:val="000000"/>
          <w:sz w:val="20"/>
          <w:szCs w:val="20"/>
          <w:lang w:eastAsia="en-IN"/>
        </w:rPr>
        <w:t>he chemical reactions of metabolism are organized into metabolic pathways, in which one chemical is transformed through a series of steps into another chemical, each step often being facilitated by a specific </w:t>
      </w:r>
      <w:r w:rsidR="005D4A51" w:rsidRPr="00136B25">
        <w:rPr>
          <w:rFonts w:ascii="Times New Roman" w:eastAsia="Times New Roman" w:hAnsi="Times New Roman" w:cs="Times New Roman"/>
          <w:b/>
          <w:bCs/>
          <w:i/>
          <w:iCs/>
          <w:color w:val="000000"/>
          <w:sz w:val="20"/>
          <w:szCs w:val="20"/>
          <w:lang w:eastAsia="en-IN"/>
        </w:rPr>
        <w:t>enzyme</w:t>
      </w:r>
      <w:r w:rsidR="005D4A51" w:rsidRPr="00136B25">
        <w:rPr>
          <w:rFonts w:ascii="Times New Roman" w:eastAsia="Times New Roman" w:hAnsi="Times New Roman" w:cs="Times New Roman"/>
          <w:color w:val="000000"/>
          <w:sz w:val="20"/>
          <w:szCs w:val="20"/>
          <w:lang w:eastAsia="en-IN"/>
        </w:rPr>
        <w:t>. </w:t>
      </w:r>
      <w:r w:rsidR="005D4A51" w:rsidRPr="00136B25">
        <w:rPr>
          <w:rFonts w:ascii="Times New Roman" w:eastAsia="Times New Roman" w:hAnsi="Times New Roman" w:cs="Times New Roman"/>
          <w:b/>
          <w:bCs/>
          <w:i/>
          <w:iCs/>
          <w:color w:val="000000"/>
          <w:sz w:val="20"/>
          <w:szCs w:val="20"/>
          <w:lang w:eastAsia="en-IN"/>
        </w:rPr>
        <w:t>Enzymes</w:t>
      </w:r>
      <w:r w:rsidR="005D4A51" w:rsidRPr="00136B25">
        <w:rPr>
          <w:rFonts w:ascii="Times New Roman" w:eastAsia="Times New Roman" w:hAnsi="Times New Roman" w:cs="Times New Roman"/>
          <w:color w:val="000000"/>
          <w:sz w:val="20"/>
          <w:szCs w:val="20"/>
          <w:lang w:eastAsia="en-IN"/>
        </w:rPr>
        <w:t xml:space="preserve"> are crucial to metabolism because enzymes act as catalysts – they allow a reaction to proceed more rapidly. In addition, enzymes can provide a mechanism for cells to regulate the rate of a metabolic reaction in response to changes in the cell’s environment or to signals from other cells, through the activation or inhibition of the enzyme’s activity. Enzymes can also allow organisms to drive desirable reactions that require energy that will not occur by </w:t>
      </w:r>
      <w:proofErr w:type="gramStart"/>
      <w:r w:rsidR="005D4A51" w:rsidRPr="00136B25">
        <w:rPr>
          <w:rFonts w:ascii="Times New Roman" w:eastAsia="Times New Roman" w:hAnsi="Times New Roman" w:cs="Times New Roman"/>
          <w:color w:val="000000"/>
          <w:sz w:val="20"/>
          <w:szCs w:val="20"/>
          <w:lang w:eastAsia="en-IN"/>
        </w:rPr>
        <w:t>themselves</w:t>
      </w:r>
      <w:proofErr w:type="gramEnd"/>
      <w:r w:rsidR="005D4A51" w:rsidRPr="00136B25">
        <w:rPr>
          <w:rFonts w:ascii="Times New Roman" w:eastAsia="Times New Roman" w:hAnsi="Times New Roman" w:cs="Times New Roman"/>
          <w:color w:val="000000"/>
          <w:sz w:val="20"/>
          <w:szCs w:val="20"/>
          <w:lang w:eastAsia="en-IN"/>
        </w:rPr>
        <w:t>, by coupling them to spontaneous reactions that release energy. Enzyme shape is critical to the function of the enzyme as it determines the specific binding of a reactant. This can occur by a </w:t>
      </w:r>
      <w:r w:rsidR="005D4A51" w:rsidRPr="00136B25">
        <w:rPr>
          <w:rFonts w:ascii="Times New Roman" w:eastAsia="Times New Roman" w:hAnsi="Times New Roman" w:cs="Times New Roman"/>
          <w:b/>
          <w:bCs/>
          <w:i/>
          <w:iCs/>
          <w:color w:val="000000"/>
          <w:sz w:val="20"/>
          <w:szCs w:val="20"/>
          <w:lang w:eastAsia="en-IN"/>
        </w:rPr>
        <w:t>lock and key model</w:t>
      </w:r>
      <w:r w:rsidR="005D4A51" w:rsidRPr="00136B25">
        <w:rPr>
          <w:rFonts w:ascii="Times New Roman" w:eastAsia="Times New Roman" w:hAnsi="Times New Roman" w:cs="Times New Roman"/>
          <w:color w:val="000000"/>
          <w:sz w:val="20"/>
          <w:szCs w:val="20"/>
          <w:lang w:eastAsia="en-IN"/>
        </w:rPr>
        <w:t> where the reactant is the exact shape of the enzyme binding site, or by an </w:t>
      </w:r>
      <w:r w:rsidR="005D4A51" w:rsidRPr="00136B25">
        <w:rPr>
          <w:rFonts w:ascii="Times New Roman" w:eastAsia="Times New Roman" w:hAnsi="Times New Roman" w:cs="Times New Roman"/>
          <w:b/>
          <w:bCs/>
          <w:i/>
          <w:iCs/>
          <w:color w:val="000000"/>
          <w:sz w:val="20"/>
          <w:szCs w:val="20"/>
          <w:lang w:eastAsia="en-IN"/>
        </w:rPr>
        <w:t>induced fit model</w:t>
      </w:r>
      <w:r w:rsidR="005D4A51" w:rsidRPr="00136B25">
        <w:rPr>
          <w:rFonts w:ascii="Times New Roman" w:eastAsia="Times New Roman" w:hAnsi="Times New Roman" w:cs="Times New Roman"/>
          <w:color w:val="000000"/>
          <w:sz w:val="20"/>
          <w:szCs w:val="20"/>
          <w:lang w:eastAsia="en-IN"/>
        </w:rPr>
        <w:t>, where the contact of the reactant with the protein causes the shape of the protein to change in order to bind to the reactant. The catalytic mechanisms, kinetics, and regulatory pathways of enzymes will be studied in detail within this text.</w:t>
      </w:r>
      <w:r w:rsidR="005D4A51" w:rsidRPr="00136B25">
        <w:rPr>
          <w:rFonts w:ascii="Times New Roman" w:eastAsia="Times New Roman" w:hAnsi="Times New Roman" w:cs="Times New Roman"/>
          <w:color w:val="6E6E6E"/>
          <w:sz w:val="20"/>
          <w:szCs w:val="20"/>
          <w:lang w:eastAsia="en-IN"/>
        </w:rPr>
        <w:br/>
      </w:r>
    </w:p>
    <w:p w:rsidR="005D4A51" w:rsidRPr="00136B25" w:rsidRDefault="005D4A51" w:rsidP="00EF7DC7">
      <w:pPr>
        <w:shd w:val="clear" w:color="auto" w:fill="FFFFFF"/>
        <w:spacing w:before="100" w:beforeAutospacing="1" w:after="100" w:afterAutospacing="1" w:line="240" w:lineRule="auto"/>
        <w:jc w:val="center"/>
        <w:rPr>
          <w:rFonts w:ascii="Times New Roman" w:eastAsia="Times New Roman" w:hAnsi="Times New Roman" w:cs="Times New Roman"/>
          <w:color w:val="6E6E6E"/>
          <w:sz w:val="20"/>
          <w:szCs w:val="20"/>
          <w:lang w:eastAsia="en-IN"/>
        </w:rPr>
      </w:pPr>
      <w:r w:rsidRPr="00136B25">
        <w:rPr>
          <w:rFonts w:ascii="Times New Roman" w:eastAsia="Times New Roman" w:hAnsi="Times New Roman" w:cs="Times New Roman"/>
          <w:noProof/>
          <w:color w:val="6E6E6E"/>
          <w:sz w:val="20"/>
          <w:szCs w:val="20"/>
          <w:lang w:eastAsia="en-IN"/>
        </w:rPr>
        <w:drawing>
          <wp:inline distT="0" distB="0" distL="0" distR="0" wp14:anchorId="2AD1EB6A" wp14:editId="52410804">
            <wp:extent cx="4191000" cy="3129759"/>
            <wp:effectExtent l="0" t="0" r="0" b="0"/>
            <wp:docPr id="2" name="Picture 2" descr="https://wou.edu/chemistry/files/2018/12/Lock-and-key-induced-f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ou.edu/chemistry/files/2018/12/Lock-and-key-induced-fit.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95033" cy="3132771"/>
                    </a:xfrm>
                    <a:prstGeom prst="rect">
                      <a:avLst/>
                    </a:prstGeom>
                    <a:noFill/>
                    <a:ln>
                      <a:noFill/>
                    </a:ln>
                  </pic:spPr>
                </pic:pic>
              </a:graphicData>
            </a:graphic>
          </wp:inline>
        </w:drawing>
      </w:r>
    </w:p>
    <w:p w:rsidR="005D4A51" w:rsidRPr="00136B25" w:rsidRDefault="00EF7DC7" w:rsidP="00392688">
      <w:pPr>
        <w:shd w:val="clear" w:color="auto" w:fill="FFFFFF"/>
        <w:spacing w:before="100" w:beforeAutospacing="1" w:after="100" w:afterAutospacing="1" w:line="240" w:lineRule="auto"/>
        <w:jc w:val="both"/>
        <w:rPr>
          <w:rFonts w:ascii="Times New Roman" w:eastAsia="Times New Roman" w:hAnsi="Times New Roman" w:cs="Times New Roman"/>
          <w:color w:val="6E6E6E"/>
          <w:sz w:val="20"/>
          <w:szCs w:val="20"/>
          <w:lang w:eastAsia="en-IN"/>
        </w:rPr>
      </w:pPr>
      <w:r w:rsidRPr="00136B25">
        <w:rPr>
          <w:rFonts w:ascii="Times New Roman" w:eastAsia="Times New Roman" w:hAnsi="Times New Roman" w:cs="Times New Roman"/>
          <w:b/>
          <w:bCs/>
          <w:color w:val="000000"/>
          <w:sz w:val="20"/>
          <w:szCs w:val="20"/>
          <w:lang w:eastAsia="en-IN"/>
        </w:rPr>
        <w:t xml:space="preserve">Figure </w:t>
      </w:r>
      <w:r w:rsidR="005D4A51" w:rsidRPr="00136B25">
        <w:rPr>
          <w:rFonts w:ascii="Times New Roman" w:eastAsia="Times New Roman" w:hAnsi="Times New Roman" w:cs="Times New Roman"/>
          <w:b/>
          <w:bCs/>
          <w:color w:val="000000"/>
          <w:sz w:val="20"/>
          <w:szCs w:val="20"/>
          <w:lang w:eastAsia="en-IN"/>
        </w:rPr>
        <w:t>2 Mechanisms of Enzyme-Substrate Binding.</w:t>
      </w:r>
      <w:r w:rsidR="005D4A51" w:rsidRPr="00136B25">
        <w:rPr>
          <w:rFonts w:ascii="Times New Roman" w:eastAsia="Times New Roman" w:hAnsi="Times New Roman" w:cs="Times New Roman"/>
          <w:color w:val="000000"/>
          <w:sz w:val="20"/>
          <w:szCs w:val="20"/>
          <w:lang w:eastAsia="en-IN"/>
        </w:rPr>
        <w:t> (A) In the Lock and Key Model, substrates fit into the active site of the enzyme with no further modifications to the enzyme shape required. (B) In the Induced Fit Model, substrate interaction with the enzyme causes the shape of the enzyme to change to better fit the substrate and mediate the chemical reaction.</w:t>
      </w:r>
    </w:p>
    <w:p w:rsidR="005D4A51" w:rsidRPr="00136B25" w:rsidRDefault="005D4A51" w:rsidP="00EF7DC7">
      <w:pPr>
        <w:shd w:val="clear" w:color="auto" w:fill="FFFFFF"/>
        <w:spacing w:before="100" w:beforeAutospacing="1" w:after="100" w:afterAutospacing="1" w:line="240" w:lineRule="auto"/>
        <w:jc w:val="both"/>
        <w:rPr>
          <w:rFonts w:ascii="Times New Roman" w:eastAsia="Times New Roman" w:hAnsi="Times New Roman" w:cs="Times New Roman"/>
          <w:color w:val="6E6E6E"/>
          <w:sz w:val="20"/>
          <w:szCs w:val="20"/>
          <w:lang w:eastAsia="en-IN"/>
        </w:rPr>
      </w:pPr>
      <w:r w:rsidRPr="00136B25">
        <w:rPr>
          <w:rFonts w:ascii="Times New Roman" w:eastAsia="Times New Roman" w:hAnsi="Times New Roman" w:cs="Times New Roman"/>
          <w:color w:val="000000"/>
          <w:sz w:val="20"/>
          <w:szCs w:val="20"/>
          <w:lang w:eastAsia="en-IN"/>
        </w:rPr>
        <w:t>Metabolism is a feature of all cellular life, from the very simplistic </w:t>
      </w:r>
      <w:r w:rsidRPr="00136B25">
        <w:rPr>
          <w:rFonts w:ascii="Times New Roman" w:eastAsia="Times New Roman" w:hAnsi="Times New Roman" w:cs="Times New Roman"/>
          <w:b/>
          <w:bCs/>
          <w:i/>
          <w:iCs/>
          <w:color w:val="000000"/>
          <w:sz w:val="20"/>
          <w:szCs w:val="20"/>
          <w:lang w:eastAsia="en-IN"/>
        </w:rPr>
        <w:t>prokaryotic cells</w:t>
      </w:r>
      <w:r w:rsidRPr="00136B25">
        <w:rPr>
          <w:rFonts w:ascii="Times New Roman" w:eastAsia="Times New Roman" w:hAnsi="Times New Roman" w:cs="Times New Roman"/>
          <w:color w:val="000000"/>
          <w:sz w:val="20"/>
          <w:szCs w:val="20"/>
          <w:lang w:eastAsia="en-IN"/>
        </w:rPr>
        <w:t> (Archae and Bacterial cells) to the more complex </w:t>
      </w:r>
      <w:r w:rsidRPr="00136B25">
        <w:rPr>
          <w:rFonts w:ascii="Times New Roman" w:eastAsia="Times New Roman" w:hAnsi="Times New Roman" w:cs="Times New Roman"/>
          <w:b/>
          <w:bCs/>
          <w:i/>
          <w:iCs/>
          <w:color w:val="000000"/>
          <w:sz w:val="20"/>
          <w:szCs w:val="20"/>
          <w:lang w:eastAsia="en-IN"/>
        </w:rPr>
        <w:t>eukaryotic cells</w:t>
      </w:r>
      <w:r w:rsidRPr="00136B25">
        <w:rPr>
          <w:rFonts w:ascii="Times New Roman" w:eastAsia="Times New Roman" w:hAnsi="Times New Roman" w:cs="Times New Roman"/>
          <w:color w:val="000000"/>
          <w:sz w:val="20"/>
          <w:szCs w:val="20"/>
          <w:lang w:eastAsia="en-IN"/>
        </w:rPr>
        <w:t xml:space="preserve"> (Fungi, </w:t>
      </w:r>
      <w:r w:rsidR="00136B25" w:rsidRPr="00136B25">
        <w:rPr>
          <w:rFonts w:ascii="Times New Roman" w:eastAsia="Times New Roman" w:hAnsi="Times New Roman" w:cs="Times New Roman"/>
          <w:color w:val="000000"/>
          <w:sz w:val="20"/>
          <w:szCs w:val="20"/>
          <w:lang w:eastAsia="en-IN"/>
        </w:rPr>
        <w:t xml:space="preserve">Animal and Plant cells) (Fig. </w:t>
      </w:r>
      <w:r w:rsidRPr="00136B25">
        <w:rPr>
          <w:rFonts w:ascii="Times New Roman" w:eastAsia="Times New Roman" w:hAnsi="Times New Roman" w:cs="Times New Roman"/>
          <w:color w:val="000000"/>
          <w:sz w:val="20"/>
          <w:szCs w:val="20"/>
          <w:lang w:eastAsia="en-IN"/>
        </w:rPr>
        <w:t>3). </w:t>
      </w:r>
      <w:r w:rsidRPr="00136B25">
        <w:rPr>
          <w:rFonts w:ascii="Times New Roman" w:eastAsia="Times New Roman" w:hAnsi="Times New Roman" w:cs="Times New Roman"/>
          <w:b/>
          <w:bCs/>
          <w:i/>
          <w:iCs/>
          <w:color w:val="000000"/>
          <w:sz w:val="20"/>
          <w:szCs w:val="20"/>
          <w:lang w:eastAsia="en-IN"/>
        </w:rPr>
        <w:t>Prokaryotic cells</w:t>
      </w:r>
      <w:r w:rsidRPr="00136B25">
        <w:rPr>
          <w:rFonts w:ascii="Times New Roman" w:eastAsia="Times New Roman" w:hAnsi="Times New Roman" w:cs="Times New Roman"/>
          <w:i/>
          <w:iCs/>
          <w:color w:val="000000"/>
          <w:sz w:val="20"/>
          <w:szCs w:val="20"/>
          <w:lang w:eastAsia="en-IN"/>
        </w:rPr>
        <w:t> </w:t>
      </w:r>
      <w:r w:rsidRPr="00136B25">
        <w:rPr>
          <w:rFonts w:ascii="Times New Roman" w:eastAsia="Times New Roman" w:hAnsi="Times New Roman" w:cs="Times New Roman"/>
          <w:color w:val="000000"/>
          <w:sz w:val="20"/>
          <w:szCs w:val="20"/>
          <w:lang w:eastAsia="en-IN"/>
        </w:rPr>
        <w:t>and </w:t>
      </w:r>
      <w:r w:rsidRPr="00136B25">
        <w:rPr>
          <w:rFonts w:ascii="Times New Roman" w:eastAsia="Times New Roman" w:hAnsi="Times New Roman" w:cs="Times New Roman"/>
          <w:b/>
          <w:bCs/>
          <w:i/>
          <w:iCs/>
          <w:color w:val="000000"/>
          <w:sz w:val="20"/>
          <w:szCs w:val="20"/>
          <w:lang w:eastAsia="en-IN"/>
        </w:rPr>
        <w:t>eukaryotic cells </w:t>
      </w:r>
      <w:r w:rsidRPr="00136B25">
        <w:rPr>
          <w:rFonts w:ascii="Times New Roman" w:eastAsia="Times New Roman" w:hAnsi="Times New Roman" w:cs="Times New Roman"/>
          <w:color w:val="000000"/>
          <w:sz w:val="20"/>
          <w:szCs w:val="20"/>
          <w:lang w:eastAsia="en-IN"/>
        </w:rPr>
        <w:t>are defined by major differences in size and structural features. Prokaryotic cells are simplistic cells that are approximately 1,000 times smaller than their eukaryotic counterparts. All prokaryotes have a single, circular chromosome located in a nucleoid region of the cell, as well as ribosomes that produce proteins that perform cellular metabolic functions. Prokaryotic cells also contain a plasma membrane and external cell wall structure. Some prokaryotes also have cilia or flagella that aid in locomotion.</w:t>
      </w:r>
    </w:p>
    <w:p w:rsidR="005D4A51" w:rsidRPr="00136B25" w:rsidRDefault="005D4A51" w:rsidP="00EF7DC7">
      <w:pPr>
        <w:shd w:val="clear" w:color="auto" w:fill="FFFFFF"/>
        <w:spacing w:before="100" w:beforeAutospacing="1" w:after="100" w:afterAutospacing="1" w:line="240" w:lineRule="auto"/>
        <w:jc w:val="center"/>
        <w:rPr>
          <w:rFonts w:ascii="Times New Roman" w:eastAsia="Times New Roman" w:hAnsi="Times New Roman" w:cs="Times New Roman"/>
          <w:color w:val="6E6E6E"/>
          <w:sz w:val="20"/>
          <w:szCs w:val="20"/>
          <w:lang w:eastAsia="en-IN"/>
        </w:rPr>
      </w:pPr>
      <w:r w:rsidRPr="00136B25">
        <w:rPr>
          <w:rFonts w:ascii="Times New Roman" w:eastAsia="Times New Roman" w:hAnsi="Times New Roman" w:cs="Times New Roman"/>
          <w:noProof/>
          <w:color w:val="DB0A29"/>
          <w:sz w:val="20"/>
          <w:szCs w:val="20"/>
          <w:lang w:eastAsia="en-IN"/>
        </w:rPr>
        <w:drawing>
          <wp:inline distT="0" distB="0" distL="0" distR="0" wp14:anchorId="23DD585F" wp14:editId="7D9402F5">
            <wp:extent cx="4216810" cy="2060213"/>
            <wp:effectExtent l="0" t="0" r="0" b="0"/>
            <wp:docPr id="3" name="Picture 3" descr="https://wou.edu/chemistry/files/2020/04/animal-and-bacteria-1024x500.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ou.edu/chemistry/files/2020/04/animal-and-bacteria-1024x500.png">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42910" cy="2072965"/>
                    </a:xfrm>
                    <a:prstGeom prst="rect">
                      <a:avLst/>
                    </a:prstGeom>
                    <a:noFill/>
                    <a:ln>
                      <a:noFill/>
                    </a:ln>
                  </pic:spPr>
                </pic:pic>
              </a:graphicData>
            </a:graphic>
          </wp:inline>
        </w:drawing>
      </w:r>
    </w:p>
    <w:p w:rsidR="00EF7DC7" w:rsidRPr="00136B25" w:rsidRDefault="00EF7DC7" w:rsidP="00EF7DC7">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0"/>
          <w:szCs w:val="20"/>
          <w:lang w:eastAsia="en-IN"/>
        </w:rPr>
      </w:pPr>
      <w:r w:rsidRPr="00136B25">
        <w:rPr>
          <w:rFonts w:ascii="Times New Roman" w:eastAsia="Times New Roman" w:hAnsi="Times New Roman" w:cs="Times New Roman"/>
          <w:b/>
          <w:bCs/>
          <w:color w:val="000000"/>
          <w:sz w:val="20"/>
          <w:szCs w:val="20"/>
          <w:lang w:eastAsia="en-IN"/>
        </w:rPr>
        <w:t xml:space="preserve">Figure </w:t>
      </w:r>
      <w:r w:rsidR="005D4A51" w:rsidRPr="00136B25">
        <w:rPr>
          <w:rFonts w:ascii="Times New Roman" w:eastAsia="Times New Roman" w:hAnsi="Times New Roman" w:cs="Times New Roman"/>
          <w:b/>
          <w:bCs/>
          <w:color w:val="000000"/>
          <w:sz w:val="20"/>
          <w:szCs w:val="20"/>
          <w:lang w:eastAsia="en-IN"/>
        </w:rPr>
        <w:t xml:space="preserve">3 </w:t>
      </w:r>
      <w:r w:rsidRPr="00136B25">
        <w:rPr>
          <w:rFonts w:ascii="Times New Roman" w:eastAsia="Times New Roman" w:hAnsi="Times New Roman" w:cs="Times New Roman"/>
          <w:b/>
          <w:bCs/>
          <w:color w:val="000000"/>
          <w:sz w:val="20"/>
          <w:szCs w:val="20"/>
          <w:lang w:eastAsia="en-IN"/>
        </w:rPr>
        <w:t>Structures</w:t>
      </w:r>
      <w:r w:rsidR="005D4A51" w:rsidRPr="00136B25">
        <w:rPr>
          <w:rFonts w:ascii="Times New Roman" w:eastAsia="Times New Roman" w:hAnsi="Times New Roman" w:cs="Times New Roman"/>
          <w:b/>
          <w:bCs/>
          <w:color w:val="000000"/>
          <w:sz w:val="20"/>
          <w:szCs w:val="20"/>
          <w:lang w:eastAsia="en-IN"/>
        </w:rPr>
        <w:t xml:space="preserve"> of Prokaryotic and Eukaryotic Cell Types.</w:t>
      </w:r>
    </w:p>
    <w:p w:rsidR="005D4A51" w:rsidRPr="00136B25" w:rsidRDefault="005D4A51" w:rsidP="00392688">
      <w:pPr>
        <w:shd w:val="clear" w:color="auto" w:fill="FFFFFF"/>
        <w:spacing w:before="100" w:beforeAutospacing="1" w:after="100" w:afterAutospacing="1" w:line="240" w:lineRule="auto"/>
        <w:jc w:val="both"/>
        <w:rPr>
          <w:rFonts w:ascii="Times New Roman" w:eastAsia="Times New Roman" w:hAnsi="Times New Roman" w:cs="Times New Roman"/>
          <w:color w:val="6E6E6E"/>
          <w:sz w:val="20"/>
          <w:szCs w:val="20"/>
          <w:lang w:eastAsia="en-IN"/>
        </w:rPr>
      </w:pPr>
      <w:r w:rsidRPr="00136B25">
        <w:rPr>
          <w:rFonts w:ascii="Times New Roman" w:eastAsia="Times New Roman" w:hAnsi="Times New Roman" w:cs="Times New Roman"/>
          <w:color w:val="000000"/>
          <w:sz w:val="20"/>
          <w:szCs w:val="20"/>
          <w:lang w:eastAsia="en-IN"/>
        </w:rPr>
        <w:t xml:space="preserve"> Depiction of the relative size of a prokaryotic cell (A) which is approximately 1,000 times smaller </w:t>
      </w:r>
      <w:r w:rsidR="0031454A" w:rsidRPr="00136B25">
        <w:rPr>
          <w:rFonts w:ascii="Times New Roman" w:eastAsia="Times New Roman" w:hAnsi="Times New Roman" w:cs="Times New Roman"/>
          <w:color w:val="000000"/>
          <w:sz w:val="20"/>
          <w:szCs w:val="20"/>
          <w:lang w:eastAsia="en-IN"/>
        </w:rPr>
        <w:t>than</w:t>
      </w:r>
      <w:r w:rsidRPr="00136B25">
        <w:rPr>
          <w:rFonts w:ascii="Times New Roman" w:eastAsia="Times New Roman" w:hAnsi="Times New Roman" w:cs="Times New Roman"/>
          <w:color w:val="000000"/>
          <w:sz w:val="20"/>
          <w:szCs w:val="20"/>
          <w:lang w:eastAsia="en-IN"/>
        </w:rPr>
        <w:t xml:space="preserve"> a eukaryotic cell (B). All prokaryotic cells contain a chromosomal DNA that is concentrated in a nucleoid, ribosomes, and a cell membrane-cell wall system. Some prokaryotic cells may also possess flagella, </w:t>
      </w:r>
      <w:proofErr w:type="spellStart"/>
      <w:r w:rsidRPr="00136B25">
        <w:rPr>
          <w:rFonts w:ascii="Times New Roman" w:eastAsia="Times New Roman" w:hAnsi="Times New Roman" w:cs="Times New Roman"/>
          <w:color w:val="000000"/>
          <w:sz w:val="20"/>
          <w:szCs w:val="20"/>
          <w:lang w:eastAsia="en-IN"/>
        </w:rPr>
        <w:t>pili</w:t>
      </w:r>
      <w:proofErr w:type="spellEnd"/>
      <w:r w:rsidRPr="00136B25">
        <w:rPr>
          <w:rFonts w:ascii="Times New Roman" w:eastAsia="Times New Roman" w:hAnsi="Times New Roman" w:cs="Times New Roman"/>
          <w:color w:val="000000"/>
          <w:sz w:val="20"/>
          <w:szCs w:val="20"/>
          <w:lang w:eastAsia="en-IN"/>
        </w:rPr>
        <w:t>, fimbriae, and capsules. Eukaryotic</w:t>
      </w:r>
      <w:r w:rsidR="00A826A1" w:rsidRPr="00136B25">
        <w:rPr>
          <w:rFonts w:ascii="Times New Roman" w:eastAsia="Times New Roman" w:hAnsi="Times New Roman" w:cs="Times New Roman"/>
          <w:color w:val="000000"/>
          <w:sz w:val="20"/>
          <w:szCs w:val="20"/>
          <w:lang w:eastAsia="en-IN"/>
        </w:rPr>
        <w:t xml:space="preserve"> cells are much larger than prok</w:t>
      </w:r>
      <w:r w:rsidRPr="00136B25">
        <w:rPr>
          <w:rFonts w:ascii="Times New Roman" w:eastAsia="Times New Roman" w:hAnsi="Times New Roman" w:cs="Times New Roman"/>
          <w:color w:val="000000"/>
          <w:sz w:val="20"/>
          <w:szCs w:val="20"/>
          <w:lang w:eastAsia="en-IN"/>
        </w:rPr>
        <w:t>aryotic cells and require the additional compartmentalization of structures into membrane-bound organelles to mediate metabolic functions.</w:t>
      </w:r>
    </w:p>
    <w:p w:rsidR="005D4A51" w:rsidRPr="00136B25" w:rsidRDefault="005D4A51" w:rsidP="00392688">
      <w:pPr>
        <w:shd w:val="clear" w:color="auto" w:fill="FFFFFF"/>
        <w:spacing w:before="100" w:beforeAutospacing="1" w:after="100" w:afterAutospacing="1" w:line="240" w:lineRule="auto"/>
        <w:jc w:val="both"/>
        <w:rPr>
          <w:rFonts w:ascii="Times New Roman" w:eastAsia="Times New Roman" w:hAnsi="Times New Roman" w:cs="Times New Roman"/>
          <w:color w:val="6E6E6E"/>
          <w:sz w:val="20"/>
          <w:szCs w:val="20"/>
          <w:lang w:eastAsia="en-IN"/>
        </w:rPr>
      </w:pPr>
      <w:r w:rsidRPr="00136B25">
        <w:rPr>
          <w:rFonts w:ascii="Times New Roman" w:eastAsia="Times New Roman" w:hAnsi="Times New Roman" w:cs="Times New Roman"/>
          <w:color w:val="000000"/>
          <w:sz w:val="20"/>
          <w:szCs w:val="20"/>
          <w:lang w:eastAsia="en-IN"/>
        </w:rPr>
        <w:t>Eukaryotic cells, on the other</w:t>
      </w:r>
      <w:r w:rsidR="00A826A1" w:rsidRPr="00136B25">
        <w:rPr>
          <w:rFonts w:ascii="Times New Roman" w:eastAsia="Times New Roman" w:hAnsi="Times New Roman" w:cs="Times New Roman"/>
          <w:color w:val="000000"/>
          <w:sz w:val="20"/>
          <w:szCs w:val="20"/>
          <w:lang w:eastAsia="en-IN"/>
        </w:rPr>
        <w:t xml:space="preserve"> </w:t>
      </w:r>
      <w:r w:rsidRPr="00136B25">
        <w:rPr>
          <w:rFonts w:ascii="Times New Roman" w:eastAsia="Times New Roman" w:hAnsi="Times New Roman" w:cs="Times New Roman"/>
          <w:color w:val="000000"/>
          <w:sz w:val="20"/>
          <w:szCs w:val="20"/>
          <w:lang w:eastAsia="en-IN"/>
        </w:rPr>
        <w:t>hand, are much larger and require more compartmentalization to adequately perform metabolic functions. They have a true nucleus surrounded by a complex nuclear membrane that houses multiple, linear chromosomes. Within eukaryotic cells, the metabolic machinery present allows for the construction of membrane-bound </w:t>
      </w:r>
      <w:r w:rsidRPr="00136B25">
        <w:rPr>
          <w:rFonts w:ascii="Times New Roman" w:eastAsia="Times New Roman" w:hAnsi="Times New Roman" w:cs="Times New Roman"/>
          <w:b/>
          <w:bCs/>
          <w:i/>
          <w:iCs/>
          <w:color w:val="000000"/>
          <w:sz w:val="20"/>
          <w:szCs w:val="20"/>
          <w:lang w:eastAsia="en-IN"/>
        </w:rPr>
        <w:t>organelle </w:t>
      </w:r>
      <w:r w:rsidRPr="00136B25">
        <w:rPr>
          <w:rFonts w:ascii="Times New Roman" w:eastAsia="Times New Roman" w:hAnsi="Times New Roman" w:cs="Times New Roman"/>
          <w:color w:val="000000"/>
          <w:sz w:val="20"/>
          <w:szCs w:val="20"/>
          <w:lang w:eastAsia="en-IN"/>
        </w:rPr>
        <w:t>structures that help to compartmentalize cellular functions. Therefore, </w:t>
      </w:r>
      <w:r w:rsidRPr="00136B25">
        <w:rPr>
          <w:rFonts w:ascii="Times New Roman" w:eastAsia="Times New Roman" w:hAnsi="Times New Roman" w:cs="Times New Roman"/>
          <w:b/>
          <w:bCs/>
          <w:i/>
          <w:iCs/>
          <w:color w:val="000000"/>
          <w:sz w:val="20"/>
          <w:szCs w:val="20"/>
          <w:lang w:eastAsia="en-IN"/>
        </w:rPr>
        <w:t>organelles</w:t>
      </w:r>
      <w:r w:rsidRPr="00136B25">
        <w:rPr>
          <w:rFonts w:ascii="Times New Roman" w:eastAsia="Times New Roman" w:hAnsi="Times New Roman" w:cs="Times New Roman"/>
          <w:color w:val="000000"/>
          <w:sz w:val="20"/>
          <w:szCs w:val="20"/>
          <w:lang w:eastAsia="en-IN"/>
        </w:rPr>
        <w:t xml:space="preserve"> can be thought of as ‘little organs’ within the cell having discrete cellular functions. The figure </w:t>
      </w:r>
      <w:r w:rsidR="00136B25" w:rsidRPr="00136B25">
        <w:rPr>
          <w:rFonts w:ascii="Times New Roman" w:eastAsia="Times New Roman" w:hAnsi="Times New Roman" w:cs="Times New Roman"/>
          <w:color w:val="000000"/>
          <w:sz w:val="20"/>
          <w:szCs w:val="20"/>
          <w:lang w:eastAsia="en-IN"/>
        </w:rPr>
        <w:t xml:space="preserve">of the animal cell below (Fig </w:t>
      </w:r>
      <w:r w:rsidRPr="00136B25">
        <w:rPr>
          <w:rFonts w:ascii="Times New Roman" w:eastAsia="Times New Roman" w:hAnsi="Times New Roman" w:cs="Times New Roman"/>
          <w:color w:val="000000"/>
          <w:sz w:val="20"/>
          <w:szCs w:val="20"/>
          <w:lang w:eastAsia="en-IN"/>
        </w:rPr>
        <w:t xml:space="preserve">4) and in the other linked sites based on it was made available with the kind permission of </w:t>
      </w:r>
      <w:r w:rsidR="0031454A" w:rsidRPr="00136B25">
        <w:rPr>
          <w:rFonts w:ascii="Times New Roman" w:eastAsia="Times New Roman" w:hAnsi="Times New Roman" w:cs="Times New Roman"/>
          <w:color w:val="000000"/>
          <w:sz w:val="20"/>
          <w:szCs w:val="20"/>
          <w:lang w:eastAsia="en-IN"/>
        </w:rPr>
        <w:t>Lillian</w:t>
      </w:r>
      <w:r w:rsidRPr="00136B25">
        <w:rPr>
          <w:rFonts w:ascii="Times New Roman" w:eastAsia="Times New Roman" w:hAnsi="Times New Roman" w:cs="Times New Roman"/>
          <w:color w:val="000000"/>
          <w:sz w:val="20"/>
          <w:szCs w:val="20"/>
          <w:lang w:eastAsia="en-IN"/>
        </w:rPr>
        <w:t xml:space="preserve"> Torres. Click on the blue hyperlinks for some of the organelles for more detailed information on them.</w:t>
      </w:r>
    </w:p>
    <w:p w:rsidR="005D4A51" w:rsidRPr="00136B25" w:rsidRDefault="005D4A51" w:rsidP="00EF7DC7">
      <w:pPr>
        <w:shd w:val="clear" w:color="auto" w:fill="FFFFFF"/>
        <w:spacing w:before="100" w:beforeAutospacing="1" w:after="100" w:afterAutospacing="1" w:line="240" w:lineRule="auto"/>
        <w:jc w:val="center"/>
        <w:rPr>
          <w:rFonts w:ascii="Times New Roman" w:eastAsia="Times New Roman" w:hAnsi="Times New Roman" w:cs="Times New Roman"/>
          <w:color w:val="6E6E6E"/>
          <w:sz w:val="20"/>
          <w:szCs w:val="20"/>
          <w:lang w:eastAsia="en-IN"/>
        </w:rPr>
      </w:pPr>
      <w:r w:rsidRPr="00136B25">
        <w:rPr>
          <w:rFonts w:ascii="Times New Roman" w:eastAsia="Times New Roman" w:hAnsi="Times New Roman" w:cs="Times New Roman"/>
          <w:noProof/>
          <w:color w:val="6E6E6E"/>
          <w:sz w:val="20"/>
          <w:szCs w:val="20"/>
          <w:lang w:eastAsia="en-IN"/>
        </w:rPr>
        <w:drawing>
          <wp:inline distT="0" distB="0" distL="0" distR="0" wp14:anchorId="32427807" wp14:editId="3B03644F">
            <wp:extent cx="3876675" cy="3059338"/>
            <wp:effectExtent l="0" t="0" r="0" b="8255"/>
            <wp:docPr id="4" name="Picture 4" descr="CellImage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ellImageMa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80774" cy="3062573"/>
                    </a:xfrm>
                    <a:prstGeom prst="rect">
                      <a:avLst/>
                    </a:prstGeom>
                    <a:noFill/>
                    <a:ln>
                      <a:noFill/>
                    </a:ln>
                  </pic:spPr>
                </pic:pic>
              </a:graphicData>
            </a:graphic>
          </wp:inline>
        </w:drawing>
      </w:r>
    </w:p>
    <w:p w:rsidR="005D4A51" w:rsidRPr="00136B25" w:rsidRDefault="00EF7DC7" w:rsidP="00EF7DC7">
      <w:pPr>
        <w:shd w:val="clear" w:color="auto" w:fill="FFFFFF"/>
        <w:spacing w:before="100" w:beforeAutospacing="1" w:after="100" w:afterAutospacing="1" w:line="240" w:lineRule="auto"/>
        <w:jc w:val="center"/>
        <w:rPr>
          <w:rFonts w:ascii="Times New Roman" w:eastAsia="Times New Roman" w:hAnsi="Times New Roman" w:cs="Times New Roman"/>
          <w:color w:val="6E6E6E"/>
          <w:sz w:val="20"/>
          <w:szCs w:val="20"/>
          <w:lang w:eastAsia="en-IN"/>
        </w:rPr>
      </w:pPr>
      <w:r w:rsidRPr="00136B25">
        <w:rPr>
          <w:rFonts w:ascii="Times New Roman" w:eastAsia="Times New Roman" w:hAnsi="Times New Roman" w:cs="Times New Roman"/>
          <w:b/>
          <w:bCs/>
          <w:color w:val="000000"/>
          <w:sz w:val="20"/>
          <w:szCs w:val="20"/>
          <w:lang w:eastAsia="en-IN"/>
        </w:rPr>
        <w:t xml:space="preserve">Figure </w:t>
      </w:r>
      <w:r w:rsidR="005D4A51" w:rsidRPr="00136B25">
        <w:rPr>
          <w:rFonts w:ascii="Times New Roman" w:eastAsia="Times New Roman" w:hAnsi="Times New Roman" w:cs="Times New Roman"/>
          <w:b/>
          <w:bCs/>
          <w:color w:val="000000"/>
          <w:sz w:val="20"/>
          <w:szCs w:val="20"/>
          <w:lang w:eastAsia="en-IN"/>
        </w:rPr>
        <w:t>4 Structure of a Typical Eukaryotic Animal Cell.</w:t>
      </w:r>
    </w:p>
    <w:p w:rsidR="005D4A51" w:rsidRPr="00136B25" w:rsidRDefault="005D4A51" w:rsidP="00392688">
      <w:pPr>
        <w:shd w:val="clear" w:color="auto" w:fill="FFFFFF"/>
        <w:spacing w:before="105" w:after="105" w:line="240" w:lineRule="auto"/>
        <w:jc w:val="both"/>
        <w:rPr>
          <w:rFonts w:ascii="Times New Roman" w:eastAsia="Times New Roman" w:hAnsi="Times New Roman" w:cs="Times New Roman"/>
          <w:color w:val="333333"/>
          <w:sz w:val="20"/>
          <w:szCs w:val="20"/>
          <w:lang w:eastAsia="en-IN"/>
        </w:rPr>
      </w:pPr>
    </w:p>
    <w:p w:rsidR="005D4A51" w:rsidRPr="00136B25" w:rsidRDefault="005D4A51" w:rsidP="00EF7DC7">
      <w:pPr>
        <w:pStyle w:val="ListParagraph"/>
        <w:numPr>
          <w:ilvl w:val="0"/>
          <w:numId w:val="21"/>
        </w:numPr>
        <w:shd w:val="clear" w:color="auto" w:fill="FFFFFF"/>
        <w:spacing w:before="180" w:after="0" w:line="240" w:lineRule="atLeast"/>
        <w:ind w:left="284"/>
        <w:jc w:val="both"/>
        <w:outlineLvl w:val="3"/>
        <w:rPr>
          <w:rFonts w:ascii="Times New Roman" w:eastAsia="Times New Roman" w:hAnsi="Times New Roman" w:cs="Times New Roman"/>
          <w:color w:val="DB0A29"/>
          <w:sz w:val="20"/>
          <w:szCs w:val="20"/>
          <w:lang w:eastAsia="en-IN"/>
        </w:rPr>
      </w:pPr>
      <w:r w:rsidRPr="00136B25">
        <w:rPr>
          <w:rFonts w:ascii="Times New Roman" w:eastAsia="Times New Roman" w:hAnsi="Times New Roman" w:cs="Times New Roman"/>
          <w:b/>
          <w:bCs/>
          <w:color w:val="000000"/>
          <w:sz w:val="20"/>
          <w:szCs w:val="20"/>
          <w:lang w:eastAsia="en-IN"/>
        </w:rPr>
        <w:t>Cellular Design</w:t>
      </w:r>
      <w:r w:rsidRPr="00136B25">
        <w:rPr>
          <w:rFonts w:ascii="Times New Roman" w:eastAsia="Times New Roman" w:hAnsi="Times New Roman" w:cs="Times New Roman"/>
          <w:color w:val="000000"/>
          <w:sz w:val="20"/>
          <w:szCs w:val="20"/>
          <w:lang w:eastAsia="en-IN"/>
        </w:rPr>
        <w:t> </w:t>
      </w:r>
      <w:r w:rsidRPr="00136B25">
        <w:rPr>
          <w:rFonts w:ascii="Times New Roman" w:eastAsia="Times New Roman" w:hAnsi="Times New Roman" w:cs="Times New Roman"/>
          <w:b/>
          <w:bCs/>
          <w:color w:val="000000"/>
          <w:sz w:val="20"/>
          <w:szCs w:val="20"/>
          <w:lang w:eastAsia="en-IN"/>
        </w:rPr>
        <w:t>and the Blueprint of Life</w:t>
      </w:r>
    </w:p>
    <w:p w:rsidR="005D4A51" w:rsidRPr="00136B25" w:rsidRDefault="005D4A51" w:rsidP="00EF7DC7">
      <w:pPr>
        <w:shd w:val="clear" w:color="auto" w:fill="FFFFFF"/>
        <w:spacing w:before="100" w:beforeAutospacing="1" w:after="100" w:afterAutospacing="1" w:line="240" w:lineRule="auto"/>
        <w:jc w:val="both"/>
        <w:rPr>
          <w:rFonts w:ascii="Times New Roman" w:eastAsia="Times New Roman" w:hAnsi="Times New Roman" w:cs="Times New Roman"/>
          <w:color w:val="6E6E6E"/>
          <w:sz w:val="20"/>
          <w:szCs w:val="20"/>
          <w:lang w:eastAsia="en-IN"/>
        </w:rPr>
      </w:pPr>
      <w:r w:rsidRPr="00136B25">
        <w:rPr>
          <w:rFonts w:ascii="Times New Roman" w:eastAsia="Times New Roman" w:hAnsi="Times New Roman" w:cs="Times New Roman"/>
          <w:color w:val="000000"/>
          <w:sz w:val="20"/>
          <w:szCs w:val="20"/>
          <w:lang w:eastAsia="en-IN"/>
        </w:rPr>
        <w:t xml:space="preserve">The design for a cell mostly resides in the blueprint for the cell, the genetic code, which is comprised of deoxyribonucleic acid (DNA) housed in the cell nucleus and a small amount in the mitochondria (Figure 1.5). Of course, the DNA blueprint must be read out or transcribed into ribonucleic acid (RNA) and then translated to proteins by </w:t>
      </w:r>
      <w:r w:rsidR="0031454A" w:rsidRPr="00136B25">
        <w:rPr>
          <w:rFonts w:ascii="Times New Roman" w:eastAsia="Times New Roman" w:hAnsi="Times New Roman" w:cs="Times New Roman"/>
          <w:color w:val="000000"/>
          <w:sz w:val="20"/>
          <w:szCs w:val="20"/>
          <w:lang w:eastAsia="en-IN"/>
        </w:rPr>
        <w:t>ribosome</w:t>
      </w:r>
      <w:r w:rsidRPr="00136B25">
        <w:rPr>
          <w:rFonts w:ascii="Times New Roman" w:eastAsia="Times New Roman" w:hAnsi="Times New Roman" w:cs="Times New Roman"/>
          <w:color w:val="000000"/>
          <w:sz w:val="20"/>
          <w:szCs w:val="20"/>
          <w:lang w:eastAsia="en-IN"/>
        </w:rPr>
        <w:t xml:space="preserve"> structures, which themselves were encoded by the DNA and contain a combination of RNA and protein subunits. The genetic code has the master plan that determines the sequence of all cellular proteins, which then perform almost all other activities in the cell, including enzymatic functions, motility, architectural structure, transport, etc. In contrast to DNA, RNA and protein polymers, the formation of the other two major macromolecules (carbohydrates and lipids) are not driven by such a template but rather by the enzymes that </w:t>
      </w:r>
      <w:r w:rsidR="0031454A" w:rsidRPr="00136B25">
        <w:rPr>
          <w:rFonts w:ascii="Times New Roman" w:eastAsia="Times New Roman" w:hAnsi="Times New Roman" w:cs="Times New Roman"/>
          <w:color w:val="000000"/>
          <w:sz w:val="20"/>
          <w:szCs w:val="20"/>
          <w:lang w:eastAsia="en-IN"/>
        </w:rPr>
        <w:t>catalyses</w:t>
      </w:r>
      <w:r w:rsidR="00EF7DC7" w:rsidRPr="00136B25">
        <w:rPr>
          <w:rFonts w:ascii="Times New Roman" w:eastAsia="Times New Roman" w:hAnsi="Times New Roman" w:cs="Times New Roman"/>
          <w:color w:val="000000"/>
          <w:sz w:val="20"/>
          <w:szCs w:val="20"/>
          <w:lang w:eastAsia="en-IN"/>
        </w:rPr>
        <w:t xml:space="preserve"> the synthesis</w:t>
      </w:r>
    </w:p>
    <w:p w:rsidR="005D4A51" w:rsidRPr="00136B25" w:rsidRDefault="005D4A51" w:rsidP="00EF7DC7">
      <w:pPr>
        <w:shd w:val="clear" w:color="auto" w:fill="FFFFFF"/>
        <w:spacing w:before="100" w:beforeAutospacing="1" w:after="100" w:afterAutospacing="1" w:line="240" w:lineRule="auto"/>
        <w:jc w:val="center"/>
        <w:rPr>
          <w:rFonts w:ascii="Times New Roman" w:eastAsia="Times New Roman" w:hAnsi="Times New Roman" w:cs="Times New Roman"/>
          <w:color w:val="6E6E6E"/>
          <w:sz w:val="20"/>
          <w:szCs w:val="20"/>
          <w:lang w:eastAsia="en-IN"/>
        </w:rPr>
      </w:pPr>
      <w:r w:rsidRPr="00136B25">
        <w:rPr>
          <w:rFonts w:ascii="Times New Roman" w:eastAsia="Times New Roman" w:hAnsi="Times New Roman" w:cs="Times New Roman"/>
          <w:noProof/>
          <w:color w:val="DB0A29"/>
          <w:sz w:val="20"/>
          <w:szCs w:val="20"/>
          <w:lang w:eastAsia="en-IN"/>
        </w:rPr>
        <w:drawing>
          <wp:inline distT="0" distB="0" distL="0" distR="0" wp14:anchorId="0C2BF448" wp14:editId="0D472FDF">
            <wp:extent cx="3598752" cy="2305050"/>
            <wp:effectExtent l="0" t="0" r="1905" b="0"/>
            <wp:docPr id="5" name="Picture 5" descr="https://wou.edu/chemistry/files/2020/04/Chpt1-cellular-design-1024x656.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ou.edu/chemistry/files/2020/04/Chpt1-cellular-design-1024x656.png">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95752" cy="2303128"/>
                    </a:xfrm>
                    <a:prstGeom prst="rect">
                      <a:avLst/>
                    </a:prstGeom>
                    <a:noFill/>
                    <a:ln>
                      <a:noFill/>
                    </a:ln>
                  </pic:spPr>
                </pic:pic>
              </a:graphicData>
            </a:graphic>
          </wp:inline>
        </w:drawing>
      </w:r>
    </w:p>
    <w:p w:rsidR="00EF7DC7" w:rsidRPr="00136B25" w:rsidRDefault="00EF7DC7" w:rsidP="00EF7DC7">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0"/>
          <w:szCs w:val="20"/>
          <w:lang w:eastAsia="en-IN"/>
        </w:rPr>
      </w:pPr>
      <w:r w:rsidRPr="00136B25">
        <w:rPr>
          <w:rFonts w:ascii="Times New Roman" w:eastAsia="Times New Roman" w:hAnsi="Times New Roman" w:cs="Times New Roman"/>
          <w:b/>
          <w:bCs/>
          <w:color w:val="000000"/>
          <w:sz w:val="20"/>
          <w:szCs w:val="20"/>
          <w:lang w:eastAsia="en-IN"/>
        </w:rPr>
        <w:t xml:space="preserve">Figure </w:t>
      </w:r>
      <w:r w:rsidR="005D4A51" w:rsidRPr="00136B25">
        <w:rPr>
          <w:rFonts w:ascii="Times New Roman" w:eastAsia="Times New Roman" w:hAnsi="Times New Roman" w:cs="Times New Roman"/>
          <w:b/>
          <w:bCs/>
          <w:color w:val="000000"/>
          <w:sz w:val="20"/>
          <w:szCs w:val="20"/>
          <w:lang w:eastAsia="en-IN"/>
        </w:rPr>
        <w:t xml:space="preserve">5 The Blueprint for Life is </w:t>
      </w:r>
      <w:r w:rsidR="0031454A" w:rsidRPr="00136B25">
        <w:rPr>
          <w:rFonts w:ascii="Times New Roman" w:eastAsia="Times New Roman" w:hAnsi="Times New Roman" w:cs="Times New Roman"/>
          <w:b/>
          <w:bCs/>
          <w:color w:val="000000"/>
          <w:sz w:val="20"/>
          <w:szCs w:val="20"/>
          <w:lang w:eastAsia="en-IN"/>
        </w:rPr>
        <w:t>housed</w:t>
      </w:r>
      <w:r w:rsidR="005D4A51" w:rsidRPr="00136B25">
        <w:rPr>
          <w:rFonts w:ascii="Times New Roman" w:eastAsia="Times New Roman" w:hAnsi="Times New Roman" w:cs="Times New Roman"/>
          <w:b/>
          <w:bCs/>
          <w:color w:val="000000"/>
          <w:sz w:val="20"/>
          <w:szCs w:val="20"/>
          <w:lang w:eastAsia="en-IN"/>
        </w:rPr>
        <w:t xml:space="preserve"> in Deoxyribonucleic Acid (DNA).</w:t>
      </w:r>
    </w:p>
    <w:p w:rsidR="005D4A51" w:rsidRPr="00136B25" w:rsidRDefault="005D4A51" w:rsidP="00392688">
      <w:pPr>
        <w:shd w:val="clear" w:color="auto" w:fill="FFFFFF"/>
        <w:spacing w:before="100" w:beforeAutospacing="1" w:after="100" w:afterAutospacing="1" w:line="240" w:lineRule="auto"/>
        <w:jc w:val="both"/>
        <w:rPr>
          <w:rFonts w:ascii="Times New Roman" w:eastAsia="Times New Roman" w:hAnsi="Times New Roman" w:cs="Times New Roman"/>
          <w:color w:val="6E6E6E"/>
          <w:sz w:val="20"/>
          <w:szCs w:val="20"/>
          <w:lang w:eastAsia="en-IN"/>
        </w:rPr>
      </w:pPr>
      <w:r w:rsidRPr="00136B25">
        <w:rPr>
          <w:rFonts w:ascii="Times New Roman" w:eastAsia="Times New Roman" w:hAnsi="Times New Roman" w:cs="Times New Roman"/>
          <w:color w:val="000000"/>
          <w:sz w:val="20"/>
          <w:szCs w:val="20"/>
          <w:lang w:eastAsia="en-IN"/>
        </w:rPr>
        <w:t xml:space="preserve"> Within eukaryotic </w:t>
      </w:r>
      <w:r w:rsidR="0031454A" w:rsidRPr="00136B25">
        <w:rPr>
          <w:rFonts w:ascii="Times New Roman" w:eastAsia="Times New Roman" w:hAnsi="Times New Roman" w:cs="Times New Roman"/>
          <w:color w:val="000000"/>
          <w:sz w:val="20"/>
          <w:szCs w:val="20"/>
          <w:lang w:eastAsia="en-IN"/>
        </w:rPr>
        <w:t>cell’s</w:t>
      </w:r>
      <w:r w:rsidRPr="00136B25">
        <w:rPr>
          <w:rFonts w:ascii="Times New Roman" w:eastAsia="Times New Roman" w:hAnsi="Times New Roman" w:cs="Times New Roman"/>
          <w:color w:val="000000"/>
          <w:sz w:val="20"/>
          <w:szCs w:val="20"/>
          <w:lang w:eastAsia="en-IN"/>
        </w:rPr>
        <w:t xml:space="preserve"> DNA is localized to two major places within the cell. The first is the nuclear DNA that forms linear chromosome structures (shown on the right). The second is the circular DNA housed in the mitochondria (shown on the left). The </w:t>
      </w:r>
      <w:r w:rsidR="0031454A" w:rsidRPr="00136B25">
        <w:rPr>
          <w:rFonts w:ascii="Times New Roman" w:eastAsia="Times New Roman" w:hAnsi="Times New Roman" w:cs="Times New Roman"/>
          <w:color w:val="000000"/>
          <w:sz w:val="20"/>
          <w:szCs w:val="20"/>
          <w:lang w:eastAsia="en-IN"/>
        </w:rPr>
        <w:t>mitochondrial</w:t>
      </w:r>
      <w:r w:rsidRPr="00136B25">
        <w:rPr>
          <w:rFonts w:ascii="Times New Roman" w:eastAsia="Times New Roman" w:hAnsi="Times New Roman" w:cs="Times New Roman"/>
          <w:color w:val="000000"/>
          <w:sz w:val="20"/>
          <w:szCs w:val="20"/>
          <w:lang w:eastAsia="en-IN"/>
        </w:rPr>
        <w:t xml:space="preserve"> structures replicate independently of the cell and are thought to have originated as prokaryotic </w:t>
      </w:r>
      <w:r w:rsidR="0031454A" w:rsidRPr="00136B25">
        <w:rPr>
          <w:rFonts w:ascii="Times New Roman" w:eastAsia="Times New Roman" w:hAnsi="Times New Roman" w:cs="Times New Roman"/>
          <w:color w:val="000000"/>
          <w:sz w:val="20"/>
          <w:szCs w:val="20"/>
          <w:lang w:eastAsia="en-IN"/>
        </w:rPr>
        <w:t>symbioses</w:t>
      </w:r>
      <w:r w:rsidRPr="00136B25">
        <w:rPr>
          <w:rFonts w:ascii="Times New Roman" w:eastAsia="Times New Roman" w:hAnsi="Times New Roman" w:cs="Times New Roman"/>
          <w:color w:val="000000"/>
          <w:sz w:val="20"/>
          <w:szCs w:val="20"/>
          <w:lang w:eastAsia="en-IN"/>
        </w:rPr>
        <w:t xml:space="preserve"> during the early evolution of the eukaryotic cell type. </w:t>
      </w:r>
    </w:p>
    <w:p w:rsidR="00392688" w:rsidRPr="00136B25" w:rsidRDefault="00794CA6" w:rsidP="00EF7DC7">
      <w:pPr>
        <w:pStyle w:val="ListParagraph"/>
        <w:numPr>
          <w:ilvl w:val="0"/>
          <w:numId w:val="21"/>
        </w:numPr>
        <w:shd w:val="clear" w:color="auto" w:fill="FFFFFF"/>
        <w:spacing w:before="180" w:after="0" w:line="240" w:lineRule="atLeast"/>
        <w:ind w:left="284"/>
        <w:jc w:val="both"/>
        <w:outlineLvl w:val="3"/>
        <w:rPr>
          <w:rFonts w:ascii="Times New Roman" w:eastAsia="Times New Roman" w:hAnsi="Times New Roman" w:cs="Times New Roman"/>
          <w:color w:val="DB0A29"/>
          <w:sz w:val="20"/>
          <w:szCs w:val="20"/>
          <w:lang w:eastAsia="en-IN"/>
        </w:rPr>
      </w:pPr>
      <w:r w:rsidRPr="00136B25">
        <w:rPr>
          <w:rFonts w:ascii="Times New Roman" w:eastAsia="Times New Roman" w:hAnsi="Times New Roman" w:cs="Times New Roman"/>
          <w:b/>
          <w:bCs/>
          <w:color w:val="000000"/>
          <w:sz w:val="20"/>
          <w:szCs w:val="20"/>
          <w:lang w:eastAsia="en-IN"/>
        </w:rPr>
        <w:t>C</w:t>
      </w:r>
      <w:r w:rsidR="00392688" w:rsidRPr="00136B25">
        <w:rPr>
          <w:rFonts w:ascii="Times New Roman" w:eastAsia="Times New Roman" w:hAnsi="Times New Roman" w:cs="Times New Roman"/>
          <w:b/>
          <w:bCs/>
          <w:color w:val="000000"/>
          <w:sz w:val="20"/>
          <w:szCs w:val="20"/>
          <w:lang w:eastAsia="en-IN"/>
        </w:rPr>
        <w:t>ellular Import and Export of Molecules</w:t>
      </w:r>
    </w:p>
    <w:p w:rsidR="00392688" w:rsidRPr="00136B25" w:rsidRDefault="00392688" w:rsidP="00392688">
      <w:pPr>
        <w:shd w:val="clear" w:color="auto" w:fill="FFFFFF"/>
        <w:spacing w:before="100" w:beforeAutospacing="1" w:after="100" w:afterAutospacing="1" w:line="240" w:lineRule="auto"/>
        <w:jc w:val="both"/>
        <w:rPr>
          <w:rFonts w:ascii="Times New Roman" w:eastAsia="Times New Roman" w:hAnsi="Times New Roman" w:cs="Times New Roman"/>
          <w:color w:val="6E6E6E"/>
          <w:sz w:val="20"/>
          <w:szCs w:val="20"/>
          <w:lang w:eastAsia="en-IN"/>
        </w:rPr>
      </w:pPr>
      <w:r w:rsidRPr="00136B25">
        <w:rPr>
          <w:rFonts w:ascii="Times New Roman" w:eastAsia="Times New Roman" w:hAnsi="Times New Roman" w:cs="Times New Roman"/>
          <w:color w:val="000000"/>
          <w:sz w:val="20"/>
          <w:szCs w:val="20"/>
          <w:lang w:eastAsia="en-IN"/>
        </w:rPr>
        <w:t xml:space="preserve">Many of the chemical constituents of the cell arise not from direct synthesis but from import of both small and large molecules. The imported molecules must pass through the nonpolar lipid bilayer that forms the cell </w:t>
      </w:r>
      <w:r w:rsidR="0031454A" w:rsidRPr="00136B25">
        <w:rPr>
          <w:rFonts w:ascii="Times New Roman" w:eastAsia="Times New Roman" w:hAnsi="Times New Roman" w:cs="Times New Roman"/>
          <w:color w:val="000000"/>
          <w:sz w:val="20"/>
          <w:szCs w:val="20"/>
          <w:lang w:eastAsia="en-IN"/>
        </w:rPr>
        <w:t>membrane</w:t>
      </w:r>
      <w:r w:rsidRPr="00136B25">
        <w:rPr>
          <w:rFonts w:ascii="Times New Roman" w:eastAsia="Times New Roman" w:hAnsi="Times New Roman" w:cs="Times New Roman"/>
          <w:color w:val="000000"/>
          <w:sz w:val="20"/>
          <w:szCs w:val="20"/>
          <w:lang w:eastAsia="en-IN"/>
        </w:rPr>
        <w:t xml:space="preserve"> and in some cases through additional membranes if they need to reside inside membrane-bound organelles. Molecules can move into the cell by two major processes, </w:t>
      </w:r>
      <w:r w:rsidRPr="00136B25">
        <w:rPr>
          <w:rFonts w:ascii="Times New Roman" w:eastAsia="Times New Roman" w:hAnsi="Times New Roman" w:cs="Times New Roman"/>
          <w:b/>
          <w:bCs/>
          <w:i/>
          <w:iCs/>
          <w:color w:val="000000"/>
          <w:sz w:val="20"/>
          <w:szCs w:val="20"/>
          <w:lang w:eastAsia="en-IN"/>
        </w:rPr>
        <w:t>diffusion</w:t>
      </w:r>
      <w:r w:rsidR="000C3271" w:rsidRPr="00136B25">
        <w:rPr>
          <w:rFonts w:ascii="Times New Roman" w:eastAsia="Times New Roman" w:hAnsi="Times New Roman" w:cs="Times New Roman"/>
          <w:b/>
          <w:bCs/>
          <w:i/>
          <w:iCs/>
          <w:color w:val="000000"/>
          <w:sz w:val="20"/>
          <w:szCs w:val="20"/>
          <w:lang w:eastAsia="en-IN"/>
        </w:rPr>
        <w:t xml:space="preserve"> </w:t>
      </w:r>
      <w:r w:rsidRPr="00136B25">
        <w:rPr>
          <w:rFonts w:ascii="Times New Roman" w:eastAsia="Times New Roman" w:hAnsi="Times New Roman" w:cs="Times New Roman"/>
          <w:color w:val="000000"/>
          <w:sz w:val="20"/>
          <w:szCs w:val="20"/>
          <w:lang w:eastAsia="en-IN"/>
        </w:rPr>
        <w:t>or </w:t>
      </w:r>
      <w:r w:rsidRPr="00136B25">
        <w:rPr>
          <w:rFonts w:ascii="Times New Roman" w:eastAsia="Times New Roman" w:hAnsi="Times New Roman" w:cs="Times New Roman"/>
          <w:b/>
          <w:bCs/>
          <w:i/>
          <w:iCs/>
          <w:color w:val="000000"/>
          <w:sz w:val="20"/>
          <w:szCs w:val="20"/>
          <w:lang w:eastAsia="en-IN"/>
        </w:rPr>
        <w:t>active transport</w:t>
      </w:r>
      <w:r w:rsidRPr="00136B25">
        <w:rPr>
          <w:rFonts w:ascii="Times New Roman" w:eastAsia="Times New Roman" w:hAnsi="Times New Roman" w:cs="Times New Roman"/>
          <w:color w:val="000000"/>
          <w:sz w:val="20"/>
          <w:szCs w:val="20"/>
          <w:lang w:eastAsia="en-IN"/>
        </w:rPr>
        <w:t>. The process of</w:t>
      </w:r>
      <w:r w:rsidRPr="00136B25">
        <w:rPr>
          <w:rFonts w:ascii="Times New Roman" w:eastAsia="Times New Roman" w:hAnsi="Times New Roman" w:cs="Times New Roman"/>
          <w:b/>
          <w:bCs/>
          <w:i/>
          <w:iCs/>
          <w:color w:val="000000"/>
          <w:sz w:val="20"/>
          <w:szCs w:val="20"/>
          <w:lang w:eastAsia="en-IN"/>
        </w:rPr>
        <w:t> diffusion</w:t>
      </w:r>
      <w:r w:rsidRPr="00136B25">
        <w:rPr>
          <w:rFonts w:ascii="Times New Roman" w:eastAsia="Times New Roman" w:hAnsi="Times New Roman" w:cs="Times New Roman"/>
          <w:color w:val="000000"/>
          <w:sz w:val="20"/>
          <w:szCs w:val="20"/>
          <w:lang w:eastAsia="en-IN"/>
        </w:rPr>
        <w:t> moves molecules down their concentration gradient from an area of high concentration to an area of low concentration and does not require an input of energy. </w:t>
      </w:r>
      <w:r w:rsidRPr="00136B25">
        <w:rPr>
          <w:rFonts w:ascii="Times New Roman" w:eastAsia="Times New Roman" w:hAnsi="Times New Roman" w:cs="Times New Roman"/>
          <w:b/>
          <w:bCs/>
          <w:i/>
          <w:iCs/>
          <w:color w:val="000000"/>
          <w:sz w:val="20"/>
          <w:szCs w:val="20"/>
          <w:lang w:eastAsia="en-IN"/>
        </w:rPr>
        <w:t>Active transport,</w:t>
      </w:r>
      <w:r w:rsidRPr="00136B25">
        <w:rPr>
          <w:rFonts w:ascii="Times New Roman" w:eastAsia="Times New Roman" w:hAnsi="Times New Roman" w:cs="Times New Roman"/>
          <w:color w:val="000000"/>
          <w:sz w:val="20"/>
          <w:szCs w:val="20"/>
          <w:lang w:eastAsia="en-IN"/>
        </w:rPr>
        <w:t> on the other hand, requires energy to move molecules against their concentration gradient from an area of low concentration to an area of high concentration. Diffusion across the plasma membrane can either be passive or facilitated. In </w:t>
      </w:r>
      <w:r w:rsidRPr="00136B25">
        <w:rPr>
          <w:rFonts w:ascii="Times New Roman" w:eastAsia="Times New Roman" w:hAnsi="Times New Roman" w:cs="Times New Roman"/>
          <w:b/>
          <w:bCs/>
          <w:i/>
          <w:iCs/>
          <w:color w:val="000000"/>
          <w:sz w:val="20"/>
          <w:szCs w:val="20"/>
          <w:lang w:eastAsia="en-IN"/>
        </w:rPr>
        <w:t>passive diffusion</w:t>
      </w:r>
      <w:r w:rsidRPr="00136B25">
        <w:rPr>
          <w:rFonts w:ascii="Times New Roman" w:eastAsia="Times New Roman" w:hAnsi="Times New Roman" w:cs="Times New Roman"/>
          <w:color w:val="000000"/>
          <w:sz w:val="20"/>
          <w:szCs w:val="20"/>
          <w:lang w:eastAsia="en-IN"/>
        </w:rPr>
        <w:t>, small, nonpolar molecules (such as CO</w:t>
      </w:r>
      <w:r w:rsidRPr="00136B25">
        <w:rPr>
          <w:rFonts w:ascii="Times New Roman" w:eastAsia="Times New Roman" w:hAnsi="Times New Roman" w:cs="Times New Roman"/>
          <w:color w:val="000000"/>
          <w:sz w:val="20"/>
          <w:szCs w:val="20"/>
          <w:vertAlign w:val="subscript"/>
          <w:lang w:eastAsia="en-IN"/>
        </w:rPr>
        <w:t>2</w:t>
      </w:r>
      <w:r w:rsidRPr="00136B25">
        <w:rPr>
          <w:rFonts w:ascii="Times New Roman" w:eastAsia="Times New Roman" w:hAnsi="Times New Roman" w:cs="Times New Roman"/>
          <w:color w:val="000000"/>
          <w:sz w:val="20"/>
          <w:szCs w:val="20"/>
          <w:lang w:eastAsia="en-IN"/>
        </w:rPr>
        <w:t> and O</w:t>
      </w:r>
      <w:r w:rsidRPr="00136B25">
        <w:rPr>
          <w:rFonts w:ascii="Times New Roman" w:eastAsia="Times New Roman" w:hAnsi="Times New Roman" w:cs="Times New Roman"/>
          <w:color w:val="000000"/>
          <w:sz w:val="20"/>
          <w:szCs w:val="20"/>
          <w:vertAlign w:val="subscript"/>
          <w:lang w:eastAsia="en-IN"/>
        </w:rPr>
        <w:t>2</w:t>
      </w:r>
      <w:r w:rsidRPr="00136B25">
        <w:rPr>
          <w:rFonts w:ascii="Times New Roman" w:eastAsia="Times New Roman" w:hAnsi="Times New Roman" w:cs="Times New Roman"/>
          <w:color w:val="000000"/>
          <w:sz w:val="20"/>
          <w:szCs w:val="20"/>
          <w:lang w:eastAsia="en-IN"/>
        </w:rPr>
        <w:t>) move across the membrane dire</w:t>
      </w:r>
      <w:r w:rsidR="00EF7DC7" w:rsidRPr="00136B25">
        <w:rPr>
          <w:rFonts w:ascii="Times New Roman" w:eastAsia="Times New Roman" w:hAnsi="Times New Roman" w:cs="Times New Roman"/>
          <w:color w:val="000000"/>
          <w:sz w:val="20"/>
          <w:szCs w:val="20"/>
          <w:lang w:eastAsia="en-IN"/>
        </w:rPr>
        <w:t xml:space="preserve">ctly across the membrane (Fig </w:t>
      </w:r>
      <w:r w:rsidRPr="00136B25">
        <w:rPr>
          <w:rFonts w:ascii="Times New Roman" w:eastAsia="Times New Roman" w:hAnsi="Times New Roman" w:cs="Times New Roman"/>
          <w:color w:val="000000"/>
          <w:sz w:val="20"/>
          <w:szCs w:val="20"/>
          <w:lang w:eastAsia="en-IN"/>
        </w:rPr>
        <w:t>6A). Larger and/or polar molecules move by </w:t>
      </w:r>
      <w:r w:rsidRPr="00136B25">
        <w:rPr>
          <w:rFonts w:ascii="Times New Roman" w:eastAsia="Times New Roman" w:hAnsi="Times New Roman" w:cs="Times New Roman"/>
          <w:b/>
          <w:bCs/>
          <w:i/>
          <w:iCs/>
          <w:color w:val="000000"/>
          <w:sz w:val="20"/>
          <w:szCs w:val="20"/>
          <w:lang w:eastAsia="en-IN"/>
        </w:rPr>
        <w:t>facilitated diffusion</w:t>
      </w:r>
      <w:r w:rsidRPr="00136B25">
        <w:rPr>
          <w:rFonts w:ascii="Times New Roman" w:eastAsia="Times New Roman" w:hAnsi="Times New Roman" w:cs="Times New Roman"/>
          <w:color w:val="000000"/>
          <w:sz w:val="20"/>
          <w:szCs w:val="20"/>
          <w:lang w:eastAsia="en-IN"/>
        </w:rPr>
        <w:t>, which requires a channel or carrier protein (Fig 1.6B). Computer simulations of the facilitated diffusion of lactose or water across the membrane are shown at the following links:</w:t>
      </w:r>
      <w:r w:rsidRPr="00136B25">
        <w:rPr>
          <w:rFonts w:ascii="Times New Roman" w:eastAsia="Times New Roman" w:hAnsi="Times New Roman" w:cs="Times New Roman"/>
          <w:color w:val="6E6E6E"/>
          <w:sz w:val="20"/>
          <w:szCs w:val="20"/>
          <w:lang w:eastAsia="en-IN"/>
        </w:rPr>
        <w:t> </w:t>
      </w:r>
      <w:hyperlink r:id="rId19" w:tgtFrame="_blank" w:history="1">
        <w:r w:rsidRPr="00136B25">
          <w:rPr>
            <w:rFonts w:ascii="Times New Roman" w:eastAsia="Times New Roman" w:hAnsi="Times New Roman" w:cs="Times New Roman"/>
            <w:color w:val="000000" w:themeColor="text1"/>
            <w:sz w:val="20"/>
            <w:szCs w:val="20"/>
            <w:lang w:eastAsia="en-IN"/>
          </w:rPr>
          <w:t>Animation of lactose diffusion through the LacY protein  </w:t>
        </w:r>
      </w:hyperlink>
      <w:r w:rsidRPr="00136B25">
        <w:rPr>
          <w:rFonts w:ascii="Times New Roman" w:eastAsia="Times New Roman" w:hAnsi="Times New Roman" w:cs="Times New Roman"/>
          <w:color w:val="000000" w:themeColor="text1"/>
          <w:sz w:val="20"/>
          <w:szCs w:val="20"/>
          <w:lang w:eastAsia="en-IN"/>
        </w:rPr>
        <w:t>and  </w:t>
      </w:r>
      <w:hyperlink r:id="rId20" w:tgtFrame="_blank" w:history="1">
        <w:r w:rsidRPr="00136B25">
          <w:rPr>
            <w:rFonts w:ascii="Times New Roman" w:eastAsia="Times New Roman" w:hAnsi="Times New Roman" w:cs="Times New Roman"/>
            <w:color w:val="000000" w:themeColor="text1"/>
            <w:sz w:val="20"/>
            <w:szCs w:val="20"/>
            <w:lang w:eastAsia="en-IN"/>
          </w:rPr>
          <w:t>Animation of water diffusion through the aquaporin channel</w:t>
        </w:r>
      </w:hyperlink>
      <w:r w:rsidRPr="00136B25">
        <w:rPr>
          <w:rFonts w:ascii="Times New Roman" w:eastAsia="Times New Roman" w:hAnsi="Times New Roman" w:cs="Times New Roman"/>
          <w:color w:val="000000" w:themeColor="text1"/>
          <w:sz w:val="20"/>
          <w:szCs w:val="20"/>
          <w:lang w:eastAsia="en-IN"/>
        </w:rPr>
        <w:t>, (These animations were created by  the</w:t>
      </w:r>
      <w:hyperlink r:id="rId21" w:history="1">
        <w:r w:rsidRPr="00136B25">
          <w:rPr>
            <w:rFonts w:ascii="Times New Roman" w:eastAsia="Times New Roman" w:hAnsi="Times New Roman" w:cs="Times New Roman"/>
            <w:color w:val="000000" w:themeColor="text1"/>
            <w:sz w:val="20"/>
            <w:szCs w:val="20"/>
            <w:lang w:eastAsia="en-IN"/>
          </w:rPr>
          <w:t> T</w:t>
        </w:r>
      </w:hyperlink>
      <w:hyperlink r:id="rId22" w:tgtFrame="_blank" w:history="1">
        <w:r w:rsidRPr="00136B25">
          <w:rPr>
            <w:rFonts w:ascii="Times New Roman" w:eastAsia="Times New Roman" w:hAnsi="Times New Roman" w:cs="Times New Roman"/>
            <w:color w:val="000000" w:themeColor="text1"/>
            <w:sz w:val="20"/>
            <w:szCs w:val="20"/>
            <w:lang w:eastAsia="en-IN"/>
          </w:rPr>
          <w:t>heoretical and Computational Biophysics</w:t>
        </w:r>
      </w:hyperlink>
      <w:r w:rsidRPr="00136B25">
        <w:rPr>
          <w:rFonts w:ascii="Times New Roman" w:eastAsia="Times New Roman" w:hAnsi="Times New Roman" w:cs="Times New Roman"/>
          <w:color w:val="000000" w:themeColor="text1"/>
          <w:sz w:val="20"/>
          <w:szCs w:val="20"/>
          <w:lang w:eastAsia="en-IN"/>
        </w:rPr>
        <w:t> gr</w:t>
      </w:r>
      <w:r w:rsidRPr="00136B25">
        <w:rPr>
          <w:rFonts w:ascii="Times New Roman" w:eastAsia="Times New Roman" w:hAnsi="Times New Roman" w:cs="Times New Roman"/>
          <w:color w:val="000000"/>
          <w:sz w:val="20"/>
          <w:szCs w:val="20"/>
          <w:lang w:eastAsia="en-IN"/>
        </w:rPr>
        <w:t>oup at the Beckman Institute, University of Illinois at Urbana-Champaign. These molecular dynamic simulations were made with VMD/NAMD/</w:t>
      </w:r>
      <w:r w:rsidR="000C3271" w:rsidRPr="00136B25">
        <w:rPr>
          <w:rFonts w:ascii="Times New Roman" w:eastAsia="Times New Roman" w:hAnsi="Times New Roman" w:cs="Times New Roman"/>
          <w:color w:val="000000"/>
          <w:sz w:val="20"/>
          <w:szCs w:val="20"/>
          <w:lang w:eastAsia="en-IN"/>
        </w:rPr>
        <w:t xml:space="preserve"> </w:t>
      </w:r>
      <w:r w:rsidR="0031454A" w:rsidRPr="00136B25">
        <w:rPr>
          <w:rFonts w:ascii="Times New Roman" w:eastAsia="Times New Roman" w:hAnsi="Times New Roman" w:cs="Times New Roman"/>
          <w:color w:val="000000"/>
          <w:sz w:val="20"/>
          <w:szCs w:val="20"/>
          <w:lang w:eastAsia="en-IN"/>
        </w:rPr>
        <w:t>Bio Core</w:t>
      </w:r>
      <w:r w:rsidR="000C3271" w:rsidRPr="00136B25">
        <w:rPr>
          <w:rFonts w:ascii="Times New Roman" w:eastAsia="Times New Roman" w:hAnsi="Times New Roman" w:cs="Times New Roman"/>
          <w:color w:val="000000"/>
          <w:sz w:val="20"/>
          <w:szCs w:val="20"/>
          <w:lang w:eastAsia="en-IN"/>
        </w:rPr>
        <w:t xml:space="preserve"> </w:t>
      </w:r>
      <w:r w:rsidRPr="00136B25">
        <w:rPr>
          <w:rFonts w:ascii="Times New Roman" w:eastAsia="Times New Roman" w:hAnsi="Times New Roman" w:cs="Times New Roman"/>
          <w:color w:val="000000"/>
          <w:sz w:val="20"/>
          <w:szCs w:val="20"/>
          <w:lang w:eastAsia="en-IN"/>
        </w:rPr>
        <w:t>/JMV/other software support developed by the Group with NIH support.)</w:t>
      </w:r>
    </w:p>
    <w:p w:rsidR="00392688" w:rsidRPr="004C75CD" w:rsidRDefault="00392688" w:rsidP="004C75CD">
      <w:pPr>
        <w:shd w:val="clear" w:color="auto" w:fill="FFFFFF"/>
        <w:spacing w:before="100" w:beforeAutospacing="1" w:after="100" w:afterAutospacing="1" w:line="240" w:lineRule="auto"/>
        <w:jc w:val="both"/>
        <w:rPr>
          <w:rFonts w:ascii="Times New Roman" w:eastAsia="Times New Roman" w:hAnsi="Times New Roman" w:cs="Times New Roman"/>
          <w:color w:val="6E6E6E"/>
          <w:sz w:val="20"/>
          <w:szCs w:val="20"/>
          <w:lang w:eastAsia="en-IN"/>
        </w:rPr>
      </w:pPr>
      <w:r w:rsidRPr="00136B25">
        <w:rPr>
          <w:rFonts w:ascii="Times New Roman" w:eastAsia="Times New Roman" w:hAnsi="Times New Roman" w:cs="Times New Roman"/>
          <w:b/>
          <w:bCs/>
          <w:i/>
          <w:iCs/>
          <w:color w:val="000000"/>
          <w:sz w:val="20"/>
          <w:szCs w:val="20"/>
          <w:lang w:eastAsia="en-IN"/>
        </w:rPr>
        <w:t>Ion channels </w:t>
      </w:r>
      <w:r w:rsidRPr="00136B25">
        <w:rPr>
          <w:rFonts w:ascii="Times New Roman" w:eastAsia="Times New Roman" w:hAnsi="Times New Roman" w:cs="Times New Roman"/>
          <w:color w:val="000000"/>
          <w:sz w:val="20"/>
          <w:szCs w:val="20"/>
          <w:lang w:eastAsia="en-IN"/>
        </w:rPr>
        <w:t xml:space="preserve">are specialized channels that allow the flow of ions across membranes. Some are permanently open (nongated) while others open or close depending on the presence of ligands (ligand gated) that bind the protein channel, the physical bending of the protein within the local environment (mechanical gated), or a change in the voltage/charge state (voltage gated) of the local environment of the protein in the membrane. </w:t>
      </w:r>
      <w:proofErr w:type="gramStart"/>
      <w:r w:rsidRPr="00136B25">
        <w:rPr>
          <w:rFonts w:ascii="Times New Roman" w:eastAsia="Times New Roman" w:hAnsi="Times New Roman" w:cs="Times New Roman"/>
          <w:color w:val="000000"/>
          <w:sz w:val="20"/>
          <w:szCs w:val="20"/>
          <w:lang w:eastAsia="en-IN"/>
        </w:rPr>
        <w:t xml:space="preserve">Flow of ions through the channel proceeds in a thermodynamically </w:t>
      </w:r>
      <w:r w:rsidR="000C3271" w:rsidRPr="00136B25">
        <w:rPr>
          <w:rFonts w:ascii="Times New Roman" w:eastAsia="Times New Roman" w:hAnsi="Times New Roman" w:cs="Times New Roman"/>
          <w:color w:val="000000"/>
          <w:sz w:val="20"/>
          <w:szCs w:val="20"/>
          <w:lang w:eastAsia="en-IN"/>
        </w:rPr>
        <w:t>favoured</w:t>
      </w:r>
      <w:r w:rsidRPr="00136B25">
        <w:rPr>
          <w:rFonts w:ascii="Times New Roman" w:eastAsia="Times New Roman" w:hAnsi="Times New Roman" w:cs="Times New Roman"/>
          <w:color w:val="000000"/>
          <w:sz w:val="20"/>
          <w:szCs w:val="20"/>
          <w:lang w:eastAsia="en-IN"/>
        </w:rPr>
        <w:t xml:space="preserve"> direction, which depends on their concentration and voltage gradients across the membrane.</w:t>
      </w:r>
      <w:proofErr w:type="gramEnd"/>
    </w:p>
    <w:p w:rsidR="00392688" w:rsidRPr="00136B25" w:rsidRDefault="00392688" w:rsidP="00EF7DC7">
      <w:pPr>
        <w:shd w:val="clear" w:color="auto" w:fill="FFFFFF"/>
        <w:spacing w:before="100" w:beforeAutospacing="1" w:after="100" w:afterAutospacing="1" w:line="240" w:lineRule="auto"/>
        <w:jc w:val="center"/>
        <w:rPr>
          <w:rFonts w:ascii="Times New Roman" w:eastAsia="Times New Roman" w:hAnsi="Times New Roman" w:cs="Times New Roman"/>
          <w:color w:val="6E6E6E"/>
          <w:sz w:val="20"/>
          <w:szCs w:val="20"/>
          <w:lang w:eastAsia="en-IN"/>
        </w:rPr>
      </w:pPr>
      <w:r w:rsidRPr="00136B25">
        <w:rPr>
          <w:rFonts w:ascii="Times New Roman" w:eastAsia="Times New Roman" w:hAnsi="Times New Roman" w:cs="Times New Roman"/>
          <w:noProof/>
          <w:color w:val="DB0A29"/>
          <w:sz w:val="20"/>
          <w:szCs w:val="20"/>
          <w:lang w:eastAsia="en-IN"/>
        </w:rPr>
        <w:drawing>
          <wp:inline distT="0" distB="0" distL="0" distR="0" wp14:anchorId="7F043CF3" wp14:editId="60A3264B">
            <wp:extent cx="2364828" cy="2550636"/>
            <wp:effectExtent l="0" t="0" r="0" b="2540"/>
            <wp:docPr id="6" name="Picture 6" descr="https://wou.edu/chemistry/files/2020/04/diffusion-950x1024.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ou.edu/chemistry/files/2020/04/diffusion-950x1024.jpg">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64052" cy="2549799"/>
                    </a:xfrm>
                    <a:prstGeom prst="rect">
                      <a:avLst/>
                    </a:prstGeom>
                    <a:noFill/>
                    <a:ln>
                      <a:noFill/>
                    </a:ln>
                  </pic:spPr>
                </pic:pic>
              </a:graphicData>
            </a:graphic>
          </wp:inline>
        </w:drawing>
      </w:r>
    </w:p>
    <w:p w:rsidR="00EF7DC7" w:rsidRPr="00136B25" w:rsidRDefault="00EF7DC7" w:rsidP="00EF7DC7">
      <w:pPr>
        <w:shd w:val="clear" w:color="auto" w:fill="FFFFFF"/>
        <w:spacing w:before="100" w:beforeAutospacing="1" w:after="100" w:afterAutospacing="1" w:line="240" w:lineRule="auto"/>
        <w:jc w:val="center"/>
        <w:rPr>
          <w:rFonts w:ascii="Times New Roman" w:eastAsia="Times New Roman" w:hAnsi="Times New Roman" w:cs="Times New Roman"/>
          <w:color w:val="000000"/>
          <w:sz w:val="20"/>
          <w:szCs w:val="20"/>
          <w:lang w:eastAsia="en-IN"/>
        </w:rPr>
      </w:pPr>
      <w:r w:rsidRPr="00136B25">
        <w:rPr>
          <w:rFonts w:ascii="Times New Roman" w:eastAsia="Times New Roman" w:hAnsi="Times New Roman" w:cs="Times New Roman"/>
          <w:b/>
          <w:bCs/>
          <w:color w:val="000000"/>
          <w:sz w:val="20"/>
          <w:szCs w:val="20"/>
          <w:lang w:eastAsia="en-IN"/>
        </w:rPr>
        <w:t xml:space="preserve">Figure </w:t>
      </w:r>
      <w:r w:rsidR="00392688" w:rsidRPr="00136B25">
        <w:rPr>
          <w:rFonts w:ascii="Times New Roman" w:eastAsia="Times New Roman" w:hAnsi="Times New Roman" w:cs="Times New Roman"/>
          <w:b/>
          <w:bCs/>
          <w:color w:val="000000"/>
          <w:sz w:val="20"/>
          <w:szCs w:val="20"/>
          <w:lang w:eastAsia="en-IN"/>
        </w:rPr>
        <w:t>6 The Process of Cellular Diffusion.</w:t>
      </w:r>
      <w:r w:rsidR="00392688" w:rsidRPr="00136B25">
        <w:rPr>
          <w:rFonts w:ascii="Times New Roman" w:eastAsia="Times New Roman" w:hAnsi="Times New Roman" w:cs="Times New Roman"/>
          <w:color w:val="000000"/>
          <w:sz w:val="20"/>
          <w:szCs w:val="20"/>
          <w:lang w:eastAsia="en-IN"/>
        </w:rPr>
        <w:t> </w:t>
      </w:r>
    </w:p>
    <w:p w:rsidR="00392688" w:rsidRPr="00136B25" w:rsidRDefault="00392688" w:rsidP="00EF7DC7">
      <w:pPr>
        <w:shd w:val="clear" w:color="auto" w:fill="FFFFFF"/>
        <w:spacing w:before="100" w:beforeAutospacing="1" w:after="100" w:afterAutospacing="1" w:line="240" w:lineRule="auto"/>
        <w:jc w:val="both"/>
        <w:rPr>
          <w:rFonts w:ascii="Times New Roman" w:eastAsia="Times New Roman" w:hAnsi="Times New Roman" w:cs="Times New Roman"/>
          <w:color w:val="6E6E6E"/>
          <w:sz w:val="20"/>
          <w:szCs w:val="20"/>
          <w:lang w:eastAsia="en-IN"/>
        </w:rPr>
      </w:pPr>
      <w:r w:rsidRPr="00136B25">
        <w:rPr>
          <w:rFonts w:ascii="Times New Roman" w:eastAsia="Times New Roman" w:hAnsi="Times New Roman" w:cs="Times New Roman"/>
          <w:color w:val="000000"/>
          <w:sz w:val="20"/>
          <w:szCs w:val="20"/>
          <w:lang w:eastAsia="en-IN"/>
        </w:rPr>
        <w:t>The movement of small, nonpolar molecules across the plasma membrane and down their concentration gradient occurs by passive diffusion (shown in A). Protein channels or carriers are required for the movement of larger and/or polar molecules, such as water, across the plasma membrane (shown in B). Note that diffusion processes will proceed and equalize concentrations of a molecule until a dynamic equilibrium is reached.</w:t>
      </w:r>
    </w:p>
    <w:p w:rsidR="00392688" w:rsidRPr="00136B25" w:rsidRDefault="00392688" w:rsidP="00136B25">
      <w:pPr>
        <w:shd w:val="clear" w:color="auto" w:fill="FFFFFF"/>
        <w:spacing w:before="100" w:beforeAutospacing="1" w:after="100" w:afterAutospacing="1" w:line="240" w:lineRule="auto"/>
        <w:jc w:val="both"/>
        <w:rPr>
          <w:rFonts w:ascii="Times New Roman" w:eastAsia="Times New Roman" w:hAnsi="Times New Roman" w:cs="Times New Roman"/>
          <w:color w:val="6E6E6E"/>
          <w:sz w:val="20"/>
          <w:szCs w:val="20"/>
          <w:lang w:eastAsia="en-IN"/>
        </w:rPr>
      </w:pPr>
      <w:r w:rsidRPr="00136B25">
        <w:rPr>
          <w:rFonts w:ascii="Times New Roman" w:eastAsia="Times New Roman" w:hAnsi="Times New Roman" w:cs="Times New Roman"/>
          <w:color w:val="000000"/>
          <w:sz w:val="20"/>
          <w:szCs w:val="20"/>
          <w:lang w:eastAsia="en-IN"/>
        </w:rPr>
        <w:t>Molecules can also move against a concentration gradient in a process called </w:t>
      </w:r>
      <w:r w:rsidRPr="00136B25">
        <w:rPr>
          <w:rFonts w:ascii="Times New Roman" w:eastAsia="Times New Roman" w:hAnsi="Times New Roman" w:cs="Times New Roman"/>
          <w:b/>
          <w:bCs/>
          <w:i/>
          <w:iCs/>
          <w:color w:val="000000"/>
          <w:sz w:val="20"/>
          <w:szCs w:val="20"/>
          <w:lang w:eastAsia="en-IN"/>
        </w:rPr>
        <w:t>active transport</w:t>
      </w:r>
      <w:r w:rsidRPr="00136B25">
        <w:rPr>
          <w:rFonts w:ascii="Times New Roman" w:eastAsia="Times New Roman" w:hAnsi="Times New Roman" w:cs="Times New Roman"/>
          <w:color w:val="000000"/>
          <w:sz w:val="20"/>
          <w:szCs w:val="20"/>
          <w:lang w:eastAsia="en-IN"/>
        </w:rPr>
        <w:t>. Active tran</w:t>
      </w:r>
      <w:r w:rsidR="000C3271" w:rsidRPr="00136B25">
        <w:rPr>
          <w:rFonts w:ascii="Times New Roman" w:eastAsia="Times New Roman" w:hAnsi="Times New Roman" w:cs="Times New Roman"/>
          <w:color w:val="000000"/>
          <w:sz w:val="20"/>
          <w:szCs w:val="20"/>
          <w:lang w:eastAsia="en-IN"/>
        </w:rPr>
        <w:t>s</w:t>
      </w:r>
      <w:r w:rsidRPr="00136B25">
        <w:rPr>
          <w:rFonts w:ascii="Times New Roman" w:eastAsia="Times New Roman" w:hAnsi="Times New Roman" w:cs="Times New Roman"/>
          <w:color w:val="000000"/>
          <w:sz w:val="20"/>
          <w:szCs w:val="20"/>
          <w:lang w:eastAsia="en-IN"/>
        </w:rPr>
        <w:t>port requires an input of energy, often in the</w:t>
      </w:r>
      <w:r w:rsidR="00EF7DC7" w:rsidRPr="00136B25">
        <w:rPr>
          <w:rFonts w:ascii="Times New Roman" w:eastAsia="Times New Roman" w:hAnsi="Times New Roman" w:cs="Times New Roman"/>
          <w:color w:val="000000"/>
          <w:sz w:val="20"/>
          <w:szCs w:val="20"/>
          <w:lang w:eastAsia="en-IN"/>
        </w:rPr>
        <w:t xml:space="preserve"> form of ATP hydrolysis (Fig. </w:t>
      </w:r>
      <w:r w:rsidRPr="00136B25">
        <w:rPr>
          <w:rFonts w:ascii="Times New Roman" w:eastAsia="Times New Roman" w:hAnsi="Times New Roman" w:cs="Times New Roman"/>
          <w:color w:val="000000"/>
          <w:sz w:val="20"/>
          <w:szCs w:val="20"/>
          <w:lang w:eastAsia="en-IN"/>
        </w:rPr>
        <w:t>7). When ATP is used as the energy source, this is known as </w:t>
      </w:r>
      <w:r w:rsidRPr="00136B25">
        <w:rPr>
          <w:rFonts w:ascii="Times New Roman" w:eastAsia="Times New Roman" w:hAnsi="Times New Roman" w:cs="Times New Roman"/>
          <w:b/>
          <w:bCs/>
          <w:i/>
          <w:iCs/>
          <w:color w:val="000000"/>
          <w:sz w:val="20"/>
          <w:szCs w:val="20"/>
          <w:lang w:eastAsia="en-IN"/>
        </w:rPr>
        <w:t>primary active transport.</w:t>
      </w:r>
      <w:r w:rsidRPr="00136B25">
        <w:rPr>
          <w:rFonts w:ascii="Times New Roman" w:eastAsia="Times New Roman" w:hAnsi="Times New Roman" w:cs="Times New Roman"/>
          <w:color w:val="000000"/>
          <w:sz w:val="20"/>
          <w:szCs w:val="20"/>
          <w:lang w:eastAsia="en-IN"/>
        </w:rPr>
        <w:t xml:space="preserve"> The Na+/K+ ATPase pump is an important example of active transport and works to set up chemical gradients inside and outside of the cell. For the hydrolysis of one ATP molecule, </w:t>
      </w:r>
      <w:proofErr w:type="gramStart"/>
      <w:r w:rsidRPr="00136B25">
        <w:rPr>
          <w:rFonts w:ascii="Times New Roman" w:eastAsia="Times New Roman" w:hAnsi="Times New Roman" w:cs="Times New Roman"/>
          <w:color w:val="000000"/>
          <w:sz w:val="20"/>
          <w:szCs w:val="20"/>
          <w:lang w:eastAsia="en-IN"/>
        </w:rPr>
        <w:t>three Na+</w:t>
      </w:r>
      <w:proofErr w:type="gramEnd"/>
      <w:r w:rsidRPr="00136B25">
        <w:rPr>
          <w:rFonts w:ascii="Times New Roman" w:eastAsia="Times New Roman" w:hAnsi="Times New Roman" w:cs="Times New Roman"/>
          <w:color w:val="000000"/>
          <w:sz w:val="20"/>
          <w:szCs w:val="20"/>
          <w:lang w:eastAsia="en-IN"/>
        </w:rPr>
        <w:t xml:space="preserve"> are pumped outside of the cell, while two K+ are pumped inside the cell. Proteins that move two molecules in opposite directions are also known as </w:t>
      </w:r>
      <w:r w:rsidRPr="00136B25">
        <w:rPr>
          <w:rFonts w:ascii="Times New Roman" w:eastAsia="Times New Roman" w:hAnsi="Times New Roman" w:cs="Times New Roman"/>
          <w:b/>
          <w:bCs/>
          <w:i/>
          <w:iCs/>
          <w:color w:val="000000"/>
          <w:sz w:val="20"/>
          <w:szCs w:val="20"/>
          <w:lang w:eastAsia="en-IN"/>
        </w:rPr>
        <w:t>antiporters </w:t>
      </w:r>
      <w:r w:rsidRPr="00136B25">
        <w:rPr>
          <w:rFonts w:ascii="Times New Roman" w:eastAsia="Times New Roman" w:hAnsi="Times New Roman" w:cs="Times New Roman"/>
          <w:color w:val="000000"/>
          <w:sz w:val="20"/>
          <w:szCs w:val="20"/>
          <w:lang w:eastAsia="en-IN"/>
        </w:rPr>
        <w:t>(Fig 1.7). Other active transport systems can use the energy of a chemical gradient to move other molecules in the same direction. This is known as </w:t>
      </w:r>
      <w:r w:rsidRPr="00136B25">
        <w:rPr>
          <w:rFonts w:ascii="Times New Roman" w:eastAsia="Times New Roman" w:hAnsi="Times New Roman" w:cs="Times New Roman"/>
          <w:b/>
          <w:bCs/>
          <w:i/>
          <w:iCs/>
          <w:color w:val="000000"/>
          <w:sz w:val="20"/>
          <w:szCs w:val="20"/>
          <w:lang w:eastAsia="en-IN"/>
        </w:rPr>
        <w:t>secondary active transport. </w:t>
      </w:r>
      <w:r w:rsidRPr="00136B25">
        <w:rPr>
          <w:rFonts w:ascii="Times New Roman" w:eastAsia="Times New Roman" w:hAnsi="Times New Roman" w:cs="Times New Roman"/>
          <w:color w:val="000000"/>
          <w:sz w:val="20"/>
          <w:szCs w:val="20"/>
          <w:lang w:eastAsia="en-IN"/>
        </w:rPr>
        <w:t xml:space="preserve">An example of a secondary active transporter is the Na+/glucose </w:t>
      </w:r>
      <w:r w:rsidR="0031454A" w:rsidRPr="00136B25">
        <w:rPr>
          <w:rFonts w:ascii="Times New Roman" w:eastAsia="Times New Roman" w:hAnsi="Times New Roman" w:cs="Times New Roman"/>
          <w:color w:val="000000"/>
          <w:sz w:val="20"/>
          <w:szCs w:val="20"/>
          <w:lang w:eastAsia="en-IN"/>
        </w:rPr>
        <w:t>symporter that</w:t>
      </w:r>
      <w:r w:rsidRPr="00136B25">
        <w:rPr>
          <w:rFonts w:ascii="Times New Roman" w:eastAsia="Times New Roman" w:hAnsi="Times New Roman" w:cs="Times New Roman"/>
          <w:color w:val="000000"/>
          <w:sz w:val="20"/>
          <w:szCs w:val="20"/>
          <w:lang w:eastAsia="en-IN"/>
        </w:rPr>
        <w:t xml:space="preserve"> uses the energy of Na+ moving down its concentration gradient to move glucose into the cell against its concentration gradient. Note that a </w:t>
      </w:r>
      <w:r w:rsidRPr="00136B25">
        <w:rPr>
          <w:rFonts w:ascii="Times New Roman" w:eastAsia="Times New Roman" w:hAnsi="Times New Roman" w:cs="Times New Roman"/>
          <w:b/>
          <w:bCs/>
          <w:i/>
          <w:iCs/>
          <w:color w:val="000000"/>
          <w:sz w:val="20"/>
          <w:szCs w:val="20"/>
          <w:lang w:eastAsia="en-IN"/>
        </w:rPr>
        <w:t>symporter</w:t>
      </w:r>
      <w:r w:rsidRPr="00136B25">
        <w:rPr>
          <w:rFonts w:ascii="Times New Roman" w:eastAsia="Times New Roman" w:hAnsi="Times New Roman" w:cs="Times New Roman"/>
          <w:color w:val="000000"/>
          <w:sz w:val="20"/>
          <w:szCs w:val="20"/>
          <w:lang w:eastAsia="en-IN"/>
        </w:rPr>
        <w:t> is a transporter that moves two molecules in the same direction acr</w:t>
      </w:r>
      <w:r w:rsidR="00EF7DC7" w:rsidRPr="00136B25">
        <w:rPr>
          <w:rFonts w:ascii="Times New Roman" w:eastAsia="Times New Roman" w:hAnsi="Times New Roman" w:cs="Times New Roman"/>
          <w:color w:val="000000"/>
          <w:sz w:val="20"/>
          <w:szCs w:val="20"/>
          <w:lang w:eastAsia="en-IN"/>
        </w:rPr>
        <w:t xml:space="preserve">oss the plasma membrane (Fig. </w:t>
      </w:r>
      <w:r w:rsidRPr="00136B25">
        <w:rPr>
          <w:rFonts w:ascii="Times New Roman" w:eastAsia="Times New Roman" w:hAnsi="Times New Roman" w:cs="Times New Roman"/>
          <w:color w:val="000000"/>
          <w:sz w:val="20"/>
          <w:szCs w:val="20"/>
          <w:lang w:eastAsia="en-IN"/>
        </w:rPr>
        <w:t>8).</w:t>
      </w:r>
    </w:p>
    <w:p w:rsidR="00392688" w:rsidRPr="00136B25" w:rsidRDefault="00392688" w:rsidP="00136B25">
      <w:pPr>
        <w:shd w:val="clear" w:color="auto" w:fill="FFFFFF"/>
        <w:spacing w:before="100" w:beforeAutospacing="1" w:after="100" w:afterAutospacing="1" w:line="240" w:lineRule="auto"/>
        <w:jc w:val="center"/>
        <w:rPr>
          <w:rFonts w:ascii="Times New Roman" w:eastAsia="Times New Roman" w:hAnsi="Times New Roman" w:cs="Times New Roman"/>
          <w:color w:val="6E6E6E"/>
          <w:sz w:val="20"/>
          <w:szCs w:val="20"/>
          <w:lang w:eastAsia="en-IN"/>
        </w:rPr>
      </w:pPr>
      <w:r w:rsidRPr="00136B25">
        <w:rPr>
          <w:rFonts w:ascii="Times New Roman" w:eastAsia="Times New Roman" w:hAnsi="Times New Roman" w:cs="Times New Roman"/>
          <w:noProof/>
          <w:color w:val="DB0A29"/>
          <w:sz w:val="20"/>
          <w:szCs w:val="20"/>
          <w:lang w:eastAsia="en-IN"/>
        </w:rPr>
        <w:drawing>
          <wp:inline distT="0" distB="0" distL="0" distR="0" wp14:anchorId="6E00FA5D" wp14:editId="3691A9F0">
            <wp:extent cx="3629025" cy="1977585"/>
            <wp:effectExtent l="0" t="0" r="0" b="3810"/>
            <wp:docPr id="7" name="Picture 7" descr="https://wou.edu/chemistry/files/2020/04/nakatpase.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ou.edu/chemistry/files/2020/04/nakatpase.jpg">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29025" cy="1977585"/>
                    </a:xfrm>
                    <a:prstGeom prst="rect">
                      <a:avLst/>
                    </a:prstGeom>
                    <a:noFill/>
                    <a:ln>
                      <a:noFill/>
                    </a:ln>
                  </pic:spPr>
                </pic:pic>
              </a:graphicData>
            </a:graphic>
          </wp:inline>
        </w:drawing>
      </w:r>
    </w:p>
    <w:p w:rsidR="00136B25" w:rsidRPr="00136B25" w:rsidRDefault="00392688" w:rsidP="00136B25">
      <w:pPr>
        <w:shd w:val="clear" w:color="auto" w:fill="FFFFFF"/>
        <w:spacing w:before="100" w:beforeAutospacing="1" w:after="100" w:afterAutospacing="1" w:line="240" w:lineRule="auto"/>
        <w:jc w:val="center"/>
        <w:rPr>
          <w:rFonts w:ascii="Times New Roman" w:eastAsia="Times New Roman" w:hAnsi="Times New Roman" w:cs="Times New Roman"/>
          <w:color w:val="000000"/>
          <w:sz w:val="20"/>
          <w:szCs w:val="20"/>
          <w:lang w:eastAsia="en-IN"/>
        </w:rPr>
      </w:pPr>
      <w:r w:rsidRPr="00136B25">
        <w:rPr>
          <w:rFonts w:ascii="Times New Roman" w:eastAsia="Times New Roman" w:hAnsi="Times New Roman" w:cs="Times New Roman"/>
          <w:b/>
          <w:bCs/>
          <w:color w:val="000000"/>
          <w:sz w:val="20"/>
          <w:szCs w:val="20"/>
          <w:lang w:eastAsia="en-IN"/>
        </w:rPr>
        <w:t>Figure 1.7 The Na+/K+ ATPase Active Transporter.</w:t>
      </w:r>
    </w:p>
    <w:p w:rsidR="00392688" w:rsidRPr="00136B25" w:rsidRDefault="00392688" w:rsidP="00136B25">
      <w:pPr>
        <w:shd w:val="clear" w:color="auto" w:fill="FFFFFF"/>
        <w:spacing w:before="100" w:beforeAutospacing="1" w:after="100" w:afterAutospacing="1" w:line="240" w:lineRule="auto"/>
        <w:jc w:val="both"/>
        <w:rPr>
          <w:rFonts w:ascii="Times New Roman" w:eastAsia="Times New Roman" w:hAnsi="Times New Roman" w:cs="Times New Roman"/>
          <w:color w:val="000000"/>
          <w:sz w:val="20"/>
          <w:szCs w:val="20"/>
          <w:lang w:eastAsia="en-IN"/>
        </w:rPr>
      </w:pPr>
      <w:r w:rsidRPr="00136B25">
        <w:rPr>
          <w:rFonts w:ascii="Times New Roman" w:eastAsia="Times New Roman" w:hAnsi="Times New Roman" w:cs="Times New Roman"/>
          <w:color w:val="000000"/>
          <w:sz w:val="20"/>
          <w:szCs w:val="20"/>
          <w:lang w:eastAsia="en-IN"/>
        </w:rPr>
        <w:t>The Na+/K+ ATPase hydrolyzes ATP to ADP and utilizes the energy released to shuttle three sodium ions outside of the cell a</w:t>
      </w:r>
      <w:r w:rsidR="00136B25" w:rsidRPr="00136B25">
        <w:rPr>
          <w:rFonts w:ascii="Times New Roman" w:eastAsia="Times New Roman" w:hAnsi="Times New Roman" w:cs="Times New Roman"/>
          <w:color w:val="000000"/>
          <w:sz w:val="20"/>
          <w:szCs w:val="20"/>
          <w:lang w:eastAsia="en-IN"/>
        </w:rPr>
        <w:t>nd two potassium ions inside of</w:t>
      </w:r>
    </w:p>
    <w:p w:rsidR="00392688" w:rsidRPr="00136B25" w:rsidRDefault="00392688" w:rsidP="00136B25">
      <w:pPr>
        <w:shd w:val="clear" w:color="auto" w:fill="FFFFFF"/>
        <w:spacing w:before="100" w:beforeAutospacing="1" w:after="100" w:afterAutospacing="1" w:line="240" w:lineRule="auto"/>
        <w:jc w:val="center"/>
        <w:rPr>
          <w:rFonts w:ascii="Times New Roman" w:eastAsia="Times New Roman" w:hAnsi="Times New Roman" w:cs="Times New Roman"/>
          <w:color w:val="6E6E6E"/>
          <w:sz w:val="20"/>
          <w:szCs w:val="20"/>
          <w:lang w:eastAsia="en-IN"/>
        </w:rPr>
      </w:pPr>
      <w:r w:rsidRPr="00136B25">
        <w:rPr>
          <w:rFonts w:ascii="Times New Roman" w:eastAsia="Times New Roman" w:hAnsi="Times New Roman" w:cs="Times New Roman"/>
          <w:noProof/>
          <w:color w:val="DB0A29"/>
          <w:sz w:val="20"/>
          <w:szCs w:val="20"/>
          <w:lang w:eastAsia="en-IN"/>
        </w:rPr>
        <w:drawing>
          <wp:inline distT="0" distB="0" distL="0" distR="0" wp14:anchorId="0D312240" wp14:editId="30FB9E5C">
            <wp:extent cx="4722822" cy="2243172"/>
            <wp:effectExtent l="0" t="0" r="1905" b="5080"/>
            <wp:docPr id="8" name="Picture 8" descr="https://wou.edu/chemistry/files/2020/04/uniporter-real.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ou.edu/chemistry/files/2020/04/uniporter-real.jp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22822" cy="2243172"/>
                    </a:xfrm>
                    <a:prstGeom prst="rect">
                      <a:avLst/>
                    </a:prstGeom>
                    <a:noFill/>
                    <a:ln>
                      <a:noFill/>
                    </a:ln>
                  </pic:spPr>
                </pic:pic>
              </a:graphicData>
            </a:graphic>
          </wp:inline>
        </w:drawing>
      </w:r>
    </w:p>
    <w:p w:rsidR="00136B25" w:rsidRPr="00136B25" w:rsidRDefault="00136B25" w:rsidP="00136B25">
      <w:pPr>
        <w:shd w:val="clear" w:color="auto" w:fill="FFFFFF"/>
        <w:spacing w:before="100" w:beforeAutospacing="1" w:after="100" w:afterAutospacing="1" w:line="240" w:lineRule="auto"/>
        <w:jc w:val="center"/>
        <w:rPr>
          <w:rFonts w:ascii="Times New Roman" w:eastAsia="Times New Roman" w:hAnsi="Times New Roman" w:cs="Times New Roman"/>
          <w:color w:val="000000"/>
          <w:sz w:val="20"/>
          <w:szCs w:val="20"/>
          <w:lang w:eastAsia="en-IN"/>
        </w:rPr>
      </w:pPr>
      <w:r w:rsidRPr="00136B25">
        <w:rPr>
          <w:rFonts w:ascii="Times New Roman" w:eastAsia="Times New Roman" w:hAnsi="Times New Roman" w:cs="Times New Roman"/>
          <w:b/>
          <w:bCs/>
          <w:color w:val="000000"/>
          <w:sz w:val="20"/>
          <w:szCs w:val="20"/>
          <w:lang w:eastAsia="en-IN"/>
        </w:rPr>
        <w:t xml:space="preserve">Figure </w:t>
      </w:r>
      <w:r w:rsidR="00392688" w:rsidRPr="00136B25">
        <w:rPr>
          <w:rFonts w:ascii="Times New Roman" w:eastAsia="Times New Roman" w:hAnsi="Times New Roman" w:cs="Times New Roman"/>
          <w:b/>
          <w:bCs/>
          <w:color w:val="000000"/>
          <w:sz w:val="20"/>
          <w:szCs w:val="20"/>
          <w:lang w:eastAsia="en-IN"/>
        </w:rPr>
        <w:t>8 Uniporters, Symporters, and Antiporters.</w:t>
      </w:r>
    </w:p>
    <w:p w:rsidR="00392688" w:rsidRPr="00136B25" w:rsidRDefault="00392688" w:rsidP="00136B25">
      <w:pPr>
        <w:shd w:val="clear" w:color="auto" w:fill="FFFFFF"/>
        <w:spacing w:before="100" w:beforeAutospacing="1" w:after="100" w:afterAutospacing="1" w:line="240" w:lineRule="auto"/>
        <w:jc w:val="both"/>
        <w:rPr>
          <w:rFonts w:ascii="Times New Roman" w:eastAsia="Times New Roman" w:hAnsi="Times New Roman" w:cs="Times New Roman"/>
          <w:color w:val="6E6E6E"/>
          <w:sz w:val="20"/>
          <w:szCs w:val="20"/>
          <w:lang w:eastAsia="en-IN"/>
        </w:rPr>
      </w:pPr>
      <w:r w:rsidRPr="00136B25">
        <w:rPr>
          <w:rFonts w:ascii="Times New Roman" w:eastAsia="Times New Roman" w:hAnsi="Times New Roman" w:cs="Times New Roman"/>
          <w:color w:val="000000"/>
          <w:sz w:val="20"/>
          <w:szCs w:val="20"/>
          <w:lang w:eastAsia="en-IN"/>
        </w:rPr>
        <w:t xml:space="preserve">Channel, carrier and pump proteins can be classified as uniporters if they only move a single molecule across the plasma </w:t>
      </w:r>
      <w:r w:rsidR="0031454A" w:rsidRPr="00136B25">
        <w:rPr>
          <w:rFonts w:ascii="Times New Roman" w:eastAsia="Times New Roman" w:hAnsi="Times New Roman" w:cs="Times New Roman"/>
          <w:color w:val="000000"/>
          <w:sz w:val="20"/>
          <w:szCs w:val="20"/>
          <w:lang w:eastAsia="en-IN"/>
        </w:rPr>
        <w:t>membrane</w:t>
      </w:r>
      <w:r w:rsidRPr="00136B25">
        <w:rPr>
          <w:rFonts w:ascii="Times New Roman" w:eastAsia="Times New Roman" w:hAnsi="Times New Roman" w:cs="Times New Roman"/>
          <w:color w:val="000000"/>
          <w:sz w:val="20"/>
          <w:szCs w:val="20"/>
          <w:lang w:eastAsia="en-IN"/>
        </w:rPr>
        <w:t xml:space="preserve"> or as symporters if they move two molecules in the same direction, or as antiporters, if they move two molecules across the membrane in opposite directions.</w:t>
      </w:r>
    </w:p>
    <w:p w:rsidR="00392688" w:rsidRPr="00136B25" w:rsidRDefault="00392688" w:rsidP="00392688">
      <w:pPr>
        <w:shd w:val="clear" w:color="auto" w:fill="FFFFFF"/>
        <w:spacing w:before="100" w:beforeAutospacing="1" w:after="100" w:afterAutospacing="1" w:line="240" w:lineRule="auto"/>
        <w:jc w:val="both"/>
        <w:rPr>
          <w:rFonts w:ascii="Times New Roman" w:eastAsia="Times New Roman" w:hAnsi="Times New Roman" w:cs="Times New Roman"/>
          <w:color w:val="6E6E6E"/>
          <w:sz w:val="20"/>
          <w:szCs w:val="20"/>
          <w:lang w:eastAsia="en-IN"/>
        </w:rPr>
      </w:pPr>
      <w:r w:rsidRPr="00136B25">
        <w:rPr>
          <w:rFonts w:ascii="Times New Roman" w:eastAsia="Times New Roman" w:hAnsi="Times New Roman" w:cs="Times New Roman"/>
          <w:color w:val="000000"/>
          <w:sz w:val="20"/>
          <w:szCs w:val="20"/>
          <w:lang w:eastAsia="en-IN"/>
        </w:rPr>
        <w:t>The pH of the </w:t>
      </w:r>
      <w:r w:rsidRPr="00136B25">
        <w:rPr>
          <w:rFonts w:ascii="Times New Roman" w:eastAsia="Times New Roman" w:hAnsi="Times New Roman" w:cs="Times New Roman"/>
          <w:b/>
          <w:bCs/>
          <w:i/>
          <w:iCs/>
          <w:color w:val="000000"/>
          <w:sz w:val="20"/>
          <w:szCs w:val="20"/>
          <w:lang w:eastAsia="en-IN"/>
        </w:rPr>
        <w:t>cytosol </w:t>
      </w:r>
      <w:r w:rsidRPr="00136B25">
        <w:rPr>
          <w:rFonts w:ascii="Times New Roman" w:eastAsia="Times New Roman" w:hAnsi="Times New Roman" w:cs="Times New Roman"/>
          <w:color w:val="000000"/>
          <w:sz w:val="20"/>
          <w:szCs w:val="20"/>
          <w:lang w:eastAsia="en-IN"/>
        </w:rPr>
        <w:t xml:space="preserve">(the aqueous substance surrounding all the organelles within the cell) is tightly regulated from about 7.0-7.4, depending on the metabolic state of the cell. Some organelles have proton transporters that can significantly alter the pH inside an organelle. For example the pH inside the lysosome, a degradative organelle, is about 4.8. Furthermore, the creation of a pH gradient across the inner mitochondrial membrane is sufficient to drive the thermodynamically </w:t>
      </w:r>
      <w:r w:rsidR="0031454A" w:rsidRPr="00136B25">
        <w:rPr>
          <w:rFonts w:ascii="Times New Roman" w:eastAsia="Times New Roman" w:hAnsi="Times New Roman" w:cs="Times New Roman"/>
          <w:color w:val="000000"/>
          <w:sz w:val="20"/>
          <w:szCs w:val="20"/>
          <w:lang w:eastAsia="en-IN"/>
        </w:rPr>
        <w:t>unflavoured</w:t>
      </w:r>
      <w:r w:rsidRPr="00136B25">
        <w:rPr>
          <w:rFonts w:ascii="Times New Roman" w:eastAsia="Times New Roman" w:hAnsi="Times New Roman" w:cs="Times New Roman"/>
          <w:color w:val="000000"/>
          <w:sz w:val="20"/>
          <w:szCs w:val="20"/>
          <w:lang w:eastAsia="en-IN"/>
        </w:rPr>
        <w:t xml:space="preserve"> synthesis of ATP. Gradients of protons and other ions within the cell are mediated by activity of ion channels and ion pumps within the plasma membrane.</w:t>
      </w:r>
    </w:p>
    <w:p w:rsidR="00392688" w:rsidRPr="00136B25" w:rsidRDefault="00392688" w:rsidP="00392688">
      <w:pPr>
        <w:shd w:val="clear" w:color="auto" w:fill="FFFFFF"/>
        <w:spacing w:before="100" w:beforeAutospacing="1" w:after="100" w:afterAutospacing="1" w:line="240" w:lineRule="auto"/>
        <w:jc w:val="both"/>
        <w:rPr>
          <w:rFonts w:ascii="Times New Roman" w:eastAsia="Times New Roman" w:hAnsi="Times New Roman" w:cs="Times New Roman"/>
          <w:color w:val="6E6E6E"/>
          <w:sz w:val="20"/>
          <w:szCs w:val="20"/>
          <w:lang w:eastAsia="en-IN"/>
        </w:rPr>
      </w:pPr>
      <w:r w:rsidRPr="00136B25">
        <w:rPr>
          <w:rFonts w:ascii="Times New Roman" w:eastAsia="Times New Roman" w:hAnsi="Times New Roman" w:cs="Times New Roman"/>
          <w:color w:val="000000"/>
          <w:sz w:val="20"/>
          <w:szCs w:val="20"/>
          <w:lang w:eastAsia="en-IN"/>
        </w:rPr>
        <w:t xml:space="preserve">Compared to the extracellular fluid, the concentration of potassium ion is higher inside the cell, while concentrations of sodium, chloride and calcium ions are higher on the outside of the cell (see table below). These concentration gradients are maintained by ion transporters and channels and require energy expenditure ultimately in the form of ATP hydrolysis. Changes in these concentrations are integral to the </w:t>
      </w:r>
      <w:r w:rsidR="0031454A" w:rsidRPr="00136B25">
        <w:rPr>
          <w:rFonts w:ascii="Times New Roman" w:eastAsia="Times New Roman" w:hAnsi="Times New Roman" w:cs="Times New Roman"/>
          <w:color w:val="000000"/>
          <w:sz w:val="20"/>
          <w:szCs w:val="20"/>
          <w:lang w:eastAsia="en-IN"/>
        </w:rPr>
        <w:t>signalling</w:t>
      </w:r>
      <w:r w:rsidRPr="00136B25">
        <w:rPr>
          <w:rFonts w:ascii="Times New Roman" w:eastAsia="Times New Roman" w:hAnsi="Times New Roman" w:cs="Times New Roman"/>
          <w:color w:val="000000"/>
          <w:sz w:val="20"/>
          <w:szCs w:val="20"/>
          <w:lang w:eastAsia="en-IN"/>
        </w:rPr>
        <w:t xml:space="preserve"> system used by the cell to sense and respond to changes in its external and internal environments, including the firing of an action potential by neurons and muscle contraction within myocytes.</w:t>
      </w:r>
    </w:p>
    <w:p w:rsidR="00392688" w:rsidRPr="00136B25" w:rsidRDefault="00392688" w:rsidP="00392688">
      <w:pPr>
        <w:shd w:val="clear" w:color="auto" w:fill="FFFFFF"/>
        <w:spacing w:before="100" w:beforeAutospacing="1" w:after="100" w:afterAutospacing="1" w:line="240" w:lineRule="auto"/>
        <w:jc w:val="both"/>
        <w:rPr>
          <w:rFonts w:ascii="Times New Roman" w:eastAsia="Times New Roman" w:hAnsi="Times New Roman" w:cs="Times New Roman"/>
          <w:color w:val="6E6E6E"/>
          <w:sz w:val="20"/>
          <w:szCs w:val="20"/>
          <w:lang w:eastAsia="en-IN"/>
        </w:rPr>
      </w:pPr>
      <w:r w:rsidRPr="00136B25">
        <w:rPr>
          <w:rFonts w:ascii="Times New Roman" w:eastAsia="Times New Roman" w:hAnsi="Times New Roman" w:cs="Times New Roman"/>
          <w:color w:val="000000"/>
          <w:sz w:val="20"/>
          <w:szCs w:val="20"/>
          <w:lang w:eastAsia="en-IN"/>
        </w:rPr>
        <w:t>The table below show approximate ion concentrations in the cell.</w:t>
      </w:r>
    </w:p>
    <w:p w:rsidR="00392688" w:rsidRPr="00136B25" w:rsidRDefault="00392688" w:rsidP="00136B25">
      <w:pPr>
        <w:shd w:val="clear" w:color="auto" w:fill="FFFFFF"/>
        <w:spacing w:before="100" w:beforeAutospacing="1" w:after="100" w:afterAutospacing="1" w:line="240" w:lineRule="auto"/>
        <w:jc w:val="center"/>
        <w:rPr>
          <w:rFonts w:ascii="Times New Roman" w:eastAsia="Times New Roman" w:hAnsi="Times New Roman" w:cs="Times New Roman"/>
          <w:color w:val="6E6E6E"/>
          <w:sz w:val="20"/>
          <w:szCs w:val="20"/>
          <w:lang w:eastAsia="en-IN"/>
        </w:rPr>
      </w:pPr>
      <w:r w:rsidRPr="00136B25">
        <w:rPr>
          <w:rFonts w:ascii="Times New Roman" w:eastAsia="Times New Roman" w:hAnsi="Times New Roman" w:cs="Times New Roman"/>
          <w:b/>
          <w:bCs/>
          <w:color w:val="000000"/>
          <w:sz w:val="20"/>
          <w:szCs w:val="20"/>
          <w:lang w:eastAsia="en-IN"/>
        </w:rPr>
        <w:t>Table 1.1 Average Cellular and Extracellular Ion Concentrations</w:t>
      </w:r>
    </w:p>
    <w:tbl>
      <w:tblPr>
        <w:tblStyle w:val="TableGrid"/>
        <w:tblW w:w="6002" w:type="dxa"/>
        <w:jc w:val="center"/>
        <w:tblLook w:val="04A0" w:firstRow="1" w:lastRow="0" w:firstColumn="1" w:lastColumn="0" w:noHBand="0" w:noVBand="1"/>
      </w:tblPr>
      <w:tblGrid>
        <w:gridCol w:w="1710"/>
        <w:gridCol w:w="1980"/>
        <w:gridCol w:w="2312"/>
      </w:tblGrid>
      <w:tr w:rsidR="00392688" w:rsidRPr="00136B25" w:rsidTr="00136B25">
        <w:trPr>
          <w:trHeight w:val="314"/>
          <w:jc w:val="center"/>
        </w:trPr>
        <w:tc>
          <w:tcPr>
            <w:tcW w:w="1710" w:type="dxa"/>
            <w:vAlign w:val="center"/>
            <w:hideMark/>
          </w:tcPr>
          <w:p w:rsidR="00392688" w:rsidRPr="00136B25" w:rsidRDefault="00392688" w:rsidP="00136B25">
            <w:pPr>
              <w:jc w:val="center"/>
              <w:rPr>
                <w:rFonts w:ascii="Times New Roman" w:eastAsia="Times New Roman" w:hAnsi="Times New Roman" w:cs="Times New Roman"/>
                <w:sz w:val="20"/>
                <w:szCs w:val="20"/>
                <w:lang w:eastAsia="en-IN"/>
              </w:rPr>
            </w:pPr>
            <w:r w:rsidRPr="00136B25">
              <w:rPr>
                <w:rFonts w:ascii="Times New Roman" w:eastAsia="Times New Roman" w:hAnsi="Times New Roman" w:cs="Times New Roman"/>
                <w:sz w:val="20"/>
                <w:szCs w:val="20"/>
                <w:lang w:eastAsia="en-IN"/>
              </w:rPr>
              <w:t>Ion</w:t>
            </w:r>
          </w:p>
        </w:tc>
        <w:tc>
          <w:tcPr>
            <w:tcW w:w="1980" w:type="dxa"/>
            <w:vAlign w:val="center"/>
            <w:hideMark/>
          </w:tcPr>
          <w:p w:rsidR="00392688" w:rsidRPr="00136B25" w:rsidRDefault="00392688" w:rsidP="00136B25">
            <w:pPr>
              <w:jc w:val="center"/>
              <w:rPr>
                <w:rFonts w:ascii="Times New Roman" w:eastAsia="Times New Roman" w:hAnsi="Times New Roman" w:cs="Times New Roman"/>
                <w:sz w:val="20"/>
                <w:szCs w:val="20"/>
                <w:lang w:eastAsia="en-IN"/>
              </w:rPr>
            </w:pPr>
            <w:r w:rsidRPr="00136B25">
              <w:rPr>
                <w:rFonts w:ascii="Times New Roman" w:eastAsia="Times New Roman" w:hAnsi="Times New Roman" w:cs="Times New Roman"/>
                <w:sz w:val="20"/>
                <w:szCs w:val="20"/>
                <w:lang w:eastAsia="en-IN"/>
              </w:rPr>
              <w:t>Inside (</w:t>
            </w:r>
            <w:proofErr w:type="spellStart"/>
            <w:r w:rsidRPr="00136B25">
              <w:rPr>
                <w:rFonts w:ascii="Times New Roman" w:eastAsia="Times New Roman" w:hAnsi="Times New Roman" w:cs="Times New Roman"/>
                <w:sz w:val="20"/>
                <w:szCs w:val="20"/>
                <w:lang w:eastAsia="en-IN"/>
              </w:rPr>
              <w:t>mM</w:t>
            </w:r>
            <w:proofErr w:type="spellEnd"/>
            <w:r w:rsidRPr="00136B25">
              <w:rPr>
                <w:rFonts w:ascii="Times New Roman" w:eastAsia="Times New Roman" w:hAnsi="Times New Roman" w:cs="Times New Roman"/>
                <w:sz w:val="20"/>
                <w:szCs w:val="20"/>
                <w:lang w:eastAsia="en-IN"/>
              </w:rPr>
              <w:t>)</w:t>
            </w:r>
          </w:p>
        </w:tc>
        <w:tc>
          <w:tcPr>
            <w:tcW w:w="2312" w:type="dxa"/>
            <w:vAlign w:val="center"/>
            <w:hideMark/>
          </w:tcPr>
          <w:p w:rsidR="00392688" w:rsidRPr="00136B25" w:rsidRDefault="00392688" w:rsidP="00136B25">
            <w:pPr>
              <w:jc w:val="center"/>
              <w:rPr>
                <w:rFonts w:ascii="Times New Roman" w:eastAsia="Times New Roman" w:hAnsi="Times New Roman" w:cs="Times New Roman"/>
                <w:sz w:val="20"/>
                <w:szCs w:val="20"/>
                <w:lang w:eastAsia="en-IN"/>
              </w:rPr>
            </w:pPr>
            <w:r w:rsidRPr="00136B25">
              <w:rPr>
                <w:rFonts w:ascii="Times New Roman" w:eastAsia="Times New Roman" w:hAnsi="Times New Roman" w:cs="Times New Roman"/>
                <w:sz w:val="20"/>
                <w:szCs w:val="20"/>
                <w:lang w:eastAsia="en-IN"/>
              </w:rPr>
              <w:t>Outside (</w:t>
            </w:r>
            <w:proofErr w:type="spellStart"/>
            <w:r w:rsidRPr="00136B25">
              <w:rPr>
                <w:rFonts w:ascii="Times New Roman" w:eastAsia="Times New Roman" w:hAnsi="Times New Roman" w:cs="Times New Roman"/>
                <w:sz w:val="20"/>
                <w:szCs w:val="20"/>
                <w:lang w:eastAsia="en-IN"/>
              </w:rPr>
              <w:t>mM</w:t>
            </w:r>
            <w:proofErr w:type="spellEnd"/>
            <w:r w:rsidRPr="00136B25">
              <w:rPr>
                <w:rFonts w:ascii="Times New Roman" w:eastAsia="Times New Roman" w:hAnsi="Times New Roman" w:cs="Times New Roman"/>
                <w:sz w:val="20"/>
                <w:szCs w:val="20"/>
                <w:lang w:eastAsia="en-IN"/>
              </w:rPr>
              <w:t>)</w:t>
            </w:r>
          </w:p>
        </w:tc>
      </w:tr>
      <w:tr w:rsidR="00392688" w:rsidRPr="00136B25" w:rsidTr="00136B25">
        <w:trPr>
          <w:trHeight w:val="332"/>
          <w:jc w:val="center"/>
        </w:trPr>
        <w:tc>
          <w:tcPr>
            <w:tcW w:w="1710" w:type="dxa"/>
            <w:vAlign w:val="center"/>
            <w:hideMark/>
          </w:tcPr>
          <w:p w:rsidR="00392688" w:rsidRPr="00136B25" w:rsidRDefault="00392688" w:rsidP="00136B25">
            <w:pPr>
              <w:jc w:val="center"/>
              <w:rPr>
                <w:rFonts w:ascii="Times New Roman" w:eastAsia="Times New Roman" w:hAnsi="Times New Roman" w:cs="Times New Roman"/>
                <w:sz w:val="20"/>
                <w:szCs w:val="20"/>
                <w:lang w:eastAsia="en-IN"/>
              </w:rPr>
            </w:pPr>
            <w:r w:rsidRPr="00136B25">
              <w:rPr>
                <w:rFonts w:ascii="Times New Roman" w:eastAsia="Times New Roman" w:hAnsi="Times New Roman" w:cs="Times New Roman"/>
                <w:sz w:val="20"/>
                <w:szCs w:val="20"/>
                <w:lang w:eastAsia="en-IN"/>
              </w:rPr>
              <w:t>Na</w:t>
            </w:r>
            <w:r w:rsidRPr="00136B25">
              <w:rPr>
                <w:rFonts w:ascii="Times New Roman" w:eastAsia="Times New Roman" w:hAnsi="Times New Roman" w:cs="Times New Roman"/>
                <w:sz w:val="20"/>
                <w:szCs w:val="20"/>
                <w:vertAlign w:val="superscript"/>
                <w:lang w:eastAsia="en-IN"/>
              </w:rPr>
              <w:t>+</w:t>
            </w:r>
          </w:p>
        </w:tc>
        <w:tc>
          <w:tcPr>
            <w:tcW w:w="1980" w:type="dxa"/>
            <w:vAlign w:val="center"/>
            <w:hideMark/>
          </w:tcPr>
          <w:p w:rsidR="00392688" w:rsidRPr="00136B25" w:rsidRDefault="00392688" w:rsidP="00136B25">
            <w:pPr>
              <w:jc w:val="center"/>
              <w:rPr>
                <w:rFonts w:ascii="Times New Roman" w:eastAsia="Times New Roman" w:hAnsi="Times New Roman" w:cs="Times New Roman"/>
                <w:sz w:val="20"/>
                <w:szCs w:val="20"/>
                <w:lang w:eastAsia="en-IN"/>
              </w:rPr>
            </w:pPr>
            <w:r w:rsidRPr="00136B25">
              <w:rPr>
                <w:rFonts w:ascii="Times New Roman" w:eastAsia="Times New Roman" w:hAnsi="Times New Roman" w:cs="Times New Roman"/>
                <w:sz w:val="20"/>
                <w:szCs w:val="20"/>
                <w:lang w:eastAsia="en-IN"/>
              </w:rPr>
              <w:t>140</w:t>
            </w:r>
          </w:p>
        </w:tc>
        <w:tc>
          <w:tcPr>
            <w:tcW w:w="2312" w:type="dxa"/>
            <w:vAlign w:val="center"/>
            <w:hideMark/>
          </w:tcPr>
          <w:p w:rsidR="00392688" w:rsidRPr="00136B25" w:rsidRDefault="00392688" w:rsidP="00136B25">
            <w:pPr>
              <w:jc w:val="center"/>
              <w:rPr>
                <w:rFonts w:ascii="Times New Roman" w:eastAsia="Times New Roman" w:hAnsi="Times New Roman" w:cs="Times New Roman"/>
                <w:sz w:val="20"/>
                <w:szCs w:val="20"/>
                <w:lang w:eastAsia="en-IN"/>
              </w:rPr>
            </w:pPr>
            <w:r w:rsidRPr="00136B25">
              <w:rPr>
                <w:rFonts w:ascii="Times New Roman" w:eastAsia="Times New Roman" w:hAnsi="Times New Roman" w:cs="Times New Roman"/>
                <w:sz w:val="20"/>
                <w:szCs w:val="20"/>
                <w:lang w:eastAsia="en-IN"/>
              </w:rPr>
              <w:t>5</w:t>
            </w:r>
          </w:p>
        </w:tc>
      </w:tr>
      <w:tr w:rsidR="00392688" w:rsidRPr="00136B25" w:rsidTr="00136B25">
        <w:trPr>
          <w:trHeight w:val="314"/>
          <w:jc w:val="center"/>
        </w:trPr>
        <w:tc>
          <w:tcPr>
            <w:tcW w:w="1710" w:type="dxa"/>
            <w:vAlign w:val="center"/>
            <w:hideMark/>
          </w:tcPr>
          <w:p w:rsidR="00392688" w:rsidRPr="00136B25" w:rsidRDefault="00392688" w:rsidP="00136B25">
            <w:pPr>
              <w:jc w:val="center"/>
              <w:rPr>
                <w:rFonts w:ascii="Times New Roman" w:eastAsia="Times New Roman" w:hAnsi="Times New Roman" w:cs="Times New Roman"/>
                <w:sz w:val="20"/>
                <w:szCs w:val="20"/>
                <w:lang w:eastAsia="en-IN"/>
              </w:rPr>
            </w:pPr>
            <w:r w:rsidRPr="00136B25">
              <w:rPr>
                <w:rFonts w:ascii="Times New Roman" w:eastAsia="Times New Roman" w:hAnsi="Times New Roman" w:cs="Times New Roman"/>
                <w:sz w:val="20"/>
                <w:szCs w:val="20"/>
                <w:lang w:eastAsia="en-IN"/>
              </w:rPr>
              <w:t>K</w:t>
            </w:r>
            <w:r w:rsidRPr="00136B25">
              <w:rPr>
                <w:rFonts w:ascii="Times New Roman" w:eastAsia="Times New Roman" w:hAnsi="Times New Roman" w:cs="Times New Roman"/>
                <w:sz w:val="20"/>
                <w:szCs w:val="20"/>
                <w:vertAlign w:val="superscript"/>
                <w:lang w:eastAsia="en-IN"/>
              </w:rPr>
              <w:t>+</w:t>
            </w:r>
          </w:p>
        </w:tc>
        <w:tc>
          <w:tcPr>
            <w:tcW w:w="1980" w:type="dxa"/>
            <w:vAlign w:val="center"/>
            <w:hideMark/>
          </w:tcPr>
          <w:p w:rsidR="00392688" w:rsidRPr="00136B25" w:rsidRDefault="00392688" w:rsidP="00136B25">
            <w:pPr>
              <w:jc w:val="center"/>
              <w:rPr>
                <w:rFonts w:ascii="Times New Roman" w:eastAsia="Times New Roman" w:hAnsi="Times New Roman" w:cs="Times New Roman"/>
                <w:sz w:val="20"/>
                <w:szCs w:val="20"/>
                <w:lang w:eastAsia="en-IN"/>
              </w:rPr>
            </w:pPr>
            <w:r w:rsidRPr="00136B25">
              <w:rPr>
                <w:rFonts w:ascii="Times New Roman" w:eastAsia="Times New Roman" w:hAnsi="Times New Roman" w:cs="Times New Roman"/>
                <w:sz w:val="20"/>
                <w:szCs w:val="20"/>
                <w:lang w:eastAsia="en-IN"/>
              </w:rPr>
              <w:t>12</w:t>
            </w:r>
          </w:p>
        </w:tc>
        <w:tc>
          <w:tcPr>
            <w:tcW w:w="2312" w:type="dxa"/>
            <w:vAlign w:val="center"/>
            <w:hideMark/>
          </w:tcPr>
          <w:p w:rsidR="00392688" w:rsidRPr="00136B25" w:rsidRDefault="00392688" w:rsidP="00136B25">
            <w:pPr>
              <w:jc w:val="center"/>
              <w:rPr>
                <w:rFonts w:ascii="Times New Roman" w:eastAsia="Times New Roman" w:hAnsi="Times New Roman" w:cs="Times New Roman"/>
                <w:sz w:val="20"/>
                <w:szCs w:val="20"/>
                <w:lang w:eastAsia="en-IN"/>
              </w:rPr>
            </w:pPr>
            <w:r w:rsidRPr="00136B25">
              <w:rPr>
                <w:rFonts w:ascii="Times New Roman" w:eastAsia="Times New Roman" w:hAnsi="Times New Roman" w:cs="Times New Roman"/>
                <w:sz w:val="20"/>
                <w:szCs w:val="20"/>
                <w:lang w:eastAsia="en-IN"/>
              </w:rPr>
              <w:t>140</w:t>
            </w:r>
          </w:p>
        </w:tc>
      </w:tr>
      <w:tr w:rsidR="00392688" w:rsidRPr="00136B25" w:rsidTr="00136B25">
        <w:trPr>
          <w:trHeight w:val="314"/>
          <w:jc w:val="center"/>
        </w:trPr>
        <w:tc>
          <w:tcPr>
            <w:tcW w:w="1710" w:type="dxa"/>
            <w:vAlign w:val="center"/>
            <w:hideMark/>
          </w:tcPr>
          <w:p w:rsidR="00392688" w:rsidRPr="00136B25" w:rsidRDefault="00392688" w:rsidP="00136B25">
            <w:pPr>
              <w:jc w:val="center"/>
              <w:rPr>
                <w:rFonts w:ascii="Times New Roman" w:eastAsia="Times New Roman" w:hAnsi="Times New Roman" w:cs="Times New Roman"/>
                <w:sz w:val="20"/>
                <w:szCs w:val="20"/>
                <w:lang w:eastAsia="en-IN"/>
              </w:rPr>
            </w:pPr>
            <w:proofErr w:type="spellStart"/>
            <w:r w:rsidRPr="00136B25">
              <w:rPr>
                <w:rFonts w:ascii="Times New Roman" w:eastAsia="Times New Roman" w:hAnsi="Times New Roman" w:cs="Times New Roman"/>
                <w:sz w:val="20"/>
                <w:szCs w:val="20"/>
                <w:lang w:eastAsia="en-IN"/>
              </w:rPr>
              <w:t>Cl</w:t>
            </w:r>
            <w:proofErr w:type="spellEnd"/>
            <w:r w:rsidRPr="00136B25">
              <w:rPr>
                <w:rFonts w:ascii="Times New Roman" w:eastAsia="Times New Roman" w:hAnsi="Times New Roman" w:cs="Times New Roman"/>
                <w:sz w:val="20"/>
                <w:szCs w:val="20"/>
                <w:lang w:eastAsia="en-IN"/>
              </w:rPr>
              <w:t>-</w:t>
            </w:r>
          </w:p>
        </w:tc>
        <w:tc>
          <w:tcPr>
            <w:tcW w:w="1980" w:type="dxa"/>
            <w:vAlign w:val="center"/>
            <w:hideMark/>
          </w:tcPr>
          <w:p w:rsidR="00392688" w:rsidRPr="00136B25" w:rsidRDefault="00392688" w:rsidP="00136B25">
            <w:pPr>
              <w:jc w:val="center"/>
              <w:rPr>
                <w:rFonts w:ascii="Times New Roman" w:eastAsia="Times New Roman" w:hAnsi="Times New Roman" w:cs="Times New Roman"/>
                <w:sz w:val="20"/>
                <w:szCs w:val="20"/>
                <w:lang w:eastAsia="en-IN"/>
              </w:rPr>
            </w:pPr>
            <w:r w:rsidRPr="00136B25">
              <w:rPr>
                <w:rFonts w:ascii="Times New Roman" w:eastAsia="Times New Roman" w:hAnsi="Times New Roman" w:cs="Times New Roman"/>
                <w:sz w:val="20"/>
                <w:szCs w:val="20"/>
                <w:lang w:eastAsia="en-IN"/>
              </w:rPr>
              <w:t>4</w:t>
            </w:r>
          </w:p>
        </w:tc>
        <w:tc>
          <w:tcPr>
            <w:tcW w:w="2312" w:type="dxa"/>
            <w:vAlign w:val="center"/>
            <w:hideMark/>
          </w:tcPr>
          <w:p w:rsidR="00392688" w:rsidRPr="00136B25" w:rsidRDefault="00392688" w:rsidP="00136B25">
            <w:pPr>
              <w:jc w:val="center"/>
              <w:rPr>
                <w:rFonts w:ascii="Times New Roman" w:eastAsia="Times New Roman" w:hAnsi="Times New Roman" w:cs="Times New Roman"/>
                <w:sz w:val="20"/>
                <w:szCs w:val="20"/>
                <w:lang w:eastAsia="en-IN"/>
              </w:rPr>
            </w:pPr>
            <w:r w:rsidRPr="00136B25">
              <w:rPr>
                <w:rFonts w:ascii="Times New Roman" w:eastAsia="Times New Roman" w:hAnsi="Times New Roman" w:cs="Times New Roman"/>
                <w:sz w:val="20"/>
                <w:szCs w:val="20"/>
                <w:lang w:eastAsia="en-IN"/>
              </w:rPr>
              <w:t>15</w:t>
            </w:r>
          </w:p>
        </w:tc>
      </w:tr>
      <w:tr w:rsidR="00392688" w:rsidRPr="00136B25" w:rsidTr="00136B25">
        <w:trPr>
          <w:trHeight w:val="332"/>
          <w:jc w:val="center"/>
        </w:trPr>
        <w:tc>
          <w:tcPr>
            <w:tcW w:w="1710" w:type="dxa"/>
            <w:vAlign w:val="center"/>
            <w:hideMark/>
          </w:tcPr>
          <w:p w:rsidR="00392688" w:rsidRPr="00136B25" w:rsidRDefault="00392688" w:rsidP="00136B25">
            <w:pPr>
              <w:jc w:val="center"/>
              <w:rPr>
                <w:rFonts w:ascii="Times New Roman" w:eastAsia="Times New Roman" w:hAnsi="Times New Roman" w:cs="Times New Roman"/>
                <w:sz w:val="20"/>
                <w:szCs w:val="20"/>
                <w:lang w:eastAsia="en-IN"/>
              </w:rPr>
            </w:pPr>
            <w:r w:rsidRPr="00136B25">
              <w:rPr>
                <w:rFonts w:ascii="Times New Roman" w:eastAsia="Times New Roman" w:hAnsi="Times New Roman" w:cs="Times New Roman"/>
                <w:sz w:val="20"/>
                <w:szCs w:val="20"/>
                <w:lang w:eastAsia="en-IN"/>
              </w:rPr>
              <w:t>Ca</w:t>
            </w:r>
            <w:r w:rsidRPr="00136B25">
              <w:rPr>
                <w:rFonts w:ascii="Times New Roman" w:eastAsia="Times New Roman" w:hAnsi="Times New Roman" w:cs="Times New Roman"/>
                <w:sz w:val="20"/>
                <w:szCs w:val="20"/>
                <w:vertAlign w:val="superscript"/>
                <w:lang w:eastAsia="en-IN"/>
              </w:rPr>
              <w:t>2+</w:t>
            </w:r>
          </w:p>
        </w:tc>
        <w:tc>
          <w:tcPr>
            <w:tcW w:w="1980" w:type="dxa"/>
            <w:vAlign w:val="center"/>
            <w:hideMark/>
          </w:tcPr>
          <w:p w:rsidR="00392688" w:rsidRPr="00136B25" w:rsidRDefault="00392688" w:rsidP="00136B25">
            <w:pPr>
              <w:jc w:val="center"/>
              <w:rPr>
                <w:rFonts w:ascii="Times New Roman" w:eastAsia="Times New Roman" w:hAnsi="Times New Roman" w:cs="Times New Roman"/>
                <w:sz w:val="20"/>
                <w:szCs w:val="20"/>
                <w:lang w:eastAsia="en-IN"/>
              </w:rPr>
            </w:pPr>
            <w:r w:rsidRPr="00136B25">
              <w:rPr>
                <w:rFonts w:ascii="Times New Roman" w:eastAsia="Times New Roman" w:hAnsi="Times New Roman" w:cs="Times New Roman"/>
                <w:sz w:val="20"/>
                <w:szCs w:val="20"/>
                <w:lang w:eastAsia="en-IN"/>
              </w:rPr>
              <w:t xml:space="preserve">1 </w:t>
            </w:r>
            <w:proofErr w:type="spellStart"/>
            <w:r w:rsidRPr="00136B25">
              <w:rPr>
                <w:rFonts w:ascii="Times New Roman" w:eastAsia="Times New Roman" w:hAnsi="Times New Roman" w:cs="Times New Roman"/>
                <w:sz w:val="20"/>
                <w:szCs w:val="20"/>
                <w:lang w:eastAsia="en-IN"/>
              </w:rPr>
              <w:t>uM</w:t>
            </w:r>
            <w:proofErr w:type="spellEnd"/>
          </w:p>
        </w:tc>
        <w:tc>
          <w:tcPr>
            <w:tcW w:w="2312" w:type="dxa"/>
            <w:vAlign w:val="center"/>
            <w:hideMark/>
          </w:tcPr>
          <w:p w:rsidR="00392688" w:rsidRPr="00136B25" w:rsidRDefault="00392688" w:rsidP="00136B25">
            <w:pPr>
              <w:jc w:val="center"/>
              <w:rPr>
                <w:rFonts w:ascii="Times New Roman" w:eastAsia="Times New Roman" w:hAnsi="Times New Roman" w:cs="Times New Roman"/>
                <w:sz w:val="20"/>
                <w:szCs w:val="20"/>
                <w:lang w:eastAsia="en-IN"/>
              </w:rPr>
            </w:pPr>
            <w:r w:rsidRPr="00136B25">
              <w:rPr>
                <w:rFonts w:ascii="Times New Roman" w:eastAsia="Times New Roman" w:hAnsi="Times New Roman" w:cs="Times New Roman"/>
                <w:sz w:val="20"/>
                <w:szCs w:val="20"/>
                <w:lang w:eastAsia="en-IN"/>
              </w:rPr>
              <w:t>2</w:t>
            </w:r>
          </w:p>
        </w:tc>
      </w:tr>
    </w:tbl>
    <w:p w:rsidR="00392688" w:rsidRPr="00136B25" w:rsidRDefault="00392688" w:rsidP="00136B25">
      <w:pPr>
        <w:shd w:val="clear" w:color="auto" w:fill="FFFFFF"/>
        <w:spacing w:after="0" w:line="240" w:lineRule="auto"/>
        <w:jc w:val="both"/>
        <w:rPr>
          <w:rFonts w:ascii="Times New Roman" w:eastAsia="Times New Roman" w:hAnsi="Times New Roman" w:cs="Times New Roman"/>
          <w:color w:val="6E6E6E"/>
          <w:sz w:val="20"/>
          <w:szCs w:val="20"/>
          <w:lang w:eastAsia="en-IN"/>
        </w:rPr>
      </w:pPr>
    </w:p>
    <w:p w:rsidR="00392688" w:rsidRPr="00C93A64" w:rsidRDefault="00392688" w:rsidP="00C93A64">
      <w:pPr>
        <w:shd w:val="clear" w:color="auto" w:fill="FFFFFF"/>
        <w:spacing w:before="100" w:beforeAutospacing="1" w:after="0" w:line="240" w:lineRule="auto"/>
        <w:jc w:val="both"/>
        <w:rPr>
          <w:rFonts w:ascii="Times New Roman" w:eastAsia="Times New Roman" w:hAnsi="Times New Roman" w:cs="Times New Roman"/>
          <w:color w:val="6E6E6E"/>
          <w:sz w:val="20"/>
          <w:szCs w:val="20"/>
          <w:lang w:eastAsia="en-IN"/>
        </w:rPr>
      </w:pPr>
      <w:r w:rsidRPr="00136B25">
        <w:rPr>
          <w:rFonts w:ascii="Times New Roman" w:eastAsia="Times New Roman" w:hAnsi="Times New Roman" w:cs="Times New Roman"/>
          <w:color w:val="000000"/>
          <w:sz w:val="20"/>
          <w:szCs w:val="20"/>
          <w:lang w:eastAsia="en-IN"/>
        </w:rPr>
        <w:t>Some membranes, such as the nuclear and outer mitochondrial membranes, assemble proteins complexes to form large, but regulated </w:t>
      </w:r>
      <w:r w:rsidRPr="00136B25">
        <w:rPr>
          <w:rFonts w:ascii="Times New Roman" w:eastAsia="Times New Roman" w:hAnsi="Times New Roman" w:cs="Times New Roman"/>
          <w:b/>
          <w:bCs/>
          <w:i/>
          <w:iCs/>
          <w:color w:val="000000"/>
          <w:sz w:val="20"/>
          <w:szCs w:val="20"/>
          <w:lang w:eastAsia="en-IN"/>
        </w:rPr>
        <w:t>pore complexes </w:t>
      </w:r>
      <w:r w:rsidR="00136B25" w:rsidRPr="00136B25">
        <w:rPr>
          <w:rFonts w:ascii="Times New Roman" w:eastAsia="Times New Roman" w:hAnsi="Times New Roman" w:cs="Times New Roman"/>
          <w:color w:val="000000"/>
          <w:sz w:val="20"/>
          <w:szCs w:val="20"/>
          <w:lang w:eastAsia="en-IN"/>
        </w:rPr>
        <w:t xml:space="preserve">(Fig </w:t>
      </w:r>
      <w:r w:rsidRPr="00136B25">
        <w:rPr>
          <w:rFonts w:ascii="Times New Roman" w:eastAsia="Times New Roman" w:hAnsi="Times New Roman" w:cs="Times New Roman"/>
          <w:color w:val="000000"/>
          <w:sz w:val="20"/>
          <w:szCs w:val="20"/>
          <w:lang w:eastAsia="en-IN"/>
        </w:rPr>
        <w:t>9). Porin proteins are found in mitochondrial membranes while nucleoporins (Nups) are found in the nuclear membrane. Nuclear pores enable the passive and facilitated transport of molecules across the nuclear envelope. Nups form a family of around 30 proteins and are the main components of the nuclear pore complex in eukaryotic cells. Nuclear pores are able to transport molecules across the nuclear envelope at a very high rate. A single pore is able to transport 60,000 protein molecules across the nuclear envelope every minute. Some Nups family members contain repeating sequences of the amino acids phenylalanine (F) and glycine (G) giving rise to FG peptide repeats. These peptide repeats are thought to give specificity and selectivity to the molecules that can</w:t>
      </w:r>
      <w:r w:rsidR="00C93A64">
        <w:rPr>
          <w:rFonts w:ascii="Times New Roman" w:eastAsia="Times New Roman" w:hAnsi="Times New Roman" w:cs="Times New Roman"/>
          <w:color w:val="000000"/>
          <w:sz w:val="20"/>
          <w:szCs w:val="20"/>
          <w:lang w:eastAsia="en-IN"/>
        </w:rPr>
        <w:t xml:space="preserve"> pass through the pore complex.</w:t>
      </w:r>
    </w:p>
    <w:p w:rsidR="00392688" w:rsidRPr="00136B25" w:rsidRDefault="00392688" w:rsidP="00136B25">
      <w:pPr>
        <w:shd w:val="clear" w:color="auto" w:fill="FFFFFF"/>
        <w:spacing w:before="100" w:beforeAutospacing="1" w:after="100" w:afterAutospacing="1" w:line="240" w:lineRule="auto"/>
        <w:jc w:val="center"/>
        <w:rPr>
          <w:rFonts w:ascii="Times New Roman" w:eastAsia="Times New Roman" w:hAnsi="Times New Roman" w:cs="Times New Roman"/>
          <w:color w:val="6E6E6E"/>
          <w:sz w:val="20"/>
          <w:szCs w:val="20"/>
          <w:lang w:eastAsia="en-IN"/>
        </w:rPr>
      </w:pPr>
      <w:r w:rsidRPr="00136B25">
        <w:rPr>
          <w:rFonts w:ascii="Times New Roman" w:eastAsia="Times New Roman" w:hAnsi="Times New Roman" w:cs="Times New Roman"/>
          <w:noProof/>
          <w:color w:val="DB0A29"/>
          <w:sz w:val="20"/>
          <w:szCs w:val="20"/>
          <w:lang w:eastAsia="en-IN"/>
        </w:rPr>
        <w:drawing>
          <wp:inline distT="0" distB="0" distL="0" distR="0" wp14:anchorId="3FF6F03C" wp14:editId="7F6B0C34">
            <wp:extent cx="3648075" cy="2452837"/>
            <wp:effectExtent l="0" t="0" r="0" b="5080"/>
            <wp:docPr id="9" name="Picture 9" descr="https://wou.edu/chemistry/files/2020/04/nuclear-pore.pn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ou.edu/chemistry/files/2020/04/nuclear-pore.pn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51070" cy="2454850"/>
                    </a:xfrm>
                    <a:prstGeom prst="rect">
                      <a:avLst/>
                    </a:prstGeom>
                    <a:noFill/>
                    <a:ln>
                      <a:noFill/>
                    </a:ln>
                  </pic:spPr>
                </pic:pic>
              </a:graphicData>
            </a:graphic>
          </wp:inline>
        </w:drawing>
      </w:r>
    </w:p>
    <w:p w:rsidR="00136B25" w:rsidRPr="00136B25" w:rsidRDefault="00136B25" w:rsidP="00136B25">
      <w:pPr>
        <w:shd w:val="clear" w:color="auto" w:fill="FFFFFF"/>
        <w:spacing w:before="100" w:beforeAutospacing="1" w:after="100" w:afterAutospacing="1" w:line="240" w:lineRule="auto"/>
        <w:jc w:val="center"/>
        <w:rPr>
          <w:rFonts w:ascii="Times New Roman" w:eastAsia="Times New Roman" w:hAnsi="Times New Roman" w:cs="Times New Roman"/>
          <w:color w:val="000000"/>
          <w:sz w:val="20"/>
          <w:szCs w:val="20"/>
          <w:lang w:eastAsia="en-IN"/>
        </w:rPr>
      </w:pPr>
      <w:r w:rsidRPr="00136B25">
        <w:rPr>
          <w:rFonts w:ascii="Times New Roman" w:eastAsia="Times New Roman" w:hAnsi="Times New Roman" w:cs="Times New Roman"/>
          <w:b/>
          <w:bCs/>
          <w:color w:val="000000"/>
          <w:sz w:val="20"/>
          <w:szCs w:val="20"/>
          <w:lang w:eastAsia="en-IN"/>
        </w:rPr>
        <w:t xml:space="preserve">Figure </w:t>
      </w:r>
      <w:r w:rsidR="00392688" w:rsidRPr="00136B25">
        <w:rPr>
          <w:rFonts w:ascii="Times New Roman" w:eastAsia="Times New Roman" w:hAnsi="Times New Roman" w:cs="Times New Roman"/>
          <w:b/>
          <w:bCs/>
          <w:color w:val="000000"/>
          <w:sz w:val="20"/>
          <w:szCs w:val="20"/>
          <w:lang w:eastAsia="en-IN"/>
        </w:rPr>
        <w:t>9 Schematic of the Nuclear Pore Complex.</w:t>
      </w:r>
    </w:p>
    <w:p w:rsidR="00392688" w:rsidRPr="00136B25" w:rsidRDefault="00392688" w:rsidP="00136B25">
      <w:pPr>
        <w:shd w:val="clear" w:color="auto" w:fill="FFFFFF"/>
        <w:spacing w:before="100" w:beforeAutospacing="1" w:after="100" w:afterAutospacing="1" w:line="240" w:lineRule="auto"/>
        <w:jc w:val="both"/>
        <w:rPr>
          <w:rFonts w:ascii="Times New Roman" w:eastAsia="Times New Roman" w:hAnsi="Times New Roman" w:cs="Times New Roman"/>
          <w:color w:val="6E6E6E"/>
          <w:sz w:val="20"/>
          <w:szCs w:val="20"/>
          <w:lang w:eastAsia="en-IN"/>
        </w:rPr>
      </w:pPr>
      <w:r w:rsidRPr="00136B25">
        <w:rPr>
          <w:rFonts w:ascii="Times New Roman" w:eastAsia="Times New Roman" w:hAnsi="Times New Roman" w:cs="Times New Roman"/>
          <w:color w:val="000000"/>
          <w:sz w:val="20"/>
          <w:szCs w:val="20"/>
          <w:lang w:eastAsia="en-IN"/>
        </w:rPr>
        <w:t>The pore is anchored to the nuclear envelope by a membrane layer that surrounds the scaffold layer. This scaffold layer provides structure and serves as an anchor for Nups that contain both structured domains as well as highly unstructured domains that are thought to form a barrier that excludes non-interacting molecules while allowing for selective transport of others. This central channel exhibits eight-fold rotational symmetry and has eight cytoplasmic filaments as well as eight nuclear filaments protruding into the cytoplasm and nucleoplasm respectively. The nuclear filaments are bound via a ring, resulting in a basket structure. Pores allow for the selective transport of larger molecules through membrane structures, including molecules such as mRNA.</w:t>
      </w:r>
    </w:p>
    <w:p w:rsidR="00392688" w:rsidRPr="00136B25" w:rsidRDefault="00392688" w:rsidP="00392688">
      <w:pPr>
        <w:shd w:val="clear" w:color="auto" w:fill="FFFFFF"/>
        <w:spacing w:before="100" w:beforeAutospacing="1" w:after="100" w:afterAutospacing="1" w:line="240" w:lineRule="auto"/>
        <w:jc w:val="both"/>
        <w:rPr>
          <w:rFonts w:ascii="Times New Roman" w:eastAsia="Times New Roman" w:hAnsi="Times New Roman" w:cs="Times New Roman"/>
          <w:color w:val="6E6E6E"/>
          <w:sz w:val="20"/>
          <w:szCs w:val="20"/>
          <w:lang w:eastAsia="en-IN"/>
        </w:rPr>
      </w:pPr>
      <w:r w:rsidRPr="00136B25">
        <w:rPr>
          <w:rFonts w:ascii="Times New Roman" w:eastAsia="Times New Roman" w:hAnsi="Times New Roman" w:cs="Times New Roman"/>
          <w:color w:val="000000"/>
          <w:sz w:val="20"/>
          <w:szCs w:val="20"/>
          <w:lang w:eastAsia="en-IN"/>
        </w:rPr>
        <w:t>The transport of molecules can also occur through the processes of </w:t>
      </w:r>
      <w:r w:rsidRPr="00136B25">
        <w:rPr>
          <w:rFonts w:ascii="Times New Roman" w:eastAsia="Times New Roman" w:hAnsi="Times New Roman" w:cs="Times New Roman"/>
          <w:b/>
          <w:bCs/>
          <w:i/>
          <w:iCs/>
          <w:color w:val="000000"/>
          <w:sz w:val="20"/>
          <w:szCs w:val="20"/>
          <w:lang w:eastAsia="en-IN"/>
        </w:rPr>
        <w:t>exocytosis</w:t>
      </w:r>
      <w:r w:rsidRPr="00136B25">
        <w:rPr>
          <w:rFonts w:ascii="Times New Roman" w:eastAsia="Times New Roman" w:hAnsi="Times New Roman" w:cs="Times New Roman"/>
          <w:color w:val="000000"/>
          <w:sz w:val="20"/>
          <w:szCs w:val="20"/>
          <w:lang w:eastAsia="en-IN"/>
        </w:rPr>
        <w:t> and </w:t>
      </w:r>
      <w:r w:rsidRPr="00136B25">
        <w:rPr>
          <w:rFonts w:ascii="Times New Roman" w:eastAsia="Times New Roman" w:hAnsi="Times New Roman" w:cs="Times New Roman"/>
          <w:b/>
          <w:bCs/>
          <w:i/>
          <w:iCs/>
          <w:color w:val="000000"/>
          <w:sz w:val="20"/>
          <w:szCs w:val="20"/>
          <w:lang w:eastAsia="en-IN"/>
        </w:rPr>
        <w:t>endocytosis </w:t>
      </w:r>
      <w:r w:rsidRPr="00136B25">
        <w:rPr>
          <w:rFonts w:ascii="Times New Roman" w:eastAsia="Times New Roman" w:hAnsi="Times New Roman" w:cs="Times New Roman"/>
          <w:color w:val="000000"/>
          <w:sz w:val="20"/>
          <w:szCs w:val="20"/>
          <w:lang w:eastAsia="en-IN"/>
        </w:rPr>
        <w:t xml:space="preserve">(Fig 1.10A). Large particles, hormones, and other </w:t>
      </w:r>
      <w:r w:rsidR="0031454A" w:rsidRPr="00136B25">
        <w:rPr>
          <w:rFonts w:ascii="Times New Roman" w:eastAsia="Times New Roman" w:hAnsi="Times New Roman" w:cs="Times New Roman"/>
          <w:color w:val="000000"/>
          <w:sz w:val="20"/>
          <w:szCs w:val="20"/>
          <w:lang w:eastAsia="en-IN"/>
        </w:rPr>
        <w:t>signalling</w:t>
      </w:r>
      <w:r w:rsidRPr="00136B25">
        <w:rPr>
          <w:rFonts w:ascii="Times New Roman" w:eastAsia="Times New Roman" w:hAnsi="Times New Roman" w:cs="Times New Roman"/>
          <w:color w:val="000000"/>
          <w:sz w:val="20"/>
          <w:szCs w:val="20"/>
          <w:lang w:eastAsia="en-IN"/>
        </w:rPr>
        <w:t xml:space="preserve"> molecules can be packaged into secretory vesicles within the cells and released into the extracellular matrix through the process of </w:t>
      </w:r>
      <w:r w:rsidRPr="00136B25">
        <w:rPr>
          <w:rFonts w:ascii="Times New Roman" w:eastAsia="Times New Roman" w:hAnsi="Times New Roman" w:cs="Times New Roman"/>
          <w:b/>
          <w:bCs/>
          <w:i/>
          <w:iCs/>
          <w:color w:val="000000"/>
          <w:sz w:val="20"/>
          <w:szCs w:val="20"/>
          <w:lang w:eastAsia="en-IN"/>
        </w:rPr>
        <w:t>exocytosis. Exocytosis</w:t>
      </w:r>
      <w:r w:rsidRPr="00136B25">
        <w:rPr>
          <w:rFonts w:ascii="Times New Roman" w:eastAsia="Times New Roman" w:hAnsi="Times New Roman" w:cs="Times New Roman"/>
          <w:color w:val="000000"/>
          <w:sz w:val="20"/>
          <w:szCs w:val="20"/>
          <w:lang w:eastAsia="en-IN"/>
        </w:rPr>
        <w:t> occurs when the secretory vesicle fuses with the plasma membrane causing the contents of the vesicle to be exposed to the outside of the cell. New proteins can also be introduced into the plasma membrane during this fusion process. In the reverse process, called </w:t>
      </w:r>
      <w:r w:rsidRPr="00136B25">
        <w:rPr>
          <w:rFonts w:ascii="Times New Roman" w:eastAsia="Times New Roman" w:hAnsi="Times New Roman" w:cs="Times New Roman"/>
          <w:b/>
          <w:bCs/>
          <w:i/>
          <w:iCs/>
          <w:color w:val="000000"/>
          <w:sz w:val="20"/>
          <w:szCs w:val="20"/>
          <w:lang w:eastAsia="en-IN"/>
        </w:rPr>
        <w:t>endocytosis,</w:t>
      </w:r>
      <w:r w:rsidRPr="00136B25">
        <w:rPr>
          <w:rFonts w:ascii="Times New Roman" w:eastAsia="Times New Roman" w:hAnsi="Times New Roman" w:cs="Times New Roman"/>
          <w:color w:val="000000"/>
          <w:sz w:val="20"/>
          <w:szCs w:val="20"/>
          <w:lang w:eastAsia="en-IN"/>
        </w:rPr>
        <w:t> very large particles [for example, Low Density Lipoproteins (LDL) and viruses] can be engulfed into the cell. In this process, the plasma membrane invaginates around the materials to be imported into the cell. This invagination eventually pinches off to form an </w:t>
      </w:r>
      <w:r w:rsidRPr="00136B25">
        <w:rPr>
          <w:rFonts w:ascii="Times New Roman" w:eastAsia="Times New Roman" w:hAnsi="Times New Roman" w:cs="Times New Roman"/>
          <w:b/>
          <w:bCs/>
          <w:i/>
          <w:iCs/>
          <w:color w:val="000000"/>
          <w:sz w:val="20"/>
          <w:szCs w:val="20"/>
          <w:lang w:eastAsia="en-IN"/>
        </w:rPr>
        <w:t>endosomal vesicle. Endocytosis </w:t>
      </w:r>
      <w:r w:rsidRPr="00136B25">
        <w:rPr>
          <w:rFonts w:ascii="Times New Roman" w:eastAsia="Times New Roman" w:hAnsi="Times New Roman" w:cs="Times New Roman"/>
          <w:color w:val="000000"/>
          <w:sz w:val="20"/>
          <w:szCs w:val="20"/>
          <w:lang w:eastAsia="en-IN"/>
        </w:rPr>
        <w:t>can occur via three major processes: phagocytosis, pinocytosis, and recep</w:t>
      </w:r>
      <w:r w:rsidR="00136B25" w:rsidRPr="00136B25">
        <w:rPr>
          <w:rFonts w:ascii="Times New Roman" w:eastAsia="Times New Roman" w:hAnsi="Times New Roman" w:cs="Times New Roman"/>
          <w:color w:val="000000"/>
          <w:sz w:val="20"/>
          <w:szCs w:val="20"/>
          <w:lang w:eastAsia="en-IN"/>
        </w:rPr>
        <w:t xml:space="preserve">tor-mediated endocytosis (Fig </w:t>
      </w:r>
      <w:r w:rsidRPr="00136B25">
        <w:rPr>
          <w:rFonts w:ascii="Times New Roman" w:eastAsia="Times New Roman" w:hAnsi="Times New Roman" w:cs="Times New Roman"/>
          <w:color w:val="000000"/>
          <w:sz w:val="20"/>
          <w:szCs w:val="20"/>
          <w:lang w:eastAsia="en-IN"/>
        </w:rPr>
        <w:t>10B). </w:t>
      </w:r>
    </w:p>
    <w:p w:rsidR="00392688" w:rsidRPr="00136B25" w:rsidRDefault="00392688" w:rsidP="00136B25">
      <w:pPr>
        <w:shd w:val="clear" w:color="auto" w:fill="FFFFFF"/>
        <w:spacing w:before="100" w:beforeAutospacing="1" w:after="100" w:afterAutospacing="1" w:line="240" w:lineRule="auto"/>
        <w:jc w:val="center"/>
        <w:rPr>
          <w:rFonts w:ascii="Times New Roman" w:eastAsia="Times New Roman" w:hAnsi="Times New Roman" w:cs="Times New Roman"/>
          <w:color w:val="6E6E6E"/>
          <w:sz w:val="20"/>
          <w:szCs w:val="20"/>
          <w:lang w:eastAsia="en-IN"/>
        </w:rPr>
      </w:pPr>
      <w:r w:rsidRPr="00136B25">
        <w:rPr>
          <w:rFonts w:ascii="Times New Roman" w:eastAsia="Times New Roman" w:hAnsi="Times New Roman" w:cs="Times New Roman"/>
          <w:noProof/>
          <w:color w:val="DB0A29"/>
          <w:sz w:val="20"/>
          <w:szCs w:val="20"/>
          <w:lang w:eastAsia="en-IN"/>
        </w:rPr>
        <w:drawing>
          <wp:inline distT="0" distB="0" distL="0" distR="0" wp14:anchorId="48C021FF" wp14:editId="0DE51E43">
            <wp:extent cx="2333296" cy="2569622"/>
            <wp:effectExtent l="0" t="0" r="0" b="2540"/>
            <wp:docPr id="10" name="Picture 10" descr="https://wou.edu/chemistry/files/2020/04/endocytosis-and-exocytosis-930x1024.pn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ou.edu/chemistry/files/2020/04/endocytosis-and-exocytosis-930x1024.png">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46453" cy="2584111"/>
                    </a:xfrm>
                    <a:prstGeom prst="rect">
                      <a:avLst/>
                    </a:prstGeom>
                    <a:noFill/>
                    <a:ln>
                      <a:noFill/>
                    </a:ln>
                  </pic:spPr>
                </pic:pic>
              </a:graphicData>
            </a:graphic>
          </wp:inline>
        </w:drawing>
      </w:r>
    </w:p>
    <w:p w:rsidR="00136B25" w:rsidRPr="00136B25" w:rsidRDefault="00136B25" w:rsidP="00136B25">
      <w:pPr>
        <w:shd w:val="clear" w:color="auto" w:fill="FFFFFF"/>
        <w:spacing w:before="100" w:beforeAutospacing="1" w:after="100" w:afterAutospacing="1" w:line="240" w:lineRule="auto"/>
        <w:jc w:val="center"/>
        <w:rPr>
          <w:rFonts w:ascii="Times New Roman" w:eastAsia="Times New Roman" w:hAnsi="Times New Roman" w:cs="Times New Roman"/>
          <w:color w:val="000000"/>
          <w:sz w:val="20"/>
          <w:szCs w:val="20"/>
          <w:lang w:eastAsia="en-IN"/>
        </w:rPr>
      </w:pPr>
      <w:r w:rsidRPr="00136B25">
        <w:rPr>
          <w:rFonts w:ascii="Times New Roman" w:eastAsia="Times New Roman" w:hAnsi="Times New Roman" w:cs="Times New Roman"/>
          <w:b/>
          <w:bCs/>
          <w:color w:val="000000"/>
          <w:sz w:val="20"/>
          <w:szCs w:val="20"/>
          <w:lang w:eastAsia="en-IN"/>
        </w:rPr>
        <w:t xml:space="preserve">Figure </w:t>
      </w:r>
      <w:r w:rsidR="00392688" w:rsidRPr="00136B25">
        <w:rPr>
          <w:rFonts w:ascii="Times New Roman" w:eastAsia="Times New Roman" w:hAnsi="Times New Roman" w:cs="Times New Roman"/>
          <w:b/>
          <w:bCs/>
          <w:color w:val="000000"/>
          <w:sz w:val="20"/>
          <w:szCs w:val="20"/>
          <w:lang w:eastAsia="en-IN"/>
        </w:rPr>
        <w:t xml:space="preserve">10 Schematic </w:t>
      </w:r>
      <w:r w:rsidR="0031454A" w:rsidRPr="00136B25">
        <w:rPr>
          <w:rFonts w:ascii="Times New Roman" w:eastAsia="Times New Roman" w:hAnsi="Times New Roman" w:cs="Times New Roman"/>
          <w:b/>
          <w:bCs/>
          <w:color w:val="000000"/>
          <w:sz w:val="20"/>
          <w:szCs w:val="20"/>
          <w:lang w:eastAsia="en-IN"/>
        </w:rPr>
        <w:t>Representations</w:t>
      </w:r>
      <w:r w:rsidR="00392688" w:rsidRPr="00136B25">
        <w:rPr>
          <w:rFonts w:ascii="Times New Roman" w:eastAsia="Times New Roman" w:hAnsi="Times New Roman" w:cs="Times New Roman"/>
          <w:b/>
          <w:bCs/>
          <w:color w:val="000000"/>
          <w:sz w:val="20"/>
          <w:szCs w:val="20"/>
          <w:lang w:eastAsia="en-IN"/>
        </w:rPr>
        <w:t xml:space="preserve"> of Exocytosis and Endocytosis.</w:t>
      </w:r>
    </w:p>
    <w:p w:rsidR="00392688" w:rsidRPr="00136B25" w:rsidRDefault="00392688" w:rsidP="00136B25">
      <w:pPr>
        <w:shd w:val="clear" w:color="auto" w:fill="FFFFFF"/>
        <w:spacing w:before="100" w:beforeAutospacing="1" w:after="100" w:afterAutospacing="1" w:line="240" w:lineRule="auto"/>
        <w:ind w:left="-284" w:right="-285"/>
        <w:jc w:val="both"/>
        <w:rPr>
          <w:rFonts w:ascii="Times New Roman" w:eastAsia="Times New Roman" w:hAnsi="Times New Roman" w:cs="Times New Roman"/>
          <w:color w:val="6E6E6E"/>
          <w:sz w:val="20"/>
          <w:szCs w:val="20"/>
          <w:lang w:eastAsia="en-IN"/>
        </w:rPr>
      </w:pPr>
      <w:r w:rsidRPr="00136B25">
        <w:rPr>
          <w:rFonts w:ascii="Times New Roman" w:eastAsia="Times New Roman" w:hAnsi="Times New Roman" w:cs="Times New Roman"/>
          <w:color w:val="000000"/>
          <w:sz w:val="20"/>
          <w:szCs w:val="20"/>
          <w:lang w:eastAsia="en-IN"/>
        </w:rPr>
        <w:t>In the upper panel (A), exocytosis, depicted on the left</w:t>
      </w:r>
      <w:r w:rsidR="0031454A" w:rsidRPr="00136B25">
        <w:rPr>
          <w:rFonts w:ascii="Times New Roman" w:eastAsia="Times New Roman" w:hAnsi="Times New Roman" w:cs="Times New Roman"/>
          <w:color w:val="000000"/>
          <w:sz w:val="20"/>
          <w:szCs w:val="20"/>
          <w:lang w:eastAsia="en-IN"/>
        </w:rPr>
        <w:t xml:space="preserve"> </w:t>
      </w:r>
      <w:r w:rsidRPr="00136B25">
        <w:rPr>
          <w:rFonts w:ascii="Times New Roman" w:eastAsia="Times New Roman" w:hAnsi="Times New Roman" w:cs="Times New Roman"/>
          <w:color w:val="000000"/>
          <w:sz w:val="20"/>
          <w:szCs w:val="20"/>
          <w:lang w:eastAsia="en-IN"/>
        </w:rPr>
        <w:t>hand side, involves the fusing of secretory vesicles with the plasma membrane to release contents and imbed proteins into the plasma membrane. The reverse process, shown in the upper right</w:t>
      </w:r>
      <w:r w:rsidR="0031454A" w:rsidRPr="00136B25">
        <w:rPr>
          <w:rFonts w:ascii="Times New Roman" w:eastAsia="Times New Roman" w:hAnsi="Times New Roman" w:cs="Times New Roman"/>
          <w:color w:val="000000"/>
          <w:sz w:val="20"/>
          <w:szCs w:val="20"/>
          <w:lang w:eastAsia="en-IN"/>
        </w:rPr>
        <w:t xml:space="preserve"> </w:t>
      </w:r>
      <w:r w:rsidRPr="00136B25">
        <w:rPr>
          <w:rFonts w:ascii="Times New Roman" w:eastAsia="Times New Roman" w:hAnsi="Times New Roman" w:cs="Times New Roman"/>
          <w:color w:val="000000"/>
          <w:sz w:val="20"/>
          <w:szCs w:val="20"/>
          <w:lang w:eastAsia="en-IN"/>
        </w:rPr>
        <w:t>hand panel (A), involves the formation of endosomal vesicles as particles from the extracellular matrix are engulfed into the cell. The processes of endocytosis can be further subdivided into three types as shown in (B). The left</w:t>
      </w:r>
      <w:r w:rsidR="0031454A" w:rsidRPr="00136B25">
        <w:rPr>
          <w:rFonts w:ascii="Times New Roman" w:eastAsia="Times New Roman" w:hAnsi="Times New Roman" w:cs="Times New Roman"/>
          <w:color w:val="000000"/>
          <w:sz w:val="20"/>
          <w:szCs w:val="20"/>
          <w:lang w:eastAsia="en-IN"/>
        </w:rPr>
        <w:t xml:space="preserve"> </w:t>
      </w:r>
      <w:r w:rsidRPr="00136B25">
        <w:rPr>
          <w:rFonts w:ascii="Times New Roman" w:eastAsia="Times New Roman" w:hAnsi="Times New Roman" w:cs="Times New Roman"/>
          <w:color w:val="000000"/>
          <w:sz w:val="20"/>
          <w:szCs w:val="20"/>
          <w:lang w:eastAsia="en-IN"/>
        </w:rPr>
        <w:t>hand panel depicts </w:t>
      </w:r>
      <w:r w:rsidRPr="00136B25">
        <w:rPr>
          <w:rFonts w:ascii="Times New Roman" w:eastAsia="Times New Roman" w:hAnsi="Times New Roman" w:cs="Times New Roman"/>
          <w:b/>
          <w:bCs/>
          <w:color w:val="000000"/>
          <w:sz w:val="20"/>
          <w:szCs w:val="20"/>
          <w:lang w:eastAsia="en-IN"/>
        </w:rPr>
        <w:t>phagocytosis</w:t>
      </w:r>
      <w:r w:rsidRPr="00136B25">
        <w:rPr>
          <w:rFonts w:ascii="Times New Roman" w:eastAsia="Times New Roman" w:hAnsi="Times New Roman" w:cs="Times New Roman"/>
          <w:color w:val="000000"/>
          <w:sz w:val="20"/>
          <w:szCs w:val="20"/>
          <w:lang w:eastAsia="en-IN"/>
        </w:rPr>
        <w:t xml:space="preserve">, or the process by </w:t>
      </w:r>
      <w:r w:rsidR="0031454A" w:rsidRPr="00136B25">
        <w:rPr>
          <w:rFonts w:ascii="Times New Roman" w:eastAsia="Times New Roman" w:hAnsi="Times New Roman" w:cs="Times New Roman"/>
          <w:color w:val="000000"/>
          <w:sz w:val="20"/>
          <w:szCs w:val="20"/>
          <w:lang w:eastAsia="en-IN"/>
        </w:rPr>
        <w:t>which large particles (≥ 0.5</w:t>
      </w:r>
      <w:r w:rsidRPr="00136B25">
        <w:rPr>
          <w:rFonts w:ascii="Times New Roman" w:eastAsia="Times New Roman" w:hAnsi="Times New Roman" w:cs="Times New Roman"/>
          <w:color w:val="000000"/>
          <w:sz w:val="20"/>
          <w:szCs w:val="20"/>
          <w:lang w:eastAsia="en-IN"/>
        </w:rPr>
        <w:t>μm) are engulfed by the cell. </w:t>
      </w:r>
      <w:r w:rsidRPr="00136B25">
        <w:rPr>
          <w:rFonts w:ascii="Times New Roman" w:eastAsia="Times New Roman" w:hAnsi="Times New Roman" w:cs="Times New Roman"/>
          <w:b/>
          <w:bCs/>
          <w:color w:val="000000"/>
          <w:sz w:val="20"/>
          <w:szCs w:val="20"/>
          <w:lang w:eastAsia="en-IN"/>
        </w:rPr>
        <w:t>Pinocytosis</w:t>
      </w:r>
      <w:r w:rsidRPr="00136B25">
        <w:rPr>
          <w:rFonts w:ascii="Times New Roman" w:eastAsia="Times New Roman" w:hAnsi="Times New Roman" w:cs="Times New Roman"/>
          <w:color w:val="000000"/>
          <w:sz w:val="20"/>
          <w:szCs w:val="20"/>
          <w:lang w:eastAsia="en-IN"/>
        </w:rPr>
        <w:t>, depicted in the lower middle diagram, is known as fluid endocytosis and is the process which small particles suspended in extracellular fluid are brought into the cell. </w:t>
      </w:r>
      <w:r w:rsidRPr="00136B25">
        <w:rPr>
          <w:rFonts w:ascii="Times New Roman" w:eastAsia="Times New Roman" w:hAnsi="Times New Roman" w:cs="Times New Roman"/>
          <w:b/>
          <w:bCs/>
          <w:color w:val="000000"/>
          <w:sz w:val="20"/>
          <w:szCs w:val="20"/>
          <w:lang w:eastAsia="en-IN"/>
        </w:rPr>
        <w:t>Receptor-mediated endocytosis</w:t>
      </w:r>
      <w:r w:rsidRPr="00136B25">
        <w:rPr>
          <w:rFonts w:ascii="Times New Roman" w:eastAsia="Times New Roman" w:hAnsi="Times New Roman" w:cs="Times New Roman"/>
          <w:color w:val="000000"/>
          <w:sz w:val="20"/>
          <w:szCs w:val="20"/>
          <w:lang w:eastAsia="en-IN"/>
        </w:rPr>
        <w:t>, also called </w:t>
      </w:r>
      <w:proofErr w:type="spellStart"/>
      <w:r w:rsidRPr="00136B25">
        <w:rPr>
          <w:rFonts w:ascii="Times New Roman" w:eastAsia="Times New Roman" w:hAnsi="Times New Roman" w:cs="Times New Roman"/>
          <w:b/>
          <w:bCs/>
          <w:color w:val="000000"/>
          <w:sz w:val="20"/>
          <w:szCs w:val="20"/>
          <w:lang w:eastAsia="en-IN"/>
        </w:rPr>
        <w:t>clathrin</w:t>
      </w:r>
      <w:proofErr w:type="spellEnd"/>
      <w:r w:rsidRPr="00136B25">
        <w:rPr>
          <w:rFonts w:ascii="Times New Roman" w:eastAsia="Times New Roman" w:hAnsi="Times New Roman" w:cs="Times New Roman"/>
          <w:b/>
          <w:bCs/>
          <w:color w:val="000000"/>
          <w:sz w:val="20"/>
          <w:szCs w:val="20"/>
          <w:lang w:eastAsia="en-IN"/>
        </w:rPr>
        <w:t>-mediated endocytosis</w:t>
      </w:r>
      <w:r w:rsidRPr="00136B25">
        <w:rPr>
          <w:rFonts w:ascii="Times New Roman" w:eastAsia="Times New Roman" w:hAnsi="Times New Roman" w:cs="Times New Roman"/>
          <w:color w:val="000000"/>
          <w:sz w:val="20"/>
          <w:szCs w:val="20"/>
          <w:lang w:eastAsia="en-IN"/>
        </w:rPr>
        <w:t>, is depicted in the right</w:t>
      </w:r>
      <w:r w:rsidR="0031454A" w:rsidRPr="00136B25">
        <w:rPr>
          <w:rFonts w:ascii="Times New Roman" w:eastAsia="Times New Roman" w:hAnsi="Times New Roman" w:cs="Times New Roman"/>
          <w:color w:val="000000"/>
          <w:sz w:val="20"/>
          <w:szCs w:val="20"/>
          <w:lang w:eastAsia="en-IN"/>
        </w:rPr>
        <w:t xml:space="preserve"> </w:t>
      </w:r>
      <w:r w:rsidRPr="00136B25">
        <w:rPr>
          <w:rFonts w:ascii="Times New Roman" w:eastAsia="Times New Roman" w:hAnsi="Times New Roman" w:cs="Times New Roman"/>
          <w:color w:val="000000"/>
          <w:sz w:val="20"/>
          <w:szCs w:val="20"/>
          <w:lang w:eastAsia="en-IN"/>
        </w:rPr>
        <w:t>hand, lower panel and is a process by which cells absorbs metabolites, hormones, proteins – and in some cases viruses – by a receptor-mediated process. This form of endocytosis is strictly mediated by receptors on the surface of the cell. </w:t>
      </w:r>
    </w:p>
    <w:p w:rsidR="00392688" w:rsidRPr="00136B25" w:rsidRDefault="00392688" w:rsidP="00136B25">
      <w:pPr>
        <w:pStyle w:val="ListParagraph"/>
        <w:numPr>
          <w:ilvl w:val="0"/>
          <w:numId w:val="21"/>
        </w:numPr>
        <w:shd w:val="clear" w:color="auto" w:fill="FFFFFF"/>
        <w:spacing w:before="180" w:after="0" w:line="240" w:lineRule="atLeast"/>
        <w:ind w:left="142" w:right="-285"/>
        <w:jc w:val="both"/>
        <w:outlineLvl w:val="3"/>
        <w:rPr>
          <w:rFonts w:ascii="Times New Roman" w:eastAsia="Times New Roman" w:hAnsi="Times New Roman" w:cs="Times New Roman"/>
          <w:color w:val="DB0A29"/>
          <w:sz w:val="20"/>
          <w:szCs w:val="20"/>
          <w:lang w:eastAsia="en-IN"/>
        </w:rPr>
      </w:pPr>
      <w:r w:rsidRPr="00136B25">
        <w:rPr>
          <w:rFonts w:ascii="Times New Roman" w:eastAsia="Times New Roman" w:hAnsi="Times New Roman" w:cs="Times New Roman"/>
          <w:b/>
          <w:bCs/>
          <w:color w:val="000000"/>
          <w:sz w:val="20"/>
          <w:szCs w:val="20"/>
          <w:lang w:eastAsia="en-IN"/>
        </w:rPr>
        <w:t>Cellular Structure and Support</w:t>
      </w:r>
    </w:p>
    <w:p w:rsidR="00392688" w:rsidRDefault="00392688" w:rsidP="00136B25">
      <w:pPr>
        <w:shd w:val="clear" w:color="auto" w:fill="FFFFFF"/>
        <w:spacing w:before="100" w:beforeAutospacing="1" w:after="100" w:afterAutospacing="1" w:line="240" w:lineRule="auto"/>
        <w:ind w:left="-284" w:right="-285"/>
        <w:jc w:val="both"/>
        <w:rPr>
          <w:rFonts w:ascii="Times New Roman" w:eastAsia="Times New Roman" w:hAnsi="Times New Roman" w:cs="Times New Roman"/>
          <w:color w:val="000000"/>
          <w:sz w:val="20"/>
          <w:szCs w:val="20"/>
          <w:lang w:eastAsia="en-IN"/>
        </w:rPr>
      </w:pPr>
      <w:r w:rsidRPr="00136B25">
        <w:rPr>
          <w:rFonts w:ascii="Times New Roman" w:eastAsia="Times New Roman" w:hAnsi="Times New Roman" w:cs="Times New Roman"/>
          <w:color w:val="000000"/>
          <w:sz w:val="20"/>
          <w:szCs w:val="20"/>
          <w:lang w:eastAsia="en-IN"/>
        </w:rPr>
        <w:t>The “cytoskeletal” architecture of a (with molecular “cables”- and “girder-like” structures) is not diss</w:t>
      </w:r>
      <w:r w:rsidR="00136B25">
        <w:rPr>
          <w:rFonts w:ascii="Times New Roman" w:eastAsia="Times New Roman" w:hAnsi="Times New Roman" w:cs="Times New Roman"/>
          <w:color w:val="000000"/>
          <w:sz w:val="20"/>
          <w:szCs w:val="20"/>
          <w:lang w:eastAsia="en-IN"/>
        </w:rPr>
        <w:t xml:space="preserve">imilar from a factory (Figure </w:t>
      </w:r>
      <w:r w:rsidRPr="00136B25">
        <w:rPr>
          <w:rFonts w:ascii="Times New Roman" w:eastAsia="Times New Roman" w:hAnsi="Times New Roman" w:cs="Times New Roman"/>
          <w:color w:val="000000"/>
          <w:sz w:val="20"/>
          <w:szCs w:val="20"/>
          <w:lang w:eastAsia="en-IN"/>
        </w:rPr>
        <w:t>11).</w:t>
      </w:r>
    </w:p>
    <w:p w:rsidR="00136B25" w:rsidRDefault="00136B25" w:rsidP="00136B25">
      <w:pPr>
        <w:shd w:val="clear" w:color="auto" w:fill="FFFFFF"/>
        <w:spacing w:before="100" w:beforeAutospacing="1" w:after="100" w:afterAutospacing="1" w:line="240" w:lineRule="auto"/>
        <w:ind w:left="-284" w:right="-285"/>
        <w:jc w:val="both"/>
        <w:rPr>
          <w:rFonts w:ascii="Times New Roman" w:eastAsia="Times New Roman" w:hAnsi="Times New Roman" w:cs="Times New Roman"/>
          <w:color w:val="6E6E6E"/>
          <w:sz w:val="20"/>
          <w:szCs w:val="20"/>
          <w:lang w:eastAsia="en-IN"/>
        </w:rPr>
      </w:pPr>
      <w:r w:rsidRPr="00136B25">
        <w:rPr>
          <w:rFonts w:ascii="Times New Roman" w:eastAsia="Times New Roman" w:hAnsi="Times New Roman" w:cs="Times New Roman"/>
          <w:noProof/>
          <w:sz w:val="20"/>
          <w:szCs w:val="20"/>
          <w:lang w:eastAsia="en-IN"/>
        </w:rPr>
        <w:drawing>
          <wp:inline distT="0" distB="0" distL="0" distR="0" wp14:anchorId="76BC91AA" wp14:editId="3B2D1055">
            <wp:extent cx="3951288" cy="2495550"/>
            <wp:effectExtent l="0" t="0" r="0" b="0"/>
            <wp:docPr id="11" name="Picture 11" descr="https://employees.csbsju.edu/hjakubowski/classes/ch250/factory_in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employees.csbsju.edu/hjakubowski/classes/ch250/factory_inside.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51288" cy="2495550"/>
                    </a:xfrm>
                    <a:prstGeom prst="rect">
                      <a:avLst/>
                    </a:prstGeom>
                    <a:noFill/>
                    <a:ln>
                      <a:noFill/>
                    </a:ln>
                  </pic:spPr>
                </pic:pic>
              </a:graphicData>
            </a:graphic>
          </wp:inline>
        </w:drawing>
      </w:r>
      <w:r>
        <w:rPr>
          <w:rFonts w:ascii="Times New Roman" w:eastAsia="Times New Roman" w:hAnsi="Times New Roman" w:cs="Times New Roman"/>
          <w:color w:val="6E6E6E"/>
          <w:sz w:val="20"/>
          <w:szCs w:val="20"/>
          <w:lang w:eastAsia="en-IN"/>
        </w:rPr>
        <w:t xml:space="preserve">       </w:t>
      </w:r>
      <w:r w:rsidRPr="00136B25">
        <w:rPr>
          <w:rFonts w:ascii="Times New Roman" w:eastAsia="Times New Roman" w:hAnsi="Times New Roman" w:cs="Times New Roman"/>
          <w:noProof/>
          <w:sz w:val="20"/>
          <w:szCs w:val="20"/>
          <w:lang w:eastAsia="en-IN"/>
        </w:rPr>
        <w:drawing>
          <wp:inline distT="0" distB="0" distL="0" distR="0" wp14:anchorId="4FCDDEBE" wp14:editId="27E70B99">
            <wp:extent cx="2514600" cy="2514600"/>
            <wp:effectExtent l="0" t="0" r="0" b="0"/>
            <wp:docPr id="12" name="Picture 12" descr="Cytoskele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ytoskeleto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p w:rsidR="00136B25" w:rsidRPr="00136B25" w:rsidRDefault="00136B25" w:rsidP="00136B25">
      <w:pPr>
        <w:spacing w:after="0" w:line="240" w:lineRule="auto"/>
        <w:ind w:left="-284" w:right="-285"/>
        <w:jc w:val="center"/>
        <w:rPr>
          <w:rFonts w:ascii="Times New Roman" w:eastAsia="Times New Roman" w:hAnsi="Times New Roman" w:cs="Times New Roman"/>
          <w:b/>
          <w:bCs/>
          <w:color w:val="000000"/>
          <w:sz w:val="20"/>
          <w:szCs w:val="20"/>
          <w:lang w:eastAsia="en-IN"/>
        </w:rPr>
      </w:pPr>
      <w:r>
        <w:rPr>
          <w:rFonts w:ascii="Times New Roman" w:eastAsia="Times New Roman" w:hAnsi="Times New Roman" w:cs="Times New Roman"/>
          <w:b/>
          <w:bCs/>
          <w:color w:val="000000"/>
          <w:sz w:val="20"/>
          <w:szCs w:val="20"/>
          <w:lang w:eastAsia="en-IN"/>
        </w:rPr>
        <w:t xml:space="preserve">Figure </w:t>
      </w:r>
      <w:r>
        <w:rPr>
          <w:rFonts w:ascii="Times New Roman" w:eastAsia="Times New Roman" w:hAnsi="Times New Roman" w:cs="Times New Roman"/>
          <w:b/>
          <w:bCs/>
          <w:color w:val="000000"/>
          <w:sz w:val="20"/>
          <w:szCs w:val="20"/>
          <w:lang w:eastAsia="en-IN"/>
        </w:rPr>
        <w:t>11 Cellular Architecture</w:t>
      </w:r>
    </w:p>
    <w:p w:rsidR="00392688" w:rsidRPr="00136B25" w:rsidRDefault="00392688" w:rsidP="00136B25">
      <w:pPr>
        <w:shd w:val="clear" w:color="auto" w:fill="FFFFFF"/>
        <w:spacing w:before="100" w:beforeAutospacing="1" w:after="100" w:afterAutospacing="1" w:line="240" w:lineRule="auto"/>
        <w:ind w:left="-284" w:right="-285"/>
        <w:jc w:val="both"/>
        <w:rPr>
          <w:rFonts w:ascii="Times New Roman" w:eastAsia="Times New Roman" w:hAnsi="Times New Roman" w:cs="Times New Roman"/>
          <w:color w:val="6E6E6E"/>
          <w:sz w:val="20"/>
          <w:szCs w:val="20"/>
          <w:lang w:eastAsia="en-IN"/>
        </w:rPr>
      </w:pPr>
      <w:r w:rsidRPr="00136B25">
        <w:rPr>
          <w:rFonts w:ascii="Times New Roman" w:eastAsia="Times New Roman" w:hAnsi="Times New Roman" w:cs="Times New Roman"/>
          <w:color w:val="000000"/>
          <w:sz w:val="20"/>
          <w:szCs w:val="20"/>
          <w:lang w:eastAsia="en-IN"/>
        </w:rPr>
        <w:t>The internal framework of a cell or </w:t>
      </w:r>
      <w:r w:rsidR="0031454A" w:rsidRPr="00136B25">
        <w:rPr>
          <w:rFonts w:ascii="Times New Roman" w:eastAsia="Times New Roman" w:hAnsi="Times New Roman" w:cs="Times New Roman"/>
          <w:b/>
          <w:bCs/>
          <w:i/>
          <w:iCs/>
          <w:color w:val="000000"/>
          <w:sz w:val="20"/>
          <w:szCs w:val="20"/>
          <w:lang w:eastAsia="en-IN"/>
        </w:rPr>
        <w:t>cytoskeleton</w:t>
      </w:r>
      <w:r w:rsidRPr="00136B25">
        <w:rPr>
          <w:rFonts w:ascii="Times New Roman" w:eastAsia="Times New Roman" w:hAnsi="Times New Roman" w:cs="Times New Roman"/>
          <w:b/>
          <w:bCs/>
          <w:color w:val="000000"/>
          <w:sz w:val="20"/>
          <w:szCs w:val="20"/>
          <w:lang w:eastAsia="en-IN"/>
        </w:rPr>
        <w:t> </w:t>
      </w:r>
      <w:r w:rsidRPr="00136B25">
        <w:rPr>
          <w:rFonts w:ascii="Times New Roman" w:eastAsia="Times New Roman" w:hAnsi="Times New Roman" w:cs="Times New Roman"/>
          <w:color w:val="000000"/>
          <w:sz w:val="20"/>
          <w:szCs w:val="20"/>
          <w:lang w:eastAsia="en-IN"/>
        </w:rPr>
        <w:t xml:space="preserve">is composed of microfilaments, intermediate filaments, and microtubules. These are comprised of monomeric proteins which </w:t>
      </w:r>
      <w:r w:rsidR="0031454A" w:rsidRPr="00136B25">
        <w:rPr>
          <w:rFonts w:ascii="Times New Roman" w:eastAsia="Times New Roman" w:hAnsi="Times New Roman" w:cs="Times New Roman"/>
          <w:color w:val="000000"/>
          <w:sz w:val="20"/>
          <w:szCs w:val="20"/>
          <w:lang w:eastAsia="en-IN"/>
        </w:rPr>
        <w:t>self-assemble</w:t>
      </w:r>
      <w:r w:rsidRPr="00136B25">
        <w:rPr>
          <w:rFonts w:ascii="Times New Roman" w:eastAsia="Times New Roman" w:hAnsi="Times New Roman" w:cs="Times New Roman"/>
          <w:color w:val="000000"/>
          <w:sz w:val="20"/>
          <w:szCs w:val="20"/>
          <w:lang w:eastAsia="en-IN"/>
        </w:rPr>
        <w:t xml:space="preserve"> to form the internal architecture. Parts of the cytos</w:t>
      </w:r>
      <w:r w:rsidR="00136B25">
        <w:rPr>
          <w:rFonts w:ascii="Times New Roman" w:eastAsia="Times New Roman" w:hAnsi="Times New Roman" w:cs="Times New Roman"/>
          <w:color w:val="000000"/>
          <w:sz w:val="20"/>
          <w:szCs w:val="20"/>
          <w:lang w:eastAsia="en-IN"/>
        </w:rPr>
        <w:t xml:space="preserve">keleton can be seen in Figure </w:t>
      </w:r>
      <w:r w:rsidRPr="00136B25">
        <w:rPr>
          <w:rFonts w:ascii="Times New Roman" w:eastAsia="Times New Roman" w:hAnsi="Times New Roman" w:cs="Times New Roman"/>
          <w:color w:val="000000"/>
          <w:sz w:val="20"/>
          <w:szCs w:val="20"/>
          <w:lang w:eastAsia="en-IN"/>
        </w:rPr>
        <w:t>11.</w:t>
      </w:r>
    </w:p>
    <w:p w:rsidR="00392688" w:rsidRPr="00136B25" w:rsidRDefault="00392688" w:rsidP="00136B25">
      <w:pPr>
        <w:shd w:val="clear" w:color="auto" w:fill="FFFFFF"/>
        <w:spacing w:before="100" w:beforeAutospacing="1" w:after="100" w:afterAutospacing="1" w:line="240" w:lineRule="auto"/>
        <w:ind w:left="-284" w:right="-285"/>
        <w:jc w:val="both"/>
        <w:rPr>
          <w:rFonts w:ascii="Times New Roman" w:eastAsia="Times New Roman" w:hAnsi="Times New Roman" w:cs="Times New Roman"/>
          <w:color w:val="6E6E6E"/>
          <w:sz w:val="20"/>
          <w:szCs w:val="20"/>
          <w:lang w:eastAsia="en-IN"/>
        </w:rPr>
      </w:pPr>
      <w:r w:rsidRPr="00136B25">
        <w:rPr>
          <w:rFonts w:ascii="Times New Roman" w:eastAsia="Times New Roman" w:hAnsi="Times New Roman" w:cs="Times New Roman"/>
          <w:color w:val="000000"/>
          <w:sz w:val="20"/>
          <w:szCs w:val="20"/>
          <w:lang w:eastAsia="en-IN"/>
        </w:rPr>
        <w:t xml:space="preserve">Microfilaments of actin monomers (which are stained with a red/orange fluorophore) and microtubules which offer more structural support made of tubulin monomers (stained green) along with the blue-stained </w:t>
      </w:r>
      <w:r w:rsidR="0031454A" w:rsidRPr="00136B25">
        <w:rPr>
          <w:rFonts w:ascii="Times New Roman" w:eastAsia="Times New Roman" w:hAnsi="Times New Roman" w:cs="Times New Roman"/>
          <w:color w:val="000000"/>
          <w:sz w:val="20"/>
          <w:szCs w:val="20"/>
          <w:lang w:eastAsia="en-IN"/>
        </w:rPr>
        <w:t>nucleus</w:t>
      </w:r>
      <w:r w:rsidRPr="00136B25">
        <w:rPr>
          <w:rFonts w:ascii="Times New Roman" w:eastAsia="Times New Roman" w:hAnsi="Times New Roman" w:cs="Times New Roman"/>
          <w:color w:val="000000"/>
          <w:sz w:val="20"/>
          <w:szCs w:val="20"/>
          <w:lang w:eastAsia="en-IN"/>
        </w:rPr>
        <w:t xml:space="preserve"> are shown in the image. Organelles are supported and organized by the cytoskeleton (primarily microtubules). Even the cell membrane is supported underneath the inner leaflet by actin (stained orange) and spectrin microfilaments. Motor proteins like myosin (that moves along actin microfilaments) and dynein and kinesin (that move along tubulin microtubules) carry cargo (vesicles, organelles) in a directional fashion. The cell is not a disorganized collection of molecules and organelles. Rather is a highly organized for optimal chemical production, use and degradation.</w:t>
      </w:r>
    </w:p>
    <w:p w:rsidR="00392688" w:rsidRPr="00136B25" w:rsidRDefault="00392688" w:rsidP="00136B25">
      <w:pPr>
        <w:shd w:val="clear" w:color="auto" w:fill="FFFFFF"/>
        <w:spacing w:before="100" w:beforeAutospacing="1" w:after="100" w:afterAutospacing="1" w:line="240" w:lineRule="auto"/>
        <w:ind w:left="-284" w:right="-285"/>
        <w:jc w:val="both"/>
        <w:rPr>
          <w:rFonts w:ascii="Times New Roman" w:eastAsia="Times New Roman" w:hAnsi="Times New Roman" w:cs="Times New Roman"/>
          <w:color w:val="6E6E6E"/>
          <w:sz w:val="20"/>
          <w:szCs w:val="20"/>
          <w:lang w:eastAsia="en-IN"/>
        </w:rPr>
      </w:pPr>
      <w:r w:rsidRPr="00136B25">
        <w:rPr>
          <w:rFonts w:ascii="Times New Roman" w:eastAsia="Times New Roman" w:hAnsi="Times New Roman" w:cs="Times New Roman"/>
          <w:color w:val="000000"/>
          <w:sz w:val="20"/>
          <w:szCs w:val="20"/>
          <w:lang w:eastAsia="en-IN"/>
        </w:rPr>
        <w:t>Cells have a variety of shapes. Some circulating immune cells must slip through the cells that line capillary walls to migrate to sites of infection. The same process occurs when tumor cells metastasize and escape to other sites in the body. In order to do so, the cell must drastically change shape, a response that requires dissociation of the cytoskeleton polymers into monomers which are available later for repolymerization. The following video shows the mobility and flexibility of a Killer T-Cell as it atta</w:t>
      </w:r>
      <w:r w:rsidR="00136B25">
        <w:rPr>
          <w:rFonts w:ascii="Times New Roman" w:eastAsia="Times New Roman" w:hAnsi="Times New Roman" w:cs="Times New Roman"/>
          <w:color w:val="000000"/>
          <w:sz w:val="20"/>
          <w:szCs w:val="20"/>
          <w:lang w:eastAsia="en-IN"/>
        </w:rPr>
        <w:t>cks and kills a cancerous cell.</w:t>
      </w:r>
    </w:p>
    <w:p w:rsidR="00392688" w:rsidRPr="00136B25" w:rsidRDefault="00392688" w:rsidP="00136B25">
      <w:pPr>
        <w:pStyle w:val="ListParagraph"/>
        <w:numPr>
          <w:ilvl w:val="0"/>
          <w:numId w:val="21"/>
        </w:numPr>
        <w:shd w:val="clear" w:color="auto" w:fill="FFFFFF"/>
        <w:spacing w:before="180" w:after="0" w:line="240" w:lineRule="atLeast"/>
        <w:ind w:left="0" w:right="-285"/>
        <w:jc w:val="both"/>
        <w:outlineLvl w:val="3"/>
        <w:rPr>
          <w:rFonts w:ascii="Times New Roman" w:eastAsia="Times New Roman" w:hAnsi="Times New Roman" w:cs="Times New Roman"/>
          <w:color w:val="DB0A29"/>
          <w:sz w:val="20"/>
          <w:szCs w:val="20"/>
          <w:lang w:eastAsia="en-IN"/>
        </w:rPr>
      </w:pPr>
      <w:r w:rsidRPr="00136B25">
        <w:rPr>
          <w:rFonts w:ascii="Times New Roman" w:eastAsia="Times New Roman" w:hAnsi="Times New Roman" w:cs="Times New Roman"/>
          <w:b/>
          <w:bCs/>
          <w:color w:val="000000"/>
          <w:sz w:val="20"/>
          <w:szCs w:val="20"/>
          <w:lang w:eastAsia="en-IN"/>
        </w:rPr>
        <w:t>The Cell is an Amazingly Crowded Place</w:t>
      </w:r>
    </w:p>
    <w:p w:rsidR="00392688" w:rsidRPr="00136B25" w:rsidRDefault="00392688" w:rsidP="00136B25">
      <w:pPr>
        <w:shd w:val="clear" w:color="auto" w:fill="FFFFFF"/>
        <w:spacing w:before="100" w:beforeAutospacing="1" w:after="100" w:afterAutospacing="1" w:line="240" w:lineRule="auto"/>
        <w:ind w:left="-284" w:right="-285"/>
        <w:jc w:val="both"/>
        <w:rPr>
          <w:rFonts w:ascii="Times New Roman" w:eastAsia="Times New Roman" w:hAnsi="Times New Roman" w:cs="Times New Roman"/>
          <w:color w:val="6E6E6E"/>
          <w:sz w:val="20"/>
          <w:szCs w:val="20"/>
          <w:lang w:eastAsia="en-IN"/>
        </w:rPr>
      </w:pPr>
      <w:r w:rsidRPr="00136B25">
        <w:rPr>
          <w:rFonts w:ascii="Times New Roman" w:eastAsia="Times New Roman" w:hAnsi="Times New Roman" w:cs="Times New Roman"/>
          <w:color w:val="000000"/>
          <w:sz w:val="20"/>
          <w:szCs w:val="20"/>
          <w:lang w:eastAsia="en-IN"/>
        </w:rPr>
        <w:t>In chemistry labs, we typically work with dilute solutions of solute molecules in a solvent. You have probably heard that the body is comprised of 68% water, but the water concentration is obviously dependent on the cellular environment. Solute molecules like protein and carbohydrates are densely packed. Cells are so crowded that the space between larger molecules like protein is typically smaller than that of a single protein. Studies have shown that the stability of a protein is increased in such conditions, which would help keep the protein in the correctly folded, native state. Another consequence of high intracellular concentrations is that it limits the diffusion of molecules throughout the cell, as would be expected from an equilibrium perspective in dilute solutions. Thus, cytoplasmic cellular functions can be highly localized within specific regions of the cell creating unique microenvironments and higher differentiation potential within a single cell, as depicted in Figure 1.12.</w:t>
      </w:r>
    </w:p>
    <w:p w:rsidR="00392688" w:rsidRPr="00136B25" w:rsidRDefault="00392688" w:rsidP="00136B25">
      <w:pPr>
        <w:shd w:val="clear" w:color="auto" w:fill="FFFFFF"/>
        <w:spacing w:before="100" w:beforeAutospacing="1" w:after="100" w:afterAutospacing="1" w:line="240" w:lineRule="auto"/>
        <w:ind w:left="-284" w:right="-285"/>
        <w:jc w:val="both"/>
        <w:rPr>
          <w:rFonts w:ascii="Times New Roman" w:eastAsia="Times New Roman" w:hAnsi="Times New Roman" w:cs="Times New Roman"/>
          <w:color w:val="6E6E6E"/>
          <w:sz w:val="20"/>
          <w:szCs w:val="20"/>
          <w:lang w:eastAsia="en-IN"/>
        </w:rPr>
      </w:pPr>
      <w:r w:rsidRPr="00136B25">
        <w:rPr>
          <w:rFonts w:ascii="Times New Roman" w:eastAsia="Times New Roman" w:hAnsi="Times New Roman" w:cs="Times New Roman"/>
          <w:color w:val="000000"/>
          <w:sz w:val="20"/>
          <w:szCs w:val="20"/>
          <w:lang w:eastAsia="en-IN"/>
        </w:rPr>
        <w:t>Hence the study of biomolecules in dilute solutions in the lab may not reveal the actual complexities of interactions and activities of the same molecule </w:t>
      </w:r>
      <w:r w:rsidRPr="00136B25">
        <w:rPr>
          <w:rFonts w:ascii="Times New Roman" w:eastAsia="Times New Roman" w:hAnsi="Times New Roman" w:cs="Times New Roman"/>
          <w:i/>
          <w:iCs/>
          <w:color w:val="000000"/>
          <w:sz w:val="20"/>
          <w:szCs w:val="20"/>
          <w:lang w:eastAsia="en-IN"/>
        </w:rPr>
        <w:t>in vivo</w:t>
      </w:r>
      <w:r w:rsidRPr="00136B25">
        <w:rPr>
          <w:rFonts w:ascii="Times New Roman" w:eastAsia="Times New Roman" w:hAnsi="Times New Roman" w:cs="Times New Roman"/>
          <w:color w:val="000000"/>
          <w:sz w:val="20"/>
          <w:szCs w:val="20"/>
          <w:lang w:eastAsia="en-IN"/>
        </w:rPr>
        <w:t>. Recently investigators have added a neutral copolymer of sucrose and epichlorhydrine to cells </w:t>
      </w:r>
      <w:r w:rsidRPr="00136B25">
        <w:rPr>
          <w:rFonts w:ascii="Times New Roman" w:eastAsia="Times New Roman" w:hAnsi="Times New Roman" w:cs="Times New Roman"/>
          <w:i/>
          <w:iCs/>
          <w:color w:val="000000"/>
          <w:sz w:val="20"/>
          <w:szCs w:val="20"/>
          <w:lang w:eastAsia="en-IN"/>
        </w:rPr>
        <w:t>in vitro</w:t>
      </w:r>
      <w:r w:rsidRPr="00136B25">
        <w:rPr>
          <w:rFonts w:ascii="Times New Roman" w:eastAsia="Times New Roman" w:hAnsi="Times New Roman" w:cs="Times New Roman"/>
          <w:color w:val="000000"/>
          <w:sz w:val="20"/>
          <w:szCs w:val="20"/>
          <w:lang w:eastAsia="en-IN"/>
        </w:rPr>
        <w:t>. These particles induced organization of extracellular molecules secreted by cell, forming an organized extracellular “matrix” which induced the organization of the microfilaments on the inside of the cell as well as inducing changes in cell activity. Furthermore, </w:t>
      </w:r>
      <w:r w:rsidRPr="00136B25">
        <w:rPr>
          <w:rFonts w:ascii="Times New Roman" w:eastAsia="Times New Roman" w:hAnsi="Times New Roman" w:cs="Times New Roman"/>
          <w:i/>
          <w:iCs/>
          <w:color w:val="000000"/>
          <w:sz w:val="20"/>
          <w:szCs w:val="20"/>
          <w:lang w:eastAsia="en-IN"/>
        </w:rPr>
        <w:t>in vitro</w:t>
      </w:r>
      <w:r w:rsidRPr="00136B25">
        <w:rPr>
          <w:rFonts w:ascii="Times New Roman" w:eastAsia="Times New Roman" w:hAnsi="Times New Roman" w:cs="Times New Roman"/>
          <w:color w:val="000000"/>
          <w:sz w:val="20"/>
          <w:szCs w:val="20"/>
          <w:lang w:eastAsia="en-IN"/>
        </w:rPr>
        <w:t> enzyme activity of a key enzyme in glycolysis dramatically increases under crowded conditions, indicating that metabolic processes are also dependent on spatial arrangement of the cell.</w:t>
      </w:r>
      <w:r w:rsidRPr="00136B25">
        <w:rPr>
          <w:rFonts w:ascii="Times New Roman" w:eastAsia="Times New Roman" w:hAnsi="Times New Roman" w:cs="Times New Roman"/>
          <w:color w:val="000000"/>
          <w:sz w:val="20"/>
          <w:szCs w:val="20"/>
          <w:vertAlign w:val="superscript"/>
          <w:lang w:eastAsia="en-IN"/>
        </w:rPr>
        <w:t> </w:t>
      </w:r>
      <w:r w:rsidRPr="00136B25">
        <w:rPr>
          <w:rFonts w:ascii="Times New Roman" w:eastAsia="Times New Roman" w:hAnsi="Times New Roman" w:cs="Times New Roman"/>
          <w:color w:val="000000"/>
          <w:sz w:val="20"/>
          <w:szCs w:val="20"/>
          <w:lang w:eastAsia="en-IN"/>
        </w:rPr>
        <w:t xml:space="preserve">Another result of crowding may be the spatial and temporal association of key enzymes involved in specific metabolic pathways, allowing for the coordinated passage of substrates and products within the </w:t>
      </w:r>
      <w:r w:rsidR="0031454A" w:rsidRPr="00136B25">
        <w:rPr>
          <w:rFonts w:ascii="Times New Roman" w:eastAsia="Times New Roman" w:hAnsi="Times New Roman" w:cs="Times New Roman"/>
          <w:color w:val="000000"/>
          <w:sz w:val="20"/>
          <w:szCs w:val="20"/>
          <w:lang w:eastAsia="en-IN"/>
        </w:rPr>
        <w:t>localized</w:t>
      </w:r>
      <w:r w:rsidRPr="00136B25">
        <w:rPr>
          <w:rFonts w:ascii="Times New Roman" w:eastAsia="Times New Roman" w:hAnsi="Times New Roman" w:cs="Times New Roman"/>
          <w:color w:val="000000"/>
          <w:sz w:val="20"/>
          <w:szCs w:val="20"/>
          <w:lang w:eastAsia="en-IN"/>
        </w:rPr>
        <w:t xml:space="preserve"> enzyme system.</w:t>
      </w:r>
    </w:p>
    <w:p w:rsidR="00392688" w:rsidRPr="00136B25" w:rsidRDefault="00392688" w:rsidP="00136B25">
      <w:pPr>
        <w:shd w:val="clear" w:color="auto" w:fill="FFFFFF"/>
        <w:spacing w:before="100" w:beforeAutospacing="1" w:after="100" w:afterAutospacing="1" w:line="240" w:lineRule="auto"/>
        <w:jc w:val="center"/>
        <w:rPr>
          <w:rFonts w:ascii="Times New Roman" w:eastAsia="Times New Roman" w:hAnsi="Times New Roman" w:cs="Times New Roman"/>
          <w:color w:val="6E6E6E"/>
          <w:sz w:val="20"/>
          <w:szCs w:val="20"/>
          <w:lang w:eastAsia="en-IN"/>
        </w:rPr>
      </w:pPr>
      <w:r w:rsidRPr="00136B25">
        <w:rPr>
          <w:rFonts w:ascii="Times New Roman" w:eastAsia="Times New Roman" w:hAnsi="Times New Roman" w:cs="Times New Roman"/>
          <w:noProof/>
          <w:color w:val="6E6E6E"/>
          <w:sz w:val="20"/>
          <w:szCs w:val="20"/>
          <w:lang w:eastAsia="en-IN"/>
        </w:rPr>
        <w:drawing>
          <wp:inline distT="0" distB="0" distL="0" distR="0" wp14:anchorId="6CB591FE" wp14:editId="0CAE9BC3">
            <wp:extent cx="3076575" cy="3076575"/>
            <wp:effectExtent l="0" t="0" r="9525" b="9525"/>
            <wp:docPr id="13" name="Picture 13" descr="E. Coli Crowded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 Coli Crowded Cel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76575" cy="3076575"/>
                    </a:xfrm>
                    <a:prstGeom prst="rect">
                      <a:avLst/>
                    </a:prstGeom>
                    <a:noFill/>
                    <a:ln>
                      <a:noFill/>
                    </a:ln>
                  </pic:spPr>
                </pic:pic>
              </a:graphicData>
            </a:graphic>
          </wp:inline>
        </w:drawing>
      </w:r>
    </w:p>
    <w:p w:rsidR="00392688" w:rsidRPr="00136B25" w:rsidRDefault="00136B25" w:rsidP="00392688">
      <w:pPr>
        <w:shd w:val="clear" w:color="auto" w:fill="FFFFFF"/>
        <w:spacing w:before="100" w:beforeAutospacing="1" w:after="100" w:afterAutospacing="1" w:line="240" w:lineRule="auto"/>
        <w:jc w:val="both"/>
        <w:rPr>
          <w:rFonts w:ascii="Times New Roman" w:eastAsia="Times New Roman" w:hAnsi="Times New Roman" w:cs="Times New Roman"/>
          <w:color w:val="6E6E6E"/>
          <w:sz w:val="20"/>
          <w:szCs w:val="20"/>
          <w:lang w:eastAsia="en-IN"/>
        </w:rPr>
      </w:pPr>
      <w:r>
        <w:rPr>
          <w:rFonts w:ascii="Times New Roman" w:eastAsia="Times New Roman" w:hAnsi="Times New Roman" w:cs="Times New Roman"/>
          <w:b/>
          <w:bCs/>
          <w:color w:val="000000"/>
          <w:sz w:val="20"/>
          <w:szCs w:val="20"/>
          <w:lang w:eastAsia="en-IN"/>
        </w:rPr>
        <w:t xml:space="preserve">Figure </w:t>
      </w:r>
      <w:r w:rsidR="00392688" w:rsidRPr="00136B25">
        <w:rPr>
          <w:rFonts w:ascii="Times New Roman" w:eastAsia="Times New Roman" w:hAnsi="Times New Roman" w:cs="Times New Roman"/>
          <w:b/>
          <w:bCs/>
          <w:color w:val="000000"/>
          <w:sz w:val="20"/>
          <w:szCs w:val="20"/>
          <w:lang w:eastAsia="en-IN"/>
        </w:rPr>
        <w:t>12: The Crowded Cytoplasm of </w:t>
      </w:r>
      <w:r w:rsidR="00392688" w:rsidRPr="00136B25">
        <w:rPr>
          <w:rFonts w:ascii="Times New Roman" w:eastAsia="Times New Roman" w:hAnsi="Times New Roman" w:cs="Times New Roman"/>
          <w:b/>
          <w:bCs/>
          <w:i/>
          <w:iCs/>
          <w:color w:val="000000"/>
          <w:sz w:val="20"/>
          <w:szCs w:val="20"/>
          <w:lang w:eastAsia="en-IN"/>
        </w:rPr>
        <w:t xml:space="preserve">E. </w:t>
      </w:r>
      <w:proofErr w:type="gramStart"/>
      <w:r w:rsidR="00392688" w:rsidRPr="00136B25">
        <w:rPr>
          <w:rFonts w:ascii="Times New Roman" w:eastAsia="Times New Roman" w:hAnsi="Times New Roman" w:cs="Times New Roman"/>
          <w:b/>
          <w:bCs/>
          <w:i/>
          <w:iCs/>
          <w:color w:val="000000"/>
          <w:sz w:val="20"/>
          <w:szCs w:val="20"/>
          <w:lang w:eastAsia="en-IN"/>
        </w:rPr>
        <w:t>Coli</w:t>
      </w:r>
      <w:proofErr w:type="gramEnd"/>
      <w:r w:rsidR="00392688" w:rsidRPr="00136B25">
        <w:rPr>
          <w:rFonts w:ascii="Times New Roman" w:eastAsia="Times New Roman" w:hAnsi="Times New Roman" w:cs="Times New Roman"/>
          <w:b/>
          <w:bCs/>
          <w:i/>
          <w:iCs/>
          <w:color w:val="000000"/>
          <w:sz w:val="20"/>
          <w:szCs w:val="20"/>
          <w:lang w:eastAsia="en-IN"/>
        </w:rPr>
        <w:t>.</w:t>
      </w:r>
      <w:r w:rsidR="00392688" w:rsidRPr="00136B25">
        <w:rPr>
          <w:rFonts w:ascii="Times New Roman" w:eastAsia="Times New Roman" w:hAnsi="Times New Roman" w:cs="Times New Roman"/>
          <w:color w:val="000000"/>
          <w:sz w:val="20"/>
          <w:szCs w:val="20"/>
          <w:lang w:eastAsia="en-IN"/>
        </w:rPr>
        <w:t xml:space="preserve"> The computer simulation used 50 different types of the most abundant macromolecules of the E. coli cytoplasm and 1008 individual molecules. </w:t>
      </w:r>
      <w:proofErr w:type="gramStart"/>
      <w:r w:rsidR="00392688" w:rsidRPr="00136B25">
        <w:rPr>
          <w:rFonts w:ascii="Times New Roman" w:eastAsia="Times New Roman" w:hAnsi="Times New Roman" w:cs="Times New Roman"/>
          <w:color w:val="000000"/>
          <w:sz w:val="20"/>
          <w:szCs w:val="20"/>
          <w:lang w:eastAsia="en-IN"/>
        </w:rPr>
        <w:t>Rendering of the cytoplasm model at the end of a dynamics simulation.</w:t>
      </w:r>
      <w:proofErr w:type="gramEnd"/>
      <w:r w:rsidR="00392688" w:rsidRPr="00136B25">
        <w:rPr>
          <w:rFonts w:ascii="Times New Roman" w:eastAsia="Times New Roman" w:hAnsi="Times New Roman" w:cs="Times New Roman"/>
          <w:color w:val="000000"/>
          <w:sz w:val="20"/>
          <w:szCs w:val="20"/>
          <w:lang w:eastAsia="en-IN"/>
        </w:rPr>
        <w:t xml:space="preserve"> RNA is shown as green and yellow. This figure was prepared with VMD.</w:t>
      </w:r>
    </w:p>
    <w:p w:rsidR="00392688" w:rsidRPr="00136B25" w:rsidRDefault="00392688" w:rsidP="00136B25">
      <w:pPr>
        <w:pStyle w:val="ListParagraph"/>
        <w:numPr>
          <w:ilvl w:val="0"/>
          <w:numId w:val="21"/>
        </w:numPr>
        <w:shd w:val="clear" w:color="auto" w:fill="FFFFFF"/>
        <w:spacing w:before="180" w:after="0" w:line="240" w:lineRule="atLeast"/>
        <w:ind w:left="426"/>
        <w:jc w:val="both"/>
        <w:outlineLvl w:val="3"/>
        <w:rPr>
          <w:rFonts w:ascii="Times New Roman" w:eastAsia="Times New Roman" w:hAnsi="Times New Roman" w:cs="Times New Roman"/>
          <w:color w:val="DB0A29"/>
          <w:sz w:val="20"/>
          <w:szCs w:val="20"/>
          <w:lang w:eastAsia="en-IN"/>
        </w:rPr>
      </w:pPr>
      <w:r w:rsidRPr="00136B25">
        <w:rPr>
          <w:rFonts w:ascii="Times New Roman" w:eastAsia="Times New Roman" w:hAnsi="Times New Roman" w:cs="Times New Roman"/>
          <w:b/>
          <w:bCs/>
          <w:color w:val="000000"/>
          <w:sz w:val="20"/>
          <w:szCs w:val="20"/>
          <w:lang w:eastAsia="en-IN"/>
        </w:rPr>
        <w:t>Cell Components Undergo Phase Transitions to Form Substructures within the Cell.</w:t>
      </w:r>
    </w:p>
    <w:p w:rsidR="00392688" w:rsidRPr="00136B25" w:rsidRDefault="00392688" w:rsidP="00136B25">
      <w:pPr>
        <w:shd w:val="clear" w:color="auto" w:fill="FFFFFF"/>
        <w:spacing w:before="100" w:beforeAutospacing="1" w:after="100" w:afterAutospacing="1" w:line="240" w:lineRule="auto"/>
        <w:jc w:val="both"/>
        <w:rPr>
          <w:rFonts w:ascii="Times New Roman" w:eastAsia="Times New Roman" w:hAnsi="Times New Roman" w:cs="Times New Roman"/>
          <w:color w:val="6E6E6E"/>
          <w:sz w:val="20"/>
          <w:szCs w:val="20"/>
          <w:lang w:eastAsia="en-IN"/>
        </w:rPr>
      </w:pPr>
      <w:r w:rsidRPr="00136B25">
        <w:rPr>
          <w:rFonts w:ascii="Times New Roman" w:eastAsia="Times New Roman" w:hAnsi="Times New Roman" w:cs="Times New Roman"/>
          <w:color w:val="000000"/>
          <w:sz w:val="20"/>
          <w:szCs w:val="20"/>
          <w:lang w:eastAsia="en-IN"/>
        </w:rPr>
        <w:t xml:space="preserve">A perplexing question is how </w:t>
      </w:r>
      <w:r w:rsidR="0031454A" w:rsidRPr="00136B25">
        <w:rPr>
          <w:rFonts w:ascii="Times New Roman" w:eastAsia="Times New Roman" w:hAnsi="Times New Roman" w:cs="Times New Roman"/>
          <w:color w:val="000000"/>
          <w:sz w:val="20"/>
          <w:szCs w:val="20"/>
          <w:lang w:eastAsia="en-IN"/>
        </w:rPr>
        <w:t>substructures</w:t>
      </w:r>
      <w:r w:rsidRPr="00136B25">
        <w:rPr>
          <w:rFonts w:ascii="Times New Roman" w:eastAsia="Times New Roman" w:hAnsi="Times New Roman" w:cs="Times New Roman"/>
          <w:color w:val="000000"/>
          <w:sz w:val="20"/>
          <w:szCs w:val="20"/>
          <w:lang w:eastAsia="en-IN"/>
        </w:rPr>
        <w:t xml:space="preserve"> form within a cell. This includes not only the biogenesis of organelles like mitochondria but also smaller particle such as </w:t>
      </w:r>
      <w:r w:rsidR="0031454A" w:rsidRPr="00136B25">
        <w:rPr>
          <w:rFonts w:ascii="Times New Roman" w:eastAsia="Times New Roman" w:hAnsi="Times New Roman" w:cs="Times New Roman"/>
          <w:color w:val="000000"/>
          <w:sz w:val="20"/>
          <w:szCs w:val="20"/>
          <w:lang w:eastAsia="en-IN"/>
        </w:rPr>
        <w:t>polysaccharides</w:t>
      </w:r>
      <w:r w:rsidRPr="00136B25">
        <w:rPr>
          <w:rFonts w:ascii="Times New Roman" w:eastAsia="Times New Roman" w:hAnsi="Times New Roman" w:cs="Times New Roman"/>
          <w:color w:val="000000"/>
          <w:sz w:val="20"/>
          <w:szCs w:val="20"/>
          <w:lang w:eastAsia="en-IN"/>
        </w:rPr>
        <w:t xml:space="preserve"> granules, lipid droplets, </w:t>
      </w:r>
      <w:proofErr w:type="gramStart"/>
      <w:r w:rsidRPr="00136B25">
        <w:rPr>
          <w:rFonts w:ascii="Times New Roman" w:eastAsia="Times New Roman" w:hAnsi="Times New Roman" w:cs="Times New Roman"/>
          <w:color w:val="000000"/>
          <w:sz w:val="20"/>
          <w:szCs w:val="20"/>
          <w:lang w:eastAsia="en-IN"/>
        </w:rPr>
        <w:t>protein</w:t>
      </w:r>
      <w:proofErr w:type="gramEnd"/>
      <w:r w:rsidRPr="00136B25">
        <w:rPr>
          <w:rFonts w:ascii="Times New Roman" w:eastAsia="Times New Roman" w:hAnsi="Times New Roman" w:cs="Times New Roman"/>
          <w:color w:val="000000"/>
          <w:sz w:val="20"/>
          <w:szCs w:val="20"/>
          <w:lang w:eastAsia="en-IN"/>
        </w:rPr>
        <w:t xml:space="preserve">/RNA particles (including the ribosome) as well as the nucleolus of the cell nucleus. It might be easiest to consider this problem using two examples from the lipid world, lipid droplets and membrane rafts. You are very familiar with phase transitions that occur when a sparing soluble nonpolar liquid is added to water. At a high enough concentration, the solubility of the nonpolar liquid is exceeded and </w:t>
      </w:r>
      <w:r w:rsidR="0031454A" w:rsidRPr="00136B25">
        <w:rPr>
          <w:rFonts w:ascii="Times New Roman" w:eastAsia="Times New Roman" w:hAnsi="Times New Roman" w:cs="Times New Roman"/>
          <w:color w:val="000000"/>
          <w:sz w:val="20"/>
          <w:szCs w:val="20"/>
          <w:lang w:eastAsia="en-IN"/>
        </w:rPr>
        <w:t>a phase transition occurs</w:t>
      </w:r>
      <w:r w:rsidRPr="00136B25">
        <w:rPr>
          <w:rFonts w:ascii="Times New Roman" w:eastAsia="Times New Roman" w:hAnsi="Times New Roman" w:cs="Times New Roman"/>
          <w:color w:val="000000"/>
          <w:sz w:val="20"/>
          <w:szCs w:val="20"/>
          <w:lang w:eastAsia="en-IN"/>
        </w:rPr>
        <w:t xml:space="preserve"> as evidenced by the appearance of two separate liquid phases. The same process occurs when triglycerides coalesce into lipid droplets with proteins associated on their outside. Another example occurs within a cell membrane when lipids with saturated alkyl chains </w:t>
      </w:r>
      <w:r w:rsidR="0031454A" w:rsidRPr="00136B25">
        <w:rPr>
          <w:rFonts w:ascii="Times New Roman" w:eastAsia="Times New Roman" w:hAnsi="Times New Roman" w:cs="Times New Roman"/>
          <w:color w:val="000000"/>
          <w:sz w:val="20"/>
          <w:szCs w:val="20"/>
          <w:lang w:eastAsia="en-IN"/>
        </w:rPr>
        <w:t>self-associate</w:t>
      </w:r>
      <w:r w:rsidRPr="00136B25">
        <w:rPr>
          <w:rFonts w:ascii="Times New Roman" w:eastAsia="Times New Roman" w:hAnsi="Times New Roman" w:cs="Times New Roman"/>
          <w:color w:val="000000"/>
          <w:sz w:val="20"/>
          <w:szCs w:val="20"/>
          <w:lang w:eastAsia="en-IN"/>
        </w:rPr>
        <w:t xml:space="preserve"> with membrane cholesterol (which contains a rigid planar ring system) to form a membrane </w:t>
      </w:r>
      <w:r w:rsidR="0031454A" w:rsidRPr="00136B25">
        <w:rPr>
          <w:rFonts w:ascii="Times New Roman" w:eastAsia="Times New Roman" w:hAnsi="Times New Roman" w:cs="Times New Roman"/>
          <w:color w:val="000000"/>
          <w:sz w:val="20"/>
          <w:szCs w:val="20"/>
          <w:lang w:eastAsia="en-IN"/>
        </w:rPr>
        <w:t>micro domain</w:t>
      </w:r>
      <w:r w:rsidRPr="00136B25">
        <w:rPr>
          <w:rFonts w:ascii="Times New Roman" w:eastAsia="Times New Roman" w:hAnsi="Times New Roman" w:cs="Times New Roman"/>
          <w:color w:val="000000"/>
          <w:sz w:val="20"/>
          <w:szCs w:val="20"/>
          <w:lang w:eastAsia="en-IN"/>
        </w:rPr>
        <w:t xml:space="preserve"> called a </w:t>
      </w:r>
      <w:r w:rsidRPr="00136B25">
        <w:rPr>
          <w:rFonts w:ascii="Times New Roman" w:eastAsia="Times New Roman" w:hAnsi="Times New Roman" w:cs="Times New Roman"/>
          <w:b/>
          <w:bCs/>
          <w:i/>
          <w:iCs/>
          <w:color w:val="000000"/>
          <w:sz w:val="20"/>
          <w:szCs w:val="20"/>
          <w:lang w:eastAsia="en-IN"/>
        </w:rPr>
        <w:t>lipid raft </w:t>
      </w:r>
      <w:r w:rsidR="00136B25">
        <w:rPr>
          <w:rFonts w:ascii="Times New Roman" w:eastAsia="Times New Roman" w:hAnsi="Times New Roman" w:cs="Times New Roman"/>
          <w:color w:val="000000"/>
          <w:sz w:val="20"/>
          <w:szCs w:val="20"/>
          <w:lang w:eastAsia="en-IN"/>
        </w:rPr>
        <w:t xml:space="preserve">(Figure </w:t>
      </w:r>
      <w:r w:rsidRPr="00136B25">
        <w:rPr>
          <w:rFonts w:ascii="Times New Roman" w:eastAsia="Times New Roman" w:hAnsi="Times New Roman" w:cs="Times New Roman"/>
          <w:color w:val="000000"/>
          <w:sz w:val="20"/>
          <w:szCs w:val="20"/>
          <w:lang w:eastAsia="en-IN"/>
        </w:rPr>
        <w:t>13).</w:t>
      </w:r>
      <w:r w:rsidRPr="00136B25">
        <w:rPr>
          <w:rFonts w:ascii="Times New Roman" w:eastAsia="Times New Roman" w:hAnsi="Times New Roman" w:cs="Times New Roman"/>
          <w:b/>
          <w:bCs/>
          <w:i/>
          <w:iCs/>
          <w:color w:val="000000"/>
          <w:sz w:val="20"/>
          <w:szCs w:val="20"/>
          <w:lang w:eastAsia="en-IN"/>
        </w:rPr>
        <w:t> </w:t>
      </w:r>
      <w:proofErr w:type="gramStart"/>
      <w:r w:rsidRPr="00136B25">
        <w:rPr>
          <w:rFonts w:ascii="Times New Roman" w:eastAsia="Times New Roman" w:hAnsi="Times New Roman" w:cs="Times New Roman"/>
          <w:b/>
          <w:bCs/>
          <w:i/>
          <w:iCs/>
          <w:color w:val="000000"/>
          <w:sz w:val="20"/>
          <w:szCs w:val="20"/>
          <w:lang w:eastAsia="en-IN"/>
        </w:rPr>
        <w:t>Lipid rafts </w:t>
      </w:r>
      <w:r w:rsidRPr="00136B25">
        <w:rPr>
          <w:rFonts w:ascii="Times New Roman" w:eastAsia="Times New Roman" w:hAnsi="Times New Roman" w:cs="Times New Roman"/>
          <w:color w:val="000000"/>
          <w:sz w:val="20"/>
          <w:szCs w:val="20"/>
          <w:lang w:eastAsia="en-IN"/>
        </w:rPr>
        <w:t xml:space="preserve">are characterized by greater packing efficiency, rigidity and thickness </w:t>
      </w:r>
      <w:r w:rsidR="0031454A" w:rsidRPr="00136B25">
        <w:rPr>
          <w:rFonts w:ascii="Times New Roman" w:eastAsia="Times New Roman" w:hAnsi="Times New Roman" w:cs="Times New Roman"/>
          <w:color w:val="000000"/>
          <w:sz w:val="20"/>
          <w:szCs w:val="20"/>
          <w:lang w:eastAsia="en-IN"/>
        </w:rPr>
        <w:t>those other parts</w:t>
      </w:r>
      <w:r w:rsidRPr="00136B25">
        <w:rPr>
          <w:rFonts w:ascii="Times New Roman" w:eastAsia="Times New Roman" w:hAnsi="Times New Roman" w:cs="Times New Roman"/>
          <w:color w:val="000000"/>
          <w:sz w:val="20"/>
          <w:szCs w:val="20"/>
          <w:lang w:eastAsia="en-IN"/>
        </w:rPr>
        <w:t xml:space="preserve"> of the membrane.</w:t>
      </w:r>
      <w:proofErr w:type="gramEnd"/>
      <w:r w:rsidRPr="00136B25">
        <w:rPr>
          <w:rFonts w:ascii="Times New Roman" w:eastAsia="Times New Roman" w:hAnsi="Times New Roman" w:cs="Times New Roman"/>
          <w:color w:val="000000"/>
          <w:sz w:val="20"/>
          <w:szCs w:val="20"/>
          <w:lang w:eastAsia="en-IN"/>
        </w:rPr>
        <w:t xml:space="preserve"> These lipid rafts often recruit proteins involved in </w:t>
      </w:r>
      <w:r w:rsidR="0031454A" w:rsidRPr="00136B25">
        <w:rPr>
          <w:rFonts w:ascii="Times New Roman" w:eastAsia="Times New Roman" w:hAnsi="Times New Roman" w:cs="Times New Roman"/>
          <w:color w:val="000000"/>
          <w:sz w:val="20"/>
          <w:szCs w:val="20"/>
          <w:lang w:eastAsia="en-IN"/>
        </w:rPr>
        <w:t>signalling</w:t>
      </w:r>
      <w:r w:rsidRPr="00136B25">
        <w:rPr>
          <w:rFonts w:ascii="Times New Roman" w:eastAsia="Times New Roman" w:hAnsi="Times New Roman" w:cs="Times New Roman"/>
          <w:color w:val="000000"/>
          <w:sz w:val="20"/>
          <w:szCs w:val="20"/>
          <w:lang w:eastAsia="en-IN"/>
        </w:rPr>
        <w:t xml:space="preserve"> processes within the cell membranes. This process of phase separation is also called </w:t>
      </w:r>
      <w:r w:rsidRPr="00136B25">
        <w:rPr>
          <w:rFonts w:ascii="Times New Roman" w:eastAsia="Times New Roman" w:hAnsi="Times New Roman" w:cs="Times New Roman"/>
          <w:b/>
          <w:bCs/>
          <w:i/>
          <w:iCs/>
          <w:color w:val="000000"/>
          <w:sz w:val="20"/>
          <w:szCs w:val="20"/>
          <w:lang w:eastAsia="en-IN"/>
        </w:rPr>
        <w:t xml:space="preserve">liquid/liquid </w:t>
      </w:r>
      <w:r w:rsidR="00FF4B48" w:rsidRPr="00136B25">
        <w:rPr>
          <w:rFonts w:ascii="Times New Roman" w:eastAsia="Times New Roman" w:hAnsi="Times New Roman" w:cs="Times New Roman"/>
          <w:b/>
          <w:bCs/>
          <w:i/>
          <w:iCs/>
          <w:color w:val="000000"/>
          <w:sz w:val="20"/>
          <w:szCs w:val="20"/>
          <w:lang w:eastAsia="en-IN"/>
        </w:rPr>
        <w:t>demising</w:t>
      </w:r>
      <w:r w:rsidRPr="00136B25">
        <w:rPr>
          <w:rFonts w:ascii="Times New Roman" w:eastAsia="Times New Roman" w:hAnsi="Times New Roman" w:cs="Times New Roman"/>
          <w:b/>
          <w:bCs/>
          <w:i/>
          <w:iCs/>
          <w:color w:val="000000"/>
          <w:sz w:val="20"/>
          <w:szCs w:val="20"/>
          <w:lang w:eastAsia="en-IN"/>
        </w:rPr>
        <w:t> </w:t>
      </w:r>
      <w:r w:rsidRPr="00136B25">
        <w:rPr>
          <w:rFonts w:ascii="Times New Roman" w:eastAsia="Times New Roman" w:hAnsi="Times New Roman" w:cs="Times New Roman"/>
          <w:color w:val="000000"/>
          <w:sz w:val="20"/>
          <w:szCs w:val="20"/>
          <w:lang w:eastAsia="en-IN"/>
        </w:rPr>
        <w:t>as two “l</w:t>
      </w:r>
      <w:r w:rsidR="00136B25">
        <w:rPr>
          <w:rFonts w:ascii="Times New Roman" w:eastAsia="Times New Roman" w:hAnsi="Times New Roman" w:cs="Times New Roman"/>
          <w:color w:val="000000"/>
          <w:sz w:val="20"/>
          <w:szCs w:val="20"/>
          <w:lang w:eastAsia="en-IN"/>
        </w:rPr>
        <w:t>iquid-like” substances separate.</w:t>
      </w:r>
    </w:p>
    <w:p w:rsidR="00392688" w:rsidRPr="00136B25" w:rsidRDefault="00392688" w:rsidP="00136B25">
      <w:pPr>
        <w:shd w:val="clear" w:color="auto" w:fill="FFFFFF"/>
        <w:spacing w:before="100" w:beforeAutospacing="1" w:after="100" w:afterAutospacing="1" w:line="240" w:lineRule="auto"/>
        <w:jc w:val="center"/>
        <w:rPr>
          <w:rFonts w:ascii="Times New Roman" w:eastAsia="Times New Roman" w:hAnsi="Times New Roman" w:cs="Times New Roman"/>
          <w:color w:val="6E6E6E"/>
          <w:sz w:val="20"/>
          <w:szCs w:val="20"/>
          <w:lang w:eastAsia="en-IN"/>
        </w:rPr>
      </w:pPr>
      <w:r w:rsidRPr="00136B25">
        <w:rPr>
          <w:rFonts w:ascii="Times New Roman" w:eastAsia="Times New Roman" w:hAnsi="Times New Roman" w:cs="Times New Roman"/>
          <w:noProof/>
          <w:color w:val="6E6E6E"/>
          <w:sz w:val="20"/>
          <w:szCs w:val="20"/>
          <w:lang w:eastAsia="en-IN"/>
        </w:rPr>
        <w:drawing>
          <wp:inline distT="0" distB="0" distL="0" distR="0" wp14:anchorId="219A3D44" wp14:editId="352D20BC">
            <wp:extent cx="5181600" cy="1729664"/>
            <wp:effectExtent l="0" t="0" r="0" b="4445"/>
            <wp:docPr id="14" name="Picture 14" descr="https://upload.wikimedia.org/wikipedia/commons/thumb/c/c6/Lipid_raft_organisation_scheme.svg/1920px-Lipid_raft_organisation_schem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upload.wikimedia.org/wikipedia/commons/thumb/c/c6/Lipid_raft_organisation_scheme.svg/1920px-Lipid_raft_organisation_scheme.svg.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183218" cy="1730204"/>
                    </a:xfrm>
                    <a:prstGeom prst="rect">
                      <a:avLst/>
                    </a:prstGeom>
                    <a:noFill/>
                    <a:ln>
                      <a:noFill/>
                    </a:ln>
                  </pic:spPr>
                </pic:pic>
              </a:graphicData>
            </a:graphic>
          </wp:inline>
        </w:drawing>
      </w:r>
    </w:p>
    <w:p w:rsidR="00392688" w:rsidRPr="00136B25" w:rsidRDefault="00136B25" w:rsidP="00392688">
      <w:pPr>
        <w:shd w:val="clear" w:color="auto" w:fill="FFFFFF"/>
        <w:spacing w:before="100" w:beforeAutospacing="1" w:after="100" w:afterAutospacing="1" w:line="240" w:lineRule="auto"/>
        <w:jc w:val="both"/>
        <w:rPr>
          <w:rFonts w:ascii="Times New Roman" w:eastAsia="Times New Roman" w:hAnsi="Times New Roman" w:cs="Times New Roman"/>
          <w:color w:val="6E6E6E"/>
          <w:sz w:val="20"/>
          <w:szCs w:val="20"/>
          <w:lang w:eastAsia="en-IN"/>
        </w:rPr>
      </w:pPr>
      <w:r>
        <w:rPr>
          <w:rFonts w:ascii="Times New Roman" w:eastAsia="Times New Roman" w:hAnsi="Times New Roman" w:cs="Times New Roman"/>
          <w:b/>
          <w:bCs/>
          <w:color w:val="000000"/>
          <w:sz w:val="20"/>
          <w:szCs w:val="20"/>
          <w:lang w:eastAsia="en-IN"/>
        </w:rPr>
        <w:t xml:space="preserve">Figure </w:t>
      </w:r>
      <w:r w:rsidR="00392688" w:rsidRPr="00136B25">
        <w:rPr>
          <w:rFonts w:ascii="Times New Roman" w:eastAsia="Times New Roman" w:hAnsi="Times New Roman" w:cs="Times New Roman"/>
          <w:b/>
          <w:bCs/>
          <w:color w:val="000000"/>
          <w:sz w:val="20"/>
          <w:szCs w:val="20"/>
          <w:lang w:eastAsia="en-IN"/>
        </w:rPr>
        <w:t>13 Architecture of a Lipid Raft.</w:t>
      </w:r>
      <w:r w:rsidR="00392688" w:rsidRPr="00136B25">
        <w:rPr>
          <w:rFonts w:ascii="Times New Roman" w:eastAsia="Times New Roman" w:hAnsi="Times New Roman" w:cs="Times New Roman"/>
          <w:color w:val="000000"/>
          <w:sz w:val="20"/>
          <w:szCs w:val="20"/>
          <w:lang w:eastAsia="en-IN"/>
        </w:rPr>
        <w:t> Microenvironments, such as lipid rafts, can form within the lipid bilayer of the plasma membrane (A) Depicts the intracellular side of the plasma membrane with section 2 highlighting the lipid raft structural domain.  The extracellular side of the membrane (B) contains an abundance of lipids that are modified with sugar functional groups, demonstrating that lipids in the outer leaflet of the plasma membrane can be dramatically different from the population that reside on the inner leaflet. The prevalence and structure of lipid rafts has recently been associated with a number of diseases states including cancer and may contribute to disease progression.</w:t>
      </w:r>
    </w:p>
    <w:p w:rsidR="00392688" w:rsidRPr="00136B25" w:rsidRDefault="00392688" w:rsidP="00392688">
      <w:pPr>
        <w:shd w:val="clear" w:color="auto" w:fill="FFFFFF"/>
        <w:spacing w:before="105" w:after="105" w:line="240" w:lineRule="auto"/>
        <w:jc w:val="both"/>
        <w:rPr>
          <w:rFonts w:ascii="Times New Roman" w:eastAsia="Times New Roman" w:hAnsi="Times New Roman" w:cs="Times New Roman"/>
          <w:color w:val="333333"/>
          <w:sz w:val="20"/>
          <w:szCs w:val="20"/>
          <w:lang w:eastAsia="en-IN"/>
        </w:rPr>
      </w:pPr>
    </w:p>
    <w:p w:rsidR="009C4E93" w:rsidRPr="00136B25" w:rsidRDefault="00392688" w:rsidP="009C4E93">
      <w:pPr>
        <w:shd w:val="clear" w:color="auto" w:fill="FFFFFF"/>
        <w:spacing w:before="100" w:beforeAutospacing="1" w:after="100" w:afterAutospacing="1" w:line="240" w:lineRule="auto"/>
        <w:jc w:val="both"/>
        <w:rPr>
          <w:rFonts w:ascii="Times New Roman" w:eastAsia="Times New Roman" w:hAnsi="Times New Roman" w:cs="Times New Roman"/>
          <w:color w:val="000000"/>
          <w:sz w:val="20"/>
          <w:szCs w:val="20"/>
          <w:lang w:eastAsia="en-IN"/>
        </w:rPr>
      </w:pPr>
      <w:r w:rsidRPr="00136B25">
        <w:rPr>
          <w:rFonts w:ascii="Times New Roman" w:eastAsia="Times New Roman" w:hAnsi="Times New Roman" w:cs="Times New Roman"/>
          <w:color w:val="000000"/>
          <w:sz w:val="20"/>
          <w:szCs w:val="20"/>
          <w:lang w:eastAsia="en-IN"/>
        </w:rPr>
        <w:t xml:space="preserve">In a similar manner, it appears that proteins that interact with RNA are composed of less diverse amino acid sequences and have more flexible (“more liquid-like) structures allowing their preferential interaction with RNA to form large RNA-protein particles (like the ribosome and other RNA processing structures) in a fashion that mimics liquid/liquid </w:t>
      </w:r>
      <w:r w:rsidR="00FF4B48" w:rsidRPr="00136B25">
        <w:rPr>
          <w:rFonts w:ascii="Times New Roman" w:eastAsia="Times New Roman" w:hAnsi="Times New Roman" w:cs="Times New Roman"/>
          <w:color w:val="000000"/>
          <w:sz w:val="20"/>
          <w:szCs w:val="20"/>
          <w:lang w:eastAsia="en-IN"/>
        </w:rPr>
        <w:t>demising</w:t>
      </w:r>
      <w:r w:rsidRPr="00136B25">
        <w:rPr>
          <w:rFonts w:ascii="Times New Roman" w:eastAsia="Times New Roman" w:hAnsi="Times New Roman" w:cs="Times New Roman"/>
          <w:color w:val="000000"/>
          <w:sz w:val="20"/>
          <w:szCs w:val="20"/>
          <w:lang w:eastAsia="en-IN"/>
        </w:rPr>
        <w:t xml:space="preserve">. All of these interactions are just manifestations of the various intermolecular forces that can exist between molecules. These include ionic interactions, ion-dipole interactions, dipole-dipole interactions, and London dispersion forces </w:t>
      </w:r>
    </w:p>
    <w:p w:rsidR="00392688" w:rsidRPr="00136B25" w:rsidRDefault="00136B25" w:rsidP="00136B25">
      <w:pPr>
        <w:pStyle w:val="ListParagraph"/>
        <w:shd w:val="clear" w:color="auto" w:fill="FFFFFF"/>
        <w:spacing w:before="100" w:beforeAutospacing="1" w:after="100" w:afterAutospacing="1" w:line="240" w:lineRule="auto"/>
        <w:ind w:left="0" w:right="-1"/>
        <w:jc w:val="center"/>
        <w:rPr>
          <w:rFonts w:ascii="Times New Roman" w:eastAsia="Times New Roman" w:hAnsi="Times New Roman" w:cs="Times New Roman"/>
          <w:color w:val="000000"/>
          <w:sz w:val="16"/>
          <w:szCs w:val="20"/>
          <w:lang w:eastAsia="en-IN"/>
        </w:rPr>
      </w:pPr>
      <w:r w:rsidRPr="00136B25">
        <w:rPr>
          <w:rFonts w:ascii="Times New Roman" w:eastAsia="Times New Roman" w:hAnsi="Times New Roman" w:cs="Times New Roman"/>
          <w:b/>
          <w:bCs/>
          <w:color w:val="DB0A29"/>
          <w:sz w:val="16"/>
          <w:szCs w:val="20"/>
          <w:lang w:eastAsia="en-IN"/>
        </w:rPr>
        <w:t>REFERENCES</w:t>
      </w:r>
    </w:p>
    <w:p w:rsidR="00392688" w:rsidRPr="00136B25" w:rsidRDefault="00392688" w:rsidP="00392688">
      <w:pPr>
        <w:numPr>
          <w:ilvl w:val="0"/>
          <w:numId w:val="12"/>
        </w:numPr>
        <w:shd w:val="clear" w:color="auto" w:fill="FFFFFF"/>
        <w:spacing w:after="75" w:line="240" w:lineRule="auto"/>
        <w:jc w:val="both"/>
        <w:rPr>
          <w:rFonts w:ascii="Times New Roman" w:eastAsia="Times New Roman" w:hAnsi="Times New Roman" w:cs="Times New Roman"/>
          <w:color w:val="000000" w:themeColor="text1"/>
          <w:sz w:val="16"/>
          <w:szCs w:val="20"/>
          <w:lang w:eastAsia="en-IN"/>
        </w:rPr>
      </w:pPr>
      <w:proofErr w:type="spellStart"/>
      <w:r w:rsidRPr="00136B25">
        <w:rPr>
          <w:rFonts w:ascii="Times New Roman" w:eastAsia="Times New Roman" w:hAnsi="Times New Roman" w:cs="Times New Roman"/>
          <w:color w:val="000000" w:themeColor="text1"/>
          <w:sz w:val="16"/>
          <w:szCs w:val="20"/>
          <w:lang w:eastAsia="en-IN"/>
        </w:rPr>
        <w:t>Jakubowski</w:t>
      </w:r>
      <w:proofErr w:type="spellEnd"/>
      <w:r w:rsidRPr="00136B25">
        <w:rPr>
          <w:rFonts w:ascii="Times New Roman" w:eastAsia="Times New Roman" w:hAnsi="Times New Roman" w:cs="Times New Roman"/>
          <w:color w:val="000000" w:themeColor="text1"/>
          <w:sz w:val="16"/>
          <w:szCs w:val="20"/>
          <w:lang w:eastAsia="en-IN"/>
        </w:rPr>
        <w:t>, H. (2017) Biochemistry Online: An Approach Based on Chemical Logic. Retrieved from: http://employees.csbsju.edu/hjakubowski/classes/ch331/bcintro/default.html</w:t>
      </w:r>
    </w:p>
    <w:p w:rsidR="00392688" w:rsidRPr="00136B25" w:rsidRDefault="00392688" w:rsidP="00392688">
      <w:pPr>
        <w:numPr>
          <w:ilvl w:val="0"/>
          <w:numId w:val="12"/>
        </w:numPr>
        <w:shd w:val="clear" w:color="auto" w:fill="FFFFFF"/>
        <w:spacing w:after="75" w:line="240" w:lineRule="auto"/>
        <w:jc w:val="both"/>
        <w:rPr>
          <w:rFonts w:ascii="Times New Roman" w:eastAsia="Times New Roman" w:hAnsi="Times New Roman" w:cs="Times New Roman"/>
          <w:color w:val="000000" w:themeColor="text1"/>
          <w:sz w:val="16"/>
          <w:szCs w:val="20"/>
          <w:lang w:eastAsia="en-IN"/>
        </w:rPr>
      </w:pPr>
      <w:r w:rsidRPr="00136B25">
        <w:rPr>
          <w:rFonts w:ascii="Times New Roman" w:eastAsia="Times New Roman" w:hAnsi="Times New Roman" w:cs="Times New Roman"/>
          <w:color w:val="000000" w:themeColor="text1"/>
          <w:sz w:val="16"/>
          <w:szCs w:val="20"/>
          <w:lang w:eastAsia="en-IN"/>
        </w:rPr>
        <w:t xml:space="preserve">Ahern, K. and </w:t>
      </w:r>
      <w:proofErr w:type="spellStart"/>
      <w:r w:rsidRPr="00136B25">
        <w:rPr>
          <w:rFonts w:ascii="Times New Roman" w:eastAsia="Times New Roman" w:hAnsi="Times New Roman" w:cs="Times New Roman"/>
          <w:color w:val="000000" w:themeColor="text1"/>
          <w:sz w:val="16"/>
          <w:szCs w:val="20"/>
          <w:lang w:eastAsia="en-IN"/>
        </w:rPr>
        <w:t>Rajagopal</w:t>
      </w:r>
      <w:proofErr w:type="spellEnd"/>
      <w:r w:rsidRPr="00136B25">
        <w:rPr>
          <w:rFonts w:ascii="Times New Roman" w:eastAsia="Times New Roman" w:hAnsi="Times New Roman" w:cs="Times New Roman"/>
          <w:color w:val="000000" w:themeColor="text1"/>
          <w:sz w:val="16"/>
          <w:szCs w:val="20"/>
          <w:lang w:eastAsia="en-IN"/>
        </w:rPr>
        <w:t xml:space="preserve">, I. () Cells, Water, and Buffers. Chapter in the Online Textbook: Biochemistry Free and Easy, Published on </w:t>
      </w:r>
      <w:proofErr w:type="spellStart"/>
      <w:r w:rsidRPr="00136B25">
        <w:rPr>
          <w:rFonts w:ascii="Times New Roman" w:eastAsia="Times New Roman" w:hAnsi="Times New Roman" w:cs="Times New Roman"/>
          <w:color w:val="000000" w:themeColor="text1"/>
          <w:sz w:val="16"/>
          <w:szCs w:val="20"/>
          <w:lang w:eastAsia="en-IN"/>
        </w:rPr>
        <w:t>Libretexts</w:t>
      </w:r>
      <w:proofErr w:type="spellEnd"/>
      <w:r w:rsidRPr="00136B25">
        <w:rPr>
          <w:rFonts w:ascii="Times New Roman" w:eastAsia="Times New Roman" w:hAnsi="Times New Roman" w:cs="Times New Roman"/>
          <w:color w:val="000000" w:themeColor="text1"/>
          <w:sz w:val="16"/>
          <w:szCs w:val="20"/>
          <w:lang w:eastAsia="en-IN"/>
        </w:rPr>
        <w:t xml:space="preserve"> through Oregon State University. Retrieved on July 8th, 2019 from: </w:t>
      </w:r>
      <w:hyperlink r:id="rId37" w:history="1">
        <w:r w:rsidRPr="00136B25">
          <w:rPr>
            <w:rFonts w:ascii="Times New Roman" w:eastAsia="Times New Roman" w:hAnsi="Times New Roman" w:cs="Times New Roman"/>
            <w:color w:val="000000" w:themeColor="text1"/>
            <w:sz w:val="16"/>
            <w:szCs w:val="20"/>
            <w:lang w:eastAsia="en-IN"/>
          </w:rPr>
          <w:t>https://bio.libretexts.org/Bookshelves/Biochemistry/Book%3A_Biochemistry_Free_and_Easy_(Ahern_and_Rajagopal)</w:t>
        </w:r>
      </w:hyperlink>
    </w:p>
    <w:p w:rsidR="00392688" w:rsidRPr="00136B25" w:rsidRDefault="00392688" w:rsidP="00392688">
      <w:pPr>
        <w:numPr>
          <w:ilvl w:val="0"/>
          <w:numId w:val="12"/>
        </w:numPr>
        <w:shd w:val="clear" w:color="auto" w:fill="FFFFFF"/>
        <w:spacing w:after="75" w:line="240" w:lineRule="auto"/>
        <w:jc w:val="both"/>
        <w:rPr>
          <w:rFonts w:ascii="Times New Roman" w:eastAsia="Times New Roman" w:hAnsi="Times New Roman" w:cs="Times New Roman"/>
          <w:color w:val="000000" w:themeColor="text1"/>
          <w:sz w:val="16"/>
          <w:szCs w:val="20"/>
          <w:lang w:eastAsia="en-IN"/>
        </w:rPr>
      </w:pPr>
      <w:r w:rsidRPr="00136B25">
        <w:rPr>
          <w:rFonts w:ascii="Times New Roman" w:eastAsia="Times New Roman" w:hAnsi="Times New Roman" w:cs="Times New Roman"/>
          <w:color w:val="000000" w:themeColor="text1"/>
          <w:sz w:val="16"/>
          <w:szCs w:val="20"/>
          <w:lang w:eastAsia="en-IN"/>
        </w:rPr>
        <w:t xml:space="preserve">Wikipedia contributors. (2020, April 15). </w:t>
      </w:r>
      <w:proofErr w:type="spellStart"/>
      <w:r w:rsidRPr="00136B25">
        <w:rPr>
          <w:rFonts w:ascii="Times New Roman" w:eastAsia="Times New Roman" w:hAnsi="Times New Roman" w:cs="Times New Roman"/>
          <w:color w:val="000000" w:themeColor="text1"/>
          <w:sz w:val="16"/>
          <w:szCs w:val="20"/>
          <w:lang w:eastAsia="en-IN"/>
        </w:rPr>
        <w:t>Nucleoporin</w:t>
      </w:r>
      <w:proofErr w:type="spellEnd"/>
      <w:r w:rsidRPr="00136B25">
        <w:rPr>
          <w:rFonts w:ascii="Times New Roman" w:eastAsia="Times New Roman" w:hAnsi="Times New Roman" w:cs="Times New Roman"/>
          <w:color w:val="000000" w:themeColor="text1"/>
          <w:sz w:val="16"/>
          <w:szCs w:val="20"/>
          <w:lang w:eastAsia="en-IN"/>
        </w:rPr>
        <w:t>. In </w:t>
      </w:r>
      <w:r w:rsidRPr="00136B25">
        <w:rPr>
          <w:rFonts w:ascii="Times New Roman" w:eastAsia="Times New Roman" w:hAnsi="Times New Roman" w:cs="Times New Roman"/>
          <w:i/>
          <w:iCs/>
          <w:color w:val="000000" w:themeColor="text1"/>
          <w:sz w:val="16"/>
          <w:szCs w:val="20"/>
          <w:lang w:eastAsia="en-IN"/>
        </w:rPr>
        <w:t xml:space="preserve">Wikipedia, </w:t>
      </w:r>
      <w:proofErr w:type="gramStart"/>
      <w:r w:rsidRPr="00136B25">
        <w:rPr>
          <w:rFonts w:ascii="Times New Roman" w:eastAsia="Times New Roman" w:hAnsi="Times New Roman" w:cs="Times New Roman"/>
          <w:i/>
          <w:iCs/>
          <w:color w:val="000000" w:themeColor="text1"/>
          <w:sz w:val="16"/>
          <w:szCs w:val="20"/>
          <w:lang w:eastAsia="en-IN"/>
        </w:rPr>
        <w:t>The</w:t>
      </w:r>
      <w:proofErr w:type="gramEnd"/>
      <w:r w:rsidRPr="00136B25">
        <w:rPr>
          <w:rFonts w:ascii="Times New Roman" w:eastAsia="Times New Roman" w:hAnsi="Times New Roman" w:cs="Times New Roman"/>
          <w:i/>
          <w:iCs/>
          <w:color w:val="000000" w:themeColor="text1"/>
          <w:sz w:val="16"/>
          <w:szCs w:val="20"/>
          <w:lang w:eastAsia="en-IN"/>
        </w:rPr>
        <w:t xml:space="preserve"> Free </w:t>
      </w:r>
      <w:proofErr w:type="spellStart"/>
      <w:r w:rsidRPr="00136B25">
        <w:rPr>
          <w:rFonts w:ascii="Times New Roman" w:eastAsia="Times New Roman" w:hAnsi="Times New Roman" w:cs="Times New Roman"/>
          <w:i/>
          <w:iCs/>
          <w:color w:val="000000" w:themeColor="text1"/>
          <w:sz w:val="16"/>
          <w:szCs w:val="20"/>
          <w:lang w:eastAsia="en-IN"/>
        </w:rPr>
        <w:t>Encyclopedia</w:t>
      </w:r>
      <w:proofErr w:type="spellEnd"/>
      <w:r w:rsidRPr="00136B25">
        <w:rPr>
          <w:rFonts w:ascii="Times New Roman" w:eastAsia="Times New Roman" w:hAnsi="Times New Roman" w:cs="Times New Roman"/>
          <w:color w:val="000000" w:themeColor="text1"/>
          <w:sz w:val="16"/>
          <w:szCs w:val="20"/>
          <w:lang w:eastAsia="en-IN"/>
        </w:rPr>
        <w:t>. Retrieved 16:42, April 19, 2020, from </w:t>
      </w:r>
      <w:hyperlink r:id="rId38" w:history="1">
        <w:r w:rsidRPr="00136B25">
          <w:rPr>
            <w:rFonts w:ascii="Times New Roman" w:eastAsia="Times New Roman" w:hAnsi="Times New Roman" w:cs="Times New Roman"/>
            <w:color w:val="000000" w:themeColor="text1"/>
            <w:sz w:val="16"/>
            <w:szCs w:val="20"/>
            <w:lang w:eastAsia="en-IN"/>
          </w:rPr>
          <w:t>https://en.wikipedia.org/w/index.php?title=Nucleoporin&amp;oldid=951100189</w:t>
        </w:r>
      </w:hyperlink>
    </w:p>
    <w:p w:rsidR="00392688" w:rsidRPr="00136B25" w:rsidRDefault="00392688" w:rsidP="00392688">
      <w:pPr>
        <w:numPr>
          <w:ilvl w:val="0"/>
          <w:numId w:val="12"/>
        </w:numPr>
        <w:shd w:val="clear" w:color="auto" w:fill="FFFFFF"/>
        <w:spacing w:after="75" w:line="240" w:lineRule="auto"/>
        <w:jc w:val="both"/>
        <w:rPr>
          <w:rFonts w:ascii="Times New Roman" w:eastAsia="Times New Roman" w:hAnsi="Times New Roman" w:cs="Times New Roman"/>
          <w:color w:val="000000" w:themeColor="text1"/>
          <w:sz w:val="16"/>
          <w:szCs w:val="20"/>
          <w:lang w:eastAsia="en-IN"/>
        </w:rPr>
      </w:pPr>
      <w:proofErr w:type="spellStart"/>
      <w:r w:rsidRPr="00136B25">
        <w:rPr>
          <w:rFonts w:ascii="Times New Roman" w:eastAsia="Times New Roman" w:hAnsi="Times New Roman" w:cs="Times New Roman"/>
          <w:color w:val="000000" w:themeColor="text1"/>
          <w:sz w:val="16"/>
          <w:szCs w:val="20"/>
          <w:lang w:eastAsia="en-IN"/>
        </w:rPr>
        <w:t>Wikibooks</w:t>
      </w:r>
      <w:proofErr w:type="spellEnd"/>
      <w:r w:rsidRPr="00136B25">
        <w:rPr>
          <w:rFonts w:ascii="Times New Roman" w:eastAsia="Times New Roman" w:hAnsi="Times New Roman" w:cs="Times New Roman"/>
          <w:color w:val="000000" w:themeColor="text1"/>
          <w:sz w:val="16"/>
          <w:szCs w:val="20"/>
          <w:lang w:eastAsia="en-IN"/>
        </w:rPr>
        <w:t>. (2015) Organic Chemistry. Available at: </w:t>
      </w:r>
      <w:hyperlink r:id="rId39" w:history="1">
        <w:r w:rsidRPr="00136B25">
          <w:rPr>
            <w:rFonts w:ascii="Times New Roman" w:eastAsia="Times New Roman" w:hAnsi="Times New Roman" w:cs="Times New Roman"/>
            <w:color w:val="000000" w:themeColor="text1"/>
            <w:sz w:val="16"/>
            <w:szCs w:val="20"/>
            <w:lang w:eastAsia="en-IN"/>
          </w:rPr>
          <w:t>https://en.wikibooks.org/wiki/Organic_Chemistry</w:t>
        </w:r>
      </w:hyperlink>
      <w:r w:rsidRPr="00136B25">
        <w:rPr>
          <w:rFonts w:ascii="Times New Roman" w:eastAsia="Times New Roman" w:hAnsi="Times New Roman" w:cs="Times New Roman"/>
          <w:color w:val="000000" w:themeColor="text1"/>
          <w:sz w:val="16"/>
          <w:szCs w:val="20"/>
          <w:lang w:eastAsia="en-IN"/>
        </w:rPr>
        <w:t>.</w:t>
      </w:r>
    </w:p>
    <w:p w:rsidR="00DA52A7" w:rsidRPr="00136B25" w:rsidRDefault="00392688" w:rsidP="00DA52A7">
      <w:pPr>
        <w:numPr>
          <w:ilvl w:val="0"/>
          <w:numId w:val="12"/>
        </w:numPr>
        <w:shd w:val="clear" w:color="auto" w:fill="FFFFFF"/>
        <w:spacing w:after="75" w:line="240" w:lineRule="auto"/>
        <w:jc w:val="both"/>
        <w:rPr>
          <w:rFonts w:ascii="Times New Roman" w:eastAsia="Times New Roman" w:hAnsi="Times New Roman" w:cs="Times New Roman"/>
          <w:color w:val="000000" w:themeColor="text1"/>
          <w:sz w:val="16"/>
          <w:szCs w:val="20"/>
          <w:lang w:eastAsia="en-IN"/>
        </w:rPr>
      </w:pPr>
      <w:r w:rsidRPr="00136B25">
        <w:rPr>
          <w:rFonts w:ascii="Times New Roman" w:eastAsia="Times New Roman" w:hAnsi="Times New Roman" w:cs="Times New Roman"/>
          <w:color w:val="000000" w:themeColor="text1"/>
          <w:sz w:val="16"/>
          <w:szCs w:val="20"/>
          <w:lang w:eastAsia="en-IN"/>
        </w:rPr>
        <w:t>Clark, J. (2014) How to Draw Organic Molecules. Available at:  </w:t>
      </w:r>
      <w:r w:rsidR="00DA52A7" w:rsidRPr="00136B25">
        <w:rPr>
          <w:rFonts w:ascii="Times New Roman" w:eastAsia="Times New Roman" w:hAnsi="Times New Roman" w:cs="Times New Roman"/>
          <w:color w:val="000000" w:themeColor="text1"/>
          <w:sz w:val="16"/>
          <w:szCs w:val="20"/>
          <w:lang w:eastAsia="en-IN"/>
        </w:rPr>
        <w:t>http://chem.libretexts.org/Core/Organic_Chemistry/Fundamentals/How_to_Draw_Organic_Molecules</w:t>
      </w:r>
    </w:p>
    <w:sectPr w:rsidR="00DA52A7" w:rsidRPr="00136B25" w:rsidSect="00DA52A7">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72BBD"/>
    <w:multiLevelType w:val="multilevel"/>
    <w:tmpl w:val="3B800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0627D2"/>
    <w:multiLevelType w:val="hybridMultilevel"/>
    <w:tmpl w:val="04E88332"/>
    <w:lvl w:ilvl="0" w:tplc="9B766E10">
      <w:start w:val="1"/>
      <w:numFmt w:val="upperLetter"/>
      <w:lvlText w:val="%1."/>
      <w:lvlJc w:val="left"/>
      <w:pPr>
        <w:ind w:left="720" w:hanging="360"/>
      </w:pPr>
      <w:rPr>
        <w:rFonts w:hint="default"/>
        <w:b/>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A0E75BA"/>
    <w:multiLevelType w:val="multilevel"/>
    <w:tmpl w:val="4A2A8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F018CB"/>
    <w:multiLevelType w:val="hybridMultilevel"/>
    <w:tmpl w:val="984C2DA8"/>
    <w:lvl w:ilvl="0" w:tplc="9460BE3C">
      <w:start w:val="1"/>
      <w:numFmt w:val="decimal"/>
      <w:lvlText w:val="%1."/>
      <w:lvlJc w:val="left"/>
      <w:pPr>
        <w:ind w:left="720" w:hanging="360"/>
      </w:pPr>
      <w:rPr>
        <w:rFonts w:hint="default"/>
        <w:b/>
        <w:color w:val="DB1212"/>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008" w:hanging="180"/>
      </w:pPr>
    </w:lvl>
    <w:lvl w:ilvl="6" w:tplc="4009000F">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23EA0B3D"/>
    <w:multiLevelType w:val="multilevel"/>
    <w:tmpl w:val="BD980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D902EBF"/>
    <w:multiLevelType w:val="multilevel"/>
    <w:tmpl w:val="77462844"/>
    <w:lvl w:ilvl="0">
      <w:start w:val="1"/>
      <w:numFmt w:val="decimal"/>
      <w:lvlText w:val="[%1]"/>
      <w:lvlJc w:val="righ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0060B26"/>
    <w:multiLevelType w:val="multilevel"/>
    <w:tmpl w:val="DED41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1EB36E2"/>
    <w:multiLevelType w:val="hybridMultilevel"/>
    <w:tmpl w:val="E13AEDCA"/>
    <w:lvl w:ilvl="0" w:tplc="E6749AC4">
      <w:start w:val="1"/>
      <w:numFmt w:val="upperLetter"/>
      <w:lvlText w:val="%1."/>
      <w:lvlJc w:val="left"/>
      <w:pPr>
        <w:ind w:left="720" w:hanging="360"/>
      </w:pPr>
      <w:rPr>
        <w:rFonts w:hint="default"/>
        <w:b/>
        <w:color w:val="D90F0F"/>
        <w:u w:val="singl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39750008"/>
    <w:multiLevelType w:val="multilevel"/>
    <w:tmpl w:val="D57A2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9E42DC4"/>
    <w:multiLevelType w:val="hybridMultilevel"/>
    <w:tmpl w:val="572E1A4C"/>
    <w:lvl w:ilvl="0" w:tplc="E0AA717C">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0">
    <w:nsid w:val="53BE7945"/>
    <w:multiLevelType w:val="multilevel"/>
    <w:tmpl w:val="4044C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46D2B63"/>
    <w:multiLevelType w:val="multilevel"/>
    <w:tmpl w:val="58A4E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5723975"/>
    <w:multiLevelType w:val="hybridMultilevel"/>
    <w:tmpl w:val="7E1097AC"/>
    <w:lvl w:ilvl="0" w:tplc="45868732">
      <w:start w:val="1"/>
      <w:numFmt w:val="decimal"/>
      <w:lvlText w:val="%1."/>
      <w:lvlJc w:val="left"/>
      <w:pPr>
        <w:ind w:left="1080" w:hanging="360"/>
      </w:pPr>
      <w:rPr>
        <w:rFonts w:ascii="Times New Roman" w:eastAsia="Times New Roman" w:hAnsi="Times New Roman" w:cs="Times New Roman"/>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3">
    <w:nsid w:val="57180698"/>
    <w:multiLevelType w:val="hybridMultilevel"/>
    <w:tmpl w:val="3BC0C51C"/>
    <w:lvl w:ilvl="0" w:tplc="40090013">
      <w:start w:val="1"/>
      <w:numFmt w:val="upperRoman"/>
      <w:lvlText w:val="%1."/>
      <w:lvlJc w:val="righ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4">
    <w:nsid w:val="58A20282"/>
    <w:multiLevelType w:val="multilevel"/>
    <w:tmpl w:val="E2C64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9E33147"/>
    <w:multiLevelType w:val="multilevel"/>
    <w:tmpl w:val="5C3A8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01B48E1"/>
    <w:multiLevelType w:val="hybridMultilevel"/>
    <w:tmpl w:val="4192F5D8"/>
    <w:lvl w:ilvl="0" w:tplc="40090013">
      <w:start w:val="1"/>
      <w:numFmt w:val="upperRoman"/>
      <w:lvlText w:val="%1."/>
      <w:lvlJc w:val="right"/>
      <w:pPr>
        <w:ind w:left="5355" w:hanging="360"/>
      </w:pPr>
    </w:lvl>
    <w:lvl w:ilvl="1" w:tplc="40090019" w:tentative="1">
      <w:start w:val="1"/>
      <w:numFmt w:val="lowerLetter"/>
      <w:lvlText w:val="%2."/>
      <w:lvlJc w:val="left"/>
      <w:pPr>
        <w:ind w:left="6075" w:hanging="360"/>
      </w:pPr>
    </w:lvl>
    <w:lvl w:ilvl="2" w:tplc="4009001B" w:tentative="1">
      <w:start w:val="1"/>
      <w:numFmt w:val="lowerRoman"/>
      <w:lvlText w:val="%3."/>
      <w:lvlJc w:val="right"/>
      <w:pPr>
        <w:ind w:left="6795" w:hanging="180"/>
      </w:pPr>
    </w:lvl>
    <w:lvl w:ilvl="3" w:tplc="4009000F" w:tentative="1">
      <w:start w:val="1"/>
      <w:numFmt w:val="decimal"/>
      <w:lvlText w:val="%4."/>
      <w:lvlJc w:val="left"/>
      <w:pPr>
        <w:ind w:left="7515" w:hanging="360"/>
      </w:pPr>
    </w:lvl>
    <w:lvl w:ilvl="4" w:tplc="40090019" w:tentative="1">
      <w:start w:val="1"/>
      <w:numFmt w:val="lowerLetter"/>
      <w:lvlText w:val="%5."/>
      <w:lvlJc w:val="left"/>
      <w:pPr>
        <w:ind w:left="8235" w:hanging="360"/>
      </w:pPr>
    </w:lvl>
    <w:lvl w:ilvl="5" w:tplc="4009001B" w:tentative="1">
      <w:start w:val="1"/>
      <w:numFmt w:val="lowerRoman"/>
      <w:lvlText w:val="%6."/>
      <w:lvlJc w:val="right"/>
      <w:pPr>
        <w:ind w:left="8955" w:hanging="180"/>
      </w:pPr>
    </w:lvl>
    <w:lvl w:ilvl="6" w:tplc="4009000F" w:tentative="1">
      <w:start w:val="1"/>
      <w:numFmt w:val="decimal"/>
      <w:lvlText w:val="%7."/>
      <w:lvlJc w:val="left"/>
      <w:pPr>
        <w:ind w:left="9675" w:hanging="360"/>
      </w:pPr>
    </w:lvl>
    <w:lvl w:ilvl="7" w:tplc="40090019" w:tentative="1">
      <w:start w:val="1"/>
      <w:numFmt w:val="lowerLetter"/>
      <w:lvlText w:val="%8."/>
      <w:lvlJc w:val="left"/>
      <w:pPr>
        <w:ind w:left="10395" w:hanging="360"/>
      </w:pPr>
    </w:lvl>
    <w:lvl w:ilvl="8" w:tplc="4009001B" w:tentative="1">
      <w:start w:val="1"/>
      <w:numFmt w:val="lowerRoman"/>
      <w:lvlText w:val="%9."/>
      <w:lvlJc w:val="right"/>
      <w:pPr>
        <w:ind w:left="11115" w:hanging="180"/>
      </w:pPr>
    </w:lvl>
  </w:abstractNum>
  <w:abstractNum w:abstractNumId="17">
    <w:nsid w:val="62A5164E"/>
    <w:multiLevelType w:val="multilevel"/>
    <w:tmpl w:val="E6749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ECB33BF"/>
    <w:multiLevelType w:val="multilevel"/>
    <w:tmpl w:val="BE742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9E34F14"/>
    <w:multiLevelType w:val="hybridMultilevel"/>
    <w:tmpl w:val="D5D01EB2"/>
    <w:lvl w:ilvl="0" w:tplc="1130B6CA">
      <w:start w:val="1"/>
      <w:numFmt w:val="upperRoman"/>
      <w:lvlText w:val="%1."/>
      <w:lvlJc w:val="righ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7E931A8B"/>
    <w:multiLevelType w:val="multilevel"/>
    <w:tmpl w:val="10D66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8"/>
  </w:num>
  <w:num w:numId="3">
    <w:abstractNumId w:val="14"/>
  </w:num>
  <w:num w:numId="4">
    <w:abstractNumId w:val="4"/>
  </w:num>
  <w:num w:numId="5">
    <w:abstractNumId w:val="15"/>
  </w:num>
  <w:num w:numId="6">
    <w:abstractNumId w:val="0"/>
  </w:num>
  <w:num w:numId="7">
    <w:abstractNumId w:val="6"/>
  </w:num>
  <w:num w:numId="8">
    <w:abstractNumId w:val="20"/>
  </w:num>
  <w:num w:numId="9">
    <w:abstractNumId w:val="2"/>
  </w:num>
  <w:num w:numId="10">
    <w:abstractNumId w:val="17"/>
  </w:num>
  <w:num w:numId="11">
    <w:abstractNumId w:val="8"/>
  </w:num>
  <w:num w:numId="12">
    <w:abstractNumId w:val="5"/>
  </w:num>
  <w:num w:numId="13">
    <w:abstractNumId w:val="10"/>
  </w:num>
  <w:num w:numId="14">
    <w:abstractNumId w:val="19"/>
  </w:num>
  <w:num w:numId="15">
    <w:abstractNumId w:val="7"/>
  </w:num>
  <w:num w:numId="16">
    <w:abstractNumId w:val="3"/>
  </w:num>
  <w:num w:numId="17">
    <w:abstractNumId w:val="9"/>
  </w:num>
  <w:num w:numId="18">
    <w:abstractNumId w:val="12"/>
  </w:num>
  <w:num w:numId="19">
    <w:abstractNumId w:val="16"/>
  </w:num>
  <w:num w:numId="20">
    <w:abstractNumId w:val="13"/>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4A51"/>
    <w:rsid w:val="0008664A"/>
    <w:rsid w:val="000C3271"/>
    <w:rsid w:val="00124D57"/>
    <w:rsid w:val="00136B25"/>
    <w:rsid w:val="0031454A"/>
    <w:rsid w:val="00344BA6"/>
    <w:rsid w:val="00392688"/>
    <w:rsid w:val="004C75CD"/>
    <w:rsid w:val="00577724"/>
    <w:rsid w:val="005D4A51"/>
    <w:rsid w:val="00647DA2"/>
    <w:rsid w:val="00794CA6"/>
    <w:rsid w:val="009131B5"/>
    <w:rsid w:val="009C4E93"/>
    <w:rsid w:val="00A826A1"/>
    <w:rsid w:val="00C93A64"/>
    <w:rsid w:val="00D94B3D"/>
    <w:rsid w:val="00DA52A7"/>
    <w:rsid w:val="00E30272"/>
    <w:rsid w:val="00EF7DC7"/>
    <w:rsid w:val="00FD5475"/>
    <w:rsid w:val="00FF4B4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392688"/>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paragraph" w:styleId="Heading4">
    <w:name w:val="heading 4"/>
    <w:basedOn w:val="Normal"/>
    <w:link w:val="Heading4Char"/>
    <w:uiPriority w:val="9"/>
    <w:qFormat/>
    <w:rsid w:val="00392688"/>
    <w:pPr>
      <w:spacing w:before="100" w:beforeAutospacing="1" w:after="100" w:afterAutospacing="1" w:line="240" w:lineRule="auto"/>
      <w:outlineLvl w:val="3"/>
    </w:pPr>
    <w:rPr>
      <w:rFonts w:ascii="Times New Roman" w:eastAsia="Times New Roman" w:hAnsi="Times New Roman" w:cs="Times New Roman"/>
      <w:b/>
      <w:bCs/>
      <w:sz w:val="24"/>
      <w:szCs w:val="24"/>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D4A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4A51"/>
    <w:rPr>
      <w:rFonts w:ascii="Tahoma" w:hAnsi="Tahoma" w:cs="Tahoma"/>
      <w:sz w:val="16"/>
      <w:szCs w:val="16"/>
    </w:rPr>
  </w:style>
  <w:style w:type="character" w:customStyle="1" w:styleId="Heading3Char">
    <w:name w:val="Heading 3 Char"/>
    <w:basedOn w:val="DefaultParagraphFont"/>
    <w:link w:val="Heading3"/>
    <w:uiPriority w:val="9"/>
    <w:rsid w:val="00392688"/>
    <w:rPr>
      <w:rFonts w:ascii="Times New Roman" w:eastAsia="Times New Roman" w:hAnsi="Times New Roman" w:cs="Times New Roman"/>
      <w:b/>
      <w:bCs/>
      <w:sz w:val="27"/>
      <w:szCs w:val="27"/>
      <w:lang w:eastAsia="en-IN"/>
    </w:rPr>
  </w:style>
  <w:style w:type="character" w:customStyle="1" w:styleId="Heading4Char">
    <w:name w:val="Heading 4 Char"/>
    <w:basedOn w:val="DefaultParagraphFont"/>
    <w:link w:val="Heading4"/>
    <w:uiPriority w:val="9"/>
    <w:rsid w:val="00392688"/>
    <w:rPr>
      <w:rFonts w:ascii="Times New Roman" w:eastAsia="Times New Roman" w:hAnsi="Times New Roman" w:cs="Times New Roman"/>
      <w:b/>
      <w:bCs/>
      <w:sz w:val="24"/>
      <w:szCs w:val="24"/>
      <w:lang w:eastAsia="en-IN"/>
    </w:rPr>
  </w:style>
  <w:style w:type="numbering" w:customStyle="1" w:styleId="NoList1">
    <w:name w:val="No List1"/>
    <w:next w:val="NoList"/>
    <w:uiPriority w:val="99"/>
    <w:semiHidden/>
    <w:unhideWhenUsed/>
    <w:rsid w:val="00392688"/>
  </w:style>
  <w:style w:type="character" w:styleId="Strong">
    <w:name w:val="Strong"/>
    <w:basedOn w:val="DefaultParagraphFont"/>
    <w:uiPriority w:val="22"/>
    <w:qFormat/>
    <w:rsid w:val="00392688"/>
    <w:rPr>
      <w:b/>
      <w:bCs/>
    </w:rPr>
  </w:style>
  <w:style w:type="paragraph" w:styleId="NormalWeb">
    <w:name w:val="Normal (Web)"/>
    <w:basedOn w:val="Normal"/>
    <w:uiPriority w:val="99"/>
    <w:semiHidden/>
    <w:unhideWhenUsed/>
    <w:rsid w:val="00392688"/>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Emphasis">
    <w:name w:val="Emphasis"/>
    <w:basedOn w:val="DefaultParagraphFont"/>
    <w:uiPriority w:val="20"/>
    <w:qFormat/>
    <w:rsid w:val="00392688"/>
    <w:rPr>
      <w:i/>
      <w:iCs/>
    </w:rPr>
  </w:style>
  <w:style w:type="character" w:styleId="Hyperlink">
    <w:name w:val="Hyperlink"/>
    <w:basedOn w:val="DefaultParagraphFont"/>
    <w:uiPriority w:val="99"/>
    <w:unhideWhenUsed/>
    <w:rsid w:val="00392688"/>
    <w:rPr>
      <w:color w:val="0000FF"/>
      <w:u w:val="single"/>
    </w:rPr>
  </w:style>
  <w:style w:type="character" w:styleId="FollowedHyperlink">
    <w:name w:val="FollowedHyperlink"/>
    <w:basedOn w:val="DefaultParagraphFont"/>
    <w:uiPriority w:val="99"/>
    <w:semiHidden/>
    <w:unhideWhenUsed/>
    <w:rsid w:val="00392688"/>
    <w:rPr>
      <w:color w:val="800080"/>
      <w:u w:val="single"/>
    </w:rPr>
  </w:style>
  <w:style w:type="paragraph" w:customStyle="1" w:styleId="editable">
    <w:name w:val="editable"/>
    <w:basedOn w:val="Normal"/>
    <w:rsid w:val="00392688"/>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icon">
    <w:name w:val="icon"/>
    <w:basedOn w:val="DefaultParagraphFont"/>
    <w:rsid w:val="00392688"/>
  </w:style>
  <w:style w:type="paragraph" w:customStyle="1" w:styleId="mt-align-center">
    <w:name w:val="mt-align-center"/>
    <w:basedOn w:val="Normal"/>
    <w:rsid w:val="00392688"/>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mathjax">
    <w:name w:val="mathjax"/>
    <w:basedOn w:val="DefaultParagraphFont"/>
    <w:rsid w:val="00392688"/>
  </w:style>
  <w:style w:type="character" w:customStyle="1" w:styleId="math">
    <w:name w:val="math"/>
    <w:basedOn w:val="DefaultParagraphFont"/>
    <w:rsid w:val="00392688"/>
  </w:style>
  <w:style w:type="character" w:customStyle="1" w:styleId="mrow">
    <w:name w:val="mrow"/>
    <w:basedOn w:val="DefaultParagraphFont"/>
    <w:rsid w:val="00392688"/>
  </w:style>
  <w:style w:type="character" w:customStyle="1" w:styleId="mtable">
    <w:name w:val="mtable"/>
    <w:basedOn w:val="DefaultParagraphFont"/>
    <w:rsid w:val="00392688"/>
  </w:style>
  <w:style w:type="character" w:customStyle="1" w:styleId="mtd">
    <w:name w:val="mtd"/>
    <w:basedOn w:val="DefaultParagraphFont"/>
    <w:rsid w:val="00392688"/>
  </w:style>
  <w:style w:type="character" w:customStyle="1" w:styleId="texatom">
    <w:name w:val="texatom"/>
    <w:basedOn w:val="DefaultParagraphFont"/>
    <w:rsid w:val="00392688"/>
  </w:style>
  <w:style w:type="character" w:customStyle="1" w:styleId="mo">
    <w:name w:val="mo"/>
    <w:basedOn w:val="DefaultParagraphFont"/>
    <w:rsid w:val="00392688"/>
  </w:style>
  <w:style w:type="character" w:customStyle="1" w:styleId="mi">
    <w:name w:val="mi"/>
    <w:basedOn w:val="DefaultParagraphFont"/>
    <w:rsid w:val="00392688"/>
  </w:style>
  <w:style w:type="paragraph" w:customStyle="1" w:styleId="mt-section">
    <w:name w:val="mt-section"/>
    <w:basedOn w:val="Normal"/>
    <w:rsid w:val="00392688"/>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mw-headline">
    <w:name w:val="mw-headline"/>
    <w:basedOn w:val="DefaultParagraphFont"/>
    <w:rsid w:val="00392688"/>
  </w:style>
  <w:style w:type="character" w:customStyle="1" w:styleId="nowrap">
    <w:name w:val="nowrap"/>
    <w:basedOn w:val="DefaultParagraphFont"/>
    <w:rsid w:val="00392688"/>
  </w:style>
  <w:style w:type="paragraph" w:styleId="ListParagraph">
    <w:name w:val="List Paragraph"/>
    <w:basedOn w:val="Normal"/>
    <w:uiPriority w:val="34"/>
    <w:qFormat/>
    <w:rsid w:val="00DA52A7"/>
    <w:pPr>
      <w:ind w:left="720"/>
      <w:contextualSpacing/>
    </w:pPr>
  </w:style>
  <w:style w:type="table" w:styleId="TableGrid">
    <w:name w:val="Table Grid"/>
    <w:basedOn w:val="TableNormal"/>
    <w:uiPriority w:val="59"/>
    <w:rsid w:val="00136B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392688"/>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paragraph" w:styleId="Heading4">
    <w:name w:val="heading 4"/>
    <w:basedOn w:val="Normal"/>
    <w:link w:val="Heading4Char"/>
    <w:uiPriority w:val="9"/>
    <w:qFormat/>
    <w:rsid w:val="00392688"/>
    <w:pPr>
      <w:spacing w:before="100" w:beforeAutospacing="1" w:after="100" w:afterAutospacing="1" w:line="240" w:lineRule="auto"/>
      <w:outlineLvl w:val="3"/>
    </w:pPr>
    <w:rPr>
      <w:rFonts w:ascii="Times New Roman" w:eastAsia="Times New Roman" w:hAnsi="Times New Roman" w:cs="Times New Roman"/>
      <w:b/>
      <w:bCs/>
      <w:sz w:val="24"/>
      <w:szCs w:val="24"/>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D4A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4A51"/>
    <w:rPr>
      <w:rFonts w:ascii="Tahoma" w:hAnsi="Tahoma" w:cs="Tahoma"/>
      <w:sz w:val="16"/>
      <w:szCs w:val="16"/>
    </w:rPr>
  </w:style>
  <w:style w:type="character" w:customStyle="1" w:styleId="Heading3Char">
    <w:name w:val="Heading 3 Char"/>
    <w:basedOn w:val="DefaultParagraphFont"/>
    <w:link w:val="Heading3"/>
    <w:uiPriority w:val="9"/>
    <w:rsid w:val="00392688"/>
    <w:rPr>
      <w:rFonts w:ascii="Times New Roman" w:eastAsia="Times New Roman" w:hAnsi="Times New Roman" w:cs="Times New Roman"/>
      <w:b/>
      <w:bCs/>
      <w:sz w:val="27"/>
      <w:szCs w:val="27"/>
      <w:lang w:eastAsia="en-IN"/>
    </w:rPr>
  </w:style>
  <w:style w:type="character" w:customStyle="1" w:styleId="Heading4Char">
    <w:name w:val="Heading 4 Char"/>
    <w:basedOn w:val="DefaultParagraphFont"/>
    <w:link w:val="Heading4"/>
    <w:uiPriority w:val="9"/>
    <w:rsid w:val="00392688"/>
    <w:rPr>
      <w:rFonts w:ascii="Times New Roman" w:eastAsia="Times New Roman" w:hAnsi="Times New Roman" w:cs="Times New Roman"/>
      <w:b/>
      <w:bCs/>
      <w:sz w:val="24"/>
      <w:szCs w:val="24"/>
      <w:lang w:eastAsia="en-IN"/>
    </w:rPr>
  </w:style>
  <w:style w:type="numbering" w:customStyle="1" w:styleId="NoList1">
    <w:name w:val="No List1"/>
    <w:next w:val="NoList"/>
    <w:uiPriority w:val="99"/>
    <w:semiHidden/>
    <w:unhideWhenUsed/>
    <w:rsid w:val="00392688"/>
  </w:style>
  <w:style w:type="character" w:styleId="Strong">
    <w:name w:val="Strong"/>
    <w:basedOn w:val="DefaultParagraphFont"/>
    <w:uiPriority w:val="22"/>
    <w:qFormat/>
    <w:rsid w:val="00392688"/>
    <w:rPr>
      <w:b/>
      <w:bCs/>
    </w:rPr>
  </w:style>
  <w:style w:type="paragraph" w:styleId="NormalWeb">
    <w:name w:val="Normal (Web)"/>
    <w:basedOn w:val="Normal"/>
    <w:uiPriority w:val="99"/>
    <w:semiHidden/>
    <w:unhideWhenUsed/>
    <w:rsid w:val="00392688"/>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Emphasis">
    <w:name w:val="Emphasis"/>
    <w:basedOn w:val="DefaultParagraphFont"/>
    <w:uiPriority w:val="20"/>
    <w:qFormat/>
    <w:rsid w:val="00392688"/>
    <w:rPr>
      <w:i/>
      <w:iCs/>
    </w:rPr>
  </w:style>
  <w:style w:type="character" w:styleId="Hyperlink">
    <w:name w:val="Hyperlink"/>
    <w:basedOn w:val="DefaultParagraphFont"/>
    <w:uiPriority w:val="99"/>
    <w:unhideWhenUsed/>
    <w:rsid w:val="00392688"/>
    <w:rPr>
      <w:color w:val="0000FF"/>
      <w:u w:val="single"/>
    </w:rPr>
  </w:style>
  <w:style w:type="character" w:styleId="FollowedHyperlink">
    <w:name w:val="FollowedHyperlink"/>
    <w:basedOn w:val="DefaultParagraphFont"/>
    <w:uiPriority w:val="99"/>
    <w:semiHidden/>
    <w:unhideWhenUsed/>
    <w:rsid w:val="00392688"/>
    <w:rPr>
      <w:color w:val="800080"/>
      <w:u w:val="single"/>
    </w:rPr>
  </w:style>
  <w:style w:type="paragraph" w:customStyle="1" w:styleId="editable">
    <w:name w:val="editable"/>
    <w:basedOn w:val="Normal"/>
    <w:rsid w:val="00392688"/>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icon">
    <w:name w:val="icon"/>
    <w:basedOn w:val="DefaultParagraphFont"/>
    <w:rsid w:val="00392688"/>
  </w:style>
  <w:style w:type="paragraph" w:customStyle="1" w:styleId="mt-align-center">
    <w:name w:val="mt-align-center"/>
    <w:basedOn w:val="Normal"/>
    <w:rsid w:val="00392688"/>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mathjax">
    <w:name w:val="mathjax"/>
    <w:basedOn w:val="DefaultParagraphFont"/>
    <w:rsid w:val="00392688"/>
  </w:style>
  <w:style w:type="character" w:customStyle="1" w:styleId="math">
    <w:name w:val="math"/>
    <w:basedOn w:val="DefaultParagraphFont"/>
    <w:rsid w:val="00392688"/>
  </w:style>
  <w:style w:type="character" w:customStyle="1" w:styleId="mrow">
    <w:name w:val="mrow"/>
    <w:basedOn w:val="DefaultParagraphFont"/>
    <w:rsid w:val="00392688"/>
  </w:style>
  <w:style w:type="character" w:customStyle="1" w:styleId="mtable">
    <w:name w:val="mtable"/>
    <w:basedOn w:val="DefaultParagraphFont"/>
    <w:rsid w:val="00392688"/>
  </w:style>
  <w:style w:type="character" w:customStyle="1" w:styleId="mtd">
    <w:name w:val="mtd"/>
    <w:basedOn w:val="DefaultParagraphFont"/>
    <w:rsid w:val="00392688"/>
  </w:style>
  <w:style w:type="character" w:customStyle="1" w:styleId="texatom">
    <w:name w:val="texatom"/>
    <w:basedOn w:val="DefaultParagraphFont"/>
    <w:rsid w:val="00392688"/>
  </w:style>
  <w:style w:type="character" w:customStyle="1" w:styleId="mo">
    <w:name w:val="mo"/>
    <w:basedOn w:val="DefaultParagraphFont"/>
    <w:rsid w:val="00392688"/>
  </w:style>
  <w:style w:type="character" w:customStyle="1" w:styleId="mi">
    <w:name w:val="mi"/>
    <w:basedOn w:val="DefaultParagraphFont"/>
    <w:rsid w:val="00392688"/>
  </w:style>
  <w:style w:type="paragraph" w:customStyle="1" w:styleId="mt-section">
    <w:name w:val="mt-section"/>
    <w:basedOn w:val="Normal"/>
    <w:rsid w:val="00392688"/>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mw-headline">
    <w:name w:val="mw-headline"/>
    <w:basedOn w:val="DefaultParagraphFont"/>
    <w:rsid w:val="00392688"/>
  </w:style>
  <w:style w:type="character" w:customStyle="1" w:styleId="nowrap">
    <w:name w:val="nowrap"/>
    <w:basedOn w:val="DefaultParagraphFont"/>
    <w:rsid w:val="00392688"/>
  </w:style>
  <w:style w:type="paragraph" w:styleId="ListParagraph">
    <w:name w:val="List Paragraph"/>
    <w:basedOn w:val="Normal"/>
    <w:uiPriority w:val="34"/>
    <w:qFormat/>
    <w:rsid w:val="00DA52A7"/>
    <w:pPr>
      <w:ind w:left="720"/>
      <w:contextualSpacing/>
    </w:pPr>
  </w:style>
  <w:style w:type="table" w:styleId="TableGrid">
    <w:name w:val="Table Grid"/>
    <w:basedOn w:val="TableNormal"/>
    <w:uiPriority w:val="59"/>
    <w:rsid w:val="00136B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382302">
      <w:bodyDiv w:val="1"/>
      <w:marLeft w:val="0"/>
      <w:marRight w:val="0"/>
      <w:marTop w:val="0"/>
      <w:marBottom w:val="0"/>
      <w:divBdr>
        <w:top w:val="none" w:sz="0" w:space="0" w:color="auto"/>
        <w:left w:val="none" w:sz="0" w:space="0" w:color="auto"/>
        <w:bottom w:val="none" w:sz="0" w:space="0" w:color="auto"/>
        <w:right w:val="none" w:sz="0" w:space="0" w:color="auto"/>
      </w:divBdr>
      <w:divsChild>
        <w:div w:id="136188309">
          <w:marLeft w:val="0"/>
          <w:marRight w:val="0"/>
          <w:marTop w:val="0"/>
          <w:marBottom w:val="0"/>
          <w:divBdr>
            <w:top w:val="none" w:sz="0" w:space="0" w:color="auto"/>
            <w:left w:val="none" w:sz="0" w:space="0" w:color="auto"/>
            <w:bottom w:val="none" w:sz="0" w:space="0" w:color="auto"/>
            <w:right w:val="none" w:sz="0" w:space="0" w:color="auto"/>
          </w:divBdr>
        </w:div>
      </w:divsChild>
    </w:div>
    <w:div w:id="473714544">
      <w:bodyDiv w:val="1"/>
      <w:marLeft w:val="0"/>
      <w:marRight w:val="0"/>
      <w:marTop w:val="0"/>
      <w:marBottom w:val="0"/>
      <w:divBdr>
        <w:top w:val="none" w:sz="0" w:space="0" w:color="auto"/>
        <w:left w:val="none" w:sz="0" w:space="0" w:color="auto"/>
        <w:bottom w:val="none" w:sz="0" w:space="0" w:color="auto"/>
        <w:right w:val="none" w:sz="0" w:space="0" w:color="auto"/>
      </w:divBdr>
      <w:divsChild>
        <w:div w:id="1910922999">
          <w:marLeft w:val="0"/>
          <w:marRight w:val="0"/>
          <w:marTop w:val="0"/>
          <w:marBottom w:val="0"/>
          <w:divBdr>
            <w:top w:val="none" w:sz="0" w:space="0" w:color="auto"/>
            <w:left w:val="none" w:sz="0" w:space="0" w:color="auto"/>
            <w:bottom w:val="none" w:sz="0" w:space="0" w:color="auto"/>
            <w:right w:val="none" w:sz="0" w:space="0" w:color="auto"/>
          </w:divBdr>
          <w:divsChild>
            <w:div w:id="302806901">
              <w:marLeft w:val="0"/>
              <w:marRight w:val="0"/>
              <w:marTop w:val="120"/>
              <w:marBottom w:val="0"/>
              <w:divBdr>
                <w:top w:val="none" w:sz="0" w:space="0" w:color="auto"/>
                <w:left w:val="none" w:sz="0" w:space="0" w:color="auto"/>
                <w:bottom w:val="none" w:sz="0" w:space="0" w:color="auto"/>
                <w:right w:val="none" w:sz="0" w:space="0" w:color="auto"/>
              </w:divBdr>
              <w:divsChild>
                <w:div w:id="39747370">
                  <w:marLeft w:val="0"/>
                  <w:marRight w:val="0"/>
                  <w:marTop w:val="0"/>
                  <w:marBottom w:val="0"/>
                  <w:divBdr>
                    <w:top w:val="none" w:sz="0" w:space="0" w:color="auto"/>
                    <w:left w:val="none" w:sz="0" w:space="0" w:color="auto"/>
                    <w:bottom w:val="none" w:sz="0" w:space="0" w:color="auto"/>
                    <w:right w:val="none" w:sz="0" w:space="0" w:color="auto"/>
                  </w:divBdr>
                  <w:divsChild>
                    <w:div w:id="240532146">
                      <w:marLeft w:val="0"/>
                      <w:marRight w:val="0"/>
                      <w:marTop w:val="0"/>
                      <w:marBottom w:val="0"/>
                      <w:divBdr>
                        <w:top w:val="none" w:sz="0" w:space="0" w:color="auto"/>
                        <w:left w:val="none" w:sz="0" w:space="0" w:color="auto"/>
                        <w:bottom w:val="none" w:sz="0" w:space="0" w:color="auto"/>
                        <w:right w:val="none" w:sz="0" w:space="0" w:color="auto"/>
                      </w:divBdr>
                      <w:divsChild>
                        <w:div w:id="1780294704">
                          <w:marLeft w:val="0"/>
                          <w:marRight w:val="0"/>
                          <w:marTop w:val="0"/>
                          <w:marBottom w:val="0"/>
                          <w:divBdr>
                            <w:top w:val="none" w:sz="0" w:space="0" w:color="auto"/>
                            <w:left w:val="none" w:sz="0" w:space="0" w:color="auto"/>
                            <w:bottom w:val="none" w:sz="0" w:space="0" w:color="auto"/>
                            <w:right w:val="none" w:sz="0" w:space="0" w:color="auto"/>
                          </w:divBdr>
                        </w:div>
                        <w:div w:id="1340766400">
                          <w:marLeft w:val="0"/>
                          <w:marRight w:val="0"/>
                          <w:marTop w:val="0"/>
                          <w:marBottom w:val="0"/>
                          <w:divBdr>
                            <w:top w:val="none" w:sz="0" w:space="0" w:color="auto"/>
                            <w:left w:val="none" w:sz="0" w:space="0" w:color="auto"/>
                            <w:bottom w:val="none" w:sz="0" w:space="0" w:color="auto"/>
                            <w:right w:val="none" w:sz="0" w:space="0" w:color="auto"/>
                          </w:divBdr>
                          <w:divsChild>
                            <w:div w:id="867838150">
                              <w:marLeft w:val="0"/>
                              <w:marRight w:val="0"/>
                              <w:marTop w:val="0"/>
                              <w:marBottom w:val="0"/>
                              <w:divBdr>
                                <w:top w:val="none" w:sz="0" w:space="0" w:color="auto"/>
                                <w:left w:val="none" w:sz="0" w:space="0" w:color="auto"/>
                                <w:bottom w:val="none" w:sz="0" w:space="0" w:color="auto"/>
                                <w:right w:val="none" w:sz="0" w:space="0" w:color="auto"/>
                              </w:divBdr>
                            </w:div>
                          </w:divsChild>
                        </w:div>
                        <w:div w:id="552740222">
                          <w:marLeft w:val="0"/>
                          <w:marRight w:val="0"/>
                          <w:marTop w:val="0"/>
                          <w:marBottom w:val="0"/>
                          <w:divBdr>
                            <w:top w:val="none" w:sz="0" w:space="0" w:color="auto"/>
                            <w:left w:val="none" w:sz="0" w:space="0" w:color="auto"/>
                            <w:bottom w:val="none" w:sz="0" w:space="0" w:color="auto"/>
                            <w:right w:val="none" w:sz="0" w:space="0" w:color="auto"/>
                          </w:divBdr>
                          <w:divsChild>
                            <w:div w:id="84543025">
                              <w:marLeft w:val="0"/>
                              <w:marRight w:val="0"/>
                              <w:marTop w:val="0"/>
                              <w:marBottom w:val="0"/>
                              <w:divBdr>
                                <w:top w:val="none" w:sz="0" w:space="0" w:color="auto"/>
                                <w:left w:val="none" w:sz="0" w:space="0" w:color="auto"/>
                                <w:bottom w:val="none" w:sz="0" w:space="0" w:color="auto"/>
                                <w:right w:val="none" w:sz="0" w:space="0" w:color="auto"/>
                              </w:divBdr>
                            </w:div>
                          </w:divsChild>
                        </w:div>
                        <w:div w:id="58678072">
                          <w:marLeft w:val="0"/>
                          <w:marRight w:val="0"/>
                          <w:marTop w:val="0"/>
                          <w:marBottom w:val="0"/>
                          <w:divBdr>
                            <w:top w:val="none" w:sz="0" w:space="0" w:color="auto"/>
                            <w:left w:val="none" w:sz="0" w:space="0" w:color="auto"/>
                            <w:bottom w:val="none" w:sz="0" w:space="0" w:color="auto"/>
                            <w:right w:val="none" w:sz="0" w:space="0" w:color="auto"/>
                          </w:divBdr>
                          <w:divsChild>
                            <w:div w:id="1894348835">
                              <w:marLeft w:val="0"/>
                              <w:marRight w:val="0"/>
                              <w:marTop w:val="0"/>
                              <w:marBottom w:val="0"/>
                              <w:divBdr>
                                <w:top w:val="none" w:sz="0" w:space="0" w:color="auto"/>
                                <w:left w:val="none" w:sz="0" w:space="0" w:color="auto"/>
                                <w:bottom w:val="none" w:sz="0" w:space="0" w:color="auto"/>
                                <w:right w:val="none" w:sz="0" w:space="0" w:color="auto"/>
                              </w:divBdr>
                            </w:div>
                          </w:divsChild>
                        </w:div>
                        <w:div w:id="1328558237">
                          <w:marLeft w:val="0"/>
                          <w:marRight w:val="0"/>
                          <w:marTop w:val="0"/>
                          <w:marBottom w:val="0"/>
                          <w:divBdr>
                            <w:top w:val="none" w:sz="0" w:space="0" w:color="auto"/>
                            <w:left w:val="none" w:sz="0" w:space="0" w:color="auto"/>
                            <w:bottom w:val="none" w:sz="0" w:space="0" w:color="auto"/>
                            <w:right w:val="none" w:sz="0" w:space="0" w:color="auto"/>
                          </w:divBdr>
                          <w:divsChild>
                            <w:div w:id="134877531">
                              <w:marLeft w:val="0"/>
                              <w:marRight w:val="0"/>
                              <w:marTop w:val="0"/>
                              <w:marBottom w:val="0"/>
                              <w:divBdr>
                                <w:top w:val="none" w:sz="0" w:space="0" w:color="auto"/>
                                <w:left w:val="none" w:sz="0" w:space="0" w:color="auto"/>
                                <w:bottom w:val="none" w:sz="0" w:space="0" w:color="auto"/>
                                <w:right w:val="none" w:sz="0" w:space="0" w:color="auto"/>
                              </w:divBdr>
                            </w:div>
                          </w:divsChild>
                        </w:div>
                        <w:div w:id="149949238">
                          <w:marLeft w:val="0"/>
                          <w:marRight w:val="0"/>
                          <w:marTop w:val="0"/>
                          <w:marBottom w:val="0"/>
                          <w:divBdr>
                            <w:top w:val="none" w:sz="0" w:space="0" w:color="auto"/>
                            <w:left w:val="none" w:sz="0" w:space="0" w:color="auto"/>
                            <w:bottom w:val="none" w:sz="0" w:space="0" w:color="auto"/>
                            <w:right w:val="none" w:sz="0" w:space="0" w:color="auto"/>
                          </w:divBdr>
                          <w:divsChild>
                            <w:div w:id="105321533">
                              <w:marLeft w:val="0"/>
                              <w:marRight w:val="0"/>
                              <w:marTop w:val="0"/>
                              <w:marBottom w:val="0"/>
                              <w:divBdr>
                                <w:top w:val="none" w:sz="0" w:space="0" w:color="auto"/>
                                <w:left w:val="none" w:sz="0" w:space="0" w:color="auto"/>
                                <w:bottom w:val="none" w:sz="0" w:space="0" w:color="auto"/>
                                <w:right w:val="none" w:sz="0" w:space="0" w:color="auto"/>
                              </w:divBdr>
                            </w:div>
                          </w:divsChild>
                        </w:div>
                        <w:div w:id="1948460635">
                          <w:marLeft w:val="0"/>
                          <w:marRight w:val="0"/>
                          <w:marTop w:val="0"/>
                          <w:marBottom w:val="0"/>
                          <w:divBdr>
                            <w:top w:val="none" w:sz="0" w:space="0" w:color="auto"/>
                            <w:left w:val="none" w:sz="0" w:space="0" w:color="auto"/>
                            <w:bottom w:val="none" w:sz="0" w:space="0" w:color="auto"/>
                            <w:right w:val="none" w:sz="0" w:space="0" w:color="auto"/>
                          </w:divBdr>
                          <w:divsChild>
                            <w:div w:id="778644546">
                              <w:marLeft w:val="0"/>
                              <w:marRight w:val="0"/>
                              <w:marTop w:val="0"/>
                              <w:marBottom w:val="0"/>
                              <w:divBdr>
                                <w:top w:val="none" w:sz="0" w:space="0" w:color="auto"/>
                                <w:left w:val="none" w:sz="0" w:space="0" w:color="auto"/>
                                <w:bottom w:val="none" w:sz="0" w:space="0" w:color="auto"/>
                                <w:right w:val="none" w:sz="0" w:space="0" w:color="auto"/>
                              </w:divBdr>
                            </w:div>
                          </w:divsChild>
                        </w:div>
                        <w:div w:id="1860266839">
                          <w:marLeft w:val="0"/>
                          <w:marRight w:val="0"/>
                          <w:marTop w:val="0"/>
                          <w:marBottom w:val="0"/>
                          <w:divBdr>
                            <w:top w:val="none" w:sz="0" w:space="0" w:color="auto"/>
                            <w:left w:val="none" w:sz="0" w:space="0" w:color="auto"/>
                            <w:bottom w:val="none" w:sz="0" w:space="0" w:color="auto"/>
                            <w:right w:val="none" w:sz="0" w:space="0" w:color="auto"/>
                          </w:divBdr>
                          <w:divsChild>
                            <w:div w:id="1911378305">
                              <w:marLeft w:val="0"/>
                              <w:marRight w:val="0"/>
                              <w:marTop w:val="0"/>
                              <w:marBottom w:val="0"/>
                              <w:divBdr>
                                <w:top w:val="none" w:sz="0" w:space="0" w:color="auto"/>
                                <w:left w:val="none" w:sz="0" w:space="0" w:color="auto"/>
                                <w:bottom w:val="none" w:sz="0" w:space="0" w:color="auto"/>
                                <w:right w:val="none" w:sz="0" w:space="0" w:color="auto"/>
                              </w:divBdr>
                            </w:div>
                            <w:div w:id="1384056304">
                              <w:marLeft w:val="0"/>
                              <w:marRight w:val="0"/>
                              <w:marTop w:val="0"/>
                              <w:marBottom w:val="0"/>
                              <w:divBdr>
                                <w:top w:val="none" w:sz="0" w:space="0" w:color="auto"/>
                                <w:left w:val="none" w:sz="0" w:space="0" w:color="auto"/>
                                <w:bottom w:val="none" w:sz="0" w:space="0" w:color="auto"/>
                                <w:right w:val="none" w:sz="0" w:space="0" w:color="auto"/>
                              </w:divBdr>
                            </w:div>
                            <w:div w:id="387343083">
                              <w:marLeft w:val="0"/>
                              <w:marRight w:val="0"/>
                              <w:marTop w:val="0"/>
                              <w:marBottom w:val="0"/>
                              <w:divBdr>
                                <w:top w:val="none" w:sz="0" w:space="0" w:color="auto"/>
                                <w:left w:val="none" w:sz="0" w:space="0" w:color="auto"/>
                                <w:bottom w:val="none" w:sz="0" w:space="0" w:color="auto"/>
                                <w:right w:val="none" w:sz="0" w:space="0" w:color="auto"/>
                              </w:divBdr>
                            </w:div>
                          </w:divsChild>
                        </w:div>
                        <w:div w:id="768159759">
                          <w:marLeft w:val="0"/>
                          <w:marRight w:val="0"/>
                          <w:marTop w:val="0"/>
                          <w:marBottom w:val="0"/>
                          <w:divBdr>
                            <w:top w:val="none" w:sz="0" w:space="0" w:color="auto"/>
                            <w:left w:val="none" w:sz="0" w:space="0" w:color="auto"/>
                            <w:bottom w:val="none" w:sz="0" w:space="0" w:color="auto"/>
                            <w:right w:val="none" w:sz="0" w:space="0" w:color="auto"/>
                          </w:divBdr>
                          <w:divsChild>
                            <w:div w:id="1708677">
                              <w:marLeft w:val="0"/>
                              <w:marRight w:val="0"/>
                              <w:marTop w:val="0"/>
                              <w:marBottom w:val="0"/>
                              <w:divBdr>
                                <w:top w:val="none" w:sz="0" w:space="0" w:color="auto"/>
                                <w:left w:val="none" w:sz="0" w:space="0" w:color="auto"/>
                                <w:bottom w:val="none" w:sz="0" w:space="0" w:color="auto"/>
                                <w:right w:val="none" w:sz="0" w:space="0" w:color="auto"/>
                              </w:divBdr>
                            </w:div>
                            <w:div w:id="2025741219">
                              <w:marLeft w:val="0"/>
                              <w:marRight w:val="0"/>
                              <w:marTop w:val="0"/>
                              <w:marBottom w:val="0"/>
                              <w:divBdr>
                                <w:top w:val="none" w:sz="0" w:space="0" w:color="auto"/>
                                <w:left w:val="none" w:sz="0" w:space="0" w:color="auto"/>
                                <w:bottom w:val="none" w:sz="0" w:space="0" w:color="auto"/>
                                <w:right w:val="none" w:sz="0" w:space="0" w:color="auto"/>
                              </w:divBdr>
                              <w:divsChild>
                                <w:div w:id="137064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459942">
                          <w:marLeft w:val="0"/>
                          <w:marRight w:val="0"/>
                          <w:marTop w:val="0"/>
                          <w:marBottom w:val="0"/>
                          <w:divBdr>
                            <w:top w:val="none" w:sz="0" w:space="0" w:color="auto"/>
                            <w:left w:val="none" w:sz="0" w:space="0" w:color="auto"/>
                            <w:bottom w:val="none" w:sz="0" w:space="0" w:color="auto"/>
                            <w:right w:val="none" w:sz="0" w:space="0" w:color="auto"/>
                          </w:divBdr>
                          <w:divsChild>
                            <w:div w:id="1214923058">
                              <w:marLeft w:val="0"/>
                              <w:marRight w:val="0"/>
                              <w:marTop w:val="0"/>
                              <w:marBottom w:val="0"/>
                              <w:divBdr>
                                <w:top w:val="none" w:sz="0" w:space="0" w:color="auto"/>
                                <w:left w:val="none" w:sz="0" w:space="0" w:color="auto"/>
                                <w:bottom w:val="none" w:sz="0" w:space="0" w:color="auto"/>
                                <w:right w:val="none" w:sz="0" w:space="0" w:color="auto"/>
                              </w:divBdr>
                            </w:div>
                          </w:divsChild>
                        </w:div>
                        <w:div w:id="937955426">
                          <w:marLeft w:val="0"/>
                          <w:marRight w:val="0"/>
                          <w:marTop w:val="0"/>
                          <w:marBottom w:val="0"/>
                          <w:divBdr>
                            <w:top w:val="none" w:sz="0" w:space="0" w:color="auto"/>
                            <w:left w:val="none" w:sz="0" w:space="0" w:color="auto"/>
                            <w:bottom w:val="none" w:sz="0" w:space="0" w:color="auto"/>
                            <w:right w:val="none" w:sz="0" w:space="0" w:color="auto"/>
                          </w:divBdr>
                          <w:divsChild>
                            <w:div w:id="2144882068">
                              <w:marLeft w:val="0"/>
                              <w:marRight w:val="0"/>
                              <w:marTop w:val="0"/>
                              <w:marBottom w:val="0"/>
                              <w:divBdr>
                                <w:top w:val="none" w:sz="0" w:space="0" w:color="auto"/>
                                <w:left w:val="none" w:sz="0" w:space="0" w:color="auto"/>
                                <w:bottom w:val="none" w:sz="0" w:space="0" w:color="auto"/>
                                <w:right w:val="none" w:sz="0" w:space="0" w:color="auto"/>
                              </w:divBdr>
                            </w:div>
                          </w:divsChild>
                        </w:div>
                        <w:div w:id="467207526">
                          <w:marLeft w:val="0"/>
                          <w:marRight w:val="0"/>
                          <w:marTop w:val="0"/>
                          <w:marBottom w:val="0"/>
                          <w:divBdr>
                            <w:top w:val="none" w:sz="0" w:space="0" w:color="auto"/>
                            <w:left w:val="none" w:sz="0" w:space="0" w:color="auto"/>
                            <w:bottom w:val="none" w:sz="0" w:space="0" w:color="auto"/>
                            <w:right w:val="none" w:sz="0" w:space="0" w:color="auto"/>
                          </w:divBdr>
                        </w:div>
                        <w:div w:id="1832870742">
                          <w:marLeft w:val="0"/>
                          <w:marRight w:val="0"/>
                          <w:marTop w:val="0"/>
                          <w:marBottom w:val="0"/>
                          <w:divBdr>
                            <w:top w:val="none" w:sz="0" w:space="0" w:color="auto"/>
                            <w:left w:val="none" w:sz="0" w:space="0" w:color="auto"/>
                            <w:bottom w:val="none" w:sz="0" w:space="0" w:color="auto"/>
                            <w:right w:val="none" w:sz="0" w:space="0" w:color="auto"/>
                          </w:divBdr>
                          <w:divsChild>
                            <w:div w:id="919555828">
                              <w:marLeft w:val="0"/>
                              <w:marRight w:val="0"/>
                              <w:marTop w:val="0"/>
                              <w:marBottom w:val="0"/>
                              <w:divBdr>
                                <w:top w:val="none" w:sz="0" w:space="0" w:color="auto"/>
                                <w:left w:val="none" w:sz="0" w:space="0" w:color="auto"/>
                                <w:bottom w:val="none" w:sz="0" w:space="0" w:color="auto"/>
                                <w:right w:val="none" w:sz="0" w:space="0" w:color="auto"/>
                              </w:divBdr>
                              <w:divsChild>
                                <w:div w:id="373119380">
                                  <w:marLeft w:val="0"/>
                                  <w:marRight w:val="0"/>
                                  <w:marTop w:val="0"/>
                                  <w:marBottom w:val="0"/>
                                  <w:divBdr>
                                    <w:top w:val="none" w:sz="0" w:space="0" w:color="auto"/>
                                    <w:left w:val="none" w:sz="0" w:space="0" w:color="auto"/>
                                    <w:bottom w:val="none" w:sz="0" w:space="0" w:color="auto"/>
                                    <w:right w:val="none" w:sz="0" w:space="0" w:color="auto"/>
                                  </w:divBdr>
                                </w:div>
                              </w:divsChild>
                            </w:div>
                            <w:div w:id="626662198">
                              <w:marLeft w:val="0"/>
                              <w:marRight w:val="0"/>
                              <w:marTop w:val="0"/>
                              <w:marBottom w:val="0"/>
                              <w:divBdr>
                                <w:top w:val="none" w:sz="0" w:space="0" w:color="auto"/>
                                <w:left w:val="none" w:sz="0" w:space="0" w:color="auto"/>
                                <w:bottom w:val="none" w:sz="0" w:space="0" w:color="auto"/>
                                <w:right w:val="none" w:sz="0" w:space="0" w:color="auto"/>
                              </w:divBdr>
                              <w:divsChild>
                                <w:div w:id="635331839">
                                  <w:marLeft w:val="0"/>
                                  <w:marRight w:val="0"/>
                                  <w:marTop w:val="0"/>
                                  <w:marBottom w:val="0"/>
                                  <w:divBdr>
                                    <w:top w:val="none" w:sz="0" w:space="0" w:color="auto"/>
                                    <w:left w:val="none" w:sz="0" w:space="0" w:color="auto"/>
                                    <w:bottom w:val="none" w:sz="0" w:space="0" w:color="auto"/>
                                    <w:right w:val="none" w:sz="0" w:space="0" w:color="auto"/>
                                  </w:divBdr>
                                  <w:divsChild>
                                    <w:div w:id="924262740">
                                      <w:marLeft w:val="0"/>
                                      <w:marRight w:val="0"/>
                                      <w:marTop w:val="0"/>
                                      <w:marBottom w:val="0"/>
                                      <w:divBdr>
                                        <w:top w:val="none" w:sz="0" w:space="0" w:color="auto"/>
                                        <w:left w:val="none" w:sz="0" w:space="0" w:color="auto"/>
                                        <w:bottom w:val="none" w:sz="0" w:space="0" w:color="auto"/>
                                        <w:right w:val="none" w:sz="0" w:space="0" w:color="auto"/>
                                      </w:divBdr>
                                      <w:divsChild>
                                        <w:div w:id="15276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9223343">
                          <w:marLeft w:val="0"/>
                          <w:marRight w:val="0"/>
                          <w:marTop w:val="0"/>
                          <w:marBottom w:val="0"/>
                          <w:divBdr>
                            <w:top w:val="none" w:sz="0" w:space="0" w:color="auto"/>
                            <w:left w:val="none" w:sz="0" w:space="0" w:color="auto"/>
                            <w:bottom w:val="none" w:sz="0" w:space="0" w:color="auto"/>
                            <w:right w:val="none" w:sz="0" w:space="0" w:color="auto"/>
                          </w:divBdr>
                          <w:divsChild>
                            <w:div w:id="1000548121">
                              <w:marLeft w:val="0"/>
                              <w:marRight w:val="0"/>
                              <w:marTop w:val="0"/>
                              <w:marBottom w:val="0"/>
                              <w:divBdr>
                                <w:top w:val="none" w:sz="0" w:space="0" w:color="auto"/>
                                <w:left w:val="none" w:sz="0" w:space="0" w:color="auto"/>
                                <w:bottom w:val="none" w:sz="0" w:space="0" w:color="auto"/>
                                <w:right w:val="none" w:sz="0" w:space="0" w:color="auto"/>
                              </w:divBdr>
                              <w:divsChild>
                                <w:div w:id="1913929934">
                                  <w:marLeft w:val="0"/>
                                  <w:marRight w:val="0"/>
                                  <w:marTop w:val="0"/>
                                  <w:marBottom w:val="0"/>
                                  <w:divBdr>
                                    <w:top w:val="none" w:sz="0" w:space="0" w:color="auto"/>
                                    <w:left w:val="none" w:sz="0" w:space="0" w:color="auto"/>
                                    <w:bottom w:val="none" w:sz="0" w:space="0" w:color="auto"/>
                                    <w:right w:val="none" w:sz="0" w:space="0" w:color="auto"/>
                                  </w:divBdr>
                                  <w:divsChild>
                                    <w:div w:id="160972">
                                      <w:marLeft w:val="0"/>
                                      <w:marRight w:val="0"/>
                                      <w:marTop w:val="0"/>
                                      <w:marBottom w:val="0"/>
                                      <w:divBdr>
                                        <w:top w:val="none" w:sz="0" w:space="0" w:color="auto"/>
                                        <w:left w:val="none" w:sz="0" w:space="0" w:color="auto"/>
                                        <w:bottom w:val="none" w:sz="0" w:space="0" w:color="auto"/>
                                        <w:right w:val="none" w:sz="0" w:space="0" w:color="auto"/>
                                      </w:divBdr>
                                      <w:divsChild>
                                        <w:div w:id="1920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1140692">
                          <w:marLeft w:val="0"/>
                          <w:marRight w:val="0"/>
                          <w:marTop w:val="0"/>
                          <w:marBottom w:val="0"/>
                          <w:divBdr>
                            <w:top w:val="none" w:sz="0" w:space="0" w:color="auto"/>
                            <w:left w:val="none" w:sz="0" w:space="0" w:color="auto"/>
                            <w:bottom w:val="none" w:sz="0" w:space="0" w:color="auto"/>
                            <w:right w:val="none" w:sz="0" w:space="0" w:color="auto"/>
                          </w:divBdr>
                          <w:divsChild>
                            <w:div w:id="1118910049">
                              <w:marLeft w:val="0"/>
                              <w:marRight w:val="0"/>
                              <w:marTop w:val="0"/>
                              <w:marBottom w:val="0"/>
                              <w:divBdr>
                                <w:top w:val="none" w:sz="0" w:space="0" w:color="auto"/>
                                <w:left w:val="none" w:sz="0" w:space="0" w:color="auto"/>
                                <w:bottom w:val="none" w:sz="0" w:space="0" w:color="auto"/>
                                <w:right w:val="none" w:sz="0" w:space="0" w:color="auto"/>
                              </w:divBdr>
                              <w:divsChild>
                                <w:div w:id="1292858968">
                                  <w:marLeft w:val="0"/>
                                  <w:marRight w:val="0"/>
                                  <w:marTop w:val="0"/>
                                  <w:marBottom w:val="0"/>
                                  <w:divBdr>
                                    <w:top w:val="none" w:sz="0" w:space="0" w:color="auto"/>
                                    <w:left w:val="none" w:sz="0" w:space="0" w:color="auto"/>
                                    <w:bottom w:val="none" w:sz="0" w:space="0" w:color="auto"/>
                                    <w:right w:val="none" w:sz="0" w:space="0" w:color="auto"/>
                                  </w:divBdr>
                                </w:div>
                              </w:divsChild>
                            </w:div>
                            <w:div w:id="1373311791">
                              <w:marLeft w:val="0"/>
                              <w:marRight w:val="0"/>
                              <w:marTop w:val="0"/>
                              <w:marBottom w:val="0"/>
                              <w:divBdr>
                                <w:top w:val="none" w:sz="0" w:space="0" w:color="auto"/>
                                <w:left w:val="none" w:sz="0" w:space="0" w:color="auto"/>
                                <w:bottom w:val="none" w:sz="0" w:space="0" w:color="auto"/>
                                <w:right w:val="none" w:sz="0" w:space="0" w:color="auto"/>
                              </w:divBdr>
                            </w:div>
                          </w:divsChild>
                        </w:div>
                        <w:div w:id="1223059942">
                          <w:marLeft w:val="0"/>
                          <w:marRight w:val="0"/>
                          <w:marTop w:val="0"/>
                          <w:marBottom w:val="0"/>
                          <w:divBdr>
                            <w:top w:val="none" w:sz="0" w:space="0" w:color="auto"/>
                            <w:left w:val="none" w:sz="0" w:space="0" w:color="auto"/>
                            <w:bottom w:val="none" w:sz="0" w:space="0" w:color="auto"/>
                            <w:right w:val="none" w:sz="0" w:space="0" w:color="auto"/>
                          </w:divBdr>
                          <w:divsChild>
                            <w:div w:id="1012609429">
                              <w:marLeft w:val="0"/>
                              <w:marRight w:val="0"/>
                              <w:marTop w:val="0"/>
                              <w:marBottom w:val="0"/>
                              <w:divBdr>
                                <w:top w:val="none" w:sz="0" w:space="0" w:color="auto"/>
                                <w:left w:val="none" w:sz="0" w:space="0" w:color="auto"/>
                                <w:bottom w:val="none" w:sz="0" w:space="0" w:color="auto"/>
                                <w:right w:val="none" w:sz="0" w:space="0" w:color="auto"/>
                              </w:divBdr>
                            </w:div>
                          </w:divsChild>
                        </w:div>
                        <w:div w:id="750735432">
                          <w:marLeft w:val="0"/>
                          <w:marRight w:val="0"/>
                          <w:marTop w:val="0"/>
                          <w:marBottom w:val="0"/>
                          <w:divBdr>
                            <w:top w:val="none" w:sz="0" w:space="0" w:color="auto"/>
                            <w:left w:val="none" w:sz="0" w:space="0" w:color="auto"/>
                            <w:bottom w:val="none" w:sz="0" w:space="0" w:color="auto"/>
                            <w:right w:val="none" w:sz="0" w:space="0" w:color="auto"/>
                          </w:divBdr>
                          <w:divsChild>
                            <w:div w:id="1025788481">
                              <w:marLeft w:val="0"/>
                              <w:marRight w:val="0"/>
                              <w:marTop w:val="0"/>
                              <w:marBottom w:val="0"/>
                              <w:divBdr>
                                <w:top w:val="none" w:sz="0" w:space="0" w:color="auto"/>
                                <w:left w:val="none" w:sz="0" w:space="0" w:color="auto"/>
                                <w:bottom w:val="none" w:sz="0" w:space="0" w:color="auto"/>
                                <w:right w:val="none" w:sz="0" w:space="0" w:color="auto"/>
                              </w:divBdr>
                            </w:div>
                          </w:divsChild>
                        </w:div>
                        <w:div w:id="1163466941">
                          <w:marLeft w:val="0"/>
                          <w:marRight w:val="0"/>
                          <w:marTop w:val="0"/>
                          <w:marBottom w:val="0"/>
                          <w:divBdr>
                            <w:top w:val="none" w:sz="0" w:space="0" w:color="auto"/>
                            <w:left w:val="none" w:sz="0" w:space="0" w:color="auto"/>
                            <w:bottom w:val="none" w:sz="0" w:space="0" w:color="auto"/>
                            <w:right w:val="none" w:sz="0" w:space="0" w:color="auto"/>
                          </w:divBdr>
                          <w:divsChild>
                            <w:div w:id="2076663743">
                              <w:marLeft w:val="0"/>
                              <w:marRight w:val="0"/>
                              <w:marTop w:val="0"/>
                              <w:marBottom w:val="0"/>
                              <w:divBdr>
                                <w:top w:val="none" w:sz="0" w:space="0" w:color="auto"/>
                                <w:left w:val="none" w:sz="0" w:space="0" w:color="auto"/>
                                <w:bottom w:val="none" w:sz="0" w:space="0" w:color="auto"/>
                                <w:right w:val="none" w:sz="0" w:space="0" w:color="auto"/>
                              </w:divBdr>
                            </w:div>
                          </w:divsChild>
                        </w:div>
                        <w:div w:id="242418607">
                          <w:marLeft w:val="0"/>
                          <w:marRight w:val="0"/>
                          <w:marTop w:val="0"/>
                          <w:marBottom w:val="0"/>
                          <w:divBdr>
                            <w:top w:val="none" w:sz="0" w:space="0" w:color="auto"/>
                            <w:left w:val="none" w:sz="0" w:space="0" w:color="auto"/>
                            <w:bottom w:val="none" w:sz="0" w:space="0" w:color="auto"/>
                            <w:right w:val="none" w:sz="0" w:space="0" w:color="auto"/>
                          </w:divBdr>
                          <w:divsChild>
                            <w:div w:id="611133468">
                              <w:marLeft w:val="0"/>
                              <w:marRight w:val="0"/>
                              <w:marTop w:val="0"/>
                              <w:marBottom w:val="0"/>
                              <w:divBdr>
                                <w:top w:val="none" w:sz="0" w:space="0" w:color="auto"/>
                                <w:left w:val="none" w:sz="0" w:space="0" w:color="auto"/>
                                <w:bottom w:val="none" w:sz="0" w:space="0" w:color="auto"/>
                                <w:right w:val="none" w:sz="0" w:space="0" w:color="auto"/>
                              </w:divBdr>
                            </w:div>
                            <w:div w:id="1506870021">
                              <w:marLeft w:val="0"/>
                              <w:marRight w:val="0"/>
                              <w:marTop w:val="0"/>
                              <w:marBottom w:val="0"/>
                              <w:divBdr>
                                <w:top w:val="none" w:sz="0" w:space="0" w:color="auto"/>
                                <w:left w:val="none" w:sz="0" w:space="0" w:color="auto"/>
                                <w:bottom w:val="none" w:sz="0" w:space="0" w:color="auto"/>
                                <w:right w:val="none" w:sz="0" w:space="0" w:color="auto"/>
                              </w:divBdr>
                            </w:div>
                            <w:div w:id="1856269060">
                              <w:marLeft w:val="0"/>
                              <w:marRight w:val="0"/>
                              <w:marTop w:val="0"/>
                              <w:marBottom w:val="0"/>
                              <w:divBdr>
                                <w:top w:val="none" w:sz="0" w:space="0" w:color="auto"/>
                                <w:left w:val="none" w:sz="0" w:space="0" w:color="auto"/>
                                <w:bottom w:val="none" w:sz="0" w:space="0" w:color="auto"/>
                                <w:right w:val="none" w:sz="0" w:space="0" w:color="auto"/>
                              </w:divBdr>
                            </w:div>
                          </w:divsChild>
                        </w:div>
                        <w:div w:id="1939755300">
                          <w:marLeft w:val="0"/>
                          <w:marRight w:val="0"/>
                          <w:marTop w:val="0"/>
                          <w:marBottom w:val="0"/>
                          <w:divBdr>
                            <w:top w:val="none" w:sz="0" w:space="0" w:color="auto"/>
                            <w:left w:val="none" w:sz="0" w:space="0" w:color="auto"/>
                            <w:bottom w:val="none" w:sz="0" w:space="0" w:color="auto"/>
                            <w:right w:val="none" w:sz="0" w:space="0" w:color="auto"/>
                          </w:divBdr>
                          <w:divsChild>
                            <w:div w:id="1820266521">
                              <w:marLeft w:val="0"/>
                              <w:marRight w:val="0"/>
                              <w:marTop w:val="0"/>
                              <w:marBottom w:val="0"/>
                              <w:divBdr>
                                <w:top w:val="none" w:sz="0" w:space="0" w:color="auto"/>
                                <w:left w:val="none" w:sz="0" w:space="0" w:color="auto"/>
                                <w:bottom w:val="none" w:sz="0" w:space="0" w:color="auto"/>
                                <w:right w:val="none" w:sz="0" w:space="0" w:color="auto"/>
                              </w:divBdr>
                            </w:div>
                            <w:div w:id="475487238">
                              <w:marLeft w:val="0"/>
                              <w:marRight w:val="0"/>
                              <w:marTop w:val="0"/>
                              <w:marBottom w:val="0"/>
                              <w:divBdr>
                                <w:top w:val="none" w:sz="0" w:space="0" w:color="auto"/>
                                <w:left w:val="none" w:sz="0" w:space="0" w:color="auto"/>
                                <w:bottom w:val="none" w:sz="0" w:space="0" w:color="auto"/>
                                <w:right w:val="none" w:sz="0" w:space="0" w:color="auto"/>
                              </w:divBdr>
                            </w:div>
                            <w:div w:id="2051881544">
                              <w:marLeft w:val="0"/>
                              <w:marRight w:val="0"/>
                              <w:marTop w:val="0"/>
                              <w:marBottom w:val="0"/>
                              <w:divBdr>
                                <w:top w:val="none" w:sz="0" w:space="0" w:color="auto"/>
                                <w:left w:val="none" w:sz="0" w:space="0" w:color="auto"/>
                                <w:bottom w:val="none" w:sz="0" w:space="0" w:color="auto"/>
                                <w:right w:val="none" w:sz="0" w:space="0" w:color="auto"/>
                              </w:divBdr>
                            </w:div>
                          </w:divsChild>
                        </w:div>
                        <w:div w:id="1431704805">
                          <w:marLeft w:val="0"/>
                          <w:marRight w:val="0"/>
                          <w:marTop w:val="0"/>
                          <w:marBottom w:val="0"/>
                          <w:divBdr>
                            <w:top w:val="none" w:sz="0" w:space="0" w:color="auto"/>
                            <w:left w:val="none" w:sz="0" w:space="0" w:color="auto"/>
                            <w:bottom w:val="none" w:sz="0" w:space="0" w:color="auto"/>
                            <w:right w:val="none" w:sz="0" w:space="0" w:color="auto"/>
                          </w:divBdr>
                          <w:divsChild>
                            <w:div w:id="1732387133">
                              <w:marLeft w:val="0"/>
                              <w:marRight w:val="0"/>
                              <w:marTop w:val="0"/>
                              <w:marBottom w:val="0"/>
                              <w:divBdr>
                                <w:top w:val="none" w:sz="0" w:space="0" w:color="auto"/>
                                <w:left w:val="none" w:sz="0" w:space="0" w:color="auto"/>
                                <w:bottom w:val="none" w:sz="0" w:space="0" w:color="auto"/>
                                <w:right w:val="none" w:sz="0" w:space="0" w:color="auto"/>
                              </w:divBdr>
                            </w:div>
                            <w:div w:id="1057125499">
                              <w:marLeft w:val="0"/>
                              <w:marRight w:val="0"/>
                              <w:marTop w:val="0"/>
                              <w:marBottom w:val="0"/>
                              <w:divBdr>
                                <w:top w:val="none" w:sz="0" w:space="0" w:color="auto"/>
                                <w:left w:val="none" w:sz="0" w:space="0" w:color="auto"/>
                                <w:bottom w:val="none" w:sz="0" w:space="0" w:color="auto"/>
                                <w:right w:val="none" w:sz="0" w:space="0" w:color="auto"/>
                              </w:divBdr>
                              <w:divsChild>
                                <w:div w:id="881328553">
                                  <w:marLeft w:val="0"/>
                                  <w:marRight w:val="0"/>
                                  <w:marTop w:val="0"/>
                                  <w:marBottom w:val="0"/>
                                  <w:divBdr>
                                    <w:top w:val="none" w:sz="0" w:space="0" w:color="auto"/>
                                    <w:left w:val="none" w:sz="0" w:space="0" w:color="auto"/>
                                    <w:bottom w:val="none" w:sz="0" w:space="0" w:color="auto"/>
                                    <w:right w:val="none" w:sz="0" w:space="0" w:color="auto"/>
                                  </w:divBdr>
                                </w:div>
                              </w:divsChild>
                            </w:div>
                            <w:div w:id="1195390124">
                              <w:marLeft w:val="0"/>
                              <w:marRight w:val="0"/>
                              <w:marTop w:val="0"/>
                              <w:marBottom w:val="0"/>
                              <w:divBdr>
                                <w:top w:val="none" w:sz="0" w:space="0" w:color="auto"/>
                                <w:left w:val="none" w:sz="0" w:space="0" w:color="auto"/>
                                <w:bottom w:val="none" w:sz="0" w:space="0" w:color="auto"/>
                                <w:right w:val="none" w:sz="0" w:space="0" w:color="auto"/>
                              </w:divBdr>
                            </w:div>
                            <w:div w:id="847597453">
                              <w:marLeft w:val="0"/>
                              <w:marRight w:val="0"/>
                              <w:marTop w:val="0"/>
                              <w:marBottom w:val="0"/>
                              <w:divBdr>
                                <w:top w:val="none" w:sz="0" w:space="0" w:color="auto"/>
                                <w:left w:val="none" w:sz="0" w:space="0" w:color="auto"/>
                                <w:bottom w:val="none" w:sz="0" w:space="0" w:color="auto"/>
                                <w:right w:val="none" w:sz="0" w:space="0" w:color="auto"/>
                              </w:divBdr>
                            </w:div>
                            <w:div w:id="2101683464">
                              <w:marLeft w:val="0"/>
                              <w:marRight w:val="0"/>
                              <w:marTop w:val="0"/>
                              <w:marBottom w:val="0"/>
                              <w:divBdr>
                                <w:top w:val="none" w:sz="0" w:space="0" w:color="auto"/>
                                <w:left w:val="none" w:sz="0" w:space="0" w:color="auto"/>
                                <w:bottom w:val="none" w:sz="0" w:space="0" w:color="auto"/>
                                <w:right w:val="none" w:sz="0" w:space="0" w:color="auto"/>
                              </w:divBdr>
                            </w:div>
                            <w:div w:id="844631513">
                              <w:marLeft w:val="0"/>
                              <w:marRight w:val="0"/>
                              <w:marTop w:val="0"/>
                              <w:marBottom w:val="0"/>
                              <w:divBdr>
                                <w:top w:val="none" w:sz="0" w:space="0" w:color="auto"/>
                                <w:left w:val="none" w:sz="0" w:space="0" w:color="auto"/>
                                <w:bottom w:val="none" w:sz="0" w:space="0" w:color="auto"/>
                                <w:right w:val="none" w:sz="0" w:space="0" w:color="auto"/>
                              </w:divBdr>
                            </w:div>
                            <w:div w:id="1411584459">
                              <w:marLeft w:val="0"/>
                              <w:marRight w:val="0"/>
                              <w:marTop w:val="0"/>
                              <w:marBottom w:val="0"/>
                              <w:divBdr>
                                <w:top w:val="none" w:sz="0" w:space="0" w:color="auto"/>
                                <w:left w:val="none" w:sz="0" w:space="0" w:color="auto"/>
                                <w:bottom w:val="none" w:sz="0" w:space="0" w:color="auto"/>
                                <w:right w:val="none" w:sz="0" w:space="0" w:color="auto"/>
                              </w:divBdr>
                              <w:divsChild>
                                <w:div w:id="1481341449">
                                  <w:marLeft w:val="0"/>
                                  <w:marRight w:val="0"/>
                                  <w:marTop w:val="0"/>
                                  <w:marBottom w:val="0"/>
                                  <w:divBdr>
                                    <w:top w:val="none" w:sz="0" w:space="0" w:color="auto"/>
                                    <w:left w:val="none" w:sz="0" w:space="0" w:color="auto"/>
                                    <w:bottom w:val="none" w:sz="0" w:space="0" w:color="auto"/>
                                    <w:right w:val="none" w:sz="0" w:space="0" w:color="auto"/>
                                  </w:divBdr>
                                </w:div>
                              </w:divsChild>
                            </w:div>
                            <w:div w:id="463082612">
                              <w:marLeft w:val="0"/>
                              <w:marRight w:val="0"/>
                              <w:marTop w:val="0"/>
                              <w:marBottom w:val="0"/>
                              <w:divBdr>
                                <w:top w:val="none" w:sz="0" w:space="0" w:color="auto"/>
                                <w:left w:val="none" w:sz="0" w:space="0" w:color="auto"/>
                                <w:bottom w:val="none" w:sz="0" w:space="0" w:color="auto"/>
                                <w:right w:val="none" w:sz="0" w:space="0" w:color="auto"/>
                              </w:divBdr>
                              <w:divsChild>
                                <w:div w:id="339356916">
                                  <w:marLeft w:val="0"/>
                                  <w:marRight w:val="0"/>
                                  <w:marTop w:val="0"/>
                                  <w:marBottom w:val="0"/>
                                  <w:divBdr>
                                    <w:top w:val="none" w:sz="0" w:space="0" w:color="auto"/>
                                    <w:left w:val="none" w:sz="0" w:space="0" w:color="auto"/>
                                    <w:bottom w:val="none" w:sz="0" w:space="0" w:color="auto"/>
                                    <w:right w:val="none" w:sz="0" w:space="0" w:color="auto"/>
                                  </w:divBdr>
                                </w:div>
                              </w:divsChild>
                            </w:div>
                            <w:div w:id="1603685683">
                              <w:marLeft w:val="0"/>
                              <w:marRight w:val="0"/>
                              <w:marTop w:val="0"/>
                              <w:marBottom w:val="0"/>
                              <w:divBdr>
                                <w:top w:val="none" w:sz="0" w:space="0" w:color="auto"/>
                                <w:left w:val="none" w:sz="0" w:space="0" w:color="auto"/>
                                <w:bottom w:val="none" w:sz="0" w:space="0" w:color="auto"/>
                                <w:right w:val="none" w:sz="0" w:space="0" w:color="auto"/>
                              </w:divBdr>
                              <w:divsChild>
                                <w:div w:id="567962264">
                                  <w:marLeft w:val="0"/>
                                  <w:marRight w:val="0"/>
                                  <w:marTop w:val="0"/>
                                  <w:marBottom w:val="0"/>
                                  <w:divBdr>
                                    <w:top w:val="none" w:sz="0" w:space="0" w:color="auto"/>
                                    <w:left w:val="none" w:sz="0" w:space="0" w:color="auto"/>
                                    <w:bottom w:val="none" w:sz="0" w:space="0" w:color="auto"/>
                                    <w:right w:val="none" w:sz="0" w:space="0" w:color="auto"/>
                                  </w:divBdr>
                                </w:div>
                              </w:divsChild>
                            </w:div>
                            <w:div w:id="2105957690">
                              <w:marLeft w:val="0"/>
                              <w:marRight w:val="0"/>
                              <w:marTop w:val="0"/>
                              <w:marBottom w:val="0"/>
                              <w:divBdr>
                                <w:top w:val="none" w:sz="0" w:space="0" w:color="auto"/>
                                <w:left w:val="none" w:sz="0" w:space="0" w:color="auto"/>
                                <w:bottom w:val="none" w:sz="0" w:space="0" w:color="auto"/>
                                <w:right w:val="none" w:sz="0" w:space="0" w:color="auto"/>
                              </w:divBdr>
                              <w:divsChild>
                                <w:div w:id="1210454557">
                                  <w:marLeft w:val="0"/>
                                  <w:marRight w:val="0"/>
                                  <w:marTop w:val="0"/>
                                  <w:marBottom w:val="0"/>
                                  <w:divBdr>
                                    <w:top w:val="none" w:sz="0" w:space="0" w:color="auto"/>
                                    <w:left w:val="none" w:sz="0" w:space="0" w:color="auto"/>
                                    <w:bottom w:val="none" w:sz="0" w:space="0" w:color="auto"/>
                                    <w:right w:val="none" w:sz="0" w:space="0" w:color="auto"/>
                                  </w:divBdr>
                                  <w:divsChild>
                                    <w:div w:id="2043436547">
                                      <w:marLeft w:val="0"/>
                                      <w:marRight w:val="0"/>
                                      <w:marTop w:val="0"/>
                                      <w:marBottom w:val="0"/>
                                      <w:divBdr>
                                        <w:top w:val="none" w:sz="0" w:space="0" w:color="auto"/>
                                        <w:left w:val="none" w:sz="0" w:space="0" w:color="auto"/>
                                        <w:bottom w:val="none" w:sz="0" w:space="0" w:color="auto"/>
                                        <w:right w:val="none" w:sz="0" w:space="0" w:color="auto"/>
                                      </w:divBdr>
                                      <w:divsChild>
                                        <w:div w:id="84443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283564">
                              <w:marLeft w:val="0"/>
                              <w:marRight w:val="0"/>
                              <w:marTop w:val="0"/>
                              <w:marBottom w:val="0"/>
                              <w:divBdr>
                                <w:top w:val="none" w:sz="0" w:space="0" w:color="auto"/>
                                <w:left w:val="none" w:sz="0" w:space="0" w:color="auto"/>
                                <w:bottom w:val="none" w:sz="0" w:space="0" w:color="auto"/>
                                <w:right w:val="none" w:sz="0" w:space="0" w:color="auto"/>
                              </w:divBdr>
                              <w:divsChild>
                                <w:div w:id="1548689004">
                                  <w:marLeft w:val="0"/>
                                  <w:marRight w:val="0"/>
                                  <w:marTop w:val="0"/>
                                  <w:marBottom w:val="0"/>
                                  <w:divBdr>
                                    <w:top w:val="none" w:sz="0" w:space="0" w:color="auto"/>
                                    <w:left w:val="none" w:sz="0" w:space="0" w:color="auto"/>
                                    <w:bottom w:val="none" w:sz="0" w:space="0" w:color="auto"/>
                                    <w:right w:val="none" w:sz="0" w:space="0" w:color="auto"/>
                                  </w:divBdr>
                                  <w:divsChild>
                                    <w:div w:id="44901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4262">
                              <w:marLeft w:val="0"/>
                              <w:marRight w:val="0"/>
                              <w:marTop w:val="0"/>
                              <w:marBottom w:val="0"/>
                              <w:divBdr>
                                <w:top w:val="none" w:sz="0" w:space="0" w:color="auto"/>
                                <w:left w:val="none" w:sz="0" w:space="0" w:color="auto"/>
                                <w:bottom w:val="none" w:sz="0" w:space="0" w:color="auto"/>
                                <w:right w:val="none" w:sz="0" w:space="0" w:color="auto"/>
                              </w:divBdr>
                            </w:div>
                            <w:div w:id="547956147">
                              <w:marLeft w:val="0"/>
                              <w:marRight w:val="0"/>
                              <w:marTop w:val="0"/>
                              <w:marBottom w:val="0"/>
                              <w:divBdr>
                                <w:top w:val="none" w:sz="0" w:space="0" w:color="auto"/>
                                <w:left w:val="none" w:sz="0" w:space="0" w:color="auto"/>
                                <w:bottom w:val="none" w:sz="0" w:space="0" w:color="auto"/>
                                <w:right w:val="none" w:sz="0" w:space="0" w:color="auto"/>
                              </w:divBdr>
                              <w:divsChild>
                                <w:div w:id="338393234">
                                  <w:marLeft w:val="0"/>
                                  <w:marRight w:val="0"/>
                                  <w:marTop w:val="0"/>
                                  <w:marBottom w:val="0"/>
                                  <w:divBdr>
                                    <w:top w:val="none" w:sz="0" w:space="0" w:color="auto"/>
                                    <w:left w:val="none" w:sz="0" w:space="0" w:color="auto"/>
                                    <w:bottom w:val="none" w:sz="0" w:space="0" w:color="auto"/>
                                    <w:right w:val="none" w:sz="0" w:space="0" w:color="auto"/>
                                  </w:divBdr>
                                  <w:divsChild>
                                    <w:div w:id="65996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646434">
                              <w:marLeft w:val="0"/>
                              <w:marRight w:val="0"/>
                              <w:marTop w:val="0"/>
                              <w:marBottom w:val="0"/>
                              <w:divBdr>
                                <w:top w:val="none" w:sz="0" w:space="0" w:color="auto"/>
                                <w:left w:val="none" w:sz="0" w:space="0" w:color="auto"/>
                                <w:bottom w:val="none" w:sz="0" w:space="0" w:color="auto"/>
                                <w:right w:val="none" w:sz="0" w:space="0" w:color="auto"/>
                              </w:divBdr>
                            </w:div>
                            <w:div w:id="1957444348">
                              <w:marLeft w:val="0"/>
                              <w:marRight w:val="0"/>
                              <w:marTop w:val="0"/>
                              <w:marBottom w:val="0"/>
                              <w:divBdr>
                                <w:top w:val="none" w:sz="0" w:space="0" w:color="auto"/>
                                <w:left w:val="none" w:sz="0" w:space="0" w:color="auto"/>
                                <w:bottom w:val="none" w:sz="0" w:space="0" w:color="auto"/>
                                <w:right w:val="none" w:sz="0" w:space="0" w:color="auto"/>
                              </w:divBdr>
                              <w:divsChild>
                                <w:div w:id="940722251">
                                  <w:marLeft w:val="0"/>
                                  <w:marRight w:val="0"/>
                                  <w:marTop w:val="0"/>
                                  <w:marBottom w:val="0"/>
                                  <w:divBdr>
                                    <w:top w:val="none" w:sz="0" w:space="0" w:color="auto"/>
                                    <w:left w:val="none" w:sz="0" w:space="0" w:color="auto"/>
                                    <w:bottom w:val="none" w:sz="0" w:space="0" w:color="auto"/>
                                    <w:right w:val="none" w:sz="0" w:space="0" w:color="auto"/>
                                  </w:divBdr>
                                </w:div>
                              </w:divsChild>
                            </w:div>
                            <w:div w:id="1838687412">
                              <w:marLeft w:val="0"/>
                              <w:marRight w:val="0"/>
                              <w:marTop w:val="0"/>
                              <w:marBottom w:val="0"/>
                              <w:divBdr>
                                <w:top w:val="none" w:sz="0" w:space="0" w:color="auto"/>
                                <w:left w:val="none" w:sz="0" w:space="0" w:color="auto"/>
                                <w:bottom w:val="none" w:sz="0" w:space="0" w:color="auto"/>
                                <w:right w:val="none" w:sz="0" w:space="0" w:color="auto"/>
                              </w:divBdr>
                              <w:divsChild>
                                <w:div w:id="2143308851">
                                  <w:marLeft w:val="0"/>
                                  <w:marRight w:val="0"/>
                                  <w:marTop w:val="0"/>
                                  <w:marBottom w:val="0"/>
                                  <w:divBdr>
                                    <w:top w:val="none" w:sz="0" w:space="0" w:color="auto"/>
                                    <w:left w:val="none" w:sz="0" w:space="0" w:color="auto"/>
                                    <w:bottom w:val="none" w:sz="0" w:space="0" w:color="auto"/>
                                    <w:right w:val="none" w:sz="0" w:space="0" w:color="auto"/>
                                  </w:divBdr>
                                </w:div>
                              </w:divsChild>
                            </w:div>
                            <w:div w:id="329912463">
                              <w:marLeft w:val="0"/>
                              <w:marRight w:val="0"/>
                              <w:marTop w:val="0"/>
                              <w:marBottom w:val="0"/>
                              <w:divBdr>
                                <w:top w:val="none" w:sz="0" w:space="0" w:color="auto"/>
                                <w:left w:val="none" w:sz="0" w:space="0" w:color="auto"/>
                                <w:bottom w:val="none" w:sz="0" w:space="0" w:color="auto"/>
                                <w:right w:val="none" w:sz="0" w:space="0" w:color="auto"/>
                              </w:divBdr>
                            </w:div>
                            <w:div w:id="1705864679">
                              <w:marLeft w:val="0"/>
                              <w:marRight w:val="0"/>
                              <w:marTop w:val="0"/>
                              <w:marBottom w:val="0"/>
                              <w:divBdr>
                                <w:top w:val="none" w:sz="0" w:space="0" w:color="auto"/>
                                <w:left w:val="none" w:sz="0" w:space="0" w:color="auto"/>
                                <w:bottom w:val="none" w:sz="0" w:space="0" w:color="auto"/>
                                <w:right w:val="none" w:sz="0" w:space="0" w:color="auto"/>
                              </w:divBdr>
                              <w:divsChild>
                                <w:div w:id="1331248809">
                                  <w:marLeft w:val="0"/>
                                  <w:marRight w:val="0"/>
                                  <w:marTop w:val="0"/>
                                  <w:marBottom w:val="0"/>
                                  <w:divBdr>
                                    <w:top w:val="none" w:sz="0" w:space="0" w:color="auto"/>
                                    <w:left w:val="none" w:sz="0" w:space="0" w:color="auto"/>
                                    <w:bottom w:val="none" w:sz="0" w:space="0" w:color="auto"/>
                                    <w:right w:val="none" w:sz="0" w:space="0" w:color="auto"/>
                                  </w:divBdr>
                                </w:div>
                              </w:divsChild>
                            </w:div>
                            <w:div w:id="1642690366">
                              <w:marLeft w:val="0"/>
                              <w:marRight w:val="0"/>
                              <w:marTop w:val="0"/>
                              <w:marBottom w:val="0"/>
                              <w:divBdr>
                                <w:top w:val="none" w:sz="0" w:space="0" w:color="auto"/>
                                <w:left w:val="none" w:sz="0" w:space="0" w:color="auto"/>
                                <w:bottom w:val="none" w:sz="0" w:space="0" w:color="auto"/>
                                <w:right w:val="none" w:sz="0" w:space="0" w:color="auto"/>
                              </w:divBdr>
                              <w:divsChild>
                                <w:div w:id="1514488859">
                                  <w:marLeft w:val="0"/>
                                  <w:marRight w:val="0"/>
                                  <w:marTop w:val="0"/>
                                  <w:marBottom w:val="0"/>
                                  <w:divBdr>
                                    <w:top w:val="none" w:sz="0" w:space="0" w:color="auto"/>
                                    <w:left w:val="none" w:sz="0" w:space="0" w:color="auto"/>
                                    <w:bottom w:val="none" w:sz="0" w:space="0" w:color="auto"/>
                                    <w:right w:val="none" w:sz="0" w:space="0" w:color="auto"/>
                                  </w:divBdr>
                                </w:div>
                              </w:divsChild>
                            </w:div>
                            <w:div w:id="1166551271">
                              <w:marLeft w:val="0"/>
                              <w:marRight w:val="0"/>
                              <w:marTop w:val="0"/>
                              <w:marBottom w:val="0"/>
                              <w:divBdr>
                                <w:top w:val="none" w:sz="0" w:space="0" w:color="auto"/>
                                <w:left w:val="none" w:sz="0" w:space="0" w:color="auto"/>
                                <w:bottom w:val="none" w:sz="0" w:space="0" w:color="auto"/>
                                <w:right w:val="none" w:sz="0" w:space="0" w:color="auto"/>
                              </w:divBdr>
                              <w:divsChild>
                                <w:div w:id="1332101089">
                                  <w:marLeft w:val="0"/>
                                  <w:marRight w:val="0"/>
                                  <w:marTop w:val="0"/>
                                  <w:marBottom w:val="0"/>
                                  <w:divBdr>
                                    <w:top w:val="none" w:sz="0" w:space="0" w:color="auto"/>
                                    <w:left w:val="none" w:sz="0" w:space="0" w:color="auto"/>
                                    <w:bottom w:val="none" w:sz="0" w:space="0" w:color="auto"/>
                                    <w:right w:val="none" w:sz="0" w:space="0" w:color="auto"/>
                                  </w:divBdr>
                                  <w:divsChild>
                                    <w:div w:id="521162846">
                                      <w:marLeft w:val="0"/>
                                      <w:marRight w:val="0"/>
                                      <w:marTop w:val="0"/>
                                      <w:marBottom w:val="0"/>
                                      <w:divBdr>
                                        <w:top w:val="none" w:sz="0" w:space="0" w:color="auto"/>
                                        <w:left w:val="none" w:sz="0" w:space="0" w:color="auto"/>
                                        <w:bottom w:val="none" w:sz="0" w:space="0" w:color="auto"/>
                                        <w:right w:val="none" w:sz="0" w:space="0" w:color="auto"/>
                                      </w:divBdr>
                                      <w:divsChild>
                                        <w:div w:id="1574463739">
                                          <w:marLeft w:val="0"/>
                                          <w:marRight w:val="0"/>
                                          <w:marTop w:val="0"/>
                                          <w:marBottom w:val="0"/>
                                          <w:divBdr>
                                            <w:top w:val="none" w:sz="0" w:space="0" w:color="auto"/>
                                            <w:left w:val="none" w:sz="0" w:space="0" w:color="auto"/>
                                            <w:bottom w:val="none" w:sz="0" w:space="0" w:color="auto"/>
                                            <w:right w:val="none" w:sz="0" w:space="0" w:color="auto"/>
                                          </w:divBdr>
                                          <w:divsChild>
                                            <w:div w:id="99831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6548">
                              <w:marLeft w:val="0"/>
                              <w:marRight w:val="0"/>
                              <w:marTop w:val="0"/>
                              <w:marBottom w:val="0"/>
                              <w:divBdr>
                                <w:top w:val="none" w:sz="0" w:space="0" w:color="auto"/>
                                <w:left w:val="none" w:sz="0" w:space="0" w:color="auto"/>
                                <w:bottom w:val="none" w:sz="0" w:space="0" w:color="auto"/>
                                <w:right w:val="none" w:sz="0" w:space="0" w:color="auto"/>
                              </w:divBdr>
                            </w:div>
                            <w:div w:id="1464538844">
                              <w:marLeft w:val="0"/>
                              <w:marRight w:val="0"/>
                              <w:marTop w:val="0"/>
                              <w:marBottom w:val="0"/>
                              <w:divBdr>
                                <w:top w:val="none" w:sz="0" w:space="0" w:color="auto"/>
                                <w:left w:val="none" w:sz="0" w:space="0" w:color="auto"/>
                                <w:bottom w:val="none" w:sz="0" w:space="0" w:color="auto"/>
                                <w:right w:val="none" w:sz="0" w:space="0" w:color="auto"/>
                              </w:divBdr>
                            </w:div>
                            <w:div w:id="1012225337">
                              <w:marLeft w:val="0"/>
                              <w:marRight w:val="0"/>
                              <w:marTop w:val="0"/>
                              <w:marBottom w:val="0"/>
                              <w:divBdr>
                                <w:top w:val="none" w:sz="0" w:space="0" w:color="auto"/>
                                <w:left w:val="none" w:sz="0" w:space="0" w:color="auto"/>
                                <w:bottom w:val="none" w:sz="0" w:space="0" w:color="auto"/>
                                <w:right w:val="none" w:sz="0" w:space="0" w:color="auto"/>
                              </w:divBdr>
                              <w:divsChild>
                                <w:div w:id="2129398299">
                                  <w:marLeft w:val="0"/>
                                  <w:marRight w:val="0"/>
                                  <w:marTop w:val="0"/>
                                  <w:marBottom w:val="0"/>
                                  <w:divBdr>
                                    <w:top w:val="none" w:sz="0" w:space="0" w:color="auto"/>
                                    <w:left w:val="none" w:sz="0" w:space="0" w:color="auto"/>
                                    <w:bottom w:val="none" w:sz="0" w:space="0" w:color="auto"/>
                                    <w:right w:val="none" w:sz="0" w:space="0" w:color="auto"/>
                                  </w:divBdr>
                                </w:div>
                              </w:divsChild>
                            </w:div>
                            <w:div w:id="56824756">
                              <w:marLeft w:val="0"/>
                              <w:marRight w:val="0"/>
                              <w:marTop w:val="0"/>
                              <w:marBottom w:val="0"/>
                              <w:divBdr>
                                <w:top w:val="none" w:sz="0" w:space="0" w:color="auto"/>
                                <w:left w:val="none" w:sz="0" w:space="0" w:color="auto"/>
                                <w:bottom w:val="none" w:sz="0" w:space="0" w:color="auto"/>
                                <w:right w:val="none" w:sz="0" w:space="0" w:color="auto"/>
                              </w:divBdr>
                            </w:div>
                            <w:div w:id="664670214">
                              <w:marLeft w:val="0"/>
                              <w:marRight w:val="0"/>
                              <w:marTop w:val="0"/>
                              <w:marBottom w:val="0"/>
                              <w:divBdr>
                                <w:top w:val="none" w:sz="0" w:space="0" w:color="auto"/>
                                <w:left w:val="none" w:sz="0" w:space="0" w:color="auto"/>
                                <w:bottom w:val="none" w:sz="0" w:space="0" w:color="auto"/>
                                <w:right w:val="none" w:sz="0" w:space="0" w:color="auto"/>
                              </w:divBdr>
                              <w:divsChild>
                                <w:div w:id="1565020750">
                                  <w:marLeft w:val="0"/>
                                  <w:marRight w:val="0"/>
                                  <w:marTop w:val="0"/>
                                  <w:marBottom w:val="0"/>
                                  <w:divBdr>
                                    <w:top w:val="none" w:sz="0" w:space="0" w:color="auto"/>
                                    <w:left w:val="none" w:sz="0" w:space="0" w:color="auto"/>
                                    <w:bottom w:val="none" w:sz="0" w:space="0" w:color="auto"/>
                                    <w:right w:val="none" w:sz="0" w:space="0" w:color="auto"/>
                                  </w:divBdr>
                                  <w:divsChild>
                                    <w:div w:id="420296597">
                                      <w:marLeft w:val="0"/>
                                      <w:marRight w:val="0"/>
                                      <w:marTop w:val="0"/>
                                      <w:marBottom w:val="0"/>
                                      <w:divBdr>
                                        <w:top w:val="none" w:sz="0" w:space="0" w:color="auto"/>
                                        <w:left w:val="none" w:sz="0" w:space="0" w:color="auto"/>
                                        <w:bottom w:val="none" w:sz="0" w:space="0" w:color="auto"/>
                                        <w:right w:val="none" w:sz="0" w:space="0" w:color="auto"/>
                                      </w:divBdr>
                                      <w:divsChild>
                                        <w:div w:id="182701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722419">
                          <w:marLeft w:val="0"/>
                          <w:marRight w:val="0"/>
                          <w:marTop w:val="0"/>
                          <w:marBottom w:val="0"/>
                          <w:divBdr>
                            <w:top w:val="none" w:sz="0" w:space="0" w:color="auto"/>
                            <w:left w:val="none" w:sz="0" w:space="0" w:color="auto"/>
                            <w:bottom w:val="none" w:sz="0" w:space="0" w:color="auto"/>
                            <w:right w:val="none" w:sz="0" w:space="0" w:color="auto"/>
                          </w:divBdr>
                          <w:divsChild>
                            <w:div w:id="63638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237738">
                      <w:marLeft w:val="0"/>
                      <w:marRight w:val="0"/>
                      <w:marTop w:val="0"/>
                      <w:marBottom w:val="0"/>
                      <w:divBdr>
                        <w:top w:val="none" w:sz="0" w:space="0" w:color="auto"/>
                        <w:left w:val="none" w:sz="0" w:space="0" w:color="auto"/>
                        <w:bottom w:val="none" w:sz="0" w:space="0" w:color="auto"/>
                        <w:right w:val="none" w:sz="0" w:space="0" w:color="auto"/>
                      </w:divBdr>
                      <w:divsChild>
                        <w:div w:id="455416929">
                          <w:marLeft w:val="0"/>
                          <w:marRight w:val="0"/>
                          <w:marTop w:val="0"/>
                          <w:marBottom w:val="0"/>
                          <w:divBdr>
                            <w:top w:val="none" w:sz="0" w:space="0" w:color="auto"/>
                            <w:left w:val="none" w:sz="0" w:space="0" w:color="auto"/>
                            <w:bottom w:val="single" w:sz="48" w:space="0" w:color="DB0A29"/>
                            <w:right w:val="none" w:sz="0" w:space="0" w:color="auto"/>
                          </w:divBdr>
                          <w:divsChild>
                            <w:div w:id="155970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707868">
          <w:marLeft w:val="0"/>
          <w:marRight w:val="0"/>
          <w:marTop w:val="0"/>
          <w:marBottom w:val="0"/>
          <w:divBdr>
            <w:top w:val="none" w:sz="0" w:space="0" w:color="auto"/>
            <w:left w:val="none" w:sz="0" w:space="0" w:color="auto"/>
            <w:bottom w:val="none" w:sz="0" w:space="0" w:color="auto"/>
            <w:right w:val="none" w:sz="0" w:space="0" w:color="auto"/>
          </w:divBdr>
          <w:divsChild>
            <w:div w:id="1311403894">
              <w:marLeft w:val="0"/>
              <w:marRight w:val="0"/>
              <w:marTop w:val="0"/>
              <w:marBottom w:val="0"/>
              <w:divBdr>
                <w:top w:val="none" w:sz="0" w:space="0" w:color="auto"/>
                <w:left w:val="none" w:sz="0" w:space="0" w:color="auto"/>
                <w:bottom w:val="none" w:sz="0" w:space="0" w:color="auto"/>
                <w:right w:val="none" w:sz="0" w:space="0" w:color="auto"/>
              </w:divBdr>
              <w:divsChild>
                <w:div w:id="1159350603">
                  <w:marLeft w:val="0"/>
                  <w:marRight w:val="0"/>
                  <w:marTop w:val="0"/>
                  <w:marBottom w:val="0"/>
                  <w:divBdr>
                    <w:top w:val="none" w:sz="0" w:space="0" w:color="auto"/>
                    <w:left w:val="none" w:sz="0" w:space="0" w:color="auto"/>
                    <w:bottom w:val="none" w:sz="0" w:space="0" w:color="auto"/>
                    <w:right w:val="single" w:sz="6" w:space="0" w:color="727272"/>
                  </w:divBdr>
                </w:div>
                <w:div w:id="1932617066">
                  <w:marLeft w:val="0"/>
                  <w:marRight w:val="0"/>
                  <w:marTop w:val="0"/>
                  <w:marBottom w:val="0"/>
                  <w:divBdr>
                    <w:top w:val="none" w:sz="0" w:space="0" w:color="auto"/>
                    <w:left w:val="none" w:sz="0" w:space="0" w:color="auto"/>
                    <w:bottom w:val="none" w:sz="0" w:space="0" w:color="auto"/>
                    <w:right w:val="none" w:sz="0" w:space="0" w:color="auto"/>
                  </w:divBdr>
                </w:div>
                <w:div w:id="90927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727103">
          <w:marLeft w:val="0"/>
          <w:marRight w:val="0"/>
          <w:marTop w:val="0"/>
          <w:marBottom w:val="0"/>
          <w:divBdr>
            <w:top w:val="none" w:sz="0" w:space="0" w:color="auto"/>
            <w:left w:val="none" w:sz="0" w:space="0" w:color="auto"/>
            <w:bottom w:val="none" w:sz="0" w:space="0" w:color="auto"/>
            <w:right w:val="none" w:sz="0" w:space="0" w:color="auto"/>
          </w:divBdr>
          <w:divsChild>
            <w:div w:id="1344015278">
              <w:marLeft w:val="0"/>
              <w:marRight w:val="0"/>
              <w:marTop w:val="0"/>
              <w:marBottom w:val="0"/>
              <w:divBdr>
                <w:top w:val="none" w:sz="0" w:space="0" w:color="auto"/>
                <w:left w:val="none" w:sz="0" w:space="0" w:color="auto"/>
                <w:bottom w:val="none" w:sz="0" w:space="0" w:color="auto"/>
                <w:right w:val="none" w:sz="0" w:space="0" w:color="auto"/>
              </w:divBdr>
              <w:divsChild>
                <w:div w:id="38784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400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7.jpeg"/><Relationship Id="rId39" Type="http://schemas.openxmlformats.org/officeDocument/2006/relationships/hyperlink" Target="https://en.wikibooks.org/wiki/Organic_Chemistry" TargetMode="External"/><Relationship Id="rId21" Type="http://schemas.openxmlformats.org/officeDocument/2006/relationships/hyperlink" Target="http://www.ks.uiuc.edu/" TargetMode="External"/><Relationship Id="rId34" Type="http://schemas.openxmlformats.org/officeDocument/2006/relationships/image" Target="media/image12.jpeg"/><Relationship Id="rId7" Type="http://schemas.openxmlformats.org/officeDocument/2006/relationships/hyperlink" Target="https://www.sciencedirect.com/topics/biochemistry-genetics-and-molecular-biology/lipid"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www.ks.uiuc.edu/Gallery/Movies/ChannelProteins/original/chemanim1.mpg" TargetMode="External"/><Relationship Id="rId29" Type="http://schemas.openxmlformats.org/officeDocument/2006/relationships/hyperlink" Target="https://wou.edu/chemistry/files/2020/04/nuclear-pore.png"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io.libretexts.org/Bookshelves/Microbiology/Book%3A_Microbiology_(Boundless)/17%3A_Industrial_Microbiology/17.1%3A_Industrial_Microbiology/17.1C%3A_Primary_and_Secondary_Metabolites" TargetMode="External"/><Relationship Id="rId24" Type="http://schemas.openxmlformats.org/officeDocument/2006/relationships/image" Target="media/image6.jpeg"/><Relationship Id="rId32" Type="http://schemas.openxmlformats.org/officeDocument/2006/relationships/image" Target="media/image10.png"/><Relationship Id="rId37" Type="http://schemas.openxmlformats.org/officeDocument/2006/relationships/hyperlink" Target="https://bio.libretexts.org/Bookshelves/Biochemistry/Book%3A_Biochemistry_Free_and_Easy_(Ahern_and_Rajagopal)"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s://wou.edu/chemistry/files/2020/04/diffusion.jpg" TargetMode="External"/><Relationship Id="rId28" Type="http://schemas.openxmlformats.org/officeDocument/2006/relationships/image" Target="media/image8.jpeg"/><Relationship Id="rId36" Type="http://schemas.openxmlformats.org/officeDocument/2006/relationships/image" Target="media/image14.png"/><Relationship Id="rId10" Type="http://schemas.openxmlformats.org/officeDocument/2006/relationships/hyperlink" Target="https://bio.libretexts.org/Bookshelves/Microbiology/Book%3A_Microbiology_(Boundless)/17%3A_Industrial_Microbiology/17.1%3A_Industrial_Microbiology/17.1C%3A_Primary_and_Secondary_Metabolites" TargetMode="External"/><Relationship Id="rId19" Type="http://schemas.openxmlformats.org/officeDocument/2006/relationships/hyperlink" Target="http://www.ks.uiuc.edu/Gallery/Movies/ChannelProteins/original/lacy-sugar-permeation.mpg" TargetMode="External"/><Relationship Id="rId31" Type="http://schemas.openxmlformats.org/officeDocument/2006/relationships/hyperlink" Target="https://wou.edu/chemistry/files/2020/04/endocytosis-and-exocytosis.png" TargetMode="External"/><Relationship Id="rId4" Type="http://schemas.microsoft.com/office/2007/relationships/stylesWithEffects" Target="stylesWithEffects.xml"/><Relationship Id="rId9" Type="http://schemas.openxmlformats.org/officeDocument/2006/relationships/hyperlink" Target="https://wou.edu/chemistry/courses/online-chemistry-textbooks/ch450-and-ch451-biochemistry-defining-life-at-the-molecular-level/chapter-1-the-foundations-of-biochemistry/" TargetMode="External"/><Relationship Id="rId14" Type="http://schemas.openxmlformats.org/officeDocument/2006/relationships/hyperlink" Target="https://wou.edu/chemistry/files/2020/04/animal-and-bacteria.png" TargetMode="External"/><Relationship Id="rId22" Type="http://schemas.openxmlformats.org/officeDocument/2006/relationships/hyperlink" Target="http://www.ks.uiuc.edu/" TargetMode="External"/><Relationship Id="rId27" Type="http://schemas.openxmlformats.org/officeDocument/2006/relationships/hyperlink" Target="https://wou.edu/chemistry/files/2020/04/uniporter-real.jpg" TargetMode="External"/><Relationship Id="rId30" Type="http://schemas.openxmlformats.org/officeDocument/2006/relationships/image" Target="media/image9.png"/><Relationship Id="rId35" Type="http://schemas.openxmlformats.org/officeDocument/2006/relationships/image" Target="media/image13.gif"/><Relationship Id="rId8" Type="http://schemas.openxmlformats.org/officeDocument/2006/relationships/hyperlink" Target="https://www.sciencedirect.com/topics/agricultural-and-biological-sciences/nucleic-acids"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ou.edu/chemistry/files/2020/04/Chpt1-cellular-design.png" TargetMode="External"/><Relationship Id="rId25" Type="http://schemas.openxmlformats.org/officeDocument/2006/relationships/hyperlink" Target="https://wou.edu/chemistry/files/2020/04/nakatpase.jpg" TargetMode="External"/><Relationship Id="rId33" Type="http://schemas.openxmlformats.org/officeDocument/2006/relationships/image" Target="media/image11.jpeg"/><Relationship Id="rId38" Type="http://schemas.openxmlformats.org/officeDocument/2006/relationships/hyperlink" Target="https://en.wikipedia.org/w/index.php?title=Nucleoporin&amp;oldid=95110018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32FF4E-738E-490A-A78A-15BE2FA1D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TotalTime>
  <Pages>9</Pages>
  <Words>4282</Words>
  <Characters>24410</Characters>
  <Application>Microsoft Office Word</Application>
  <DocSecurity>0</DocSecurity>
  <Lines>203</Lines>
  <Paragraphs>57</Paragraphs>
  <ScaleCrop>false</ScaleCrop>
  <HeadingPairs>
    <vt:vector size="4" baseType="variant">
      <vt:variant>
        <vt:lpstr>Title</vt:lpstr>
      </vt:variant>
      <vt:variant>
        <vt:i4>1</vt:i4>
      </vt:variant>
      <vt:variant>
        <vt:lpstr>Headings</vt:lpstr>
      </vt:variant>
      <vt:variant>
        <vt:i4>11</vt:i4>
      </vt:variant>
    </vt:vector>
  </HeadingPairs>
  <TitlesOfParts>
    <vt:vector size="12" baseType="lpstr">
      <vt:lpstr/>
      <vt:lpstr>    The Foundations of Biochemistry</vt:lpstr>
      <vt:lpstr>    </vt:lpstr>
      <vt:lpstr>        Mrs.Anitha D, Department of Biochemistry,</vt:lpstr>
      <vt:lpstr>        School of Allied Health Sciences, Vinayka Mission’s Research Foundation – DU,</vt:lpstr>
      <vt:lpstr>        AVMC &amp; H, Puducherry, India</vt:lpstr>
      <vt:lpstr>        anithaslims@gmail.com</vt:lpstr>
      <vt:lpstr>        ABSTRACT</vt:lpstr>
      <vt:lpstr>        Keywords : Cell biology, prokaryotic, eukaryotic, chromosomes, Metabolism, Anabo</vt:lpstr>
      <vt:lpstr>        CELLULAR FOUNDATIONS</vt:lpstr>
      <vt:lpstr>        </vt:lpstr>
      <vt:lpstr>        Introduction</vt:lpstr>
    </vt:vector>
  </TitlesOfParts>
  <Company/>
  <LinksUpToDate>false</LinksUpToDate>
  <CharactersWithSpaces>28635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Anitha</dc:creator>
  <cp:lastModifiedBy>Mrs. Anitha</cp:lastModifiedBy>
  <cp:revision>27</cp:revision>
  <dcterms:created xsi:type="dcterms:W3CDTF">2023-08-03T06:38:00Z</dcterms:created>
  <dcterms:modified xsi:type="dcterms:W3CDTF">2023-08-03T09:08:00Z</dcterms:modified>
</cp:coreProperties>
</file>