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9B" w:rsidRPr="00A4778D" w:rsidRDefault="0047259B" w:rsidP="00A4778D">
      <w:pPr>
        <w:spacing w:line="480" w:lineRule="auto"/>
        <w:jc w:val="both"/>
        <w:rPr>
          <w:rFonts w:ascii="Times New Roman" w:hAnsi="Times New Roman" w:cs="Times New Roman"/>
          <w:b/>
          <w:sz w:val="24"/>
          <w:szCs w:val="24"/>
        </w:rPr>
      </w:pPr>
      <w:r w:rsidRPr="00A4778D">
        <w:rPr>
          <w:rFonts w:ascii="Times New Roman" w:hAnsi="Times New Roman" w:cs="Times New Roman"/>
          <w:b/>
          <w:sz w:val="24"/>
          <w:szCs w:val="24"/>
        </w:rPr>
        <w:t>FUTURISTIC TRENDS IN DENTISTRY</w:t>
      </w:r>
    </w:p>
    <w:p w:rsidR="0047259B" w:rsidRPr="00A4778D" w:rsidRDefault="0047259B" w:rsidP="00A4778D">
      <w:pPr>
        <w:spacing w:line="480" w:lineRule="auto"/>
        <w:jc w:val="both"/>
        <w:rPr>
          <w:rFonts w:ascii="Times New Roman" w:hAnsi="Times New Roman" w:cs="Times New Roman"/>
          <w:b/>
          <w:sz w:val="24"/>
          <w:szCs w:val="24"/>
        </w:rPr>
      </w:pPr>
      <w:r w:rsidRPr="00A4778D">
        <w:rPr>
          <w:rFonts w:ascii="Times New Roman" w:hAnsi="Times New Roman" w:cs="Times New Roman"/>
          <w:b/>
          <w:sz w:val="24"/>
          <w:szCs w:val="24"/>
        </w:rPr>
        <w:t>Artificial Intelligence --</w:t>
      </w:r>
      <w:r w:rsidR="004B55CF" w:rsidRPr="00A4778D">
        <w:rPr>
          <w:rFonts w:ascii="Times New Roman" w:hAnsi="Times New Roman" w:cs="Times New Roman"/>
          <w:b/>
          <w:sz w:val="24"/>
          <w:szCs w:val="24"/>
        </w:rPr>
        <w:t>-</w:t>
      </w:r>
      <w:r w:rsidRPr="00A4778D">
        <w:rPr>
          <w:rFonts w:ascii="Times New Roman" w:hAnsi="Times New Roman" w:cs="Times New Roman"/>
          <w:b/>
          <w:sz w:val="24"/>
          <w:szCs w:val="24"/>
        </w:rPr>
        <w:t xml:space="preserve"> A </w:t>
      </w:r>
      <w:r w:rsidR="004B55CF" w:rsidRPr="00A4778D">
        <w:rPr>
          <w:rFonts w:ascii="Times New Roman" w:hAnsi="Times New Roman" w:cs="Times New Roman"/>
          <w:b/>
          <w:sz w:val="24"/>
          <w:szCs w:val="24"/>
        </w:rPr>
        <w:t xml:space="preserve"> </w:t>
      </w:r>
      <w:r w:rsidRPr="00A4778D">
        <w:rPr>
          <w:rFonts w:ascii="Times New Roman" w:hAnsi="Times New Roman" w:cs="Times New Roman"/>
          <w:b/>
          <w:sz w:val="24"/>
          <w:szCs w:val="24"/>
        </w:rPr>
        <w:t>New Diagnostic Software in Dentistry</w:t>
      </w:r>
    </w:p>
    <w:p w:rsidR="00725D4E"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1)</w:t>
      </w:r>
      <w:r w:rsidR="00725D4E" w:rsidRPr="00A4778D">
        <w:rPr>
          <w:rFonts w:ascii="Times New Roman" w:hAnsi="Times New Roman" w:cs="Times New Roman"/>
          <w:sz w:val="24"/>
          <w:szCs w:val="24"/>
        </w:rPr>
        <w:t>Dr.Karthik Shunmugavelu</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BDS, MDS OMFP, MSC LONDON, MFDSRCS</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ENGLAND, MFDSRCPS GLASGOW, FACULTY AFFILIATE RCS IRELAND,</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MCIP, FIBMS USA, MASID AUSTRALIA</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Senior Resident/ Consultant Dental Surgeon/ Consultant Oral and Maxillofacial Pathologist</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Department of Dentistry/ Oral and Maxillofacial Pathology</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PSP Medical College, Hospital and Research Institute, Tambaram, Kanchipuram main road, Oragadam Panruti, Kanchipuram District, Tamilnadu-631604</w:t>
      </w:r>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Mobile:0091-9789885622/9840023697</w:t>
      </w:r>
    </w:p>
    <w:p w:rsidR="00557E13" w:rsidRPr="00A4778D" w:rsidRDefault="00202D12" w:rsidP="00A4778D">
      <w:pPr>
        <w:spacing w:line="480" w:lineRule="auto"/>
        <w:jc w:val="both"/>
        <w:rPr>
          <w:rFonts w:ascii="Times New Roman" w:hAnsi="Times New Roman" w:cs="Times New Roman"/>
          <w:sz w:val="24"/>
          <w:szCs w:val="24"/>
        </w:rPr>
      </w:pPr>
      <w:hyperlink r:id="rId8" w:history="1">
        <w:r w:rsidR="00557E13" w:rsidRPr="00A4778D">
          <w:rPr>
            <w:rStyle w:val="Hyperlink"/>
            <w:rFonts w:ascii="Times New Roman" w:hAnsi="Times New Roman" w:cs="Times New Roman"/>
            <w:sz w:val="24"/>
            <w:szCs w:val="24"/>
          </w:rPr>
          <w:t>https://orcid.org/0000-0001-7562-8802</w:t>
        </w:r>
      </w:hyperlink>
    </w:p>
    <w:p w:rsidR="00557E13" w:rsidRPr="00A4778D" w:rsidRDefault="00557E1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2) Dr.Evangeline Cynthia Dhinakaran</w:t>
      </w:r>
    </w:p>
    <w:p w:rsidR="001C3554" w:rsidRPr="00A4778D" w:rsidRDefault="001C355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MBBS DMCH FUS OBG (MD PATHOLOGY)</w:t>
      </w:r>
    </w:p>
    <w:p w:rsidR="001C3554" w:rsidRPr="00A4778D" w:rsidRDefault="001C355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Sree Balaji Medical College and Hospital, Chromepet, Chennai-600044, Tamilnadu</w:t>
      </w:r>
    </w:p>
    <w:p w:rsidR="001C3554" w:rsidRPr="00A4778D" w:rsidRDefault="001C355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Mobile: 9952054096</w:t>
      </w:r>
    </w:p>
    <w:p w:rsidR="001C3554" w:rsidRPr="00A4778D" w:rsidRDefault="001C355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Email:drevangelinedhinakaran@gmail.com</w:t>
      </w:r>
    </w:p>
    <w:p w:rsidR="001C3554" w:rsidRPr="00A4778D" w:rsidRDefault="001C355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0000-0003-2194-6455</w:t>
      </w:r>
    </w:p>
    <w:p w:rsidR="00557E13" w:rsidRPr="00A4778D" w:rsidRDefault="00557E13" w:rsidP="00A4778D">
      <w:pPr>
        <w:spacing w:line="480" w:lineRule="auto"/>
        <w:jc w:val="both"/>
        <w:rPr>
          <w:rFonts w:ascii="Times New Roman" w:hAnsi="Times New Roman" w:cs="Times New Roman"/>
          <w:sz w:val="24"/>
          <w:szCs w:val="24"/>
        </w:rPr>
      </w:pPr>
    </w:p>
    <w:p w:rsidR="0047259B" w:rsidRPr="00A4778D" w:rsidRDefault="0047259B" w:rsidP="00A4778D">
      <w:pPr>
        <w:spacing w:line="480" w:lineRule="auto"/>
        <w:jc w:val="both"/>
        <w:rPr>
          <w:rFonts w:ascii="Times New Roman" w:hAnsi="Times New Roman" w:cs="Times New Roman"/>
          <w:b/>
          <w:sz w:val="24"/>
          <w:szCs w:val="24"/>
          <w:u w:val="single"/>
        </w:rPr>
      </w:pPr>
      <w:r w:rsidRPr="00A4778D">
        <w:rPr>
          <w:rFonts w:ascii="Times New Roman" w:hAnsi="Times New Roman" w:cs="Times New Roman"/>
          <w:b/>
          <w:sz w:val="24"/>
          <w:szCs w:val="24"/>
          <w:u w:val="single"/>
        </w:rPr>
        <w:lastRenderedPageBreak/>
        <w:t>Abstract:</w:t>
      </w:r>
    </w:p>
    <w:p w:rsidR="00281A94" w:rsidRPr="00A4778D" w:rsidRDefault="00281A9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The pros weigh more than the cons of using Artificial Intelligence (AI), leading to speed, accuracy, economy, and error-free operation. Health care becomes very feasible with the help of Artificial Intelligence. High-quality patient care will be provided by using artificial intelligence. Along with AI, certain trends like 3D printing, Teledentistry, Machine Learning, and Smart Dental Devices are in use. These are just a few of the many ways that technology is changing dentistry. As technology continues to advance, there will be more innovative and ground-breaking developments in this field in the coming years. Albert Einstein said, "Imagination is the highest form of research," so one needs to be a National Dental Thinker providing innovative Dental solutions</w:t>
      </w:r>
      <w:r w:rsidRPr="00A4778D">
        <w:rPr>
          <w:rFonts w:ascii="Times New Roman" w:hAnsi="Times New Roman" w:cs="Times New Roman"/>
          <w:sz w:val="24"/>
          <w:szCs w:val="24"/>
          <w:vertAlign w:val="superscript"/>
        </w:rPr>
        <w:t>1</w:t>
      </w:r>
      <w:r w:rsidRPr="00A4778D">
        <w:rPr>
          <w:rFonts w:ascii="Times New Roman" w:hAnsi="Times New Roman" w:cs="Times New Roman"/>
          <w:sz w:val="24"/>
          <w:szCs w:val="24"/>
        </w:rPr>
        <w:t>. Nanotechnology, stem cells, and gene therapy are also innovative methods that are used in dentistry</w:t>
      </w:r>
      <w:r w:rsidRPr="00A4778D">
        <w:rPr>
          <w:rFonts w:ascii="Times New Roman" w:hAnsi="Times New Roman" w:cs="Times New Roman"/>
          <w:sz w:val="24"/>
          <w:szCs w:val="24"/>
          <w:vertAlign w:val="superscript"/>
        </w:rPr>
        <w:t>2</w:t>
      </w:r>
      <w:r w:rsidRPr="00A4778D">
        <w:rPr>
          <w:rFonts w:ascii="Times New Roman" w:hAnsi="Times New Roman" w:cs="Times New Roman"/>
          <w:sz w:val="24"/>
          <w:szCs w:val="24"/>
        </w:rPr>
        <w:t>. This review describes a few present and future applications of all the above trends in dentistry.</w:t>
      </w:r>
    </w:p>
    <w:p w:rsidR="00B23D30" w:rsidRPr="00A4778D" w:rsidRDefault="00BA147F" w:rsidP="00A4778D">
      <w:pPr>
        <w:spacing w:line="480" w:lineRule="auto"/>
        <w:jc w:val="both"/>
        <w:rPr>
          <w:rStyle w:val="Strong"/>
          <w:rFonts w:ascii="Times New Roman" w:hAnsi="Times New Roman" w:cs="Times New Roman"/>
          <w:b w:val="0"/>
          <w:bCs w:val="0"/>
          <w:sz w:val="24"/>
          <w:szCs w:val="24"/>
        </w:rPr>
      </w:pPr>
      <w:r w:rsidRPr="00A4778D">
        <w:rPr>
          <w:rFonts w:ascii="Times New Roman" w:hAnsi="Times New Roman" w:cs="Times New Roman"/>
          <w:bCs/>
          <w:noProof/>
          <w:color w:val="0E101A"/>
          <w:sz w:val="24"/>
          <w:szCs w:val="24"/>
          <w:lang w:val="en-US"/>
        </w:rPr>
        <w:drawing>
          <wp:inline distT="0" distB="0" distL="0" distR="0" wp14:anchorId="2E5530AB" wp14:editId="1538C938">
            <wp:extent cx="50101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IMAGE.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7451" cy="2098554"/>
                    </a:xfrm>
                    <a:prstGeom prst="rect">
                      <a:avLst/>
                    </a:prstGeom>
                  </pic:spPr>
                </pic:pic>
              </a:graphicData>
            </a:graphic>
          </wp:inline>
        </w:drawing>
      </w:r>
    </w:p>
    <w:p w:rsidR="007762C3" w:rsidRPr="00A4778D" w:rsidRDefault="007762C3" w:rsidP="00A4778D">
      <w:pPr>
        <w:pStyle w:val="NormalWeb"/>
        <w:spacing w:before="0" w:beforeAutospacing="0" w:after="0" w:afterAutospacing="0" w:line="480" w:lineRule="auto"/>
        <w:jc w:val="both"/>
        <w:rPr>
          <w:rStyle w:val="Strong"/>
          <w:b w:val="0"/>
          <w:color w:val="0E101A"/>
        </w:rPr>
      </w:pPr>
      <w:r w:rsidRPr="00A4778D">
        <w:rPr>
          <w:rStyle w:val="Strong"/>
          <w:b w:val="0"/>
          <w:color w:val="0E101A"/>
        </w:rPr>
        <w:t xml:space="preserve">Figure1: </w:t>
      </w:r>
      <w:r w:rsidRPr="00E9431E">
        <w:rPr>
          <w:rStyle w:val="Strong"/>
          <w:b w:val="0"/>
          <w:color w:val="0E101A"/>
        </w:rPr>
        <w:t>Graphical Abstract</w:t>
      </w:r>
      <w:r w:rsidR="002D0EB9" w:rsidRPr="00E9431E">
        <w:rPr>
          <w:rStyle w:val="Strong"/>
          <w:b w:val="0"/>
          <w:color w:val="0E101A"/>
        </w:rPr>
        <w:t xml:space="preserve"> depicting applications</w:t>
      </w:r>
      <w:r w:rsidR="00281A94" w:rsidRPr="00E9431E">
        <w:rPr>
          <w:rStyle w:val="Strong"/>
          <w:b w:val="0"/>
          <w:color w:val="0E101A"/>
        </w:rPr>
        <w:t xml:space="preserve"> of AI in various </w:t>
      </w:r>
      <w:r w:rsidR="00125B7E" w:rsidRPr="00E9431E">
        <w:rPr>
          <w:rStyle w:val="Strong"/>
          <w:b w:val="0"/>
          <w:color w:val="0E101A"/>
        </w:rPr>
        <w:t xml:space="preserve">specialities of dentistry such as oral maxillofacial surgery, oral maxillofacial radiology, oral maxillofacial pathology, endodontics conservative dentistry, </w:t>
      </w:r>
      <w:r w:rsidR="00125B7E" w:rsidRPr="00E9431E">
        <w:rPr>
          <w:bCs/>
          <w:color w:val="252525"/>
        </w:rPr>
        <w:t>periodontics,</w:t>
      </w:r>
      <w:r w:rsidR="00125B7E" w:rsidRPr="00E9431E">
        <w:rPr>
          <w:rStyle w:val="Strong"/>
          <w:b w:val="0"/>
          <w:color w:val="0E101A"/>
        </w:rPr>
        <w:t xml:space="preserve"> prosthodontics, implantology, dental materials, pedodontics and public health dentistry.</w:t>
      </w:r>
    </w:p>
    <w:p w:rsidR="00B23D30" w:rsidRPr="00A4778D" w:rsidRDefault="007762C3" w:rsidP="00A4778D">
      <w:pPr>
        <w:shd w:val="clear" w:color="auto" w:fill="FFFFFF"/>
        <w:spacing w:line="480" w:lineRule="auto"/>
        <w:jc w:val="both"/>
        <w:rPr>
          <w:rFonts w:ascii="Times New Roman" w:hAnsi="Times New Roman" w:cs="Times New Roman"/>
          <w:color w:val="222222"/>
          <w:sz w:val="24"/>
          <w:szCs w:val="24"/>
          <w:shd w:val="clear" w:color="auto" w:fill="FFFFFF"/>
          <w:vertAlign w:val="superscript"/>
        </w:rPr>
      </w:pPr>
      <w:r w:rsidRPr="00A4778D">
        <w:rPr>
          <w:rStyle w:val="Strong"/>
          <w:rFonts w:ascii="Times New Roman" w:hAnsi="Times New Roman" w:cs="Times New Roman"/>
          <w:b w:val="0"/>
          <w:color w:val="0E101A"/>
          <w:sz w:val="24"/>
          <w:szCs w:val="24"/>
        </w:rPr>
        <w:lastRenderedPageBreak/>
        <w:t xml:space="preserve">Courtesy: </w:t>
      </w:r>
      <w:r w:rsidR="00A42B1F" w:rsidRPr="00A4778D">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A42B1F" w:rsidRPr="00A4778D">
        <w:rPr>
          <w:rStyle w:val="Emphasis"/>
          <w:rFonts w:ascii="Times New Roman" w:hAnsi="Times New Roman" w:cs="Times New Roman"/>
          <w:color w:val="222222"/>
          <w:sz w:val="24"/>
          <w:szCs w:val="24"/>
          <w:shd w:val="clear" w:color="auto" w:fill="FFFFFF"/>
        </w:rPr>
        <w:t>Education Sciences</w:t>
      </w:r>
      <w:r w:rsidR="00A42B1F" w:rsidRPr="00A4778D">
        <w:rPr>
          <w:rFonts w:ascii="Times New Roman" w:hAnsi="Times New Roman" w:cs="Times New Roman"/>
          <w:color w:val="222222"/>
          <w:sz w:val="24"/>
          <w:szCs w:val="24"/>
          <w:shd w:val="clear" w:color="auto" w:fill="FFFFFF"/>
        </w:rPr>
        <w:t xml:space="preserve">. 2023; 13(2):150. </w:t>
      </w:r>
      <w:hyperlink r:id="rId10" w:history="1">
        <w:r w:rsidR="0047259B" w:rsidRPr="00A4778D">
          <w:rPr>
            <w:rStyle w:val="Hyperlink"/>
            <w:rFonts w:ascii="Times New Roman" w:hAnsi="Times New Roman" w:cs="Times New Roman"/>
            <w:sz w:val="24"/>
            <w:szCs w:val="24"/>
            <w:shd w:val="clear" w:color="auto" w:fill="FFFFFF"/>
          </w:rPr>
          <w:t>https://doi.org/10.3390/educsci13020150</w:t>
        </w:r>
        <w:r w:rsidR="0047259B" w:rsidRPr="00A4778D">
          <w:rPr>
            <w:rStyle w:val="Hyperlink"/>
            <w:rFonts w:ascii="Times New Roman" w:hAnsi="Times New Roman" w:cs="Times New Roman"/>
            <w:sz w:val="24"/>
            <w:szCs w:val="24"/>
            <w:shd w:val="clear" w:color="auto" w:fill="FFFFFF"/>
            <w:vertAlign w:val="superscript"/>
          </w:rPr>
          <w:t>3</w:t>
        </w:r>
      </w:hyperlink>
    </w:p>
    <w:p w:rsidR="0047259B" w:rsidRPr="00A4778D" w:rsidRDefault="0047259B" w:rsidP="00A4778D">
      <w:pPr>
        <w:shd w:val="clear" w:color="auto" w:fill="FFFFFF"/>
        <w:spacing w:line="480" w:lineRule="auto"/>
        <w:jc w:val="both"/>
        <w:rPr>
          <w:rFonts w:ascii="Times New Roman" w:hAnsi="Times New Roman" w:cs="Times New Roman"/>
          <w:color w:val="222222"/>
          <w:sz w:val="24"/>
          <w:szCs w:val="24"/>
          <w:shd w:val="clear" w:color="auto" w:fill="FFFFFF"/>
          <w:vertAlign w:val="superscript"/>
        </w:rPr>
      </w:pPr>
    </w:p>
    <w:p w:rsidR="0047259B" w:rsidRPr="00A4778D" w:rsidRDefault="0047259B" w:rsidP="00A4778D">
      <w:pPr>
        <w:pStyle w:val="NormalWeb"/>
        <w:spacing w:before="0" w:beforeAutospacing="0" w:after="0" w:afterAutospacing="0" w:line="480" w:lineRule="auto"/>
        <w:jc w:val="both"/>
        <w:rPr>
          <w:rStyle w:val="Strong"/>
          <w:color w:val="0E101A"/>
          <w:u w:val="single"/>
        </w:rPr>
      </w:pPr>
      <w:r w:rsidRPr="00A4778D">
        <w:rPr>
          <w:rStyle w:val="Strong"/>
          <w:color w:val="0E101A"/>
          <w:u w:val="single"/>
        </w:rPr>
        <w:t>Introduction:</w:t>
      </w:r>
    </w:p>
    <w:p w:rsidR="0047259B" w:rsidRPr="00A4778D" w:rsidRDefault="0047259B" w:rsidP="00A4778D">
      <w:pPr>
        <w:pStyle w:val="NormalWeb"/>
        <w:spacing w:before="0" w:beforeAutospacing="0" w:after="0" w:afterAutospacing="0" w:line="480" w:lineRule="auto"/>
        <w:jc w:val="both"/>
        <w:rPr>
          <w:color w:val="0E101A"/>
          <w:u w:val="single"/>
        </w:rPr>
      </w:pPr>
      <w:r w:rsidRPr="00A4778D">
        <w:rPr>
          <w:rStyle w:val="Strong"/>
          <w:color w:val="0E101A"/>
          <w:u w:val="single"/>
        </w:rPr>
        <w:t>Artificial</w:t>
      </w:r>
      <w:r w:rsidRPr="00A4778D">
        <w:rPr>
          <w:rStyle w:val="Emphasis"/>
          <w:b/>
          <w:bCs/>
          <w:color w:val="0E101A"/>
          <w:u w:val="single"/>
        </w:rPr>
        <w:t> </w:t>
      </w:r>
      <w:r w:rsidRPr="00A4778D">
        <w:rPr>
          <w:rStyle w:val="Strong"/>
          <w:color w:val="0E101A"/>
          <w:u w:val="single"/>
        </w:rPr>
        <w:t>Intelligence:</w:t>
      </w:r>
    </w:p>
    <w:p w:rsidR="0047259B" w:rsidRPr="00A4778D" w:rsidRDefault="00281A94" w:rsidP="00A4778D">
      <w:pPr>
        <w:pStyle w:val="NormalWeb"/>
        <w:spacing w:line="480" w:lineRule="auto"/>
        <w:jc w:val="both"/>
        <w:rPr>
          <w:rStyle w:val="Strong"/>
          <w:color w:val="0E101A"/>
          <w:vertAlign w:val="superscript"/>
        </w:rPr>
      </w:pPr>
      <w:r w:rsidRPr="00A4778D">
        <w:t>In dentistry, dental implants play a pivotal role in the replacement of teeth. The main objective is to analyze the accuracy of artificial intelligence and machine learning in the diagnosis of differen</w:t>
      </w:r>
      <w:r w:rsidR="009310B2" w:rsidRPr="00A4778D">
        <w:t>t dental diseases or conditions</w:t>
      </w:r>
      <w:r w:rsidRPr="00A4778D">
        <w:rPr>
          <w:color w:val="252525"/>
          <w:vertAlign w:val="superscript"/>
        </w:rPr>
        <w:t>4,5</w:t>
      </w:r>
      <w:r w:rsidRPr="00A4778D">
        <w:t>. "John McCarthy", a mathematician from Dartmouth University, is known as the "Father of Artificial Intelligence</w:t>
      </w:r>
      <w:r w:rsidR="00E323A6" w:rsidRPr="00A4778D">
        <w:t>"</w:t>
      </w:r>
      <w:r w:rsidR="00E323A6" w:rsidRPr="00A4778D">
        <w:rPr>
          <w:vertAlign w:val="superscript"/>
        </w:rPr>
        <w:t>6</w:t>
      </w:r>
      <w:r w:rsidR="00E323A6" w:rsidRPr="00A4778D">
        <w:t xml:space="preserve">, </w:t>
      </w:r>
      <w:r w:rsidRPr="00A4778D">
        <w:t>and he defined the term "artificial intelligence" (AI) as "computerized synthetic human cognitive</w:t>
      </w:r>
      <w:r w:rsidR="00E323A6" w:rsidRPr="00A4778D">
        <w:t xml:space="preserve"> function"</w:t>
      </w:r>
      <w:r w:rsidR="00E323A6" w:rsidRPr="00A4778D">
        <w:rPr>
          <w:vertAlign w:val="superscript"/>
        </w:rPr>
        <w:t>7</w:t>
      </w:r>
      <w:r w:rsidR="00E323A6" w:rsidRPr="00A4778D">
        <w:t>.</w:t>
      </w:r>
      <w:r w:rsidRPr="00A4778D">
        <w:t xml:space="preserve"> The definition of artificial intelligence was given by "Richard Bellman" as automated learning, problem-solving, and decision-m</w:t>
      </w:r>
      <w:r w:rsidR="00E323A6" w:rsidRPr="00A4778D">
        <w:t>aking on par with human beings</w:t>
      </w:r>
      <w:r w:rsidRPr="00A4778D">
        <w:rPr>
          <w:color w:val="252525"/>
          <w:vertAlign w:val="superscript"/>
        </w:rPr>
        <w:t>8</w:t>
      </w:r>
      <w:r w:rsidRPr="00A4778D">
        <w:t>. Diagnosis of oral diseases can be easily done by artificial intelligence, thereby reducing the workload of dental</w:t>
      </w:r>
      <w:r w:rsidR="00E323A6" w:rsidRPr="00A4778D">
        <w:t xml:space="preserve"> and health care professionals</w:t>
      </w:r>
      <w:r w:rsidRPr="00A4778D">
        <w:rPr>
          <w:color w:val="252525"/>
          <w:vertAlign w:val="superscript"/>
        </w:rPr>
        <w:t>9</w:t>
      </w:r>
      <w:r w:rsidRPr="00A4778D">
        <w:t>. Based on the various advantages of AI-based technologies, health care, and dent</w:t>
      </w:r>
      <w:r w:rsidR="00E323A6" w:rsidRPr="00A4778D">
        <w:t>istry have gained many benefits</w:t>
      </w:r>
      <w:r w:rsidRPr="00A4778D">
        <w:rPr>
          <w:color w:val="252525"/>
          <w:vertAlign w:val="superscript"/>
        </w:rPr>
        <w:t>10</w:t>
      </w:r>
      <w:r w:rsidRPr="00A4778D">
        <w:t>. Artificial Intelligence played an important role during the pandemic era of severe acute respiratory syndrome (SARS)-CoV-2, where numerous people became carriers of the disease. As per Occupational Safety and Health Administration (OSHA) guidelines, the oral cavity was considered a high-risk category, which was dealt with effic</w:t>
      </w:r>
      <w:r w:rsidR="00E323A6" w:rsidRPr="00A4778D">
        <w:t>iently by dental professionals</w:t>
      </w:r>
      <w:r w:rsidRPr="00A4778D">
        <w:rPr>
          <w:color w:val="252525"/>
          <w:vertAlign w:val="superscript"/>
        </w:rPr>
        <w:t>12, 13</w:t>
      </w:r>
      <w:r w:rsidRPr="00A4778D">
        <w:t>. Simulation of the human brain via neural networks is the blueprint of artificial intelligence. The neural network comprises neurons, which play an important role in the diagnosis of diseases. Lack of methodology, creativity, and practice is to be overcome in the future to upgrade dentistry into the field of artificial in</w:t>
      </w:r>
      <w:r w:rsidR="00E323A6" w:rsidRPr="00A4778D">
        <w:t>telligence</w:t>
      </w:r>
      <w:r w:rsidR="00E323A6" w:rsidRPr="00A4778D">
        <w:rPr>
          <w:vertAlign w:val="superscript"/>
        </w:rPr>
        <w:t>14</w:t>
      </w:r>
      <w:r w:rsidRPr="00A4778D">
        <w:t xml:space="preserve">. The main advantages of artificial </w:t>
      </w:r>
      <w:r w:rsidRPr="00A4778D">
        <w:lastRenderedPageBreak/>
        <w:t>intelligence in dentistry include high-quality dental care and the treatment and eradication of dental diseases. Specialties of dentistry such as oral medicine, oral radiology, oral and maxillofacial surgery, oral and maxillofacial pathology, prosthodontics, conservative dentistry, endodontics, periodontics, pediatric dentistry, oral oncology, and public health dentistry might rely on AI in the future</w:t>
      </w:r>
      <w:r w:rsidR="00E323A6" w:rsidRPr="00A4778D">
        <w:rPr>
          <w:vertAlign w:val="superscript"/>
        </w:rPr>
        <w:t>15</w:t>
      </w:r>
      <w:r w:rsidRPr="00A4778D">
        <w:t xml:space="preserve">. In oral radiology, the interpretation of oral and maxillofacial radiological images can be improved by deep learning, algorithms, </w:t>
      </w:r>
      <w:r w:rsidR="00E323A6" w:rsidRPr="00A4778D">
        <w:t>and graphic processing units</w:t>
      </w:r>
      <w:r w:rsidR="00E323A6" w:rsidRPr="00A4778D">
        <w:rPr>
          <w:vertAlign w:val="superscript"/>
        </w:rPr>
        <w:t>16</w:t>
      </w:r>
      <w:r w:rsidR="00E323A6" w:rsidRPr="00A4778D">
        <w:rPr>
          <w:color w:val="252525"/>
          <w:vertAlign w:val="superscript"/>
        </w:rPr>
        <w:t>, 17</w:t>
      </w:r>
      <w:r w:rsidRPr="00A4778D">
        <w:t>.</w:t>
      </w:r>
      <w:r w:rsidR="003B7181" w:rsidRPr="00A4778D">
        <w:t xml:space="preserve"> The process of machine learning is significantly improving with the help of deep learning, which enables the computer to process numerous algorithms with graphic processing units</w:t>
      </w:r>
      <w:r w:rsidR="003B7181" w:rsidRPr="00A4778D">
        <w:rPr>
          <w:vertAlign w:val="superscript"/>
        </w:rPr>
        <w:t>18</w:t>
      </w:r>
      <w:r w:rsidR="003B7181" w:rsidRPr="00A4778D">
        <w:t>. Neural networks comprise convolutional and artificial types, which help in the diagnosis of dental caries, salivary gland pathology, oral and maxillofacial trauma, oral cancer, endodontic lesions, and dental-skeletal growth diseases</w:t>
      </w:r>
      <w:r w:rsidR="003B7181" w:rsidRPr="00A4778D">
        <w:rPr>
          <w:vertAlign w:val="superscript"/>
        </w:rPr>
        <w:t>19</w:t>
      </w:r>
      <w:r w:rsidR="003B7181" w:rsidRPr="00A4778D">
        <w:t>. AI enables the creation of a virtual database to assist the professionals in the treatment and also helps in follow-up and emergencies</w:t>
      </w:r>
      <w:r w:rsidR="003B7181" w:rsidRPr="00A4778D">
        <w:rPr>
          <w:vertAlign w:val="superscript"/>
        </w:rPr>
        <w:t>20</w:t>
      </w:r>
      <w:r w:rsidR="003B7181" w:rsidRPr="00A4778D">
        <w:t>. The results showed that the accuracy and precision of the disease are about 90%–96% when the above CNN and ANN algorithms are used</w:t>
      </w:r>
      <w:r w:rsidR="00AB4FE4" w:rsidRPr="00A4778D">
        <w:rPr>
          <w:vertAlign w:val="superscript"/>
        </w:rPr>
        <w:t>21</w:t>
      </w:r>
      <w:r w:rsidR="003B7181" w:rsidRPr="00A4778D">
        <w:t>. AI can be involved in the process of locating canals during control trials and radiographic images that show damaged or decayed teeth</w:t>
      </w:r>
      <w:r w:rsidR="003B7181" w:rsidRPr="00A4778D">
        <w:rPr>
          <w:vertAlign w:val="superscript"/>
        </w:rPr>
        <w:t>22</w:t>
      </w:r>
      <w:r w:rsidR="003B7181" w:rsidRPr="00A4778D">
        <w:t>. A step-wise flow chart of diagnosis, investigations, and treatment plans can be executed with the help of AI.</w:t>
      </w:r>
      <w:r w:rsidR="00E323A6" w:rsidRPr="00A4778D">
        <w:t xml:space="preserve"> </w:t>
      </w:r>
    </w:p>
    <w:p w:rsidR="008D35A2" w:rsidRPr="00A4778D" w:rsidRDefault="008D35A2" w:rsidP="00A4778D">
      <w:pPr>
        <w:spacing w:line="480" w:lineRule="auto"/>
        <w:jc w:val="both"/>
        <w:rPr>
          <w:rFonts w:ascii="Times New Roman" w:hAnsi="Times New Roman" w:cs="Times New Roman"/>
          <w:sz w:val="24"/>
          <w:szCs w:val="24"/>
        </w:rPr>
      </w:pPr>
      <w:r w:rsidRPr="00A4778D">
        <w:rPr>
          <w:rFonts w:ascii="Times New Roman" w:hAnsi="Times New Roman" w:cs="Times New Roman"/>
          <w:noProof/>
          <w:sz w:val="24"/>
          <w:szCs w:val="24"/>
          <w:lang w:val="en-US"/>
        </w:rPr>
        <w:drawing>
          <wp:inline distT="0" distB="0" distL="0" distR="0" wp14:anchorId="468C40AC" wp14:editId="0D99D47D">
            <wp:extent cx="2736850" cy="179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ViewerPreview.02079087-202205030-00004.F1-4.jpeg"/>
                    <pic:cNvPicPr/>
                  </pic:nvPicPr>
                  <pic:blipFill>
                    <a:blip r:embed="rId11">
                      <a:extLst>
                        <a:ext uri="{28A0092B-C50C-407E-A947-70E740481C1C}">
                          <a14:useLocalDpi xmlns:a14="http://schemas.microsoft.com/office/drawing/2010/main" val="0"/>
                        </a:ext>
                      </a:extLst>
                    </a:blip>
                    <a:stretch>
                      <a:fillRect/>
                    </a:stretch>
                  </pic:blipFill>
                  <pic:spPr>
                    <a:xfrm>
                      <a:off x="0" y="0"/>
                      <a:ext cx="2739237" cy="1798617"/>
                    </a:xfrm>
                    <a:prstGeom prst="rect">
                      <a:avLst/>
                    </a:prstGeom>
                  </pic:spPr>
                </pic:pic>
              </a:graphicData>
            </a:graphic>
          </wp:inline>
        </w:drawing>
      </w:r>
    </w:p>
    <w:p w:rsidR="00477B15" w:rsidRPr="00A4778D" w:rsidRDefault="0079223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lastRenderedPageBreak/>
        <w:t>Figure 2:</w:t>
      </w:r>
      <w:r w:rsidR="00215863" w:rsidRPr="00A4778D">
        <w:rPr>
          <w:rFonts w:ascii="Times New Roman" w:hAnsi="Times New Roman" w:cs="Times New Roman"/>
          <w:sz w:val="24"/>
          <w:szCs w:val="24"/>
        </w:rPr>
        <w:t xml:space="preserve"> </w:t>
      </w:r>
      <w:r w:rsidR="00125B7E" w:rsidRPr="00E9431E">
        <w:rPr>
          <w:rFonts w:ascii="Times New Roman" w:hAnsi="Times New Roman" w:cs="Times New Roman"/>
          <w:sz w:val="24"/>
          <w:szCs w:val="24"/>
        </w:rPr>
        <w:t xml:space="preserve">Graphical illustration depicting </w:t>
      </w:r>
      <w:r w:rsidR="00477B15" w:rsidRPr="00E9431E">
        <w:rPr>
          <w:rFonts w:ascii="Times New Roman" w:hAnsi="Times New Roman" w:cs="Times New Roman"/>
          <w:sz w:val="24"/>
          <w:szCs w:val="24"/>
        </w:rPr>
        <w:t xml:space="preserve">Artificial Intelligence </w:t>
      </w:r>
      <w:r w:rsidR="00125B7E" w:rsidRPr="00E9431E">
        <w:rPr>
          <w:rFonts w:ascii="Times New Roman" w:hAnsi="Times New Roman" w:cs="Times New Roman"/>
          <w:sz w:val="24"/>
          <w:szCs w:val="24"/>
        </w:rPr>
        <w:t xml:space="preserve">applications </w:t>
      </w:r>
      <w:r w:rsidR="00477B15" w:rsidRPr="00E9431E">
        <w:rPr>
          <w:rFonts w:ascii="Times New Roman" w:hAnsi="Times New Roman" w:cs="Times New Roman"/>
          <w:sz w:val="24"/>
          <w:szCs w:val="24"/>
        </w:rPr>
        <w:t>in dentistry</w:t>
      </w:r>
      <w:r w:rsidRPr="00E9431E">
        <w:rPr>
          <w:rFonts w:ascii="Times New Roman" w:hAnsi="Times New Roman" w:cs="Times New Roman"/>
          <w:sz w:val="24"/>
          <w:szCs w:val="24"/>
        </w:rPr>
        <w:t xml:space="preserve"> </w:t>
      </w:r>
      <w:r w:rsidR="00125B7E" w:rsidRPr="00E9431E">
        <w:rPr>
          <w:rFonts w:ascii="Times New Roman" w:hAnsi="Times New Roman" w:cs="Times New Roman"/>
          <w:sz w:val="24"/>
          <w:szCs w:val="24"/>
        </w:rPr>
        <w:t>such as neural networks, patient management, oral oncology, histopathology, database, tooth morphology, and clinical support</w:t>
      </w:r>
      <w:r w:rsidR="000B1D9B" w:rsidRPr="00E9431E">
        <w:rPr>
          <w:rFonts w:ascii="Times New Roman" w:hAnsi="Times New Roman" w:cs="Times New Roman"/>
          <w:sz w:val="24"/>
          <w:szCs w:val="24"/>
        </w:rPr>
        <w:t>.</w:t>
      </w:r>
    </w:p>
    <w:p w:rsidR="00477B15" w:rsidRPr="00A4778D" w:rsidRDefault="00477B15"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Courtesy:</w:t>
      </w:r>
      <w:r w:rsidR="00215863" w:rsidRPr="00A4778D">
        <w:rPr>
          <w:rFonts w:ascii="Times New Roman" w:hAnsi="Times New Roman" w:cs="Times New Roman"/>
          <w:sz w:val="24"/>
          <w:szCs w:val="24"/>
        </w:rPr>
        <w:t xml:space="preserve"> </w:t>
      </w:r>
      <w:r w:rsidRPr="00A4778D">
        <w:rPr>
          <w:rFonts w:ascii="Times New Roman" w:hAnsi="Times New Roman" w:cs="Times New Roman"/>
          <w:sz w:val="24"/>
          <w:szCs w:val="24"/>
        </w:rPr>
        <w:t>Lingam, Amara Swapna, Koppulu, Pradeep L, Akhter, Fatema, Afroz, Mohammed Malik, Tabassum, Nafeesa, Arshed, Maheen, Khan, Tahseen, E1Haddad, Sally. Future Trends of Artificial Intelligence</w:t>
      </w:r>
      <w:r w:rsidR="00741E60" w:rsidRPr="00A4778D">
        <w:rPr>
          <w:rFonts w:ascii="Times New Roman" w:hAnsi="Times New Roman" w:cs="Times New Roman"/>
          <w:sz w:val="24"/>
          <w:szCs w:val="24"/>
        </w:rPr>
        <w:t xml:space="preserve"> in Dentistry</w:t>
      </w:r>
      <w:r w:rsidRPr="00A4778D">
        <w:rPr>
          <w:rFonts w:ascii="Times New Roman" w:hAnsi="Times New Roman" w:cs="Times New Roman"/>
          <w:sz w:val="24"/>
          <w:szCs w:val="24"/>
        </w:rPr>
        <w:t xml:space="preserve">. Journal of Nature and Science of Medicine 5(3):p 221-224, Jul-Sep 2022. </w:t>
      </w:r>
      <w:r w:rsidR="00741E60" w:rsidRPr="00A4778D">
        <w:rPr>
          <w:rFonts w:ascii="Times New Roman" w:hAnsi="Times New Roman" w:cs="Times New Roman"/>
          <w:sz w:val="24"/>
          <w:szCs w:val="24"/>
        </w:rPr>
        <w:t xml:space="preserve">| </w:t>
      </w:r>
      <w:r w:rsidRPr="00A4778D">
        <w:rPr>
          <w:rFonts w:ascii="Times New Roman" w:hAnsi="Times New Roman" w:cs="Times New Roman"/>
          <w:sz w:val="24"/>
          <w:szCs w:val="24"/>
        </w:rPr>
        <w:t>DOI:10.4103/jnsm.jnsm 2 22</w:t>
      </w:r>
      <w:r w:rsidRPr="00A4778D">
        <w:rPr>
          <w:rFonts w:ascii="Times New Roman" w:hAnsi="Times New Roman" w:cs="Times New Roman"/>
          <w:sz w:val="24"/>
          <w:szCs w:val="24"/>
          <w:vertAlign w:val="superscript"/>
        </w:rPr>
        <w:t>23</w:t>
      </w:r>
    </w:p>
    <w:p w:rsidR="00DA7CCA" w:rsidRPr="00A4778D" w:rsidRDefault="00DA7CCA" w:rsidP="00A4778D">
      <w:pPr>
        <w:spacing w:line="480" w:lineRule="auto"/>
        <w:jc w:val="both"/>
        <w:rPr>
          <w:rStyle w:val="ej-keyword"/>
          <w:rFonts w:ascii="Times New Roman" w:hAnsi="Times New Roman" w:cs="Times New Roman"/>
          <w:color w:val="232323"/>
          <w:sz w:val="24"/>
          <w:szCs w:val="24"/>
          <w:shd w:val="clear" w:color="auto" w:fill="EEEEEE"/>
          <w:vertAlign w:val="superscript"/>
        </w:rPr>
      </w:pPr>
    </w:p>
    <w:p w:rsidR="00DA7CCA" w:rsidRPr="00A4778D" w:rsidRDefault="00DA7CCA" w:rsidP="00A4778D">
      <w:pPr>
        <w:spacing w:line="480" w:lineRule="auto"/>
        <w:jc w:val="both"/>
        <w:rPr>
          <w:rFonts w:ascii="Times New Roman" w:hAnsi="Times New Roman" w:cs="Times New Roman"/>
          <w:sz w:val="24"/>
          <w:szCs w:val="24"/>
          <w:u w:val="single"/>
        </w:rPr>
      </w:pPr>
      <w:r w:rsidRPr="00A4778D">
        <w:rPr>
          <w:rStyle w:val="Strong"/>
          <w:rFonts w:ascii="Times New Roman" w:hAnsi="Times New Roman" w:cs="Times New Roman"/>
          <w:color w:val="0E101A"/>
          <w:sz w:val="24"/>
          <w:szCs w:val="24"/>
          <w:u w:val="single"/>
        </w:rPr>
        <w:t>The future of</w:t>
      </w:r>
      <w:r w:rsidRPr="00A4778D">
        <w:rPr>
          <w:rStyle w:val="Emphasis"/>
          <w:rFonts w:ascii="Times New Roman" w:hAnsi="Times New Roman" w:cs="Times New Roman"/>
          <w:b/>
          <w:bCs/>
          <w:color w:val="0E101A"/>
          <w:sz w:val="24"/>
          <w:szCs w:val="24"/>
          <w:u w:val="single"/>
        </w:rPr>
        <w:t> </w:t>
      </w:r>
      <w:r w:rsidRPr="00A4778D">
        <w:rPr>
          <w:rStyle w:val="Strong"/>
          <w:rFonts w:ascii="Times New Roman" w:hAnsi="Times New Roman" w:cs="Times New Roman"/>
          <w:color w:val="0E101A"/>
          <w:sz w:val="24"/>
          <w:szCs w:val="24"/>
          <w:u w:val="single"/>
        </w:rPr>
        <w:t>Artificial</w:t>
      </w:r>
      <w:r w:rsidRPr="00A4778D">
        <w:rPr>
          <w:rStyle w:val="Emphasis"/>
          <w:rFonts w:ascii="Times New Roman" w:hAnsi="Times New Roman" w:cs="Times New Roman"/>
          <w:b/>
          <w:bCs/>
          <w:color w:val="0E101A"/>
          <w:sz w:val="24"/>
          <w:szCs w:val="24"/>
          <w:u w:val="single"/>
        </w:rPr>
        <w:t> </w:t>
      </w:r>
      <w:r w:rsidRPr="00A4778D">
        <w:rPr>
          <w:rStyle w:val="Strong"/>
          <w:rFonts w:ascii="Times New Roman" w:hAnsi="Times New Roman" w:cs="Times New Roman"/>
          <w:color w:val="0E101A"/>
          <w:sz w:val="24"/>
          <w:szCs w:val="24"/>
          <w:u w:val="single"/>
        </w:rPr>
        <w:t>Intelligence:</w:t>
      </w:r>
    </w:p>
    <w:p w:rsidR="00D815DC" w:rsidRPr="00A4778D" w:rsidRDefault="00D815DC" w:rsidP="00A4778D">
      <w:pPr>
        <w:pStyle w:val="NormalWeb"/>
        <w:spacing w:line="480" w:lineRule="auto"/>
        <w:jc w:val="both"/>
        <w:rPr>
          <w:color w:val="252525"/>
        </w:rPr>
      </w:pPr>
      <w:r w:rsidRPr="00A4778D">
        <w:rPr>
          <w:color w:val="252525"/>
        </w:rPr>
        <w:t>Artificial intelligence in health care may involve activities ranging from simple to very advanced, which may include medical record review, population health analytics, radiological image interpretation, and clinical diagnosis and treatments</w:t>
      </w:r>
      <w:r w:rsidRPr="00A4778D">
        <w:rPr>
          <w:color w:val="252525"/>
          <w:vertAlign w:val="superscript"/>
        </w:rPr>
        <w:t>24</w:t>
      </w:r>
      <w:r w:rsidRPr="00A4778D">
        <w:rPr>
          <w:color w:val="252525"/>
        </w:rPr>
        <w:t>. Clinical operational commands by dental professionals can be implemented by AI with the help of voice recognition centers</w:t>
      </w:r>
      <w:r w:rsidRPr="00A4778D">
        <w:rPr>
          <w:color w:val="252525"/>
          <w:vertAlign w:val="superscript"/>
        </w:rPr>
        <w:t>25</w:t>
      </w:r>
      <w:r w:rsidRPr="00A4778D">
        <w:rPr>
          <w:color w:val="252525"/>
        </w:rPr>
        <w:t>. AI is a boon to the medical records department through the virtual storage of patient data. The patient’s health status can be tracked and updated. Precision in every step can be delivered with the help of cutting-edge technology</w:t>
      </w:r>
      <w:r w:rsidRPr="00A4778D">
        <w:rPr>
          <w:color w:val="252525"/>
          <w:vertAlign w:val="superscript"/>
        </w:rPr>
        <w:t>26</w:t>
      </w:r>
      <w:r w:rsidRPr="00A4778D">
        <w:rPr>
          <w:color w:val="252525"/>
        </w:rPr>
        <w:t>. Improved Diagnostic Accuracy, Predictive Analytics, Personalized Treatment Planning, Dental Robotics, Augmented Reality, Digital Impression Scanning, and Improved Patient Communication are included, which can be done by AI models in the coming future.</w:t>
      </w:r>
    </w:p>
    <w:p w:rsidR="00D815DC" w:rsidRPr="00A4778D" w:rsidRDefault="00D815DC"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b/>
          <w:bCs/>
          <w:color w:val="252525"/>
          <w:sz w:val="24"/>
          <w:szCs w:val="24"/>
          <w:u w:val="single"/>
          <w:lang w:eastAsia="en-IN"/>
        </w:rPr>
        <w:t>Challenges of</w:t>
      </w:r>
      <w:r w:rsidRPr="00A4778D">
        <w:rPr>
          <w:rFonts w:ascii="Times New Roman" w:eastAsia="Times New Roman" w:hAnsi="Times New Roman" w:cs="Times New Roman"/>
          <w:b/>
          <w:bCs/>
          <w:i/>
          <w:iCs/>
          <w:color w:val="252525"/>
          <w:sz w:val="24"/>
          <w:szCs w:val="24"/>
          <w:u w:val="single"/>
          <w:lang w:eastAsia="en-IN"/>
        </w:rPr>
        <w:t> </w:t>
      </w:r>
      <w:r w:rsidRPr="00A4778D">
        <w:rPr>
          <w:rFonts w:ascii="Times New Roman" w:eastAsia="Times New Roman" w:hAnsi="Times New Roman" w:cs="Times New Roman"/>
          <w:b/>
          <w:bCs/>
          <w:color w:val="252525"/>
          <w:sz w:val="24"/>
          <w:szCs w:val="24"/>
          <w:u w:val="single"/>
          <w:lang w:eastAsia="en-IN"/>
        </w:rPr>
        <w:t>Artificial</w:t>
      </w:r>
      <w:r w:rsidRPr="00A4778D">
        <w:rPr>
          <w:rFonts w:ascii="Times New Roman" w:eastAsia="Times New Roman" w:hAnsi="Times New Roman" w:cs="Times New Roman"/>
          <w:b/>
          <w:bCs/>
          <w:i/>
          <w:iCs/>
          <w:color w:val="252525"/>
          <w:sz w:val="24"/>
          <w:szCs w:val="24"/>
          <w:u w:val="single"/>
          <w:lang w:eastAsia="en-IN"/>
        </w:rPr>
        <w:t> </w:t>
      </w:r>
      <w:r w:rsidRPr="00A4778D">
        <w:rPr>
          <w:rFonts w:ascii="Times New Roman" w:eastAsia="Times New Roman" w:hAnsi="Times New Roman" w:cs="Times New Roman"/>
          <w:b/>
          <w:bCs/>
          <w:color w:val="252525"/>
          <w:sz w:val="24"/>
          <w:szCs w:val="24"/>
          <w:u w:val="single"/>
          <w:lang w:eastAsia="en-IN"/>
        </w:rPr>
        <w:t>Intelligence:</w:t>
      </w:r>
    </w:p>
    <w:p w:rsidR="00D815DC" w:rsidRPr="00A4778D" w:rsidRDefault="00D815DC"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color w:val="252525"/>
          <w:sz w:val="24"/>
          <w:szCs w:val="24"/>
          <w:lang w:eastAsia="en-IN"/>
        </w:rPr>
        <w:t xml:space="preserve">Cons include errors related to the safety and quality of algorithms in Artificial Intelligence. This drawback can be overcome by "Software as a Medical Device", an innovation by the United States Food and Drug Administration (USFDA) under a new drug category that helps </w:t>
      </w:r>
      <w:r w:rsidRPr="00A4778D">
        <w:rPr>
          <w:rFonts w:ascii="Times New Roman" w:eastAsia="Times New Roman" w:hAnsi="Times New Roman" w:cs="Times New Roman"/>
          <w:color w:val="252525"/>
          <w:sz w:val="24"/>
          <w:szCs w:val="24"/>
          <w:lang w:eastAsia="en-IN"/>
        </w:rPr>
        <w:lastRenderedPageBreak/>
        <w:t>in the safety of patients. In the use of AI</w:t>
      </w:r>
      <w:r w:rsidR="009310B2" w:rsidRPr="00A4778D">
        <w:rPr>
          <w:rFonts w:ascii="Times New Roman" w:eastAsia="Times New Roman" w:hAnsi="Times New Roman" w:cs="Times New Roman"/>
          <w:color w:val="252525"/>
          <w:sz w:val="24"/>
          <w:szCs w:val="24"/>
          <w:lang w:eastAsia="en-IN"/>
        </w:rPr>
        <w:t xml:space="preserve"> systems, the other concern is a</w:t>
      </w:r>
      <w:r w:rsidRPr="00A4778D">
        <w:rPr>
          <w:rFonts w:ascii="Times New Roman" w:eastAsia="Times New Roman" w:hAnsi="Times New Roman" w:cs="Times New Roman"/>
          <w:color w:val="252525"/>
          <w:sz w:val="24"/>
          <w:szCs w:val="24"/>
          <w:lang w:eastAsia="en-IN"/>
        </w:rPr>
        <w:t>mbiguous accountability, which is very challenging for AI to get into day-to-day life</w:t>
      </w:r>
      <w:r w:rsidRPr="00A4778D">
        <w:rPr>
          <w:rFonts w:ascii="Times New Roman" w:eastAsia="Times New Roman" w:hAnsi="Times New Roman" w:cs="Times New Roman"/>
          <w:color w:val="252525"/>
          <w:sz w:val="24"/>
          <w:szCs w:val="24"/>
          <w:vertAlign w:val="superscript"/>
          <w:lang w:eastAsia="en-IN"/>
        </w:rPr>
        <w:t>27</w:t>
      </w:r>
      <w:r w:rsidRPr="00A4778D">
        <w:rPr>
          <w:rFonts w:ascii="Times New Roman" w:eastAsia="Times New Roman" w:hAnsi="Times New Roman" w:cs="Times New Roman"/>
          <w:color w:val="252525"/>
          <w:sz w:val="24"/>
          <w:szCs w:val="24"/>
          <w:lang w:eastAsia="en-IN"/>
        </w:rPr>
        <w:t>.</w:t>
      </w:r>
    </w:p>
    <w:p w:rsidR="00DA7CCA" w:rsidRPr="00A4778D" w:rsidRDefault="00D815DC"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color w:val="252525"/>
          <w:sz w:val="24"/>
          <w:szCs w:val="24"/>
          <w:vertAlign w:val="superscript"/>
          <w:lang w:eastAsia="en-IN"/>
        </w:rPr>
        <w:t> </w:t>
      </w:r>
    </w:p>
    <w:p w:rsidR="002B579F" w:rsidRPr="00A4778D" w:rsidRDefault="00565D86" w:rsidP="00A4778D">
      <w:pPr>
        <w:spacing w:line="480" w:lineRule="auto"/>
        <w:jc w:val="both"/>
        <w:rPr>
          <w:rFonts w:ascii="Times New Roman" w:hAnsi="Times New Roman" w:cs="Times New Roman"/>
          <w:noProof/>
          <w:sz w:val="24"/>
          <w:szCs w:val="24"/>
          <w:lang w:eastAsia="en-IN"/>
        </w:rPr>
      </w:pPr>
      <w:r w:rsidRPr="00A4778D">
        <w:rPr>
          <w:rFonts w:ascii="Times New Roman" w:hAnsi="Times New Roman" w:cs="Times New Roman"/>
          <w:noProof/>
          <w:sz w:val="24"/>
          <w:szCs w:val="24"/>
          <w:lang w:val="en-US"/>
        </w:rPr>
        <w:drawing>
          <wp:inline distT="0" distB="0" distL="0" distR="0" wp14:anchorId="61797642" wp14:editId="0BBA9A52">
            <wp:extent cx="3152775" cy="162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378" cy="1621079"/>
                    </a:xfrm>
                    <a:prstGeom prst="rect">
                      <a:avLst/>
                    </a:prstGeom>
                  </pic:spPr>
                </pic:pic>
              </a:graphicData>
            </a:graphic>
          </wp:inline>
        </w:drawing>
      </w:r>
    </w:p>
    <w:p w:rsidR="00565D86" w:rsidRPr="00A4778D" w:rsidRDefault="005B7B07" w:rsidP="00A4778D">
      <w:pPr>
        <w:spacing w:line="480" w:lineRule="auto"/>
        <w:jc w:val="both"/>
        <w:rPr>
          <w:rFonts w:ascii="Times New Roman" w:hAnsi="Times New Roman" w:cs="Times New Roman"/>
          <w:noProof/>
          <w:sz w:val="24"/>
          <w:szCs w:val="24"/>
          <w:lang w:eastAsia="en-IN"/>
        </w:rPr>
      </w:pPr>
      <w:r w:rsidRPr="00A4778D">
        <w:rPr>
          <w:rFonts w:ascii="Times New Roman" w:hAnsi="Times New Roman" w:cs="Times New Roman"/>
          <w:sz w:val="24"/>
          <w:szCs w:val="24"/>
        </w:rPr>
        <w:t>Figure</w:t>
      </w:r>
      <w:r w:rsidR="00904445" w:rsidRPr="00A4778D">
        <w:rPr>
          <w:rFonts w:ascii="Times New Roman" w:hAnsi="Times New Roman" w:cs="Times New Roman"/>
          <w:noProof/>
          <w:sz w:val="24"/>
          <w:szCs w:val="24"/>
          <w:lang w:eastAsia="en-IN"/>
        </w:rPr>
        <w:t xml:space="preserve"> 3</w:t>
      </w:r>
      <w:r w:rsidRPr="00A4778D">
        <w:rPr>
          <w:rFonts w:ascii="Times New Roman" w:hAnsi="Times New Roman" w:cs="Times New Roman"/>
          <w:noProof/>
          <w:sz w:val="24"/>
          <w:szCs w:val="24"/>
          <w:lang w:eastAsia="en-IN"/>
        </w:rPr>
        <w:t xml:space="preserve">: </w:t>
      </w:r>
      <w:r w:rsidRPr="00E9431E">
        <w:rPr>
          <w:rFonts w:ascii="Times New Roman" w:hAnsi="Times New Roman" w:cs="Times New Roman"/>
          <w:noProof/>
          <w:sz w:val="24"/>
          <w:szCs w:val="24"/>
          <w:lang w:eastAsia="en-IN"/>
        </w:rPr>
        <w:t>A</w:t>
      </w:r>
      <w:r w:rsidR="000B1D9B" w:rsidRPr="00E9431E">
        <w:rPr>
          <w:rFonts w:ascii="Times New Roman" w:hAnsi="Times New Roman" w:cs="Times New Roman"/>
          <w:noProof/>
          <w:sz w:val="24"/>
          <w:szCs w:val="24"/>
          <w:lang w:eastAsia="en-IN"/>
        </w:rPr>
        <w:t xml:space="preserve">rtificial Intelligence </w:t>
      </w:r>
      <w:r w:rsidRPr="00E9431E">
        <w:rPr>
          <w:rFonts w:ascii="Times New Roman" w:hAnsi="Times New Roman" w:cs="Times New Roman"/>
          <w:noProof/>
          <w:sz w:val="24"/>
          <w:szCs w:val="24"/>
          <w:lang w:eastAsia="en-IN"/>
        </w:rPr>
        <w:t>dental image analysis</w:t>
      </w:r>
      <w:r w:rsidR="00E22876" w:rsidRPr="00E9431E">
        <w:rPr>
          <w:rFonts w:ascii="Times New Roman" w:hAnsi="Times New Roman" w:cs="Times New Roman"/>
          <w:noProof/>
          <w:sz w:val="24"/>
          <w:szCs w:val="24"/>
          <w:lang w:eastAsia="en-IN"/>
        </w:rPr>
        <w:t xml:space="preserve"> depicting an Orthopantomogram.</w:t>
      </w:r>
    </w:p>
    <w:p w:rsidR="007328DA" w:rsidRPr="00A4778D" w:rsidRDefault="005B7B07" w:rsidP="00A4778D">
      <w:pPr>
        <w:spacing w:line="480" w:lineRule="auto"/>
        <w:jc w:val="both"/>
        <w:rPr>
          <w:rStyle w:val="Strong"/>
          <w:rFonts w:ascii="Times New Roman" w:hAnsi="Times New Roman" w:cs="Times New Roman"/>
          <w:b w:val="0"/>
          <w:bCs w:val="0"/>
          <w:noProof/>
          <w:sz w:val="24"/>
          <w:szCs w:val="24"/>
          <w:lang w:eastAsia="en-IN"/>
        </w:rPr>
      </w:pPr>
      <w:r w:rsidRPr="00A4778D">
        <w:rPr>
          <w:rFonts w:ascii="Times New Roman" w:hAnsi="Times New Roman" w:cs="Times New Roman"/>
          <w:noProof/>
          <w:sz w:val="24"/>
          <w:szCs w:val="24"/>
          <w:lang w:eastAsia="en-IN"/>
        </w:rPr>
        <w:t>Courtesy:</w:t>
      </w:r>
      <w:r w:rsidR="0027241F" w:rsidRPr="00A4778D">
        <w:rPr>
          <w:rFonts w:ascii="Times New Roman" w:hAnsi="Times New Roman" w:cs="Times New Roman"/>
          <w:noProof/>
          <w:sz w:val="24"/>
          <w:szCs w:val="24"/>
          <w:lang w:eastAsia="en-IN"/>
        </w:rPr>
        <w:t xml:space="preserve"> Lee, S, Kim, D, Jeong, HG, (2022) Detecing 17 fine-grained dental anomalies from panoramic dental radiography using artificial intelligence. Research Outreach. Scientific Reports, 12, 5172. doi.org/10.1038/s41598-022-09083-2 DOI: 10.32907/RO-130-2773295876</w:t>
      </w:r>
      <w:r w:rsidR="0027241F" w:rsidRPr="00A4778D">
        <w:rPr>
          <w:rFonts w:ascii="Times New Roman" w:hAnsi="Times New Roman" w:cs="Times New Roman"/>
          <w:noProof/>
          <w:sz w:val="24"/>
          <w:szCs w:val="24"/>
          <w:vertAlign w:val="superscript"/>
          <w:lang w:eastAsia="en-IN"/>
        </w:rPr>
        <w:t>28</w:t>
      </w:r>
    </w:p>
    <w:p w:rsidR="00F369B0" w:rsidRPr="00A4778D" w:rsidRDefault="00F369B0" w:rsidP="00A4778D">
      <w:pPr>
        <w:spacing w:line="480" w:lineRule="auto"/>
        <w:jc w:val="both"/>
        <w:rPr>
          <w:rFonts w:ascii="Times New Roman" w:hAnsi="Times New Roman" w:cs="Times New Roman"/>
          <w:sz w:val="24"/>
          <w:szCs w:val="24"/>
          <w:u w:val="single"/>
        </w:rPr>
      </w:pPr>
      <w:r w:rsidRPr="00A4778D">
        <w:rPr>
          <w:rStyle w:val="Strong"/>
          <w:rFonts w:ascii="Times New Roman" w:hAnsi="Times New Roman" w:cs="Times New Roman"/>
          <w:color w:val="0E101A"/>
          <w:sz w:val="24"/>
          <w:szCs w:val="24"/>
          <w:u w:val="single"/>
        </w:rPr>
        <w:t>Clinical Application of AI in Dentistry:</w:t>
      </w:r>
    </w:p>
    <w:p w:rsidR="00052E14" w:rsidRPr="00A4778D" w:rsidRDefault="00F369B0" w:rsidP="00A4778D">
      <w:pPr>
        <w:pStyle w:val="NormalWeb"/>
        <w:spacing w:line="480" w:lineRule="auto"/>
        <w:jc w:val="both"/>
        <w:rPr>
          <w:color w:val="252525"/>
        </w:rPr>
      </w:pPr>
      <w:r w:rsidRPr="00A4778D">
        <w:rPr>
          <w:rStyle w:val="Strong"/>
          <w:color w:val="0E101A"/>
        </w:rPr>
        <w:t>Osteoarthritis classification:</w:t>
      </w:r>
      <w:r w:rsidR="00052E14" w:rsidRPr="00A4778D">
        <w:rPr>
          <w:color w:val="252525"/>
        </w:rPr>
        <w:t xml:space="preserve"> AI has demonstrated the ability to classify 3D images of the mandibular condyle into structural degenerative changes, achieving 91% close agreement with clinician consensus and an established classification system</w:t>
      </w:r>
      <w:r w:rsidR="00052E14" w:rsidRPr="00A4778D">
        <w:rPr>
          <w:color w:val="252525"/>
          <w:vertAlign w:val="superscript"/>
        </w:rPr>
        <w:t>29</w:t>
      </w:r>
      <w:r w:rsidR="00052E14" w:rsidRPr="00A4778D">
        <w:rPr>
          <w:color w:val="252525"/>
        </w:rPr>
        <w:t>.</w:t>
      </w:r>
    </w:p>
    <w:p w:rsidR="00052E14" w:rsidRPr="00A4778D" w:rsidRDefault="00052E14"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b/>
          <w:bCs/>
          <w:color w:val="252525"/>
          <w:sz w:val="24"/>
          <w:szCs w:val="24"/>
          <w:lang w:eastAsia="en-IN"/>
        </w:rPr>
        <w:t>Cancer Detection:</w:t>
      </w:r>
      <w:r w:rsidRPr="00A4778D">
        <w:rPr>
          <w:rFonts w:ascii="Times New Roman" w:eastAsia="Times New Roman" w:hAnsi="Times New Roman" w:cs="Times New Roman"/>
          <w:color w:val="252525"/>
          <w:sz w:val="24"/>
          <w:szCs w:val="24"/>
          <w:lang w:eastAsia="en-IN"/>
        </w:rPr>
        <w:t xml:space="preserve"> In a recent study, an AI model was able to achieve an F1 score (which includes precision and recall) of 87% for the identification of images containing lesions</w:t>
      </w:r>
      <w:r w:rsidRPr="00A4778D">
        <w:rPr>
          <w:rFonts w:ascii="Times New Roman" w:eastAsia="Times New Roman" w:hAnsi="Times New Roman" w:cs="Times New Roman"/>
          <w:color w:val="252525"/>
          <w:sz w:val="24"/>
          <w:szCs w:val="24"/>
          <w:vertAlign w:val="superscript"/>
          <w:lang w:eastAsia="en-IN"/>
        </w:rPr>
        <w:t>30</w:t>
      </w:r>
      <w:r w:rsidRPr="00A4778D">
        <w:rPr>
          <w:rFonts w:ascii="Times New Roman" w:eastAsia="Times New Roman" w:hAnsi="Times New Roman" w:cs="Times New Roman"/>
          <w:color w:val="252525"/>
          <w:sz w:val="24"/>
          <w:szCs w:val="24"/>
          <w:lang w:eastAsia="en-IN"/>
        </w:rPr>
        <w:t>.</w:t>
      </w:r>
    </w:p>
    <w:p w:rsidR="00052E14" w:rsidRPr="00A4778D" w:rsidRDefault="00052E14"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b/>
          <w:bCs/>
          <w:color w:val="252525"/>
          <w:sz w:val="24"/>
          <w:szCs w:val="24"/>
          <w:lang w:eastAsia="en-IN"/>
        </w:rPr>
        <w:t>Radiology:</w:t>
      </w:r>
      <w:r w:rsidRPr="00A4778D">
        <w:rPr>
          <w:rFonts w:ascii="Times New Roman" w:eastAsia="Times New Roman" w:hAnsi="Times New Roman" w:cs="Times New Roman"/>
          <w:color w:val="252525"/>
          <w:sz w:val="24"/>
          <w:szCs w:val="24"/>
          <w:lang w:eastAsia="en-IN"/>
        </w:rPr>
        <w:t xml:space="preserve"> Diagnosis and treatment planning can be done effectively with the help of artificial intelligence by reproduci</w:t>
      </w:r>
      <w:r w:rsidR="00995A84" w:rsidRPr="00A4778D">
        <w:rPr>
          <w:rFonts w:ascii="Times New Roman" w:eastAsia="Times New Roman" w:hAnsi="Times New Roman" w:cs="Times New Roman"/>
          <w:color w:val="252525"/>
          <w:sz w:val="24"/>
          <w:szCs w:val="24"/>
          <w:lang w:eastAsia="en-IN"/>
        </w:rPr>
        <w:t>ng the radiological aspects of I</w:t>
      </w:r>
      <w:r w:rsidRPr="00A4778D">
        <w:rPr>
          <w:rFonts w:ascii="Times New Roman" w:eastAsia="Times New Roman" w:hAnsi="Times New Roman" w:cs="Times New Roman"/>
          <w:color w:val="252525"/>
          <w:sz w:val="24"/>
          <w:szCs w:val="24"/>
          <w:lang w:eastAsia="en-IN"/>
        </w:rPr>
        <w:t xml:space="preserve">ntraoral </w:t>
      </w:r>
      <w:r w:rsidR="00995A84" w:rsidRPr="00A4778D">
        <w:rPr>
          <w:rFonts w:ascii="Times New Roman" w:eastAsia="Times New Roman" w:hAnsi="Times New Roman" w:cs="Times New Roman"/>
          <w:color w:val="252525"/>
          <w:sz w:val="24"/>
          <w:szCs w:val="24"/>
          <w:lang w:eastAsia="en-IN"/>
        </w:rPr>
        <w:t xml:space="preserve">Periapical </w:t>
      </w:r>
      <w:r w:rsidR="00995A84" w:rsidRPr="00A4778D">
        <w:rPr>
          <w:rFonts w:ascii="Times New Roman" w:eastAsia="Times New Roman" w:hAnsi="Times New Roman" w:cs="Times New Roman"/>
          <w:color w:val="252525"/>
          <w:sz w:val="24"/>
          <w:szCs w:val="24"/>
          <w:lang w:eastAsia="en-IN"/>
        </w:rPr>
        <w:lastRenderedPageBreak/>
        <w:t>Radiography (IDPA), Computer Tomography (CT), Magnetic Resonance I</w:t>
      </w:r>
      <w:r w:rsidRPr="00A4778D">
        <w:rPr>
          <w:rFonts w:ascii="Times New Roman" w:eastAsia="Times New Roman" w:hAnsi="Times New Roman" w:cs="Times New Roman"/>
          <w:color w:val="252525"/>
          <w:sz w:val="24"/>
          <w:szCs w:val="24"/>
          <w:lang w:eastAsia="en-IN"/>
        </w:rPr>
        <w:t>maging (MRI)</w:t>
      </w:r>
      <w:r w:rsidR="00995A84" w:rsidRPr="00A4778D">
        <w:rPr>
          <w:rFonts w:ascii="Times New Roman" w:eastAsia="Times New Roman" w:hAnsi="Times New Roman" w:cs="Times New Roman"/>
          <w:color w:val="252525"/>
          <w:sz w:val="24"/>
          <w:szCs w:val="24"/>
          <w:lang w:eastAsia="en-IN"/>
        </w:rPr>
        <w:t>, and Cone B</w:t>
      </w:r>
      <w:r w:rsidRPr="00A4778D">
        <w:rPr>
          <w:rFonts w:ascii="Times New Roman" w:eastAsia="Times New Roman" w:hAnsi="Times New Roman" w:cs="Times New Roman"/>
          <w:color w:val="252525"/>
          <w:sz w:val="24"/>
          <w:szCs w:val="24"/>
          <w:lang w:eastAsia="en-IN"/>
        </w:rPr>
        <w:t>e</w:t>
      </w:r>
      <w:r w:rsidR="00995A84" w:rsidRPr="00A4778D">
        <w:rPr>
          <w:rFonts w:ascii="Times New Roman" w:eastAsia="Times New Roman" w:hAnsi="Times New Roman" w:cs="Times New Roman"/>
          <w:color w:val="252525"/>
          <w:sz w:val="24"/>
          <w:szCs w:val="24"/>
          <w:lang w:eastAsia="en-IN"/>
        </w:rPr>
        <w:t>am C</w:t>
      </w:r>
      <w:r w:rsidRPr="00A4778D">
        <w:rPr>
          <w:rFonts w:ascii="Times New Roman" w:eastAsia="Times New Roman" w:hAnsi="Times New Roman" w:cs="Times New Roman"/>
          <w:color w:val="252525"/>
          <w:sz w:val="24"/>
          <w:szCs w:val="24"/>
          <w:lang w:eastAsia="en-IN"/>
        </w:rPr>
        <w:t>ompute</w:t>
      </w:r>
      <w:r w:rsidR="00995A84" w:rsidRPr="00A4778D">
        <w:rPr>
          <w:rFonts w:ascii="Times New Roman" w:eastAsia="Times New Roman" w:hAnsi="Times New Roman" w:cs="Times New Roman"/>
          <w:color w:val="252525"/>
          <w:sz w:val="24"/>
          <w:szCs w:val="24"/>
          <w:lang w:eastAsia="en-IN"/>
        </w:rPr>
        <w:t>d T</w:t>
      </w:r>
      <w:r w:rsidRPr="00A4778D">
        <w:rPr>
          <w:rFonts w:ascii="Times New Roman" w:eastAsia="Times New Roman" w:hAnsi="Times New Roman" w:cs="Times New Roman"/>
          <w:color w:val="252525"/>
          <w:sz w:val="24"/>
          <w:szCs w:val="24"/>
          <w:lang w:eastAsia="en-IN"/>
        </w:rPr>
        <w:t>omography (CBCT)</w:t>
      </w:r>
      <w:r w:rsidRPr="00A4778D">
        <w:rPr>
          <w:rFonts w:ascii="Times New Roman" w:eastAsia="Times New Roman" w:hAnsi="Times New Roman" w:cs="Times New Roman"/>
          <w:color w:val="252525"/>
          <w:sz w:val="24"/>
          <w:szCs w:val="24"/>
          <w:vertAlign w:val="superscript"/>
          <w:lang w:eastAsia="en-IN"/>
        </w:rPr>
        <w:t>31</w:t>
      </w:r>
      <w:r w:rsidRPr="00A4778D">
        <w:rPr>
          <w:rFonts w:ascii="Times New Roman" w:eastAsia="Times New Roman" w:hAnsi="Times New Roman" w:cs="Times New Roman"/>
          <w:color w:val="252525"/>
          <w:sz w:val="24"/>
          <w:szCs w:val="24"/>
          <w:lang w:eastAsia="en-IN"/>
        </w:rPr>
        <w:t>.</w:t>
      </w:r>
    </w:p>
    <w:p w:rsidR="00052E14" w:rsidRPr="00A4778D" w:rsidRDefault="00052E14"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b/>
          <w:bCs/>
          <w:color w:val="252525"/>
          <w:sz w:val="24"/>
          <w:szCs w:val="24"/>
          <w:lang w:eastAsia="en-IN"/>
        </w:rPr>
        <w:t xml:space="preserve">Orthodontics: </w:t>
      </w:r>
      <w:r w:rsidRPr="00A4778D">
        <w:rPr>
          <w:rFonts w:ascii="Times New Roman" w:eastAsia="Times New Roman" w:hAnsi="Times New Roman" w:cs="Times New Roman"/>
          <w:bCs/>
          <w:color w:val="252525"/>
          <w:sz w:val="24"/>
          <w:szCs w:val="24"/>
          <w:lang w:eastAsia="en-IN"/>
        </w:rPr>
        <w:t>Developmental</w:t>
      </w:r>
      <w:r w:rsidRPr="00A4778D">
        <w:rPr>
          <w:rFonts w:ascii="Times New Roman" w:eastAsia="Times New Roman" w:hAnsi="Times New Roman" w:cs="Times New Roman"/>
          <w:color w:val="252525"/>
          <w:sz w:val="24"/>
          <w:szCs w:val="24"/>
          <w:lang w:eastAsia="en-IN"/>
        </w:rPr>
        <w:t> and functional disorders of the oral and maxillofacial apparatus can be rectified by orthodontic treatments relying on artificial intelligence (AI)</w:t>
      </w:r>
      <w:r w:rsidRPr="00A4778D">
        <w:rPr>
          <w:rFonts w:ascii="Times New Roman" w:eastAsia="Times New Roman" w:hAnsi="Times New Roman" w:cs="Times New Roman"/>
          <w:color w:val="252525"/>
          <w:sz w:val="24"/>
          <w:szCs w:val="24"/>
          <w:vertAlign w:val="superscript"/>
          <w:lang w:eastAsia="en-IN"/>
        </w:rPr>
        <w:t>32</w:t>
      </w:r>
      <w:r w:rsidRPr="00A4778D">
        <w:rPr>
          <w:rFonts w:ascii="Times New Roman" w:eastAsia="Times New Roman" w:hAnsi="Times New Roman" w:cs="Times New Roman"/>
          <w:color w:val="252525"/>
          <w:sz w:val="24"/>
          <w:szCs w:val="24"/>
          <w:lang w:eastAsia="en-IN"/>
        </w:rPr>
        <w:t>.</w:t>
      </w:r>
    </w:p>
    <w:p w:rsidR="00055E9B" w:rsidRPr="00A4778D" w:rsidRDefault="00052E14" w:rsidP="00A4778D">
      <w:pPr>
        <w:spacing w:before="100" w:beforeAutospacing="1" w:after="100" w:afterAutospacing="1" w:line="480" w:lineRule="auto"/>
        <w:jc w:val="both"/>
        <w:rPr>
          <w:rFonts w:ascii="Times New Roman" w:eastAsia="Times New Roman" w:hAnsi="Times New Roman" w:cs="Times New Roman"/>
          <w:color w:val="252525"/>
          <w:sz w:val="24"/>
          <w:szCs w:val="24"/>
          <w:lang w:eastAsia="en-IN"/>
        </w:rPr>
      </w:pPr>
      <w:r w:rsidRPr="00A4778D">
        <w:rPr>
          <w:rFonts w:ascii="Times New Roman" w:eastAsia="Times New Roman" w:hAnsi="Times New Roman" w:cs="Times New Roman"/>
          <w:b/>
          <w:bCs/>
          <w:color w:val="252525"/>
          <w:sz w:val="24"/>
          <w:szCs w:val="24"/>
          <w:lang w:eastAsia="en-IN"/>
        </w:rPr>
        <w:t>Periodontics</w:t>
      </w:r>
      <w:r w:rsidRPr="00A4778D">
        <w:rPr>
          <w:rFonts w:ascii="Times New Roman" w:eastAsia="Times New Roman" w:hAnsi="Times New Roman" w:cs="Times New Roman"/>
          <w:bCs/>
          <w:color w:val="252525"/>
          <w:sz w:val="24"/>
          <w:szCs w:val="24"/>
          <w:lang w:eastAsia="en-IN"/>
        </w:rPr>
        <w:t>: Diseases of periodontal tissues resulting in tooth mobility, tooth loss, and alveolar bone loss, combined with gingival diseases, can be managed in a better and more precise manner with the help of artificial intelligence</w:t>
      </w:r>
      <w:r w:rsidRPr="00A4778D">
        <w:rPr>
          <w:rFonts w:ascii="Times New Roman" w:eastAsia="Times New Roman" w:hAnsi="Times New Roman" w:cs="Times New Roman"/>
          <w:bCs/>
          <w:color w:val="252525"/>
          <w:sz w:val="24"/>
          <w:szCs w:val="24"/>
          <w:vertAlign w:val="superscript"/>
          <w:lang w:eastAsia="en-IN"/>
        </w:rPr>
        <w:t>33, 34</w:t>
      </w:r>
      <w:r w:rsidRPr="00A4778D">
        <w:rPr>
          <w:rFonts w:ascii="Times New Roman" w:eastAsia="Times New Roman" w:hAnsi="Times New Roman" w:cs="Times New Roman"/>
          <w:bCs/>
          <w:color w:val="252525"/>
          <w:sz w:val="24"/>
          <w:szCs w:val="24"/>
          <w:lang w:eastAsia="en-IN"/>
        </w:rPr>
        <w:t>.</w:t>
      </w:r>
    </w:p>
    <w:p w:rsidR="00393E12" w:rsidRPr="00A4778D" w:rsidRDefault="00393E12" w:rsidP="00A4778D">
      <w:pPr>
        <w:pStyle w:val="NormalWeb"/>
        <w:spacing w:before="0" w:beforeAutospacing="0" w:after="0" w:afterAutospacing="0" w:line="480" w:lineRule="auto"/>
        <w:jc w:val="both"/>
        <w:rPr>
          <w:color w:val="0E101A"/>
        </w:rPr>
      </w:pPr>
      <w:r w:rsidRPr="00A4778D">
        <w:rPr>
          <w:noProof/>
          <w:color w:val="0E101A"/>
          <w:lang w:val="en-US" w:eastAsia="en-US"/>
        </w:rPr>
        <w:drawing>
          <wp:inline distT="0" distB="0" distL="0" distR="0" wp14:anchorId="10BEF530" wp14:editId="08D0EB29">
            <wp:extent cx="3071968" cy="203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odontic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4191" cy="2041292"/>
                    </a:xfrm>
                    <a:prstGeom prst="rect">
                      <a:avLst/>
                    </a:prstGeom>
                  </pic:spPr>
                </pic:pic>
              </a:graphicData>
            </a:graphic>
          </wp:inline>
        </w:drawing>
      </w:r>
    </w:p>
    <w:p w:rsidR="005B7B07" w:rsidRPr="00A4778D" w:rsidRDefault="00180E51" w:rsidP="00A4778D">
      <w:pPr>
        <w:pStyle w:val="NormalWeb"/>
        <w:spacing w:before="0" w:beforeAutospacing="0" w:after="0" w:afterAutospacing="0" w:line="480" w:lineRule="auto"/>
        <w:jc w:val="both"/>
        <w:rPr>
          <w:color w:val="0E101A"/>
        </w:rPr>
      </w:pPr>
      <w:r w:rsidRPr="00A4778D">
        <w:rPr>
          <w:color w:val="0E101A"/>
        </w:rPr>
        <w:t>Figure 4</w:t>
      </w:r>
      <w:r w:rsidR="00304414" w:rsidRPr="00A4778D">
        <w:rPr>
          <w:color w:val="0E101A"/>
        </w:rPr>
        <w:t xml:space="preserve">: </w:t>
      </w:r>
      <w:r w:rsidR="00304414" w:rsidRPr="00E9431E">
        <w:rPr>
          <w:color w:val="0E101A"/>
        </w:rPr>
        <w:t>A</w:t>
      </w:r>
      <w:r w:rsidR="00393E12" w:rsidRPr="00E9431E">
        <w:rPr>
          <w:color w:val="0E101A"/>
        </w:rPr>
        <w:t>rea</w:t>
      </w:r>
      <w:r w:rsidR="008C40F5" w:rsidRPr="00E9431E">
        <w:rPr>
          <w:color w:val="0E101A"/>
        </w:rPr>
        <w:t>s of A</w:t>
      </w:r>
      <w:r w:rsidR="0028649F" w:rsidRPr="00E9431E">
        <w:rPr>
          <w:color w:val="0E101A"/>
        </w:rPr>
        <w:t xml:space="preserve">rtificial </w:t>
      </w:r>
      <w:r w:rsidR="008C40F5" w:rsidRPr="00E9431E">
        <w:rPr>
          <w:color w:val="0E101A"/>
        </w:rPr>
        <w:t>I</w:t>
      </w:r>
      <w:r w:rsidR="0028649F" w:rsidRPr="00E9431E">
        <w:rPr>
          <w:color w:val="0E101A"/>
        </w:rPr>
        <w:t>ntelligence</w:t>
      </w:r>
      <w:r w:rsidR="008C40F5" w:rsidRPr="00E9431E">
        <w:rPr>
          <w:color w:val="0E101A"/>
        </w:rPr>
        <w:t xml:space="preserve"> research in Pedodontics</w:t>
      </w:r>
      <w:r w:rsidR="00480F66" w:rsidRPr="00E9431E">
        <w:rPr>
          <w:color w:val="0E101A"/>
        </w:rPr>
        <w:t xml:space="preserve"> such as stains calculus, dental caries, fit and fissure sealant, mesiodens, supernumerary teeth, age assessment, identification of primary and permanent teeth, oral prophylaxis, and ectopic tooth</w:t>
      </w:r>
      <w:r w:rsidR="00995A84" w:rsidRPr="00E9431E">
        <w:rPr>
          <w:color w:val="0E101A"/>
        </w:rPr>
        <w:t>.</w:t>
      </w:r>
    </w:p>
    <w:p w:rsidR="00180E51" w:rsidRPr="00A4778D" w:rsidRDefault="00393E12" w:rsidP="00A4778D">
      <w:pPr>
        <w:shd w:val="clear" w:color="auto" w:fill="FFFFFF"/>
        <w:spacing w:line="480" w:lineRule="auto"/>
        <w:jc w:val="both"/>
        <w:rPr>
          <w:rFonts w:ascii="Times New Roman" w:hAnsi="Times New Roman" w:cs="Times New Roman"/>
          <w:color w:val="222222"/>
          <w:sz w:val="24"/>
          <w:szCs w:val="24"/>
          <w:shd w:val="clear" w:color="auto" w:fill="FFFFFF"/>
        </w:rPr>
      </w:pPr>
      <w:r w:rsidRPr="00A4778D">
        <w:rPr>
          <w:rFonts w:ascii="Times New Roman" w:hAnsi="Times New Roman" w:cs="Times New Roman"/>
          <w:color w:val="0E101A"/>
          <w:sz w:val="24"/>
          <w:szCs w:val="24"/>
        </w:rPr>
        <w:t>Courtesy:</w:t>
      </w:r>
      <w:r w:rsidR="00180E51" w:rsidRPr="00A4778D">
        <w:rPr>
          <w:rFonts w:ascii="Times New Roman" w:hAnsi="Times New Roman" w:cs="Times New Roman"/>
          <w:color w:val="222222"/>
          <w:sz w:val="24"/>
          <w:szCs w:val="24"/>
          <w:shd w:val="clear" w:color="auto" w:fill="FFFFFF"/>
        </w:rPr>
        <w:t xml:space="preserve"> </w:t>
      </w:r>
      <w:r w:rsidR="0028792A" w:rsidRPr="00A4778D">
        <w:rPr>
          <w:rFonts w:ascii="Times New Roman" w:hAnsi="Times New Roman" w:cs="Times New Roman"/>
          <w:color w:val="222222"/>
          <w:sz w:val="24"/>
          <w:szCs w:val="24"/>
          <w:shd w:val="clear" w:color="auto" w:fill="FFFFFF"/>
        </w:rPr>
        <w:t>Vishwanathaiah S, Fageeh HN, Khanagar SB, Maganur PC. Artificial Intelligence- Its Uses and Application in Pediatric</w:t>
      </w:r>
      <w:r w:rsidR="00180E51" w:rsidRPr="00A4778D">
        <w:rPr>
          <w:rFonts w:ascii="Times New Roman" w:hAnsi="Times New Roman" w:cs="Times New Roman"/>
          <w:color w:val="222222"/>
          <w:sz w:val="24"/>
          <w:szCs w:val="24"/>
          <w:shd w:val="clear" w:color="auto" w:fill="FFFFFF"/>
        </w:rPr>
        <w:t xml:space="preserve"> </w:t>
      </w:r>
      <w:r w:rsidR="0028792A" w:rsidRPr="00A4778D">
        <w:rPr>
          <w:rFonts w:ascii="Times New Roman" w:hAnsi="Times New Roman" w:cs="Times New Roman"/>
          <w:color w:val="222222"/>
          <w:sz w:val="24"/>
          <w:szCs w:val="24"/>
          <w:shd w:val="clear" w:color="auto" w:fill="FFFFFF"/>
        </w:rPr>
        <w:t>Dentistry: A Review. Biomedicines.2023;11(3):788.</w:t>
      </w:r>
      <w:r w:rsidR="00180E51" w:rsidRPr="00A4778D">
        <w:rPr>
          <w:rFonts w:ascii="Times New Roman" w:hAnsi="Times New Roman" w:cs="Times New Roman"/>
          <w:color w:val="222222"/>
          <w:sz w:val="24"/>
          <w:szCs w:val="24"/>
          <w:shd w:val="clear" w:color="auto" w:fill="FFFFFF"/>
        </w:rPr>
        <w:t> </w:t>
      </w:r>
      <w:hyperlink r:id="rId14" w:history="1">
        <w:r w:rsidR="003C1F05" w:rsidRPr="00A4778D">
          <w:rPr>
            <w:rStyle w:val="Hyperlink"/>
            <w:rFonts w:ascii="Times New Roman" w:hAnsi="Times New Roman" w:cs="Times New Roman"/>
            <w:sz w:val="24"/>
            <w:szCs w:val="24"/>
            <w:shd w:val="clear" w:color="auto" w:fill="FFFFFF"/>
          </w:rPr>
          <w:t>https://doi.org/10.3390/biomedicines11030788</w:t>
        </w:r>
        <w:r w:rsidR="003C1F05" w:rsidRPr="00A4778D">
          <w:rPr>
            <w:rStyle w:val="Hyperlink"/>
            <w:rFonts w:ascii="Times New Roman" w:hAnsi="Times New Roman" w:cs="Times New Roman"/>
            <w:sz w:val="24"/>
            <w:szCs w:val="24"/>
            <w:shd w:val="clear" w:color="auto" w:fill="FFFFFF"/>
            <w:vertAlign w:val="superscript"/>
          </w:rPr>
          <w:t>35</w:t>
        </w:r>
      </w:hyperlink>
      <w:r w:rsidR="00180E51" w:rsidRPr="00A4778D">
        <w:rPr>
          <w:rFonts w:ascii="Times New Roman" w:hAnsi="Times New Roman" w:cs="Times New Roman"/>
          <w:color w:val="222222"/>
          <w:sz w:val="24"/>
          <w:szCs w:val="24"/>
          <w:shd w:val="clear" w:color="auto" w:fill="FFFFFF"/>
        </w:rPr>
        <w:t xml:space="preserve"> </w:t>
      </w:r>
    </w:p>
    <w:p w:rsidR="005F7D33"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Endodontics:</w:t>
      </w:r>
      <w:r w:rsidR="00167DC6" w:rsidRPr="00A4778D">
        <w:rPr>
          <w:color w:val="0E101A"/>
        </w:rPr>
        <w:t> Endodontology</w:t>
      </w:r>
      <w:r w:rsidRPr="00A4778D">
        <w:rPr>
          <w:color w:val="0E101A"/>
        </w:rPr>
        <w:t xml:space="preserve"> is a branch of dentistry </w:t>
      </w:r>
      <w:r w:rsidR="00C04E62" w:rsidRPr="00A4778D">
        <w:rPr>
          <w:color w:val="0E101A"/>
        </w:rPr>
        <w:t>about</w:t>
      </w:r>
      <w:r w:rsidR="00167DC6" w:rsidRPr="00A4778D">
        <w:rPr>
          <w:color w:val="0E101A"/>
        </w:rPr>
        <w:t xml:space="preserve"> </w:t>
      </w:r>
      <w:r w:rsidRPr="00A4778D">
        <w:rPr>
          <w:color w:val="0E101A"/>
        </w:rPr>
        <w:t xml:space="preserve">pulpal </w:t>
      </w:r>
      <w:r w:rsidR="00167DC6" w:rsidRPr="00A4778D">
        <w:rPr>
          <w:color w:val="0E101A"/>
        </w:rPr>
        <w:t>and periapical pathology</w:t>
      </w:r>
      <w:r w:rsidR="00167DC6" w:rsidRPr="00A4778D">
        <w:rPr>
          <w:color w:val="0E101A"/>
          <w:vertAlign w:val="superscript"/>
        </w:rPr>
        <w:t>36</w:t>
      </w:r>
      <w:r w:rsidR="00167DC6" w:rsidRPr="00A4778D">
        <w:rPr>
          <w:color w:val="0E101A"/>
        </w:rPr>
        <w:t>.</w:t>
      </w:r>
      <w:r w:rsidRPr="00A4778D">
        <w:rPr>
          <w:color w:val="0E101A"/>
        </w:rPr>
        <w:t xml:space="preserve"> </w:t>
      </w:r>
    </w:p>
    <w:p w:rsidR="00167DC6"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Oral pathology</w:t>
      </w:r>
      <w:r w:rsidR="00BA147F" w:rsidRPr="00A4778D">
        <w:rPr>
          <w:rStyle w:val="Strong"/>
          <w:color w:val="0E101A"/>
          <w:vertAlign w:val="superscript"/>
        </w:rPr>
        <w:t>37</w:t>
      </w:r>
      <w:r w:rsidRPr="00A4778D">
        <w:rPr>
          <w:rStyle w:val="Strong"/>
          <w:color w:val="0E101A"/>
        </w:rPr>
        <w:t>:</w:t>
      </w:r>
      <w:r w:rsidRPr="00A4778D">
        <w:rPr>
          <w:color w:val="0E101A"/>
        </w:rPr>
        <w:t> </w:t>
      </w:r>
      <w:r w:rsidR="00167DC6" w:rsidRPr="00A4778D">
        <w:rPr>
          <w:color w:val="0E101A"/>
        </w:rPr>
        <w:t xml:space="preserve">Implementation of </w:t>
      </w:r>
      <w:r w:rsidRPr="00A4778D">
        <w:rPr>
          <w:color w:val="0E101A"/>
        </w:rPr>
        <w:t xml:space="preserve">Artificial intelligence </w:t>
      </w:r>
      <w:r w:rsidR="00167DC6" w:rsidRPr="00A4778D">
        <w:rPr>
          <w:color w:val="0E101A"/>
        </w:rPr>
        <w:t xml:space="preserve">helps in </w:t>
      </w:r>
      <w:r w:rsidRPr="00A4778D">
        <w:rPr>
          <w:color w:val="0E101A"/>
        </w:rPr>
        <w:t>efficient, and accurate histopathological analysis</w:t>
      </w:r>
      <w:r w:rsidR="00167DC6" w:rsidRPr="00A4778D">
        <w:rPr>
          <w:color w:val="0E101A"/>
          <w:vertAlign w:val="superscript"/>
        </w:rPr>
        <w:t>38</w:t>
      </w:r>
      <w:r w:rsidR="00167DC6" w:rsidRPr="00A4778D">
        <w:rPr>
          <w:color w:val="0E101A"/>
        </w:rPr>
        <w:t>.</w:t>
      </w:r>
      <w:r w:rsidRPr="00A4778D">
        <w:rPr>
          <w:color w:val="0E101A"/>
        </w:rPr>
        <w:t xml:space="preserve"> </w:t>
      </w:r>
    </w:p>
    <w:p w:rsidR="005F7D33" w:rsidRPr="00A4778D" w:rsidRDefault="005F7D33" w:rsidP="00A4778D">
      <w:pPr>
        <w:pStyle w:val="NormalWeb"/>
        <w:spacing w:before="240" w:beforeAutospacing="0" w:after="0" w:afterAutospacing="0" w:line="480" w:lineRule="auto"/>
        <w:jc w:val="both"/>
        <w:rPr>
          <w:rStyle w:val="Hyperlink"/>
          <w:color w:val="0E101A"/>
          <w:u w:val="none"/>
        </w:rPr>
      </w:pPr>
      <w:r w:rsidRPr="00A4778D">
        <w:rPr>
          <w:rStyle w:val="Strong"/>
          <w:color w:val="0E101A"/>
        </w:rPr>
        <w:lastRenderedPageBreak/>
        <w:t>Machine Learning:</w:t>
      </w:r>
      <w:r w:rsidRPr="00A4778D">
        <w:rPr>
          <w:color w:val="0E101A"/>
        </w:rPr>
        <w:t> </w:t>
      </w:r>
      <w:r w:rsidR="00F25F22" w:rsidRPr="00A4778D">
        <w:rPr>
          <w:color w:val="0E101A"/>
        </w:rPr>
        <w:t>L</w:t>
      </w:r>
      <w:r w:rsidR="00C04E62" w:rsidRPr="00A4778D">
        <w:rPr>
          <w:color w:val="0E101A"/>
        </w:rPr>
        <w:t>arge data patterns can be analyz</w:t>
      </w:r>
      <w:r w:rsidR="00F25F22" w:rsidRPr="00A4778D">
        <w:rPr>
          <w:color w:val="0E101A"/>
        </w:rPr>
        <w:t xml:space="preserve">ed followed by performance of intelligent tasks devoid of human intention. </w:t>
      </w:r>
      <w:r w:rsidRPr="00A4778D">
        <w:rPr>
          <w:rStyle w:val="Strong"/>
          <w:color w:val="0E101A"/>
        </w:rPr>
        <w:t>Deep learning (DL</w:t>
      </w:r>
      <w:r w:rsidR="00431C6D" w:rsidRPr="00A4778D">
        <w:rPr>
          <w:rStyle w:val="Strong"/>
          <w:color w:val="0E101A"/>
        </w:rPr>
        <w:t>)</w:t>
      </w:r>
      <w:r w:rsidR="00431C6D" w:rsidRPr="00A4778D">
        <w:rPr>
          <w:color w:val="0E101A"/>
        </w:rPr>
        <w:t xml:space="preserve"> involves</w:t>
      </w:r>
      <w:r w:rsidR="00F25F22" w:rsidRPr="00A4778D">
        <w:rPr>
          <w:color w:val="0E101A"/>
        </w:rPr>
        <w:t xml:space="preserve"> both patterns </w:t>
      </w:r>
      <w:r w:rsidRPr="00A4778D">
        <w:rPr>
          <w:color w:val="0E101A"/>
        </w:rPr>
        <w:t>and compostable hierarchies of patterns</w:t>
      </w:r>
      <w:r w:rsidR="00BA147F" w:rsidRPr="00A4778D">
        <w:rPr>
          <w:color w:val="0E101A"/>
          <w:vertAlign w:val="superscript"/>
        </w:rPr>
        <w:t>39</w:t>
      </w:r>
      <w:r w:rsidRPr="00A4778D">
        <w:rPr>
          <w:color w:val="0E101A"/>
        </w:rPr>
        <w:t>.</w:t>
      </w:r>
    </w:p>
    <w:p w:rsidR="00CE04B4" w:rsidRPr="00A4778D" w:rsidRDefault="00CE04B4" w:rsidP="00A4778D">
      <w:pPr>
        <w:pStyle w:val="NormalWeb"/>
        <w:spacing w:before="0" w:beforeAutospacing="0" w:after="0" w:afterAutospacing="0" w:line="480" w:lineRule="auto"/>
        <w:jc w:val="both"/>
        <w:rPr>
          <w:color w:val="0E101A"/>
        </w:rPr>
      </w:pPr>
      <w:r w:rsidRPr="00A4778D">
        <w:rPr>
          <w:noProof/>
          <w:color w:val="0E101A"/>
          <w:lang w:val="en-US" w:eastAsia="en-US"/>
        </w:rPr>
        <w:drawing>
          <wp:inline distT="0" distB="0" distL="0" distR="0" wp14:anchorId="6F44381C" wp14:editId="272986EE">
            <wp:extent cx="2180491" cy="1723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under deep learning.jpg"/>
                    <pic:cNvPicPr/>
                  </pic:nvPicPr>
                  <pic:blipFill>
                    <a:blip r:embed="rId15">
                      <a:extLst>
                        <a:ext uri="{28A0092B-C50C-407E-A947-70E740481C1C}">
                          <a14:useLocalDpi xmlns:a14="http://schemas.microsoft.com/office/drawing/2010/main" val="0"/>
                        </a:ext>
                      </a:extLst>
                    </a:blip>
                    <a:stretch>
                      <a:fillRect/>
                    </a:stretch>
                  </pic:blipFill>
                  <pic:spPr>
                    <a:xfrm>
                      <a:off x="0" y="0"/>
                      <a:ext cx="2180618" cy="1723393"/>
                    </a:xfrm>
                    <a:prstGeom prst="rect">
                      <a:avLst/>
                    </a:prstGeom>
                  </pic:spPr>
                </pic:pic>
              </a:graphicData>
            </a:graphic>
          </wp:inline>
        </w:drawing>
      </w:r>
    </w:p>
    <w:p w:rsidR="00CA5504" w:rsidRPr="00A4778D" w:rsidRDefault="00304414" w:rsidP="00A4778D">
      <w:pPr>
        <w:pStyle w:val="NormalWeb"/>
        <w:spacing w:before="0" w:beforeAutospacing="0" w:after="0" w:afterAutospacing="0" w:line="480" w:lineRule="auto"/>
        <w:jc w:val="both"/>
        <w:rPr>
          <w:color w:val="0E101A"/>
        </w:rPr>
      </w:pPr>
      <w:r w:rsidRPr="00A4778D">
        <w:rPr>
          <w:color w:val="0E101A"/>
        </w:rPr>
        <w:t>Figure 5</w:t>
      </w:r>
      <w:r w:rsidR="00CA5504" w:rsidRPr="00A4778D">
        <w:rPr>
          <w:color w:val="0E101A"/>
        </w:rPr>
        <w:t xml:space="preserve">: </w:t>
      </w:r>
      <w:r w:rsidR="00CA5504" w:rsidRPr="00E9431E">
        <w:rPr>
          <w:color w:val="0E101A"/>
        </w:rPr>
        <w:t>Depicting</w:t>
      </w:r>
      <w:r w:rsidR="00CE04B4" w:rsidRPr="00E9431E">
        <w:rPr>
          <w:color w:val="0E101A"/>
        </w:rPr>
        <w:t xml:space="preserve"> Artificial Intelligence</w:t>
      </w:r>
      <w:r w:rsidR="00CA5504" w:rsidRPr="00E9431E">
        <w:rPr>
          <w:color w:val="0E101A"/>
        </w:rPr>
        <w:t xml:space="preserve"> followed by its key components machine learning, neural networks, and deep learning</w:t>
      </w:r>
      <w:r w:rsidR="00995A84" w:rsidRPr="00E9431E">
        <w:rPr>
          <w:color w:val="0E101A"/>
        </w:rPr>
        <w:t>.</w:t>
      </w:r>
      <w:bookmarkStart w:id="0" w:name="_GoBack"/>
      <w:bookmarkEnd w:id="0"/>
    </w:p>
    <w:p w:rsidR="00D30DCD" w:rsidRPr="00A4778D" w:rsidRDefault="00D30DCD" w:rsidP="00A4778D">
      <w:pPr>
        <w:pStyle w:val="NormalWeb"/>
        <w:spacing w:before="0" w:beforeAutospacing="0" w:after="0" w:afterAutospacing="0" w:line="480" w:lineRule="auto"/>
        <w:jc w:val="both"/>
        <w:rPr>
          <w:color w:val="0E101A"/>
        </w:rPr>
      </w:pPr>
      <w:r w:rsidRPr="00A4778D">
        <w:rPr>
          <w:color w:val="0E101A"/>
        </w:rPr>
        <w:t>Courtesy: Sanjeev B. Khanagar, Ali Al-ehaideb, Prabhadevi C. Maganur, Satish Vishwanathaiah, Shankargouda Patil, Hosam A. Baeshen, Sachin C. Sarode, Shilpa Bhandi, Developments, application, and performance of artificial intelligence in dentistry-A</w:t>
      </w:r>
      <w:r w:rsidR="00D1088E" w:rsidRPr="00A4778D">
        <w:rPr>
          <w:color w:val="0E101A"/>
        </w:rPr>
        <w:t xml:space="preserve"> </w:t>
      </w:r>
      <w:r w:rsidRPr="00A4778D">
        <w:rPr>
          <w:color w:val="0E101A"/>
        </w:rPr>
        <w:t xml:space="preserve">systematic </w:t>
      </w:r>
      <w:r w:rsidR="00D1088E" w:rsidRPr="00A4778D">
        <w:rPr>
          <w:color w:val="0E101A"/>
        </w:rPr>
        <w:t>review, Journal of Dental Sciences, Volume 16, Issue 1, 2021, Pages 508-522,</w:t>
      </w:r>
    </w:p>
    <w:p w:rsidR="00D1088E" w:rsidRPr="00A4778D" w:rsidRDefault="00D1088E" w:rsidP="00A4778D">
      <w:pPr>
        <w:pStyle w:val="NormalWeb"/>
        <w:spacing w:before="0" w:beforeAutospacing="0" w:after="0" w:afterAutospacing="0" w:line="480" w:lineRule="auto"/>
        <w:jc w:val="both"/>
        <w:rPr>
          <w:color w:val="0E101A"/>
        </w:rPr>
      </w:pPr>
      <w:r w:rsidRPr="00A4778D">
        <w:rPr>
          <w:color w:val="0E101A"/>
        </w:rPr>
        <w:t>ISSN 1991-7902, https://doi.org/10.1016/j.jds.2020.06.019</w:t>
      </w:r>
      <w:r w:rsidRPr="00A4778D">
        <w:rPr>
          <w:color w:val="0E101A"/>
          <w:vertAlign w:val="superscript"/>
        </w:rPr>
        <w:t>40</w:t>
      </w:r>
      <w:r w:rsidRPr="00A4778D">
        <w:rPr>
          <w:color w:val="0E101A"/>
        </w:rPr>
        <w:t>.</w:t>
      </w:r>
    </w:p>
    <w:p w:rsidR="00345B15"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3D printing:</w:t>
      </w:r>
      <w:r w:rsidRPr="00A4778D">
        <w:rPr>
          <w:color w:val="0E101A"/>
        </w:rPr>
        <w:t> </w:t>
      </w:r>
      <w:r w:rsidR="00936194" w:rsidRPr="00A4778D">
        <w:rPr>
          <w:color w:val="0E101A"/>
        </w:rPr>
        <w:t xml:space="preserve"> It is being used to create custom dental restorations such as crowns, bridges, and dentures; well, it allows dentists to create these restorations quickly and accurately. </w:t>
      </w:r>
      <w:r w:rsidR="00345B15" w:rsidRPr="00A4778D">
        <w:rPr>
          <w:color w:val="0E101A"/>
        </w:rPr>
        <w:t>The lost anatomy of the oral and maxillofacial apparatus can be regained by 3D scan</w:t>
      </w:r>
      <w:r w:rsidR="00803A89" w:rsidRPr="00A4778D">
        <w:rPr>
          <w:color w:val="0E101A"/>
        </w:rPr>
        <w:t>s and virtual models which help</w:t>
      </w:r>
      <w:r w:rsidR="00345B15" w:rsidRPr="00A4778D">
        <w:rPr>
          <w:color w:val="0E101A"/>
        </w:rPr>
        <w:t xml:space="preserve"> in </w:t>
      </w:r>
      <w:r w:rsidR="00D53B73" w:rsidRPr="00A4778D">
        <w:rPr>
          <w:color w:val="0E101A"/>
        </w:rPr>
        <w:t xml:space="preserve">the </w:t>
      </w:r>
      <w:r w:rsidR="00345B15" w:rsidRPr="00A4778D">
        <w:rPr>
          <w:color w:val="0E101A"/>
        </w:rPr>
        <w:t>production of aligners which in turn decides which teeth should be moved and the amount of pressure exerted based on the pressu</w:t>
      </w:r>
      <w:r w:rsidR="00D53B73" w:rsidRPr="00A4778D">
        <w:rPr>
          <w:color w:val="0E101A"/>
        </w:rPr>
        <w:t>re points for each and every too</w:t>
      </w:r>
      <w:r w:rsidR="00345B15" w:rsidRPr="00A4778D">
        <w:rPr>
          <w:color w:val="0E101A"/>
        </w:rPr>
        <w:t>th</w:t>
      </w:r>
      <w:r w:rsidR="00345B15" w:rsidRPr="00A4778D">
        <w:rPr>
          <w:color w:val="0E101A"/>
          <w:vertAlign w:val="superscript"/>
        </w:rPr>
        <w:t>41</w:t>
      </w:r>
      <w:r w:rsidR="00345B15" w:rsidRPr="00A4778D">
        <w:rPr>
          <w:color w:val="0E101A"/>
        </w:rPr>
        <w:t>.</w:t>
      </w:r>
    </w:p>
    <w:p w:rsidR="00936194"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Teledentistry:</w:t>
      </w:r>
      <w:r w:rsidRPr="00A4778D">
        <w:rPr>
          <w:color w:val="0E101A"/>
        </w:rPr>
        <w:t> </w:t>
      </w:r>
      <w:r w:rsidR="00345B15" w:rsidRPr="00A4778D">
        <w:rPr>
          <w:color w:val="000000"/>
          <w:shd w:val="clear" w:color="auto" w:fill="FFFFFF"/>
        </w:rPr>
        <w:t>C</w:t>
      </w:r>
      <w:r w:rsidRPr="00A4778D">
        <w:rPr>
          <w:color w:val="000000"/>
          <w:shd w:val="clear" w:color="auto" w:fill="FFFFFF"/>
        </w:rPr>
        <w:t xml:space="preserve">linical information </w:t>
      </w:r>
      <w:r w:rsidR="00345B15" w:rsidRPr="00A4778D">
        <w:rPr>
          <w:color w:val="000000"/>
          <w:shd w:val="clear" w:color="auto" w:fill="FFFFFF"/>
        </w:rPr>
        <w:t>can be exchanged from remote places leading to efficient</w:t>
      </w:r>
      <w:r w:rsidRPr="00A4778D">
        <w:rPr>
          <w:color w:val="000000"/>
          <w:shd w:val="clear" w:color="auto" w:fill="FFFFFF"/>
        </w:rPr>
        <w:t xml:space="preserve"> consultation and treatment planning</w:t>
      </w:r>
      <w:r w:rsidR="00BA147F" w:rsidRPr="00A4778D">
        <w:rPr>
          <w:color w:val="000000"/>
          <w:shd w:val="clear" w:color="auto" w:fill="FFFFFF"/>
          <w:vertAlign w:val="superscript"/>
        </w:rPr>
        <w:t>42</w:t>
      </w:r>
      <w:r w:rsidRPr="00A4778D">
        <w:rPr>
          <w:color w:val="0E101A"/>
        </w:rPr>
        <w:t xml:space="preserve">. </w:t>
      </w:r>
      <w:r w:rsidR="00345B15" w:rsidRPr="00A4778D">
        <w:rPr>
          <w:color w:val="0E101A"/>
        </w:rPr>
        <w:t>Pros of t</w:t>
      </w:r>
      <w:r w:rsidRPr="00A4778D">
        <w:rPr>
          <w:color w:val="0E101A"/>
        </w:rPr>
        <w:t>eledentistry</w:t>
      </w:r>
      <w:r w:rsidR="00803A89" w:rsidRPr="00A4778D">
        <w:rPr>
          <w:color w:val="0E101A"/>
        </w:rPr>
        <w:t xml:space="preserve"> involve</w:t>
      </w:r>
      <w:r w:rsidRPr="00A4778D">
        <w:rPr>
          <w:color w:val="0E101A"/>
        </w:rPr>
        <w:t xml:space="preserve"> access to dental care</w:t>
      </w:r>
      <w:r w:rsidR="00D53B73" w:rsidRPr="00A4778D">
        <w:rPr>
          <w:color w:val="0E101A"/>
        </w:rPr>
        <w:t xml:space="preserve"> by all categories</w:t>
      </w:r>
      <w:r w:rsidR="00345B15" w:rsidRPr="00A4778D">
        <w:rPr>
          <w:color w:val="0E101A"/>
        </w:rPr>
        <w:t xml:space="preserve"> of patients</w:t>
      </w:r>
      <w:r w:rsidRPr="00A4778D">
        <w:rPr>
          <w:color w:val="0E101A"/>
        </w:rPr>
        <w:t>,</w:t>
      </w:r>
      <w:r w:rsidR="00E00E2C" w:rsidRPr="00A4778D">
        <w:rPr>
          <w:color w:val="0E101A"/>
        </w:rPr>
        <w:t xml:space="preserve"> avoida</w:t>
      </w:r>
      <w:r w:rsidR="00345B15" w:rsidRPr="00A4778D">
        <w:rPr>
          <w:color w:val="0E101A"/>
        </w:rPr>
        <w:t xml:space="preserve">nce of </w:t>
      </w:r>
      <w:r w:rsidR="00936194" w:rsidRPr="00A4778D">
        <w:rPr>
          <w:color w:val="0E101A"/>
        </w:rPr>
        <w:t>waiting period</w:t>
      </w:r>
      <w:r w:rsidR="00D53B73" w:rsidRPr="00A4778D">
        <w:rPr>
          <w:color w:val="0E101A"/>
        </w:rPr>
        <w:t>s</w:t>
      </w:r>
      <w:r w:rsidRPr="00A4778D">
        <w:rPr>
          <w:color w:val="0E101A"/>
        </w:rPr>
        <w:t xml:space="preserve">, </w:t>
      </w:r>
      <w:r w:rsidR="00D53B73" w:rsidRPr="00A4778D">
        <w:rPr>
          <w:color w:val="0E101A"/>
        </w:rPr>
        <w:t>and minimiz</w:t>
      </w:r>
      <w:r w:rsidR="00345B15" w:rsidRPr="00A4778D">
        <w:rPr>
          <w:color w:val="0E101A"/>
        </w:rPr>
        <w:t>ation of travel</w:t>
      </w:r>
      <w:r w:rsidR="00936194" w:rsidRPr="00A4778D">
        <w:rPr>
          <w:color w:val="0E101A"/>
          <w:vertAlign w:val="superscript"/>
        </w:rPr>
        <w:t>43</w:t>
      </w:r>
      <w:r w:rsidR="00936194" w:rsidRPr="00A4778D">
        <w:rPr>
          <w:color w:val="0E101A"/>
        </w:rPr>
        <w:t xml:space="preserve">. The </w:t>
      </w:r>
      <w:r w:rsidR="00936194" w:rsidRPr="00A4778D">
        <w:rPr>
          <w:color w:val="0E101A"/>
        </w:rPr>
        <w:lastRenderedPageBreak/>
        <w:t>most important application of artificial intelligence in t</w:t>
      </w:r>
      <w:r w:rsidRPr="00A4778D">
        <w:rPr>
          <w:color w:val="0E101A"/>
        </w:rPr>
        <w:t xml:space="preserve">eledentistry </w:t>
      </w:r>
      <w:r w:rsidR="00936194" w:rsidRPr="00A4778D">
        <w:rPr>
          <w:color w:val="0E101A"/>
        </w:rPr>
        <w:t>is</w:t>
      </w:r>
      <w:r w:rsidR="00D53B73" w:rsidRPr="00A4778D">
        <w:rPr>
          <w:color w:val="0E101A"/>
        </w:rPr>
        <w:t xml:space="preserve"> a</w:t>
      </w:r>
      <w:r w:rsidR="00936194" w:rsidRPr="00A4778D">
        <w:rPr>
          <w:color w:val="0E101A"/>
        </w:rPr>
        <w:t xml:space="preserve"> deductio</w:t>
      </w:r>
      <w:r w:rsidR="00D53B73" w:rsidRPr="00A4778D">
        <w:rPr>
          <w:color w:val="0E101A"/>
        </w:rPr>
        <w:t>n of costs leading to economic</w:t>
      </w:r>
      <w:r w:rsidR="00936194" w:rsidRPr="00A4778D">
        <w:rPr>
          <w:color w:val="0E101A"/>
        </w:rPr>
        <w:t xml:space="preserve"> status of the patient</w:t>
      </w:r>
      <w:r w:rsidR="00936194" w:rsidRPr="00A4778D">
        <w:rPr>
          <w:color w:val="0E101A"/>
          <w:vertAlign w:val="superscript"/>
        </w:rPr>
        <w:t>44,</w:t>
      </w:r>
      <w:r w:rsidR="00803A89" w:rsidRPr="00A4778D">
        <w:rPr>
          <w:color w:val="0E101A"/>
          <w:vertAlign w:val="superscript"/>
        </w:rPr>
        <w:t xml:space="preserve"> </w:t>
      </w:r>
      <w:r w:rsidR="00936194" w:rsidRPr="00A4778D">
        <w:rPr>
          <w:color w:val="0E101A"/>
          <w:vertAlign w:val="superscript"/>
        </w:rPr>
        <w:t>45</w:t>
      </w:r>
      <w:r w:rsidR="00936194" w:rsidRPr="00A4778D">
        <w:rPr>
          <w:color w:val="0E101A"/>
        </w:rPr>
        <w:t xml:space="preserve">. </w:t>
      </w:r>
    </w:p>
    <w:p w:rsidR="005F7D33"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Smart Dental Devices: </w:t>
      </w:r>
      <w:r w:rsidRPr="00A4778D">
        <w:rPr>
          <w:color w:val="0E101A"/>
        </w:rPr>
        <w:t>The</w:t>
      </w:r>
      <w:r w:rsidR="00D53B73" w:rsidRPr="00A4778D">
        <w:rPr>
          <w:color w:val="0E101A"/>
        </w:rPr>
        <w:t xml:space="preserve"> diagnosis of</w:t>
      </w:r>
      <w:r w:rsidR="00936194" w:rsidRPr="00A4778D">
        <w:rPr>
          <w:color w:val="0E101A"/>
        </w:rPr>
        <w:t xml:space="preserve"> oral and maxillofacial conditions in a timely manner leads to correct treatment rendering good quality of life for the patient via artificial neural networks (ANNs)</w:t>
      </w:r>
      <w:r w:rsidRPr="00A4778D">
        <w:rPr>
          <w:color w:val="0E101A"/>
        </w:rPr>
        <w:t>. This is very prominent in the identification of risk groups who are more susceptible to oral cancers. It also helps in the prediction of erupted canine sizes or premolars as well as tooth surface loss.</w:t>
      </w:r>
    </w:p>
    <w:p w:rsidR="005F7D33" w:rsidRPr="00A4778D" w:rsidRDefault="005F7D33" w:rsidP="00A4778D">
      <w:pPr>
        <w:pStyle w:val="NormalWeb"/>
        <w:spacing w:before="0" w:beforeAutospacing="0" w:after="0" w:afterAutospacing="0" w:line="480" w:lineRule="auto"/>
        <w:jc w:val="both"/>
        <w:rPr>
          <w:color w:val="0E101A"/>
        </w:rPr>
      </w:pPr>
      <w:r w:rsidRPr="00A4778D">
        <w:rPr>
          <w:rStyle w:val="Strong"/>
          <w:color w:val="0E101A"/>
        </w:rPr>
        <w:t>Computer-aided design (CAD) technologies:</w:t>
      </w:r>
      <w:r w:rsidRPr="00A4778D">
        <w:rPr>
          <w:color w:val="0E101A"/>
        </w:rPr>
        <w:t> Computer-aided design (CAD) technologies introduced in the last decade into the dental industry have signiﬁcantly facilitated achievements in dentistry</w:t>
      </w:r>
      <w:r w:rsidR="00BA147F" w:rsidRPr="00A4778D">
        <w:rPr>
          <w:color w:val="0E101A"/>
          <w:vertAlign w:val="superscript"/>
        </w:rPr>
        <w:t>46</w:t>
      </w:r>
      <w:r w:rsidRPr="00A4778D">
        <w:rPr>
          <w:color w:val="0E101A"/>
        </w:rPr>
        <w:t>.</w:t>
      </w:r>
    </w:p>
    <w:p w:rsidR="005F7D33" w:rsidRPr="00A4778D" w:rsidRDefault="00D53B73" w:rsidP="00A4778D">
      <w:pPr>
        <w:pStyle w:val="NormalWeb"/>
        <w:spacing w:before="0" w:beforeAutospacing="0" w:after="0" w:afterAutospacing="0" w:line="480" w:lineRule="auto"/>
        <w:jc w:val="both"/>
        <w:rPr>
          <w:color w:val="0E101A"/>
        </w:rPr>
      </w:pPr>
      <w:r w:rsidRPr="00A4778D">
        <w:rPr>
          <w:rStyle w:val="Strong"/>
          <w:color w:val="0E101A"/>
        </w:rPr>
        <w:t>Robotics in D</w:t>
      </w:r>
      <w:r w:rsidR="005F7D33" w:rsidRPr="00A4778D">
        <w:rPr>
          <w:rStyle w:val="Strong"/>
          <w:color w:val="0E101A"/>
        </w:rPr>
        <w:t>entistry: </w:t>
      </w:r>
      <w:r w:rsidR="005F7D33" w:rsidRPr="00A4778D">
        <w:rPr>
          <w:color w:val="0E101A"/>
        </w:rPr>
        <w:t xml:space="preserve"> </w:t>
      </w:r>
      <w:r w:rsidR="004A6B4E" w:rsidRPr="00A4778D">
        <w:rPr>
          <w:color w:val="0E101A"/>
        </w:rPr>
        <w:t>The word Robot was introduced by</w:t>
      </w:r>
      <w:r w:rsidR="005F7D33" w:rsidRPr="00A4778D">
        <w:rPr>
          <w:color w:val="0E101A"/>
        </w:rPr>
        <w:t xml:space="preserve"> “Karel Čapek”</w:t>
      </w:r>
      <w:r w:rsidR="004A6B4E" w:rsidRPr="00A4778D">
        <w:rPr>
          <w:color w:val="0E101A"/>
        </w:rPr>
        <w:t xml:space="preserve"> in 1920</w:t>
      </w:r>
      <w:r w:rsidR="005F7D33" w:rsidRPr="00A4778D">
        <w:rPr>
          <w:color w:val="0E101A"/>
        </w:rPr>
        <w:t xml:space="preserve"> </w:t>
      </w:r>
      <w:r w:rsidR="004A6B4E" w:rsidRPr="00A4778D">
        <w:rPr>
          <w:color w:val="0E101A"/>
        </w:rPr>
        <w:t xml:space="preserve">meaning </w:t>
      </w:r>
      <w:r w:rsidR="005F7D33" w:rsidRPr="00A4778D">
        <w:rPr>
          <w:color w:val="0E101A"/>
        </w:rPr>
        <w:t>“Robota,” similar to “labour”</w:t>
      </w:r>
      <w:r w:rsidR="00BA147F" w:rsidRPr="00A4778D">
        <w:rPr>
          <w:color w:val="0E101A"/>
          <w:vertAlign w:val="superscript"/>
        </w:rPr>
        <w:t>48</w:t>
      </w:r>
      <w:r w:rsidR="005F7D33" w:rsidRPr="00A4778D">
        <w:rPr>
          <w:color w:val="0E101A"/>
        </w:rPr>
        <w:t>.</w:t>
      </w:r>
      <w:r w:rsidR="00CF5FF7" w:rsidRPr="00A4778D">
        <w:rPr>
          <w:color w:val="0E101A"/>
        </w:rPr>
        <w:t xml:space="preserve"> The main advantages of robotics in</w:t>
      </w:r>
      <w:r w:rsidRPr="00A4778D">
        <w:rPr>
          <w:color w:val="0E101A"/>
        </w:rPr>
        <w:t xml:space="preserve"> the</w:t>
      </w:r>
      <w:r w:rsidR="00CF5FF7" w:rsidRPr="00A4778D">
        <w:rPr>
          <w:color w:val="0E101A"/>
        </w:rPr>
        <w:t xml:space="preserve"> d</w:t>
      </w:r>
      <w:r w:rsidRPr="00A4778D">
        <w:rPr>
          <w:color w:val="0E101A"/>
        </w:rPr>
        <w:t>ental field include</w:t>
      </w:r>
      <w:r w:rsidR="00CF5FF7" w:rsidRPr="00A4778D">
        <w:rPr>
          <w:color w:val="0E101A"/>
        </w:rPr>
        <w:t xml:space="preserve"> reduced operation time, accuracy of treatments,</w:t>
      </w:r>
      <w:r w:rsidR="006259DF" w:rsidRPr="00A4778D">
        <w:rPr>
          <w:color w:val="0E101A"/>
        </w:rPr>
        <w:t xml:space="preserve"> real-time navigation, surgical plan designed in relation to implant</w:t>
      </w:r>
      <w:r w:rsidR="00CF5FF7" w:rsidRPr="00A4778D">
        <w:rPr>
          <w:color w:val="0E101A"/>
        </w:rPr>
        <w:t xml:space="preserve"> </w:t>
      </w:r>
      <w:r w:rsidR="008F7CF0" w:rsidRPr="00A4778D">
        <w:rPr>
          <w:color w:val="0E101A"/>
        </w:rPr>
        <w:t>dentistry</w:t>
      </w:r>
      <w:r w:rsidR="00B863BD" w:rsidRPr="00A4778D">
        <w:rPr>
          <w:color w:val="0E101A"/>
        </w:rPr>
        <w:t>, c</w:t>
      </w:r>
      <w:r w:rsidR="008F7CF0" w:rsidRPr="00A4778D">
        <w:rPr>
          <w:color w:val="0E101A"/>
        </w:rPr>
        <w:t>omparative and co-relative analysis of diagnosis of oral and maxillofacial lesions followed by data collection pertaining to oral and maxillofacial</w:t>
      </w:r>
      <w:r w:rsidR="005F7D33" w:rsidRPr="00A4778D">
        <w:rPr>
          <w:color w:val="0E101A"/>
        </w:rPr>
        <w:t xml:space="preserve"> </w:t>
      </w:r>
      <w:r w:rsidR="008F7CF0" w:rsidRPr="00A4778D">
        <w:rPr>
          <w:color w:val="0E101A"/>
        </w:rPr>
        <w:t>imaging and finally 3-dimensional digital scanning of the implant site pertaining to prosthodontics</w:t>
      </w:r>
      <w:r w:rsidR="00D96417" w:rsidRPr="00A4778D">
        <w:rPr>
          <w:color w:val="0E101A"/>
          <w:vertAlign w:val="superscript"/>
        </w:rPr>
        <w:t>4</w:t>
      </w:r>
      <w:r w:rsidR="006D0CEC" w:rsidRPr="00A4778D">
        <w:rPr>
          <w:color w:val="0E101A"/>
          <w:vertAlign w:val="superscript"/>
        </w:rPr>
        <w:t>7,</w:t>
      </w:r>
      <w:r w:rsidR="00B863BD" w:rsidRPr="00A4778D">
        <w:rPr>
          <w:color w:val="0E101A"/>
          <w:vertAlign w:val="superscript"/>
        </w:rPr>
        <w:t>4</w:t>
      </w:r>
      <w:r w:rsidR="00D96417" w:rsidRPr="00A4778D">
        <w:rPr>
          <w:color w:val="0E101A"/>
          <w:vertAlign w:val="superscript"/>
        </w:rPr>
        <w:t>9,50</w:t>
      </w:r>
      <w:r w:rsidR="008F7CF0" w:rsidRPr="00A4778D">
        <w:rPr>
          <w:color w:val="0E101A"/>
        </w:rPr>
        <w:t>.</w:t>
      </w:r>
      <w:r w:rsidR="005F7D33" w:rsidRPr="00A4778D">
        <w:rPr>
          <w:color w:val="0E101A"/>
        </w:rPr>
        <w:t xml:space="preserve"> </w:t>
      </w:r>
    </w:p>
    <w:p w:rsidR="005F7D33" w:rsidRPr="00A4778D" w:rsidRDefault="005F7D33" w:rsidP="00A4778D">
      <w:pPr>
        <w:pStyle w:val="NormalWeb"/>
        <w:tabs>
          <w:tab w:val="right" w:pos="9026"/>
        </w:tabs>
        <w:spacing w:before="0" w:beforeAutospacing="0" w:after="0" w:afterAutospacing="0" w:line="480" w:lineRule="auto"/>
        <w:jc w:val="both"/>
        <w:rPr>
          <w:color w:val="0E101A"/>
          <w:u w:val="single"/>
        </w:rPr>
      </w:pPr>
      <w:r w:rsidRPr="00A4778D">
        <w:rPr>
          <w:rStyle w:val="Strong"/>
          <w:color w:val="0E101A"/>
          <w:u w:val="single"/>
        </w:rPr>
        <w:t>Conclusion:</w:t>
      </w:r>
    </w:p>
    <w:p w:rsidR="00BA599E" w:rsidRPr="00A4778D" w:rsidRDefault="005F7D33" w:rsidP="00A4778D">
      <w:pPr>
        <w:spacing w:line="480" w:lineRule="auto"/>
        <w:jc w:val="both"/>
        <w:rPr>
          <w:rFonts w:ascii="Times New Roman" w:hAnsi="Times New Roman" w:cs="Times New Roman"/>
          <w:color w:val="0E101A"/>
          <w:sz w:val="24"/>
          <w:szCs w:val="24"/>
        </w:rPr>
      </w:pPr>
      <w:r w:rsidRPr="00A4778D">
        <w:rPr>
          <w:rFonts w:ascii="Times New Roman" w:hAnsi="Times New Roman" w:cs="Times New Roman"/>
          <w:color w:val="0E101A"/>
          <w:sz w:val="24"/>
          <w:szCs w:val="24"/>
        </w:rPr>
        <w:t>The above overview depicts that artificial intelligence has emerged a lot in current times and might emerge as a common tool in ultramodern dentistry in the upcoming future</w:t>
      </w:r>
      <w:r w:rsidR="004A6B4E" w:rsidRPr="00A4778D">
        <w:rPr>
          <w:rFonts w:ascii="Times New Roman" w:hAnsi="Times New Roman" w:cs="Times New Roman"/>
          <w:color w:val="0E101A"/>
          <w:sz w:val="24"/>
          <w:szCs w:val="24"/>
          <w:vertAlign w:val="superscript"/>
        </w:rPr>
        <w:t>51</w:t>
      </w:r>
      <w:r w:rsidRPr="00A4778D">
        <w:rPr>
          <w:rFonts w:ascii="Times New Roman" w:hAnsi="Times New Roman" w:cs="Times New Roman"/>
          <w:color w:val="0E101A"/>
          <w:sz w:val="24"/>
          <w:szCs w:val="24"/>
        </w:rPr>
        <w:t>. The benefits of this system are e</w:t>
      </w:r>
      <w:r w:rsidR="00D53B73" w:rsidRPr="00A4778D">
        <w:rPr>
          <w:rFonts w:ascii="Times New Roman" w:hAnsi="Times New Roman" w:cs="Times New Roman"/>
          <w:color w:val="0E101A"/>
          <w:sz w:val="24"/>
          <w:szCs w:val="24"/>
        </w:rPr>
        <w:t>ffectiveness, delicacy, better perfection, better</w:t>
      </w:r>
      <w:r w:rsidRPr="00A4778D">
        <w:rPr>
          <w:rFonts w:ascii="Times New Roman" w:hAnsi="Times New Roman" w:cs="Times New Roman"/>
          <w:color w:val="0E101A"/>
          <w:sz w:val="24"/>
          <w:szCs w:val="24"/>
        </w:rPr>
        <w:t xml:space="preserve"> monitoring, and time savings</w:t>
      </w:r>
      <w:r w:rsidR="00BA147F" w:rsidRPr="00A4778D">
        <w:rPr>
          <w:rFonts w:ascii="Times New Roman" w:hAnsi="Times New Roman" w:cs="Times New Roman"/>
          <w:color w:val="0E101A"/>
          <w:sz w:val="24"/>
          <w:szCs w:val="24"/>
          <w:vertAlign w:val="superscript"/>
        </w:rPr>
        <w:t>52</w:t>
      </w:r>
      <w:r w:rsidRPr="00A4778D">
        <w:rPr>
          <w:rFonts w:ascii="Times New Roman" w:hAnsi="Times New Roman" w:cs="Times New Roman"/>
          <w:color w:val="0E101A"/>
          <w:sz w:val="24"/>
          <w:szCs w:val="24"/>
        </w:rPr>
        <w:t xml:space="preserve">. </w:t>
      </w:r>
      <w:r w:rsidR="00B863BD" w:rsidRPr="00A4778D">
        <w:rPr>
          <w:rFonts w:ascii="Times New Roman" w:hAnsi="Times New Roman" w:cs="Times New Roman"/>
          <w:color w:val="0E101A"/>
          <w:sz w:val="24"/>
          <w:szCs w:val="24"/>
        </w:rPr>
        <w:t>From the researcher</w:t>
      </w:r>
      <w:r w:rsidR="00D53B73" w:rsidRPr="00A4778D">
        <w:rPr>
          <w:rFonts w:ascii="Times New Roman" w:hAnsi="Times New Roman" w:cs="Times New Roman"/>
          <w:color w:val="0E101A"/>
          <w:sz w:val="24"/>
          <w:szCs w:val="24"/>
        </w:rPr>
        <w:t>’s</w:t>
      </w:r>
      <w:r w:rsidR="00B863BD" w:rsidRPr="00A4778D">
        <w:rPr>
          <w:rFonts w:ascii="Times New Roman" w:hAnsi="Times New Roman" w:cs="Times New Roman"/>
          <w:color w:val="0E101A"/>
          <w:sz w:val="24"/>
          <w:szCs w:val="24"/>
        </w:rPr>
        <w:t xml:space="preserve"> point of view, dentistry will be a boon via artificial intelligence in</w:t>
      </w:r>
      <w:r w:rsidR="00D53B73" w:rsidRPr="00A4778D">
        <w:rPr>
          <w:rFonts w:ascii="Times New Roman" w:hAnsi="Times New Roman" w:cs="Times New Roman"/>
          <w:color w:val="0E101A"/>
          <w:sz w:val="24"/>
          <w:szCs w:val="24"/>
        </w:rPr>
        <w:t xml:space="preserve"> the near future. Last but not</w:t>
      </w:r>
      <w:r w:rsidR="0064225A" w:rsidRPr="00A4778D">
        <w:rPr>
          <w:rFonts w:ascii="Times New Roman" w:hAnsi="Times New Roman" w:cs="Times New Roman"/>
          <w:color w:val="0E101A"/>
          <w:sz w:val="24"/>
          <w:szCs w:val="24"/>
        </w:rPr>
        <w:t xml:space="preserve"> least, diagnosis, management</w:t>
      </w:r>
      <w:r w:rsidR="00B863BD" w:rsidRPr="00A4778D">
        <w:rPr>
          <w:rFonts w:ascii="Times New Roman" w:hAnsi="Times New Roman" w:cs="Times New Roman"/>
          <w:color w:val="0E101A"/>
          <w:sz w:val="24"/>
          <w:szCs w:val="24"/>
        </w:rPr>
        <w:t>, and quality of life can be improved with the help of artificial intelligence</w:t>
      </w:r>
      <w:r w:rsidR="00B863BD" w:rsidRPr="00A4778D">
        <w:rPr>
          <w:rFonts w:ascii="Times New Roman" w:hAnsi="Times New Roman" w:cs="Times New Roman"/>
          <w:color w:val="0E101A"/>
          <w:sz w:val="24"/>
          <w:szCs w:val="24"/>
          <w:vertAlign w:val="superscript"/>
        </w:rPr>
        <w:t>53</w:t>
      </w:r>
      <w:r w:rsidR="00B863BD" w:rsidRPr="00A4778D">
        <w:rPr>
          <w:rFonts w:ascii="Times New Roman" w:hAnsi="Times New Roman" w:cs="Times New Roman"/>
          <w:color w:val="0E101A"/>
          <w:sz w:val="24"/>
          <w:szCs w:val="24"/>
        </w:rPr>
        <w:t xml:space="preserve">. Clinical research pertaining to dentistry can be implemented in a systematic way with the help of artificial intelligence. </w:t>
      </w:r>
      <w:r w:rsidR="00D53B73" w:rsidRPr="00A4778D">
        <w:rPr>
          <w:rFonts w:ascii="Times New Roman" w:hAnsi="Times New Roman" w:cs="Times New Roman"/>
          <w:color w:val="0E101A"/>
          <w:sz w:val="24"/>
          <w:szCs w:val="24"/>
        </w:rPr>
        <w:t xml:space="preserve">The </w:t>
      </w:r>
      <w:r w:rsidR="00D53B73" w:rsidRPr="00A4778D">
        <w:rPr>
          <w:rFonts w:ascii="Times New Roman" w:hAnsi="Times New Roman" w:cs="Times New Roman"/>
          <w:color w:val="0E101A"/>
          <w:sz w:val="24"/>
          <w:szCs w:val="24"/>
        </w:rPr>
        <w:lastRenderedPageBreak/>
        <w:t>benefits of</w:t>
      </w:r>
      <w:r w:rsidRPr="00A4778D">
        <w:rPr>
          <w:rFonts w:ascii="Times New Roman" w:hAnsi="Times New Roman" w:cs="Times New Roman"/>
          <w:color w:val="0E101A"/>
          <w:sz w:val="24"/>
          <w:szCs w:val="24"/>
        </w:rPr>
        <w:t xml:space="preserve"> digital applications will help professionals to achieve improved and cost-efficient healthcare for patients</w:t>
      </w:r>
      <w:r w:rsidR="00BA147F" w:rsidRPr="00A4778D">
        <w:rPr>
          <w:rFonts w:ascii="Times New Roman" w:hAnsi="Times New Roman" w:cs="Times New Roman"/>
          <w:color w:val="0E101A"/>
          <w:sz w:val="24"/>
          <w:szCs w:val="24"/>
          <w:vertAlign w:val="superscript"/>
        </w:rPr>
        <w:t>54</w:t>
      </w:r>
      <w:r w:rsidRPr="00A4778D">
        <w:rPr>
          <w:rFonts w:ascii="Times New Roman" w:hAnsi="Times New Roman" w:cs="Times New Roman"/>
          <w:color w:val="0E101A"/>
          <w:sz w:val="24"/>
          <w:szCs w:val="24"/>
        </w:rPr>
        <w:t>. Te</w:t>
      </w:r>
      <w:r w:rsidR="006D0CEC" w:rsidRPr="00A4778D">
        <w:rPr>
          <w:rFonts w:ascii="Times New Roman" w:hAnsi="Times New Roman" w:cs="Times New Roman"/>
          <w:color w:val="0E101A"/>
          <w:sz w:val="24"/>
          <w:szCs w:val="24"/>
        </w:rPr>
        <w:t xml:space="preserve">ledentistry will help dentists </w:t>
      </w:r>
      <w:r w:rsidRPr="00A4778D">
        <w:rPr>
          <w:rFonts w:ascii="Times New Roman" w:hAnsi="Times New Roman" w:cs="Times New Roman"/>
          <w:color w:val="0E101A"/>
          <w:sz w:val="24"/>
          <w:szCs w:val="24"/>
        </w:rPr>
        <w:t>to assist patients without any contact and that too in remote areas and also without adding the risks of infections</w:t>
      </w:r>
      <w:r w:rsidR="00BA147F" w:rsidRPr="00A4778D">
        <w:rPr>
          <w:rFonts w:ascii="Times New Roman" w:hAnsi="Times New Roman" w:cs="Times New Roman"/>
          <w:color w:val="0E101A"/>
          <w:sz w:val="24"/>
          <w:szCs w:val="24"/>
          <w:vertAlign w:val="superscript"/>
        </w:rPr>
        <w:t>55</w:t>
      </w:r>
      <w:r w:rsidRPr="00A4778D">
        <w:rPr>
          <w:rFonts w:ascii="Times New Roman" w:hAnsi="Times New Roman" w:cs="Times New Roman"/>
          <w:color w:val="0E101A"/>
          <w:sz w:val="24"/>
          <w:szCs w:val="24"/>
        </w:rPr>
        <w:t xml:space="preserve">. These are just a few of the many ways that technology is changing dentistry. In </w:t>
      </w:r>
      <w:r w:rsidR="00D53B73" w:rsidRPr="00A4778D">
        <w:rPr>
          <w:rFonts w:ascii="Times New Roman" w:hAnsi="Times New Roman" w:cs="Times New Roman"/>
          <w:color w:val="0E101A"/>
          <w:sz w:val="24"/>
          <w:szCs w:val="24"/>
        </w:rPr>
        <w:t xml:space="preserve">the </w:t>
      </w:r>
      <w:r w:rsidRPr="00A4778D">
        <w:rPr>
          <w:rFonts w:ascii="Times New Roman" w:hAnsi="Times New Roman" w:cs="Times New Roman"/>
          <w:color w:val="0E101A"/>
          <w:sz w:val="24"/>
          <w:szCs w:val="24"/>
        </w:rPr>
        <w:t>coming future, as technology continues to advance, AI will be the best view</w:t>
      </w:r>
      <w:r w:rsidR="00D53B73" w:rsidRPr="00A4778D">
        <w:rPr>
          <w:rFonts w:ascii="Times New Roman" w:hAnsi="Times New Roman" w:cs="Times New Roman"/>
          <w:color w:val="0E101A"/>
          <w:sz w:val="24"/>
          <w:szCs w:val="24"/>
        </w:rPr>
        <w:t>ed</w:t>
      </w:r>
      <w:r w:rsidRPr="00A4778D">
        <w:rPr>
          <w:rFonts w:ascii="Times New Roman" w:hAnsi="Times New Roman" w:cs="Times New Roman"/>
          <w:color w:val="0E101A"/>
          <w:sz w:val="24"/>
          <w:szCs w:val="24"/>
        </w:rPr>
        <w:t xml:space="preserve"> as an intelligent assistant in therapeutic and diagnostic care, providing reliable data to inform clinical decision-making a</w:t>
      </w:r>
      <w:r w:rsidR="00D53B73" w:rsidRPr="00A4778D">
        <w:rPr>
          <w:rFonts w:ascii="Times New Roman" w:hAnsi="Times New Roman" w:cs="Times New Roman"/>
          <w:color w:val="0E101A"/>
          <w:sz w:val="24"/>
          <w:szCs w:val="24"/>
        </w:rPr>
        <w:t>nd ultimately this could help</w:t>
      </w:r>
      <w:r w:rsidRPr="00A4778D">
        <w:rPr>
          <w:rFonts w:ascii="Times New Roman" w:hAnsi="Times New Roman" w:cs="Times New Roman"/>
          <w:color w:val="0E101A"/>
          <w:sz w:val="24"/>
          <w:szCs w:val="24"/>
        </w:rPr>
        <w:t xml:space="preserve"> translate to improved protocols and health outcomes for patients</w:t>
      </w:r>
      <w:r w:rsidR="00B863BD" w:rsidRPr="00A4778D">
        <w:rPr>
          <w:rFonts w:ascii="Times New Roman" w:hAnsi="Times New Roman" w:cs="Times New Roman"/>
          <w:color w:val="0E101A"/>
          <w:sz w:val="24"/>
          <w:szCs w:val="24"/>
        </w:rPr>
        <w:t>.</w:t>
      </w:r>
      <w:r w:rsidRPr="00A4778D">
        <w:rPr>
          <w:rFonts w:ascii="Times New Roman" w:hAnsi="Times New Roman" w:cs="Times New Roman"/>
          <w:color w:val="0E101A"/>
          <w:sz w:val="24"/>
          <w:szCs w:val="24"/>
        </w:rPr>
        <w:t xml:space="preserve"> To have the full benefit of the technology, one should have a clear understanding of the concepts and models of AI. Dentists and clinicians also should ensure the collection and providing authentic data in their database to have accurate results from the models. </w:t>
      </w:r>
      <w:r w:rsidR="0064225A" w:rsidRPr="00A4778D">
        <w:rPr>
          <w:rFonts w:ascii="Times New Roman" w:hAnsi="Times New Roman" w:cs="Times New Roman"/>
          <w:color w:val="0E101A"/>
          <w:sz w:val="24"/>
          <w:szCs w:val="24"/>
        </w:rPr>
        <w:t xml:space="preserve">Future </w:t>
      </w:r>
      <w:r w:rsidR="00D53B73" w:rsidRPr="00A4778D">
        <w:rPr>
          <w:rFonts w:ascii="Times New Roman" w:hAnsi="Times New Roman" w:cs="Times New Roman"/>
          <w:color w:val="0E101A"/>
          <w:sz w:val="24"/>
          <w:szCs w:val="24"/>
        </w:rPr>
        <w:t>research involves exploring</w:t>
      </w:r>
      <w:r w:rsidR="0064225A" w:rsidRPr="00A4778D">
        <w:rPr>
          <w:rFonts w:ascii="Times New Roman" w:hAnsi="Times New Roman" w:cs="Times New Roman"/>
          <w:color w:val="0E101A"/>
          <w:sz w:val="24"/>
          <w:szCs w:val="24"/>
        </w:rPr>
        <w:t xml:space="preserve"> Augmented Reality(AR) and Virtual Reality(VR) in relation to dentistry.</w:t>
      </w:r>
    </w:p>
    <w:p w:rsidR="00302D8C" w:rsidRPr="00A4778D" w:rsidRDefault="00AF3199" w:rsidP="00A4778D">
      <w:pPr>
        <w:spacing w:line="480" w:lineRule="auto"/>
        <w:jc w:val="both"/>
        <w:rPr>
          <w:rFonts w:ascii="Times New Roman" w:hAnsi="Times New Roman" w:cs="Times New Roman"/>
          <w:b/>
          <w:color w:val="0E101A"/>
          <w:sz w:val="24"/>
          <w:szCs w:val="24"/>
          <w:u w:val="single"/>
        </w:rPr>
      </w:pPr>
      <w:r w:rsidRPr="00A4778D">
        <w:rPr>
          <w:rFonts w:ascii="Times New Roman" w:hAnsi="Times New Roman" w:cs="Times New Roman"/>
          <w:b/>
          <w:color w:val="0E101A"/>
          <w:sz w:val="24"/>
          <w:szCs w:val="24"/>
          <w:u w:val="single"/>
        </w:rPr>
        <w:t>References:</w:t>
      </w:r>
    </w:p>
    <w:p w:rsidR="00AF3199" w:rsidRPr="00A4778D" w:rsidRDefault="00AF3199" w:rsidP="00A4778D">
      <w:pPr>
        <w:spacing w:line="480" w:lineRule="auto"/>
        <w:jc w:val="both"/>
        <w:rPr>
          <w:rFonts w:ascii="Times New Roman" w:hAnsi="Times New Roman" w:cs="Times New Roman"/>
          <w:b/>
          <w:color w:val="0E101A"/>
          <w:sz w:val="24"/>
          <w:szCs w:val="24"/>
          <w:u w:val="single"/>
        </w:rPr>
      </w:pPr>
      <w:r w:rsidRPr="00A4778D">
        <w:rPr>
          <w:rFonts w:ascii="Times New Roman" w:hAnsi="Times New Roman" w:cs="Times New Roman"/>
          <w:color w:val="0E101A"/>
          <w:sz w:val="24"/>
          <w:szCs w:val="24"/>
        </w:rPr>
        <w:t>1.Tandon, Shobha; Venkateswaran, Annapurny; Baliga, Sudhindra M1; Nayak, Ullal Anand2. Recent research trends in dentistry. Journal of Indian Society of Pedodontics and Preventive Dentistry 35(2):p 102-105, Apr-Jun 2017. Doi: 10.4103/0970-4388.206038</w:t>
      </w:r>
    </w:p>
    <w:p w:rsidR="00136113" w:rsidRPr="00A4778D" w:rsidRDefault="00202D12" w:rsidP="00A4778D">
      <w:pPr>
        <w:pStyle w:val="NormalWeb"/>
        <w:shd w:val="clear" w:color="auto" w:fill="FFFFFF"/>
        <w:spacing w:line="480" w:lineRule="auto"/>
        <w:jc w:val="both"/>
      </w:pPr>
      <w:hyperlink r:id="rId16" w:tooltip="Search for articles by this author" w:history="1">
        <w:r w:rsidR="006C0A73" w:rsidRPr="00A4778D">
          <w:rPr>
            <w:rStyle w:val="Hyperlink"/>
            <w:color w:val="auto"/>
            <w:u w:val="none"/>
          </w:rPr>
          <w:t>2.V</w:t>
        </w:r>
        <w:r w:rsidR="00136113" w:rsidRPr="00A4778D">
          <w:rPr>
            <w:rStyle w:val="Hyperlink"/>
            <w:color w:val="auto"/>
            <w:u w:val="none"/>
          </w:rPr>
          <w:t>enugopal, Chaitra</w:t>
        </w:r>
      </w:hyperlink>
      <w:r w:rsidR="00136113" w:rsidRPr="00A4778D">
        <w:t>; </w:t>
      </w:r>
      <w:hyperlink r:id="rId17" w:tooltip="Search for articles by this author" w:history="1">
        <w:r w:rsidR="00136113" w:rsidRPr="00A4778D">
          <w:rPr>
            <w:rStyle w:val="Hyperlink"/>
            <w:color w:val="auto"/>
            <w:u w:val="none"/>
          </w:rPr>
          <w:t>K, Shobha</w:t>
        </w:r>
      </w:hyperlink>
      <w:r w:rsidR="00136113" w:rsidRPr="00A4778D">
        <w:t>; </w:t>
      </w:r>
      <w:hyperlink r:id="rId18" w:tooltip="Search for articles by this author" w:history="1">
        <w:r w:rsidR="00136113" w:rsidRPr="00A4778D">
          <w:rPr>
            <w:rStyle w:val="Hyperlink"/>
            <w:color w:val="auto"/>
            <w:u w:val="none"/>
          </w:rPr>
          <w:t>Rai, Kiranmai S.</w:t>
        </w:r>
      </w:hyperlink>
      <w:r w:rsidR="00136113" w:rsidRPr="00A4778D">
        <w:t>; </w:t>
      </w:r>
      <w:hyperlink r:id="rId19" w:tooltip="Search for articles by this author" w:history="1">
        <w:r w:rsidR="00136113" w:rsidRPr="00A4778D">
          <w:rPr>
            <w:rStyle w:val="Hyperlink"/>
            <w:color w:val="auto"/>
            <w:u w:val="none"/>
          </w:rPr>
          <w:t>Pinnelli, Venkata B.</w:t>
        </w:r>
      </w:hyperlink>
      <w:r w:rsidR="00136113" w:rsidRPr="00A4778D">
        <w:t>; </w:t>
      </w:r>
      <w:hyperlink r:id="rId20" w:tooltip="Search for articles by this author" w:history="1">
        <w:r w:rsidR="00136113" w:rsidRPr="00A4778D">
          <w:rPr>
            <w:rStyle w:val="Hyperlink"/>
            <w:color w:val="auto"/>
            <w:u w:val="none"/>
          </w:rPr>
          <w:t>Kutty, Bindu M.</w:t>
        </w:r>
      </w:hyperlink>
      <w:r w:rsidR="00136113" w:rsidRPr="00A4778D">
        <w:t>; </w:t>
      </w:r>
      <w:hyperlink r:id="rId21" w:tooltip="Search for articles by this author" w:history="1">
        <w:r w:rsidR="00136113" w:rsidRPr="00A4778D">
          <w:rPr>
            <w:rStyle w:val="Hyperlink"/>
            <w:color w:val="auto"/>
            <w:u w:val="none"/>
          </w:rPr>
          <w:t>Dhanushkodi, Anandh</w:t>
        </w:r>
      </w:hyperlink>
      <w:r w:rsidR="004C79DA" w:rsidRPr="00A4778D">
        <w:rPr>
          <w:rStyle w:val="Hyperlink"/>
          <w:color w:val="auto"/>
          <w:u w:val="none"/>
        </w:rPr>
        <w:t>.</w:t>
      </w:r>
      <w:r w:rsidR="00136113" w:rsidRPr="00A4778D">
        <w:t> </w:t>
      </w:r>
      <w:hyperlink r:id="rId22" w:tooltip="link to all issues of this title" w:history="1">
        <w:r w:rsidR="00136113" w:rsidRPr="00A4778D">
          <w:rPr>
            <w:rStyle w:val="Hyperlink"/>
            <w:color w:val="auto"/>
            <w:u w:val="none"/>
          </w:rPr>
          <w:t>Current Gene Therapy</w:t>
        </w:r>
      </w:hyperlink>
      <w:r w:rsidR="00136113" w:rsidRPr="00A4778D">
        <w:t>, Volume 18, Number 5, 2018, pp. </w:t>
      </w:r>
      <w:r w:rsidR="00136113" w:rsidRPr="00A4778D">
        <w:rPr>
          <w:rStyle w:val="pagesnum"/>
        </w:rPr>
        <w:t>307-323(17)</w:t>
      </w:r>
      <w:r w:rsidR="00136113" w:rsidRPr="00A4778D">
        <w:rPr>
          <w:rStyle w:val="Strong"/>
          <w:b w:val="0"/>
        </w:rPr>
        <w:t>Doi:</w:t>
      </w:r>
      <w:r w:rsidR="00136113" w:rsidRPr="00A4778D">
        <w:t> </w:t>
      </w:r>
      <w:hyperlink r:id="rId23" w:history="1">
        <w:r w:rsidR="00136113" w:rsidRPr="00A4778D">
          <w:rPr>
            <w:rStyle w:val="Hyperlink"/>
            <w:color w:val="auto"/>
            <w:u w:val="none"/>
          </w:rPr>
          <w:t>https://doi.org/10.2174/1566523218666180913152615</w:t>
        </w:r>
      </w:hyperlink>
    </w:p>
    <w:p w:rsidR="00FF375B" w:rsidRPr="00A4778D" w:rsidRDefault="00FF375B" w:rsidP="00A4778D">
      <w:pPr>
        <w:spacing w:line="480" w:lineRule="auto"/>
        <w:jc w:val="both"/>
        <w:rPr>
          <w:rStyle w:val="Hyperlink"/>
          <w:rFonts w:ascii="Times New Roman" w:hAnsi="Times New Roman" w:cs="Times New Roman"/>
          <w:color w:val="111B21"/>
          <w:sz w:val="24"/>
          <w:szCs w:val="24"/>
          <w:u w:val="none"/>
          <w:shd w:val="clear" w:color="auto" w:fill="D9FDD3"/>
        </w:rPr>
      </w:pPr>
      <w:r w:rsidRPr="00A4778D">
        <w:rPr>
          <w:rFonts w:ascii="Times New Roman" w:hAnsi="Times New Roman" w:cs="Times New Roman"/>
          <w:color w:val="0E101A"/>
          <w:sz w:val="24"/>
          <w:szCs w:val="24"/>
        </w:rPr>
        <w:t>3.</w:t>
      </w:r>
      <w:r w:rsidR="004C06E2" w:rsidRPr="00A4778D">
        <w:rPr>
          <w:rFonts w:ascii="Times New Roman" w:hAnsi="Times New Roman" w:cs="Times New Roman"/>
          <w:color w:val="0E101A"/>
          <w:sz w:val="24"/>
          <w:szCs w:val="24"/>
        </w:rPr>
        <w:t xml:space="preserve"> </w:t>
      </w:r>
      <w:r w:rsidR="004C06E2" w:rsidRPr="00A4778D">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4C06E2" w:rsidRPr="00A4778D">
        <w:rPr>
          <w:rStyle w:val="Emphasis"/>
          <w:rFonts w:ascii="Times New Roman" w:hAnsi="Times New Roman" w:cs="Times New Roman"/>
          <w:color w:val="222222"/>
          <w:sz w:val="24"/>
          <w:szCs w:val="24"/>
          <w:shd w:val="clear" w:color="auto" w:fill="FFFFFF"/>
        </w:rPr>
        <w:t>Education Sciences</w:t>
      </w:r>
      <w:r w:rsidR="004C06E2" w:rsidRPr="00A4778D">
        <w:rPr>
          <w:rFonts w:ascii="Times New Roman" w:hAnsi="Times New Roman" w:cs="Times New Roman"/>
          <w:color w:val="222222"/>
          <w:sz w:val="24"/>
          <w:szCs w:val="24"/>
          <w:shd w:val="clear" w:color="auto" w:fill="FFFFFF"/>
        </w:rPr>
        <w:t>. 2023; 13(2):150. https://doi.org/10.3390/educsci13020150</w:t>
      </w:r>
    </w:p>
    <w:p w:rsidR="00FF375B"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lastRenderedPageBreak/>
        <w:t>4. Y</w:t>
      </w:r>
      <w:r w:rsidR="005410B2" w:rsidRPr="00A4778D">
        <w:rPr>
          <w:rFonts w:ascii="Times New Roman" w:hAnsi="Times New Roman" w:cs="Times New Roman"/>
          <w:color w:val="212121"/>
          <w:sz w:val="24"/>
          <w:szCs w:val="24"/>
          <w:shd w:val="clear" w:color="auto" w:fill="FFFFFF"/>
        </w:rPr>
        <w:t>u KH, Beam AL, Kohane IS. Artificial intelligence in healthcare. Nat Biomed Eng. 2018 Oct;2(10):719-731. doi: 10.1038/s41551-018-0305-z. Epub 2018 Oct 10. PMID: 31015651.</w:t>
      </w:r>
    </w:p>
    <w:p w:rsidR="009E5BB9" w:rsidRPr="00A4778D" w:rsidRDefault="009E5BB9" w:rsidP="00A4778D">
      <w:pPr>
        <w:spacing w:line="480" w:lineRule="auto"/>
        <w:jc w:val="both"/>
        <w:rPr>
          <w:rFonts w:ascii="Times New Roman" w:hAnsi="Times New Roman" w:cs="Times New Roman"/>
          <w:color w:val="111B21"/>
          <w:sz w:val="24"/>
          <w:szCs w:val="24"/>
          <w:shd w:val="clear" w:color="auto" w:fill="D9FDD3"/>
        </w:rPr>
      </w:pPr>
      <w:r w:rsidRPr="00A4778D">
        <w:rPr>
          <w:rFonts w:ascii="Times New Roman" w:hAnsi="Times New Roman" w:cs="Times New Roman"/>
          <w:color w:val="212121"/>
          <w:sz w:val="24"/>
          <w:szCs w:val="24"/>
          <w:shd w:val="clear" w:color="auto" w:fill="FFFFFF"/>
        </w:rPr>
        <w:t>5. Topol EJ. Deep medicine: how artificial intelligence can make healthcare human again. 1</w:t>
      </w:r>
      <w:r w:rsidRPr="00A4778D">
        <w:rPr>
          <w:rFonts w:ascii="Times New Roman" w:hAnsi="Times New Roman" w:cs="Times New Roman"/>
          <w:color w:val="212121"/>
          <w:sz w:val="24"/>
          <w:szCs w:val="24"/>
          <w:shd w:val="clear" w:color="auto" w:fill="FFFFFF"/>
          <w:vertAlign w:val="superscript"/>
        </w:rPr>
        <w:t>st</w:t>
      </w:r>
      <w:r w:rsidRPr="00A4778D">
        <w:rPr>
          <w:rFonts w:ascii="Times New Roman" w:hAnsi="Times New Roman" w:cs="Times New Roman"/>
          <w:color w:val="212121"/>
          <w:sz w:val="24"/>
          <w:szCs w:val="24"/>
          <w:shd w:val="clear" w:color="auto" w:fill="FFFFFF"/>
        </w:rPr>
        <w:t xml:space="preserve"> ed. New York: Basic Books; 2019.</w:t>
      </w:r>
    </w:p>
    <w:p w:rsidR="005410B2" w:rsidRPr="00A4778D" w:rsidRDefault="006C0A73" w:rsidP="00A4778D">
      <w:pPr>
        <w:pStyle w:val="NormalWeb"/>
        <w:shd w:val="clear" w:color="auto" w:fill="FFFFFF"/>
        <w:spacing w:before="0" w:beforeAutospacing="0" w:after="150" w:afterAutospacing="0" w:line="480" w:lineRule="auto"/>
        <w:jc w:val="both"/>
      </w:pPr>
      <w:r w:rsidRPr="00A4778D">
        <w:rPr>
          <w:bCs/>
          <w:color w:val="555555"/>
        </w:rPr>
        <w:t>6. B</w:t>
      </w:r>
      <w:r w:rsidR="005410B2" w:rsidRPr="00A4778D">
        <w:rPr>
          <w:bCs/>
          <w:color w:val="555555"/>
        </w:rPr>
        <w:t>ijo Alexander and Sunil John. (2018</w:t>
      </w:r>
      <w:r w:rsidR="005410B2" w:rsidRPr="00A4778D">
        <w:rPr>
          <w:b/>
          <w:bCs/>
          <w:color w:val="555555"/>
        </w:rPr>
        <w:t>);</w:t>
      </w:r>
      <w:r w:rsidR="005410B2" w:rsidRPr="00A4778D">
        <w:rPr>
          <w:color w:val="555555"/>
        </w:rPr>
        <w:t> ARTIFICIAL INTELLIGENCE IN DENTISTRY: CURRENT CONCEPTS AND A PEEP INTO THE FUTURE. </w:t>
      </w:r>
      <w:r w:rsidR="005410B2" w:rsidRPr="00A4778D">
        <w:rPr>
          <w:rStyle w:val="Emphasis"/>
          <w:color w:val="555555"/>
        </w:rPr>
        <w:t>Int. J. of Adv. Res.</w:t>
      </w:r>
      <w:r w:rsidR="005410B2" w:rsidRPr="00A4778D">
        <w:rPr>
          <w:color w:val="555555"/>
        </w:rPr>
        <w:t> </w:t>
      </w:r>
      <w:r w:rsidR="005410B2" w:rsidRPr="00A4778D">
        <w:rPr>
          <w:rStyle w:val="Strong"/>
          <w:color w:val="555555"/>
        </w:rPr>
        <w:t>6</w:t>
      </w:r>
      <w:r w:rsidR="005410B2" w:rsidRPr="00A4778D">
        <w:rPr>
          <w:color w:val="555555"/>
        </w:rPr>
        <w:t> (Dec). 1105-1108] (ISSN 2320-5407). </w:t>
      </w:r>
      <w:hyperlink r:id="rId24" w:history="1">
        <w:r w:rsidR="005410B2" w:rsidRPr="00A4778D">
          <w:rPr>
            <w:rStyle w:val="Hyperlink"/>
            <w:color w:val="2FA4E7"/>
            <w:u w:val="none"/>
          </w:rPr>
          <w:t>www.journalijar.com</w:t>
        </w:r>
      </w:hyperlink>
    </w:p>
    <w:p w:rsidR="00FF375B"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7. Ob</w:t>
      </w:r>
      <w:r w:rsidR="005410B2" w:rsidRPr="00A4778D">
        <w:rPr>
          <w:rFonts w:ascii="Times New Roman" w:hAnsi="Times New Roman" w:cs="Times New Roman"/>
          <w:color w:val="212121"/>
          <w:sz w:val="24"/>
          <w:szCs w:val="24"/>
          <w:shd w:val="clear" w:color="auto" w:fill="FFFFFF"/>
        </w:rPr>
        <w:t>ermeyer Z, Emanuel EJ. Predicting the Future - Big Data, Machine Learning, and Clinical Medicine. N Engl J Med. 2016 Sep 29;375(13):1216-9. doi: 10.1056/NEJMp1606181. PMID: 27682033; PMCID: PMC5070532.</w:t>
      </w:r>
    </w:p>
    <w:p w:rsidR="0003228D"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8. K</w:t>
      </w:r>
      <w:r w:rsidR="0003228D" w:rsidRPr="00A4778D">
        <w:rPr>
          <w:rFonts w:ascii="Times New Roman" w:hAnsi="Times New Roman" w:cs="Times New Roman"/>
          <w:color w:val="212121"/>
          <w:sz w:val="24"/>
          <w:szCs w:val="24"/>
          <w:shd w:val="clear" w:color="auto" w:fill="FFFFFF"/>
        </w:rPr>
        <w:t>hanagar SB, Al-Ehaideb A, Maganur PC, Vishwanathaiah S, Patil S, Baeshen HA, Sarode SC, Bhandi S. Developments, application, and performance of artificial intelligence in dentistry - A systematic review. J Dent Sci. 2021 Jan;16(1):508-522. doi: 10.1016/j.jds.2020.06.019. Epub 2020 Jun 30. PMID: 33384840; PMCID: PMC7770297.</w:t>
      </w:r>
    </w:p>
    <w:p w:rsidR="006C0A73" w:rsidRPr="00A4778D" w:rsidRDefault="00CA0FE6"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 xml:space="preserve">9. </w:t>
      </w:r>
      <w:r w:rsidR="00762A35" w:rsidRPr="00A4778D">
        <w:rPr>
          <w:rFonts w:ascii="Times New Roman" w:hAnsi="Times New Roman" w:cs="Times New Roman"/>
          <w:color w:val="212121"/>
          <w:sz w:val="24"/>
          <w:szCs w:val="24"/>
          <w:shd w:val="clear" w:color="auto" w:fill="FFFFFF"/>
        </w:rPr>
        <w:t>Hao Ding, Jiamin Wu, Wuyuan Zhao, Jukka P. Matinlinna, Michael F. Burrow, and James K. H. Tsoi</w:t>
      </w:r>
      <w:r w:rsidR="00233664" w:rsidRPr="00A4778D">
        <w:rPr>
          <w:rFonts w:ascii="Times New Roman" w:hAnsi="Times New Roman" w:cs="Times New Roman"/>
          <w:color w:val="212121"/>
          <w:sz w:val="24"/>
          <w:szCs w:val="24"/>
          <w:shd w:val="clear" w:color="auto" w:fill="FFFFFF"/>
        </w:rPr>
        <w:t xml:space="preserve"> Frontier Dental Medicine, 20 February 2023. Sec.</w:t>
      </w:r>
      <w:r w:rsidR="00511753" w:rsidRPr="00A4778D">
        <w:rPr>
          <w:rFonts w:ascii="Times New Roman" w:hAnsi="Times New Roman" w:cs="Times New Roman"/>
          <w:color w:val="212121"/>
          <w:sz w:val="24"/>
          <w:szCs w:val="24"/>
          <w:shd w:val="clear" w:color="auto" w:fill="FFFFFF"/>
        </w:rPr>
        <w:t xml:space="preserve"> </w:t>
      </w:r>
      <w:r w:rsidR="00233664" w:rsidRPr="00A4778D">
        <w:rPr>
          <w:rFonts w:ascii="Times New Roman" w:hAnsi="Times New Roman" w:cs="Times New Roman"/>
          <w:color w:val="212121"/>
          <w:sz w:val="24"/>
          <w:szCs w:val="24"/>
          <w:shd w:val="clear" w:color="auto" w:fill="FFFFFF"/>
        </w:rPr>
        <w:t>Dental Materials Volume 4 – 2023 https://doi.org/10.3389/fdmed.2023.1085251</w:t>
      </w:r>
      <w:r w:rsidR="00762A35" w:rsidRPr="00A4778D">
        <w:rPr>
          <w:rFonts w:ascii="Times New Roman" w:hAnsi="Times New Roman" w:cs="Times New Roman"/>
          <w:color w:val="212121"/>
          <w:sz w:val="24"/>
          <w:szCs w:val="24"/>
          <w:shd w:val="clear" w:color="auto" w:fill="FFFFFF"/>
        </w:rPr>
        <w:t xml:space="preserve"> </w:t>
      </w:r>
    </w:p>
    <w:p w:rsidR="006C0A73" w:rsidRPr="00A4778D" w:rsidRDefault="006C0A73" w:rsidP="00A4778D">
      <w:pPr>
        <w:spacing w:line="480" w:lineRule="auto"/>
        <w:jc w:val="both"/>
        <w:rPr>
          <w:rFonts w:ascii="Times New Roman" w:hAnsi="Times New Roman" w:cs="Times New Roman"/>
          <w:sz w:val="24"/>
          <w:szCs w:val="24"/>
        </w:rPr>
      </w:pPr>
      <w:r w:rsidRPr="00A4778D">
        <w:rPr>
          <w:rFonts w:ascii="Times New Roman" w:eastAsia="Times New Roman" w:hAnsi="Times New Roman" w:cs="Times New Roman"/>
          <w:color w:val="333333"/>
          <w:sz w:val="24"/>
          <w:szCs w:val="24"/>
          <w:lang w:eastAsia="en-IN"/>
        </w:rPr>
        <w:t>10. W</w:t>
      </w:r>
      <w:r w:rsidR="0003228D" w:rsidRPr="00A4778D">
        <w:rPr>
          <w:rFonts w:ascii="Times New Roman" w:eastAsia="Times New Roman" w:hAnsi="Times New Roman" w:cs="Times New Roman"/>
          <w:color w:val="333333"/>
          <w:sz w:val="24"/>
          <w:szCs w:val="24"/>
          <w:lang w:eastAsia="en-IN"/>
        </w:rPr>
        <w:t>ulff A, Montag S, Steiner B</w:t>
      </w:r>
      <w:r w:rsidR="0003228D" w:rsidRPr="00A4778D">
        <w:rPr>
          <w:rFonts w:ascii="Times New Roman" w:eastAsia="Times New Roman" w:hAnsi="Times New Roman" w:cs="Times New Roman"/>
          <w:i/>
          <w:iCs/>
          <w:color w:val="333333"/>
          <w:sz w:val="24"/>
          <w:szCs w:val="24"/>
          <w:lang w:eastAsia="en-IN"/>
        </w:rPr>
        <w:t>, et al</w:t>
      </w:r>
      <w:r w:rsidR="0003228D" w:rsidRPr="00A4778D">
        <w:rPr>
          <w:rFonts w:ascii="Times New Roman" w:eastAsia="Times New Roman" w:hAnsi="Times New Roman" w:cs="Times New Roman"/>
          <w:color w:val="333333"/>
          <w:sz w:val="24"/>
          <w:szCs w:val="24"/>
          <w:lang w:eastAsia="en-IN"/>
        </w:rPr>
        <w:t xml:space="preserve"> CADDIE2—evaluation of a clinical decision-support system for early detection of systemic inflammatory response syndrome in paediatric intensive care: study protocol for a diagnostic study </w:t>
      </w:r>
      <w:r w:rsidR="0003228D" w:rsidRPr="00A4778D">
        <w:rPr>
          <w:rFonts w:ascii="Times New Roman" w:eastAsia="Times New Roman" w:hAnsi="Times New Roman" w:cs="Times New Roman"/>
          <w:iCs/>
          <w:color w:val="333333"/>
          <w:sz w:val="24"/>
          <w:szCs w:val="24"/>
          <w:lang w:eastAsia="en-IN"/>
        </w:rPr>
        <w:t>BMJOpen</w:t>
      </w:r>
      <w:r w:rsidR="0003228D" w:rsidRPr="00A4778D">
        <w:rPr>
          <w:rFonts w:ascii="Times New Roman" w:eastAsia="Times New Roman" w:hAnsi="Times New Roman" w:cs="Times New Roman"/>
          <w:i/>
          <w:iCs/>
          <w:color w:val="333333"/>
          <w:sz w:val="24"/>
          <w:szCs w:val="24"/>
          <w:lang w:eastAsia="en-IN"/>
        </w:rPr>
        <w:t> </w:t>
      </w:r>
      <w:r w:rsidR="0003228D" w:rsidRPr="00A4778D">
        <w:rPr>
          <w:rFonts w:ascii="Times New Roman" w:eastAsia="Times New Roman" w:hAnsi="Times New Roman" w:cs="Times New Roman"/>
          <w:color w:val="333333"/>
          <w:sz w:val="24"/>
          <w:szCs w:val="24"/>
          <w:lang w:eastAsia="en-IN"/>
        </w:rPr>
        <w:t>2019;</w:t>
      </w:r>
      <w:r w:rsidR="0003228D" w:rsidRPr="00A4778D">
        <w:rPr>
          <w:rFonts w:ascii="Times New Roman" w:eastAsia="Times New Roman" w:hAnsi="Times New Roman" w:cs="Times New Roman"/>
          <w:b/>
          <w:bCs/>
          <w:color w:val="333333"/>
          <w:sz w:val="24"/>
          <w:szCs w:val="24"/>
          <w:lang w:eastAsia="en-IN"/>
        </w:rPr>
        <w:t>9:</w:t>
      </w:r>
      <w:r w:rsidR="0003228D" w:rsidRPr="00A4778D">
        <w:rPr>
          <w:rFonts w:ascii="Times New Roman" w:eastAsia="Times New Roman" w:hAnsi="Times New Roman" w:cs="Times New Roman"/>
          <w:color w:val="333333"/>
          <w:sz w:val="24"/>
          <w:szCs w:val="24"/>
          <w:lang w:eastAsia="en-IN"/>
        </w:rPr>
        <w:t>e028953. doi: 10.1136/bmjopen-2019-028953</w:t>
      </w:r>
    </w:p>
    <w:p w:rsidR="0003228D" w:rsidRPr="00A4778D" w:rsidRDefault="006C0A73" w:rsidP="00A4778D">
      <w:pPr>
        <w:spacing w:line="480" w:lineRule="auto"/>
        <w:jc w:val="both"/>
        <w:rPr>
          <w:rFonts w:ascii="Times New Roman" w:hAnsi="Times New Roman" w:cs="Times New Roman"/>
          <w:sz w:val="24"/>
          <w:szCs w:val="24"/>
        </w:rPr>
      </w:pPr>
      <w:r w:rsidRPr="00A4778D">
        <w:rPr>
          <w:rFonts w:ascii="Times New Roman" w:hAnsi="Times New Roman" w:cs="Times New Roman"/>
          <w:color w:val="212121"/>
          <w:sz w:val="24"/>
          <w:szCs w:val="24"/>
          <w:shd w:val="clear" w:color="auto" w:fill="FFFFFF"/>
        </w:rPr>
        <w:lastRenderedPageBreak/>
        <w:t>11.P</w:t>
      </w:r>
      <w:r w:rsidR="0003228D" w:rsidRPr="00A4778D">
        <w:rPr>
          <w:rFonts w:ascii="Times New Roman" w:hAnsi="Times New Roman" w:cs="Times New Roman"/>
          <w:color w:val="212121"/>
          <w:sz w:val="24"/>
          <w:szCs w:val="24"/>
          <w:shd w:val="clear" w:color="auto" w:fill="FFFFFF"/>
        </w:rPr>
        <w:t>rasad S, Potdar V, Cherian S, Abraham P, Basu A; ICMR-NIV NIC Team. Transmission electron microscopy imaging of SARS-CoV-2. Indian J Med Res. 2020 Feb &amp; Mar;151(2 &amp; 3):241-243. doi: 10.4103/ijmr.IJMR_577_20. PMID: 32362648; PMCID: PMC7224615.</w:t>
      </w:r>
    </w:p>
    <w:p w:rsidR="006C0A73" w:rsidRPr="00A4778D" w:rsidRDefault="00A5718B" w:rsidP="00A4778D">
      <w:pPr>
        <w:shd w:val="clear" w:color="auto" w:fill="FFFFFF"/>
        <w:spacing w:line="480" w:lineRule="auto"/>
        <w:jc w:val="both"/>
        <w:rPr>
          <w:rFonts w:ascii="Times New Roman" w:eastAsia="Times New Roman" w:hAnsi="Times New Roman" w:cs="Times New Roman"/>
          <w:color w:val="333333"/>
          <w:sz w:val="24"/>
          <w:szCs w:val="24"/>
          <w:lang w:eastAsia="en-IN"/>
        </w:rPr>
      </w:pPr>
      <w:r w:rsidRPr="00A4778D">
        <w:rPr>
          <w:rFonts w:ascii="Times New Roman" w:hAnsi="Times New Roman" w:cs="Times New Roman"/>
          <w:color w:val="212121"/>
          <w:sz w:val="24"/>
          <w:szCs w:val="24"/>
          <w:shd w:val="clear" w:color="auto" w:fill="FFFFFF"/>
        </w:rPr>
        <w:t xml:space="preserve">12. Centers for Disease Control and Prevention, Interim Infection Prevention and </w:t>
      </w:r>
      <w:r w:rsidR="006B51A0" w:rsidRPr="00A4778D">
        <w:rPr>
          <w:rFonts w:ascii="Times New Roman" w:hAnsi="Times New Roman" w:cs="Times New Roman"/>
          <w:color w:val="212121"/>
          <w:sz w:val="24"/>
          <w:szCs w:val="24"/>
          <w:shd w:val="clear" w:color="auto" w:fill="FFFFFF"/>
        </w:rPr>
        <w:t>Control Guidance for Dental Sett</w:t>
      </w:r>
      <w:r w:rsidRPr="00A4778D">
        <w:rPr>
          <w:rFonts w:ascii="Times New Roman" w:hAnsi="Times New Roman" w:cs="Times New Roman"/>
          <w:color w:val="212121"/>
          <w:sz w:val="24"/>
          <w:szCs w:val="24"/>
          <w:shd w:val="clear" w:color="auto" w:fill="FFFFFF"/>
        </w:rPr>
        <w:t>ings during the COVID-19 Response, Centers for Disease Control and Prevention, Atlanta, GA, USA, 2019,</w:t>
      </w:r>
      <w:r w:rsidR="006B51A0" w:rsidRPr="00A4778D">
        <w:rPr>
          <w:rFonts w:ascii="Times New Roman" w:hAnsi="Times New Roman" w:cs="Times New Roman"/>
          <w:color w:val="212121"/>
          <w:sz w:val="24"/>
          <w:szCs w:val="24"/>
          <w:shd w:val="clear" w:color="auto" w:fill="FFFFFF"/>
        </w:rPr>
        <w:t xml:space="preserve"> </w:t>
      </w:r>
      <w:hyperlink r:id="rId25" w:history="1">
        <w:r w:rsidR="006C0A73" w:rsidRPr="00A4778D">
          <w:rPr>
            <w:rStyle w:val="Hyperlink"/>
            <w:rFonts w:ascii="Times New Roman" w:hAnsi="Times New Roman" w:cs="Times New Roman"/>
            <w:sz w:val="24"/>
            <w:szCs w:val="24"/>
            <w:shd w:val="clear" w:color="auto" w:fill="FFFFFF"/>
          </w:rPr>
          <w:t>https://www.cdc.gov/coronavirus/2019-ncov/hcp/dental-settings.html</w:t>
        </w:r>
      </w:hyperlink>
      <w:r w:rsidR="006B51A0" w:rsidRPr="00A4778D">
        <w:rPr>
          <w:rFonts w:ascii="Times New Roman" w:hAnsi="Times New Roman" w:cs="Times New Roman"/>
          <w:color w:val="212121"/>
          <w:sz w:val="24"/>
          <w:szCs w:val="24"/>
          <w:shd w:val="clear" w:color="auto" w:fill="FFFFFF"/>
        </w:rPr>
        <w:t>.</w:t>
      </w:r>
    </w:p>
    <w:p w:rsidR="00FF375B" w:rsidRPr="00A4778D" w:rsidRDefault="006C0A73" w:rsidP="00A4778D">
      <w:pPr>
        <w:shd w:val="clear" w:color="auto" w:fill="FFFFFF"/>
        <w:spacing w:line="480" w:lineRule="auto"/>
        <w:jc w:val="both"/>
        <w:rPr>
          <w:rFonts w:ascii="Times New Roman" w:eastAsia="Times New Roman" w:hAnsi="Times New Roman" w:cs="Times New Roman"/>
          <w:color w:val="333333"/>
          <w:sz w:val="24"/>
          <w:szCs w:val="24"/>
          <w:lang w:eastAsia="en-IN"/>
        </w:rPr>
      </w:pPr>
      <w:r w:rsidRPr="00A4778D">
        <w:rPr>
          <w:rFonts w:ascii="Times New Roman" w:hAnsi="Times New Roman" w:cs="Times New Roman"/>
          <w:color w:val="212121"/>
          <w:sz w:val="24"/>
          <w:szCs w:val="24"/>
          <w:shd w:val="clear" w:color="auto" w:fill="FFFFFF"/>
        </w:rPr>
        <w:t>13. A</w:t>
      </w:r>
      <w:r w:rsidR="0003228D" w:rsidRPr="00A4778D">
        <w:rPr>
          <w:rFonts w:ascii="Times New Roman" w:hAnsi="Times New Roman" w:cs="Times New Roman"/>
          <w:color w:val="212121"/>
          <w:sz w:val="24"/>
          <w:szCs w:val="24"/>
          <w:shd w:val="clear" w:color="auto" w:fill="FFFFFF"/>
        </w:rPr>
        <w:t>minoshariae A, Kulild J, Nagendrababu V. Artificial Intelligence in Endodontics: Current Applications and Future Directions. J Endod. 2021 Sep;47(9):1352-1357. doi: 10.1016/j.joen.2021.06.003. Epub 2021 Jun 10. PMID: 34119562.</w:t>
      </w:r>
      <w:r w:rsidR="00FF375B" w:rsidRPr="00A4778D">
        <w:rPr>
          <w:rFonts w:ascii="Times New Roman" w:hAnsi="Times New Roman" w:cs="Times New Roman"/>
          <w:sz w:val="24"/>
          <w:szCs w:val="24"/>
        </w:rPr>
        <w:t>Artificial intelligence in endodontics: Current applications and future directions.</w:t>
      </w:r>
    </w:p>
    <w:p w:rsidR="006B51A0" w:rsidRPr="00A4778D" w:rsidRDefault="006C0A73"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14. B</w:t>
      </w:r>
      <w:r w:rsidR="00681098" w:rsidRPr="00A4778D">
        <w:rPr>
          <w:rFonts w:ascii="Times New Roman" w:hAnsi="Times New Roman" w:cs="Times New Roman"/>
          <w:sz w:val="24"/>
          <w:szCs w:val="24"/>
        </w:rPr>
        <w:t xml:space="preserve">hanushali, Parin &amp; Katge, Farhin &amp; Deshpande, Shantanu &amp; Chimata, Vamsi &amp; Shetty, Shilpa &amp; Pradhan, Debapriya. (2020). COVID-19: Changing Trends and Its Impact on Future of Dentistry. International Journal of Dentistry. 2020. 1-6. 10.1155/2020/8817424. </w:t>
      </w:r>
      <w:hyperlink r:id="rId26" w:history="1">
        <w:r w:rsidR="006B51A0" w:rsidRPr="00A4778D">
          <w:rPr>
            <w:rStyle w:val="Hyperlink"/>
            <w:rFonts w:ascii="Times New Roman" w:hAnsi="Times New Roman" w:cs="Times New Roman"/>
            <w:sz w:val="24"/>
            <w:szCs w:val="24"/>
          </w:rPr>
          <w:t>https://doi.org/10.1155/2020/8817424</w:t>
        </w:r>
      </w:hyperlink>
    </w:p>
    <w:p w:rsidR="00FF375B" w:rsidRPr="00A4778D" w:rsidRDefault="006C0A73" w:rsidP="00A4778D">
      <w:pPr>
        <w:spacing w:line="480" w:lineRule="auto"/>
        <w:jc w:val="both"/>
        <w:rPr>
          <w:rFonts w:ascii="Times New Roman" w:hAnsi="Times New Roman" w:cs="Times New Roman"/>
          <w:color w:val="111B21"/>
          <w:sz w:val="24"/>
          <w:szCs w:val="24"/>
          <w:shd w:val="clear" w:color="auto" w:fill="D9FDD3"/>
        </w:rPr>
      </w:pPr>
      <w:r w:rsidRPr="00A4778D">
        <w:rPr>
          <w:rFonts w:ascii="Times New Roman" w:hAnsi="Times New Roman" w:cs="Times New Roman"/>
          <w:sz w:val="24"/>
          <w:szCs w:val="24"/>
        </w:rPr>
        <w:t>15.</w:t>
      </w:r>
      <w:r w:rsidR="00C624A4" w:rsidRPr="00A4778D">
        <w:rPr>
          <w:rFonts w:ascii="Times New Roman" w:hAnsi="Times New Roman" w:cs="Times New Roman"/>
          <w:sz w:val="24"/>
          <w:szCs w:val="24"/>
          <w:shd w:val="clear" w:color="auto" w:fill="FFFFFF"/>
        </w:rPr>
        <w:t>Manne, Ravi and Kantheti, Sneha C., Application of Artificial Intelligence in Healthcare: Chances and Challenges (April 24, 2021). Current Journal of Applied Science and Technology, 40(6): 78-89, 2021, Available at SSRN: </w:t>
      </w:r>
      <w:hyperlink r:id="rId27" w:tgtFrame="_blank" w:history="1">
        <w:r w:rsidR="00C624A4" w:rsidRPr="00A4778D">
          <w:rPr>
            <w:rStyle w:val="Hyperlink"/>
            <w:rFonts w:ascii="Times New Roman" w:hAnsi="Times New Roman" w:cs="Times New Roman"/>
            <w:color w:val="auto"/>
            <w:sz w:val="24"/>
            <w:szCs w:val="24"/>
            <w:u w:val="none"/>
            <w:shd w:val="clear" w:color="auto" w:fill="FFFFFF"/>
          </w:rPr>
          <w:t>https://ssrn.com/abstract=4393347</w:t>
        </w:r>
      </w:hyperlink>
    </w:p>
    <w:p w:rsidR="006C0A73"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sz w:val="24"/>
          <w:szCs w:val="24"/>
        </w:rPr>
        <w:t xml:space="preserve">16. </w:t>
      </w:r>
      <w:r w:rsidR="00C624A4" w:rsidRPr="00A4778D">
        <w:rPr>
          <w:rFonts w:ascii="Times New Roman" w:hAnsi="Times New Roman" w:cs="Times New Roman"/>
          <w:color w:val="212121"/>
          <w:sz w:val="24"/>
          <w:szCs w:val="24"/>
          <w:shd w:val="clear" w:color="auto" w:fill="FFFFFF"/>
        </w:rPr>
        <w:t>Talpur S, Azim F, Rashid M, Syed SA, Talpur BA, Khan SJ. Uses of Different Machine Learning Algorithms for Diagnosis of Dental Caries. J Healthc Eng. 2022 Mar 31;2022:5032435. doi: 10.1155/2022/5032435. PMID: 35399834; PMCID: PMC8989613.</w:t>
      </w:r>
    </w:p>
    <w:p w:rsidR="00C624A4"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J Healthc Eng.2022 Mar 31;2022:5032435. Doi: 10.1155/2022/5032435.eCollection2022.</w:t>
      </w:r>
    </w:p>
    <w:p w:rsidR="00C624A4" w:rsidRPr="00A4778D" w:rsidRDefault="006C0A7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sz w:val="24"/>
          <w:szCs w:val="24"/>
        </w:rPr>
        <w:lastRenderedPageBreak/>
        <w:t xml:space="preserve">17. </w:t>
      </w:r>
      <w:r w:rsidR="00C624A4" w:rsidRPr="00A4778D">
        <w:rPr>
          <w:rFonts w:ascii="Times New Roman" w:hAnsi="Times New Roman" w:cs="Times New Roman"/>
          <w:color w:val="212121"/>
          <w:sz w:val="24"/>
          <w:szCs w:val="24"/>
          <w:shd w:val="clear" w:color="auto" w:fill="FFFFFF"/>
        </w:rPr>
        <w:t>Ahmed N, Abbasi MS, Zuberi F, Qamar W, Halim MSB, Maqsood A, Alam MK. Artificial Intelligence Techniques: Analysis, Application, and Outcome in Dentistry-A Systematic Review. Biomed Res Int. 2021 Jun 22;2021:9751564. doi: 10.1155/2021/9751564. PMID: 34258283; PMCID: PMC8245240.</w:t>
      </w:r>
    </w:p>
    <w:p w:rsidR="00511753" w:rsidRPr="00A4778D" w:rsidRDefault="0051175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18. Yo-Wei chen, Kyle Stanley, Dr Med Dent, Wael Att. Current applications and future perspectives quintessens international volume 51 number 3 march 2020</w:t>
      </w:r>
    </w:p>
    <w:p w:rsidR="00FF375B" w:rsidRPr="00A4778D" w:rsidRDefault="006C0A73" w:rsidP="00A4778D">
      <w:pPr>
        <w:spacing w:line="480" w:lineRule="auto"/>
        <w:jc w:val="both"/>
        <w:rPr>
          <w:rFonts w:ascii="Times New Roman" w:hAnsi="Times New Roman" w:cs="Times New Roman"/>
          <w:sz w:val="24"/>
          <w:szCs w:val="24"/>
        </w:rPr>
      </w:pPr>
      <w:r w:rsidRPr="00A4778D">
        <w:rPr>
          <w:rStyle w:val="given-name"/>
          <w:rFonts w:ascii="Times New Roman" w:hAnsi="Times New Roman" w:cs="Times New Roman"/>
          <w:sz w:val="24"/>
          <w:szCs w:val="24"/>
        </w:rPr>
        <w:t>19. Sa</w:t>
      </w:r>
      <w:r w:rsidR="002C2BD8" w:rsidRPr="00A4778D">
        <w:rPr>
          <w:rStyle w:val="given-name"/>
          <w:rFonts w:ascii="Times New Roman" w:hAnsi="Times New Roman" w:cs="Times New Roman"/>
          <w:sz w:val="24"/>
          <w:szCs w:val="24"/>
        </w:rPr>
        <w:t>njeevB.</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Khanagar</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Ali</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Al-ehaideb</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Prabhadevi</w:t>
      </w:r>
      <w:r w:rsidR="009A762E" w:rsidRPr="00A4778D">
        <w:rPr>
          <w:rStyle w:val="given-name"/>
          <w:rFonts w:ascii="Times New Roman" w:hAnsi="Times New Roman" w:cs="Times New Roman"/>
          <w:sz w:val="24"/>
          <w:szCs w:val="24"/>
        </w:rPr>
        <w:t xml:space="preserve"> </w:t>
      </w:r>
      <w:r w:rsidR="002C2BD8" w:rsidRPr="00A4778D">
        <w:rPr>
          <w:rStyle w:val="given-name"/>
          <w:rFonts w:ascii="Times New Roman" w:hAnsi="Times New Roman" w:cs="Times New Roman"/>
          <w:sz w:val="24"/>
          <w:szCs w:val="24"/>
        </w:rPr>
        <w:t>C.</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Maganur</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Satish</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Vishwanathaiah</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Shankargouda</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Patil</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Hosam A.</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Baeshen</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Sachin C.</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Sarode</w:t>
      </w:r>
      <w:r w:rsidR="002C2BD8" w:rsidRPr="00A4778D">
        <w:rPr>
          <w:rStyle w:val="react-xocs-alternative-link"/>
          <w:rFonts w:ascii="Times New Roman" w:hAnsi="Times New Roman" w:cs="Times New Roman"/>
          <w:sz w:val="24"/>
          <w:szCs w:val="24"/>
        </w:rPr>
        <w:t> </w:t>
      </w:r>
      <w:r w:rsidR="002C2BD8" w:rsidRPr="00A4778D">
        <w:rPr>
          <w:rFonts w:ascii="Times New Roman" w:hAnsi="Times New Roman" w:cs="Times New Roman"/>
          <w:color w:val="2E2E2E"/>
          <w:sz w:val="24"/>
          <w:szCs w:val="24"/>
        </w:rPr>
        <w:t>, </w:t>
      </w:r>
      <w:r w:rsidR="002C2BD8" w:rsidRPr="00A4778D">
        <w:rPr>
          <w:rStyle w:val="given-name"/>
          <w:rFonts w:ascii="Times New Roman" w:hAnsi="Times New Roman" w:cs="Times New Roman"/>
          <w:sz w:val="24"/>
          <w:szCs w:val="24"/>
        </w:rPr>
        <w:t>Shilpa</w:t>
      </w:r>
      <w:r w:rsidR="002C2BD8" w:rsidRPr="00A4778D">
        <w:rPr>
          <w:rStyle w:val="react-xocs-alternative-link"/>
          <w:rFonts w:ascii="Times New Roman" w:hAnsi="Times New Roman" w:cs="Times New Roman"/>
          <w:sz w:val="24"/>
          <w:szCs w:val="24"/>
        </w:rPr>
        <w:t> </w:t>
      </w:r>
      <w:r w:rsidR="002C2BD8" w:rsidRPr="00A4778D">
        <w:rPr>
          <w:rStyle w:val="text"/>
          <w:rFonts w:ascii="Times New Roman" w:hAnsi="Times New Roman" w:cs="Times New Roman"/>
          <w:sz w:val="24"/>
          <w:szCs w:val="24"/>
        </w:rPr>
        <w:t>Bhandi</w:t>
      </w:r>
      <w:r w:rsidR="002C2BD8" w:rsidRPr="00A4778D">
        <w:rPr>
          <w:rStyle w:val="react-xocs-alternative-link"/>
          <w:rFonts w:ascii="Times New Roman" w:hAnsi="Times New Roman" w:cs="Times New Roman"/>
          <w:sz w:val="24"/>
          <w:szCs w:val="24"/>
        </w:rPr>
        <w:t> </w:t>
      </w:r>
      <w:r w:rsidR="00BB3330" w:rsidRPr="00A4778D">
        <w:rPr>
          <w:rStyle w:val="react-xocs-alternative-link"/>
          <w:rFonts w:ascii="Times New Roman" w:hAnsi="Times New Roman" w:cs="Times New Roman"/>
          <w:sz w:val="24"/>
          <w:szCs w:val="24"/>
        </w:rPr>
        <w:t xml:space="preserve"> </w:t>
      </w:r>
      <w:r w:rsidRPr="00A4778D">
        <w:rPr>
          <w:rStyle w:val="react-xocs-alternative-link"/>
          <w:rFonts w:ascii="Times New Roman" w:hAnsi="Times New Roman" w:cs="Times New Roman"/>
          <w:sz w:val="24"/>
          <w:szCs w:val="24"/>
        </w:rPr>
        <w:t>Journal of dental sciences Volume 1</w:t>
      </w:r>
      <w:r w:rsidR="00511753" w:rsidRPr="00A4778D">
        <w:rPr>
          <w:rStyle w:val="react-xocs-alternative-link"/>
          <w:rFonts w:ascii="Times New Roman" w:hAnsi="Times New Roman" w:cs="Times New Roman"/>
          <w:sz w:val="24"/>
          <w:szCs w:val="24"/>
        </w:rPr>
        <w:t xml:space="preserve">6 Issue 1 Jan 2021 pages 508-522 </w:t>
      </w:r>
      <w:hyperlink r:id="rId28" w:tgtFrame="_blank" w:tooltip="Persistent link using digital object identifier" w:history="1">
        <w:r w:rsidR="002C2BD8" w:rsidRPr="00A4778D">
          <w:rPr>
            <w:rStyle w:val="anchor-text"/>
            <w:rFonts w:ascii="Times New Roman" w:hAnsi="Times New Roman" w:cs="Times New Roman"/>
            <w:color w:val="007398"/>
            <w:sz w:val="24"/>
            <w:szCs w:val="24"/>
          </w:rPr>
          <w:t>https://doi.org/10.1016/j.jds.2020.06.019</w:t>
        </w:r>
      </w:hyperlink>
    </w:p>
    <w:p w:rsidR="00511753" w:rsidRPr="00A4778D" w:rsidRDefault="002D0D8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20. B</w:t>
      </w:r>
      <w:r w:rsidR="00EF61C7" w:rsidRPr="00A4778D">
        <w:rPr>
          <w:rFonts w:ascii="Times New Roman" w:hAnsi="Times New Roman" w:cs="Times New Roman"/>
          <w:color w:val="212121"/>
          <w:sz w:val="24"/>
          <w:szCs w:val="24"/>
          <w:shd w:val="clear" w:color="auto" w:fill="FFFFFF"/>
        </w:rPr>
        <w:t>as B, Ozgonenel O, Ozden B, Bekcioglu B, Bulut E, Kurt M. Use of artificial neural network in differentiation of subgroups of temporomandibular internal derangements: a preliminary study. J Oral Maxillofac Surg. 2012 Jan;70(1):51-9. doi: 10.1016/j.joms.2011.03.069. Epub 2011 Jul 29. PMID: 21802818.</w:t>
      </w:r>
    </w:p>
    <w:p w:rsidR="001E68B6" w:rsidRPr="00A4778D" w:rsidRDefault="002D0D8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21.L</w:t>
      </w:r>
      <w:r w:rsidR="001E68B6" w:rsidRPr="00A4778D">
        <w:rPr>
          <w:rFonts w:ascii="Times New Roman" w:hAnsi="Times New Roman" w:cs="Times New Roman"/>
          <w:color w:val="212121"/>
          <w:sz w:val="24"/>
          <w:szCs w:val="24"/>
          <w:shd w:val="clear" w:color="auto" w:fill="FFFFFF"/>
        </w:rPr>
        <w:t>im K, Moles DR, Downer MC, Speight PM. Opportunistic screening for oral cancer and precancer in general dental practice: results of a demonstration study. Br Dent J. 2003 May 10;194(9):497-502; discussion 493. doi: 10.1038/sj.bdj.4810069. PMID: 12835785.</w:t>
      </w:r>
    </w:p>
    <w:p w:rsidR="00511753" w:rsidRPr="00A4778D" w:rsidRDefault="0051175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22. Lingam, Amara Swapna; Koppolu, Pradeep1; Akhter, Fatema; Afroz, Mohammed Malik; Tabassum, Nafeesa; Arshed, Maheen; Khan, Tahseen; ElHaddad, Sally. Future Trends of Artificial Intelligence in Dentistry. Journal of Nature and Science of Medicine 5(3):p 221-224, Jul-Sep 2022</w:t>
      </w:r>
      <w:r w:rsidR="00AE1D74" w:rsidRPr="00A4778D">
        <w:rPr>
          <w:rFonts w:ascii="Times New Roman" w:hAnsi="Times New Roman" w:cs="Times New Roman"/>
          <w:color w:val="212121"/>
          <w:sz w:val="24"/>
          <w:szCs w:val="24"/>
          <w:shd w:val="clear" w:color="auto" w:fill="FFFFFF"/>
        </w:rPr>
        <w:t>. DOI: 10.4103/jnsm.jnsm _2_22</w:t>
      </w:r>
    </w:p>
    <w:p w:rsidR="00AE1D74" w:rsidRPr="00A4778D" w:rsidRDefault="00AE1D74"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23.https://chestnutdental.com/blog/the -future-of-dentistry-how-artificial-intelligence-is-changing-oral-healthcare/</w:t>
      </w:r>
    </w:p>
    <w:p w:rsidR="00FF375B" w:rsidRPr="00A4778D" w:rsidRDefault="002D0D83" w:rsidP="00A4778D">
      <w:pPr>
        <w:spacing w:line="480" w:lineRule="auto"/>
        <w:jc w:val="both"/>
        <w:rPr>
          <w:rFonts w:ascii="Times New Roman" w:hAnsi="Times New Roman" w:cs="Times New Roman"/>
          <w:sz w:val="24"/>
          <w:szCs w:val="24"/>
          <w:shd w:val="clear" w:color="auto" w:fill="D9FDD3"/>
        </w:rPr>
      </w:pPr>
      <w:r w:rsidRPr="00A4778D">
        <w:rPr>
          <w:rFonts w:ascii="Times New Roman" w:hAnsi="Times New Roman" w:cs="Times New Roman"/>
          <w:bCs/>
          <w:sz w:val="24"/>
          <w:szCs w:val="24"/>
          <w:shd w:val="clear" w:color="auto" w:fill="FFFFFF"/>
        </w:rPr>
        <w:lastRenderedPageBreak/>
        <w:t>24. Ag</w:t>
      </w:r>
      <w:r w:rsidR="00C14917" w:rsidRPr="00A4778D">
        <w:rPr>
          <w:rFonts w:ascii="Times New Roman" w:hAnsi="Times New Roman" w:cs="Times New Roman"/>
          <w:bCs/>
          <w:sz w:val="24"/>
          <w:szCs w:val="24"/>
          <w:shd w:val="clear" w:color="auto" w:fill="FFFFFF"/>
        </w:rPr>
        <w:t>rawal P, Nikhade P (July 28, 2022) Artificial Intelligence in Dentistry: Past, Present, and Future. Cureus 14(7): e27405. doi:10.7759/cureus.27405</w:t>
      </w:r>
    </w:p>
    <w:p w:rsidR="001E68B6" w:rsidRPr="00A4778D" w:rsidRDefault="002D0D8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25. D</w:t>
      </w:r>
      <w:r w:rsidR="001E68B6" w:rsidRPr="00A4778D">
        <w:rPr>
          <w:rFonts w:ascii="Times New Roman" w:hAnsi="Times New Roman" w:cs="Times New Roman"/>
          <w:color w:val="212121"/>
          <w:sz w:val="24"/>
          <w:szCs w:val="24"/>
          <w:shd w:val="clear" w:color="auto" w:fill="FFFFFF"/>
        </w:rPr>
        <w:t>a Costa CB, Peralta FDS, Ferreira de Mello ALS. How Has Teledentistry Been Applied in Public Dental Health Services? An Integrative Review. Telemed J E Health. 2020 Jul;26(7):945-954. doi: 10.1089/tmj.2019.0122. Epub 2019 Oct 1. PMID: 31573410</w:t>
      </w:r>
    </w:p>
    <w:p w:rsidR="00AE1D74" w:rsidRPr="00A4778D" w:rsidRDefault="002D0D8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26. M</w:t>
      </w:r>
      <w:r w:rsidR="0092201F" w:rsidRPr="00A4778D">
        <w:rPr>
          <w:rFonts w:ascii="Times New Roman" w:hAnsi="Times New Roman" w:cs="Times New Roman"/>
          <w:color w:val="212121"/>
          <w:sz w:val="24"/>
          <w:szCs w:val="24"/>
          <w:shd w:val="clear" w:color="auto" w:fill="FFFFFF"/>
        </w:rPr>
        <w:t>ann DL. Artificial Intelligence Discusses the Role of Artificial Intelligence in Translational Medicine: A </w:t>
      </w:r>
      <w:r w:rsidR="0092201F" w:rsidRPr="00A4778D">
        <w:rPr>
          <w:rFonts w:ascii="Times New Roman" w:hAnsi="Times New Roman" w:cs="Times New Roman"/>
          <w:i/>
          <w:iCs/>
          <w:color w:val="212121"/>
          <w:sz w:val="24"/>
          <w:szCs w:val="24"/>
          <w:shd w:val="clear" w:color="auto" w:fill="FFFFFF"/>
        </w:rPr>
        <w:t>JACC: Basic to Translational Science</w:t>
      </w:r>
      <w:r w:rsidR="0092201F" w:rsidRPr="00A4778D">
        <w:rPr>
          <w:rFonts w:ascii="Times New Roman" w:hAnsi="Times New Roman" w:cs="Times New Roman"/>
          <w:color w:val="212121"/>
          <w:sz w:val="24"/>
          <w:szCs w:val="24"/>
          <w:shd w:val="clear" w:color="auto" w:fill="FFFFFF"/>
        </w:rPr>
        <w:t> Interview With ChatGPT. JACC Basic Transl Sci. 2023 Jan 18;8(2):221-223. doi: 10.1016/j.jacbts.2023.01.001. PMID: 36908674; PMCID: PMC9998448.</w:t>
      </w:r>
      <w:r w:rsidR="00233664" w:rsidRPr="00A4778D">
        <w:rPr>
          <w:rFonts w:ascii="Times New Roman" w:hAnsi="Times New Roman" w:cs="Times New Roman"/>
          <w:color w:val="212121"/>
          <w:sz w:val="24"/>
          <w:szCs w:val="24"/>
          <w:shd w:val="clear" w:color="auto" w:fill="FFFFFF"/>
        </w:rPr>
        <w:t xml:space="preserve"> July 2022 Journal of Nature and Science of Medicine 5(3):221 DOI: 10.4103/jnsm.jnsm_2_22 Licence CCBY-NC-SA 4.0 </w:t>
      </w:r>
    </w:p>
    <w:p w:rsidR="00FF375B" w:rsidRPr="00A4778D" w:rsidRDefault="00202D12" w:rsidP="00A4778D">
      <w:pPr>
        <w:spacing w:line="480" w:lineRule="auto"/>
        <w:jc w:val="both"/>
        <w:rPr>
          <w:rStyle w:val="Strong"/>
          <w:rFonts w:ascii="Times New Roman" w:hAnsi="Times New Roman" w:cs="Times New Roman"/>
          <w:b w:val="0"/>
          <w:iCs/>
          <w:sz w:val="24"/>
          <w:szCs w:val="24"/>
        </w:rPr>
      </w:pPr>
      <w:hyperlink r:id="rId29" w:history="1">
        <w:r w:rsidR="002D0D83" w:rsidRPr="00A4778D">
          <w:rPr>
            <w:rStyle w:val="Hyperlink"/>
            <w:rFonts w:ascii="Times New Roman" w:hAnsi="Times New Roman" w:cs="Times New Roman"/>
            <w:bCs/>
            <w:color w:val="auto"/>
            <w:sz w:val="24"/>
            <w:szCs w:val="24"/>
            <w:u w:val="none"/>
          </w:rPr>
          <w:t>27. T</w:t>
        </w:r>
        <w:r w:rsidR="00CA0FE6" w:rsidRPr="00A4778D">
          <w:rPr>
            <w:rStyle w:val="Hyperlink"/>
            <w:rFonts w:ascii="Times New Roman" w:hAnsi="Times New Roman" w:cs="Times New Roman"/>
            <w:bCs/>
            <w:color w:val="auto"/>
            <w:sz w:val="24"/>
            <w:szCs w:val="24"/>
            <w:u w:val="none"/>
          </w:rPr>
          <w:t>homas Nguyen</w:t>
        </w:r>
      </w:hyperlink>
      <w:r w:rsidR="00CA0FE6" w:rsidRPr="00A4778D">
        <w:rPr>
          <w:rFonts w:ascii="Times New Roman" w:hAnsi="Times New Roman" w:cs="Times New Roman"/>
          <w:sz w:val="24"/>
          <w:szCs w:val="24"/>
        </w:rPr>
        <w:t xml:space="preserve">, </w:t>
      </w:r>
      <w:hyperlink r:id="rId30" w:history="1">
        <w:r w:rsidR="00CA0FE6" w:rsidRPr="00A4778D">
          <w:rPr>
            <w:rStyle w:val="Hyperlink"/>
            <w:rFonts w:ascii="Times New Roman" w:hAnsi="Times New Roman" w:cs="Times New Roman"/>
            <w:bCs/>
            <w:color w:val="auto"/>
            <w:sz w:val="24"/>
            <w:szCs w:val="24"/>
            <w:u w:val="none"/>
          </w:rPr>
          <w:t>Naomie Larrivée</w:t>
        </w:r>
      </w:hyperlink>
      <w:r w:rsidR="00CA0FE6" w:rsidRPr="00A4778D">
        <w:rPr>
          <w:rFonts w:ascii="Times New Roman" w:hAnsi="Times New Roman" w:cs="Times New Roman"/>
          <w:sz w:val="24"/>
          <w:szCs w:val="24"/>
        </w:rPr>
        <w:t xml:space="preserve">,  </w:t>
      </w:r>
      <w:hyperlink r:id="rId31" w:history="1">
        <w:r w:rsidR="00CA0FE6" w:rsidRPr="00A4778D">
          <w:rPr>
            <w:rStyle w:val="Hyperlink"/>
            <w:rFonts w:ascii="Times New Roman" w:hAnsi="Times New Roman" w:cs="Times New Roman"/>
            <w:bCs/>
            <w:color w:val="auto"/>
            <w:sz w:val="24"/>
            <w:szCs w:val="24"/>
            <w:u w:val="none"/>
          </w:rPr>
          <w:t>Alicia Lee</w:t>
        </w:r>
      </w:hyperlink>
      <w:r w:rsidR="00CA0FE6" w:rsidRPr="00A4778D">
        <w:rPr>
          <w:rFonts w:ascii="Times New Roman" w:hAnsi="Times New Roman" w:cs="Times New Roman"/>
          <w:sz w:val="24"/>
          <w:szCs w:val="24"/>
        </w:rPr>
        <w:t xml:space="preserve">, </w:t>
      </w:r>
      <w:hyperlink r:id="rId32" w:history="1">
        <w:r w:rsidR="00CA0FE6" w:rsidRPr="00A4778D">
          <w:rPr>
            <w:rStyle w:val="Hyperlink"/>
            <w:rFonts w:ascii="Times New Roman" w:hAnsi="Times New Roman" w:cs="Times New Roman"/>
            <w:bCs/>
            <w:color w:val="auto"/>
            <w:sz w:val="24"/>
            <w:szCs w:val="24"/>
            <w:u w:val="none"/>
          </w:rPr>
          <w:t>Olexa Bilaniuk</w:t>
        </w:r>
      </w:hyperlink>
      <w:r w:rsidR="00CA0FE6" w:rsidRPr="00A4778D">
        <w:rPr>
          <w:rFonts w:ascii="Times New Roman" w:hAnsi="Times New Roman" w:cs="Times New Roman"/>
          <w:sz w:val="24"/>
          <w:szCs w:val="24"/>
          <w:shd w:val="clear" w:color="auto" w:fill="FFFFFF"/>
        </w:rPr>
        <w:t xml:space="preserve">, and </w:t>
      </w:r>
      <w:hyperlink r:id="rId33" w:history="1">
        <w:r w:rsidR="00CA0FE6" w:rsidRPr="00A4778D">
          <w:rPr>
            <w:rStyle w:val="Hyperlink"/>
            <w:rFonts w:ascii="Times New Roman" w:hAnsi="Times New Roman" w:cs="Times New Roman"/>
            <w:bCs/>
            <w:color w:val="auto"/>
            <w:sz w:val="24"/>
            <w:szCs w:val="24"/>
            <w:u w:val="none"/>
          </w:rPr>
          <w:t>Robert Durand</w:t>
        </w:r>
      </w:hyperlink>
      <w:r w:rsidR="00CA0FE6" w:rsidRPr="00A4778D">
        <w:rPr>
          <w:rFonts w:ascii="Times New Roman" w:hAnsi="Times New Roman" w:cs="Times New Roman"/>
          <w:sz w:val="24"/>
          <w:szCs w:val="24"/>
        </w:rPr>
        <w:t xml:space="preserve">  </w:t>
      </w:r>
      <w:r w:rsidR="00CA0FE6" w:rsidRPr="00A4778D">
        <w:rPr>
          <w:rStyle w:val="Strong"/>
          <w:rFonts w:ascii="Times New Roman" w:hAnsi="Times New Roman" w:cs="Times New Roman"/>
          <w:b w:val="0"/>
          <w:iCs/>
          <w:sz w:val="24"/>
          <w:szCs w:val="24"/>
        </w:rPr>
        <w:t>J Canadian Dental Association 2021;87:L7</w:t>
      </w:r>
    </w:p>
    <w:p w:rsidR="0057260B" w:rsidRPr="00A4778D" w:rsidRDefault="0057260B" w:rsidP="00A4778D">
      <w:pPr>
        <w:spacing w:line="480" w:lineRule="auto"/>
        <w:jc w:val="both"/>
        <w:rPr>
          <w:rFonts w:ascii="Times New Roman" w:hAnsi="Times New Roman" w:cs="Times New Roman"/>
          <w:color w:val="111B21"/>
          <w:sz w:val="24"/>
          <w:szCs w:val="24"/>
          <w:shd w:val="clear" w:color="auto" w:fill="D9FDD3"/>
        </w:rPr>
      </w:pPr>
      <w:r w:rsidRPr="00A4778D">
        <w:rPr>
          <w:rStyle w:val="Strong"/>
          <w:rFonts w:ascii="Times New Roman" w:hAnsi="Times New Roman" w:cs="Times New Roman"/>
          <w:b w:val="0"/>
          <w:iCs/>
          <w:sz w:val="24"/>
          <w:szCs w:val="24"/>
        </w:rPr>
        <w:t xml:space="preserve">28. Lee, S, Kim, D, Jeong, HG, (2022) Detecting 17 fine-grained dental anomalies from panoramic dental radiography using artificial intelligence. Research Outreach. Scientific Reports, 12, 5172. </w:t>
      </w:r>
      <w:r w:rsidR="00233664" w:rsidRPr="00A4778D">
        <w:rPr>
          <w:rStyle w:val="Strong"/>
          <w:rFonts w:ascii="Times New Roman" w:hAnsi="Times New Roman" w:cs="Times New Roman"/>
          <w:b w:val="0"/>
          <w:iCs/>
          <w:sz w:val="24"/>
          <w:szCs w:val="24"/>
        </w:rPr>
        <w:t>doi.org/10.1038/s41598-022-09083-2 DOI: 10.32907/RO-130-2773295876</w:t>
      </w:r>
    </w:p>
    <w:p w:rsidR="000F02A0" w:rsidRPr="00A4778D" w:rsidRDefault="00C95084" w:rsidP="00A4778D">
      <w:pPr>
        <w:spacing w:line="480" w:lineRule="auto"/>
        <w:jc w:val="both"/>
        <w:rPr>
          <w:rFonts w:ascii="Times New Roman" w:hAnsi="Times New Roman" w:cs="Times New Roman"/>
          <w:color w:val="222222"/>
          <w:sz w:val="24"/>
          <w:szCs w:val="24"/>
          <w:shd w:val="clear" w:color="auto" w:fill="FFFFFF"/>
        </w:rPr>
      </w:pPr>
      <w:r w:rsidRPr="00A4778D">
        <w:rPr>
          <w:rFonts w:ascii="Times New Roman" w:hAnsi="Times New Roman" w:cs="Times New Roman"/>
          <w:color w:val="222222"/>
          <w:sz w:val="24"/>
          <w:szCs w:val="24"/>
          <w:shd w:val="clear" w:color="auto" w:fill="FFFFFF"/>
        </w:rPr>
        <w:t>29,30</w:t>
      </w:r>
      <w:r w:rsidR="006677F9" w:rsidRPr="00A4778D">
        <w:rPr>
          <w:rFonts w:ascii="Times New Roman" w:hAnsi="Times New Roman" w:cs="Times New Roman"/>
          <w:color w:val="222222"/>
          <w:sz w:val="24"/>
          <w:szCs w:val="24"/>
          <w:shd w:val="clear" w:color="auto" w:fill="FFFFFF"/>
        </w:rPr>
        <w:t>.</w:t>
      </w:r>
      <w:r w:rsidRPr="00A4778D">
        <w:rPr>
          <w:rFonts w:ascii="Times New Roman" w:hAnsi="Times New Roman" w:cs="Times New Roman"/>
          <w:color w:val="222222"/>
          <w:sz w:val="24"/>
          <w:szCs w:val="24"/>
          <w:shd w:val="clear" w:color="auto" w:fill="FFFFFF"/>
        </w:rPr>
        <w:t xml:space="preserve"> S</w:t>
      </w:r>
      <w:r w:rsidR="000F02A0" w:rsidRPr="00A4778D">
        <w:rPr>
          <w:rFonts w:ascii="Times New Roman" w:hAnsi="Times New Roman" w:cs="Times New Roman"/>
          <w:color w:val="222222"/>
          <w:sz w:val="24"/>
          <w:szCs w:val="24"/>
          <w:shd w:val="clear" w:color="auto" w:fill="FFFFFF"/>
        </w:rPr>
        <w:t>trunga M, Urban R, Surovková J, Thurzo A. Artificial Intelligence Systems Assisting in the Assessment of the Course and Retention of Orthodontic Treatment. </w:t>
      </w:r>
      <w:r w:rsidR="000F02A0" w:rsidRPr="00A4778D">
        <w:rPr>
          <w:rStyle w:val="Emphasis"/>
          <w:rFonts w:ascii="Times New Roman" w:hAnsi="Times New Roman" w:cs="Times New Roman"/>
          <w:color w:val="222222"/>
          <w:sz w:val="24"/>
          <w:szCs w:val="24"/>
          <w:shd w:val="clear" w:color="auto" w:fill="FFFFFF"/>
        </w:rPr>
        <w:t>Healthcare</w:t>
      </w:r>
      <w:r w:rsidR="000F02A0" w:rsidRPr="00A4778D">
        <w:rPr>
          <w:rFonts w:ascii="Times New Roman" w:hAnsi="Times New Roman" w:cs="Times New Roman"/>
          <w:color w:val="222222"/>
          <w:sz w:val="24"/>
          <w:szCs w:val="24"/>
          <w:shd w:val="clear" w:color="auto" w:fill="FFFFFF"/>
        </w:rPr>
        <w:t xml:space="preserve">. 2023; 11(5):683. </w:t>
      </w:r>
      <w:hyperlink r:id="rId34" w:history="1">
        <w:r w:rsidR="000F02A0" w:rsidRPr="00A4778D">
          <w:rPr>
            <w:rStyle w:val="Hyperlink"/>
            <w:rFonts w:ascii="Times New Roman" w:hAnsi="Times New Roman" w:cs="Times New Roman"/>
            <w:sz w:val="24"/>
            <w:szCs w:val="24"/>
            <w:u w:val="none"/>
            <w:shd w:val="clear" w:color="auto" w:fill="FFFFFF"/>
          </w:rPr>
          <w:t>https://doi.org/10.3390/healthcare11050683</w:t>
        </w:r>
      </w:hyperlink>
    </w:p>
    <w:p w:rsidR="00896157" w:rsidRPr="00A4778D" w:rsidRDefault="00C95084" w:rsidP="00A4778D">
      <w:pPr>
        <w:spacing w:line="480" w:lineRule="auto"/>
        <w:jc w:val="both"/>
        <w:rPr>
          <w:rFonts w:ascii="Times New Roman" w:eastAsia="Times New Roman" w:hAnsi="Times New Roman" w:cs="Times New Roman"/>
          <w:color w:val="231F20"/>
          <w:sz w:val="24"/>
          <w:szCs w:val="24"/>
          <w:lang w:eastAsia="en-IN"/>
        </w:rPr>
      </w:pPr>
      <w:r w:rsidRPr="00A4778D">
        <w:rPr>
          <w:rFonts w:ascii="Times New Roman" w:hAnsi="Times New Roman" w:cs="Times New Roman"/>
          <w:color w:val="212121"/>
          <w:sz w:val="24"/>
          <w:szCs w:val="24"/>
          <w:shd w:val="clear" w:color="auto" w:fill="FFFFFF"/>
        </w:rPr>
        <w:t>31. H</w:t>
      </w:r>
      <w:r w:rsidR="006E0311" w:rsidRPr="00A4778D">
        <w:rPr>
          <w:rFonts w:ascii="Times New Roman" w:hAnsi="Times New Roman" w:cs="Times New Roman"/>
          <w:color w:val="212121"/>
          <w:sz w:val="24"/>
          <w:szCs w:val="24"/>
          <w:shd w:val="clear" w:color="auto" w:fill="FFFFFF"/>
        </w:rPr>
        <w:t>osny A, Parmar C, Quackenbush J, Schwartz LH, Aerts HJWL. Artificial intelligence in radiology. Nature Reviews. Cancer. 2018 Aug;18(8):500-510. doi: 10.1038/s41568-018-0016-5. PMID: 29777175; PMCID: PMC6268174.</w:t>
      </w:r>
    </w:p>
    <w:p w:rsidR="00896157" w:rsidRPr="00A4778D" w:rsidRDefault="00BA147F" w:rsidP="00A4778D">
      <w:pPr>
        <w:pStyle w:val="Heading1"/>
        <w:shd w:val="clear" w:color="auto" w:fill="FFFFFF"/>
        <w:spacing w:before="0" w:line="480" w:lineRule="auto"/>
        <w:jc w:val="both"/>
        <w:rPr>
          <w:rFonts w:ascii="Times New Roman" w:hAnsi="Times New Roman" w:cs="Times New Roman"/>
          <w:b w:val="0"/>
          <w:bCs w:val="0"/>
          <w:sz w:val="24"/>
          <w:szCs w:val="24"/>
        </w:rPr>
      </w:pPr>
      <w:r w:rsidRPr="00A4778D">
        <w:rPr>
          <w:rFonts w:ascii="Times New Roman" w:hAnsi="Times New Roman" w:cs="Times New Roman"/>
          <w:b w:val="0"/>
          <w:color w:val="231F20"/>
          <w:sz w:val="24"/>
          <w:szCs w:val="24"/>
        </w:rPr>
        <w:lastRenderedPageBreak/>
        <w:t>32</w:t>
      </w:r>
      <w:r w:rsidR="00896157" w:rsidRPr="00A4778D">
        <w:rPr>
          <w:rFonts w:ascii="Times New Roman" w:hAnsi="Times New Roman" w:cs="Times New Roman"/>
          <w:color w:val="231F20"/>
          <w:sz w:val="24"/>
          <w:szCs w:val="24"/>
        </w:rPr>
        <w:t>.</w:t>
      </w:r>
      <w:r w:rsidR="006677F9" w:rsidRPr="00A4778D">
        <w:rPr>
          <w:rFonts w:ascii="Times New Roman" w:hAnsi="Times New Roman" w:cs="Times New Roman"/>
          <w:color w:val="231F20"/>
          <w:sz w:val="24"/>
          <w:szCs w:val="24"/>
          <w:shd w:val="clear" w:color="auto" w:fill="FFFFFF"/>
        </w:rPr>
        <w:t xml:space="preserve"> </w:t>
      </w:r>
      <w:r w:rsidR="00FA7BA7" w:rsidRPr="00A4778D">
        <w:rPr>
          <w:rFonts w:ascii="Times New Roman" w:hAnsi="Times New Roman" w:cs="Times New Roman"/>
          <w:b w:val="0"/>
          <w:color w:val="231F20"/>
          <w:sz w:val="24"/>
          <w:szCs w:val="24"/>
          <w:shd w:val="clear" w:color="auto" w:fill="FFFFFF"/>
        </w:rPr>
        <w:t>Tugce Gokdeniz S, Buyuksungur A, Eray Kolsuz M. Artificial Intelligence in Dentistry [Internet]. Dentistry. IntechOpen; 2023. Available from:</w:t>
      </w:r>
      <w:r w:rsidR="00896157" w:rsidRPr="00A4778D">
        <w:rPr>
          <w:rFonts w:ascii="Times New Roman" w:hAnsi="Times New Roman" w:cs="Times New Roman"/>
          <w:b w:val="0"/>
          <w:bCs w:val="0"/>
          <w:color w:val="111111"/>
          <w:sz w:val="24"/>
          <w:szCs w:val="24"/>
        </w:rPr>
        <w:t xml:space="preserve">Artificial Intelligence in Dentistry </w:t>
      </w:r>
      <w:r w:rsidR="00896157" w:rsidRPr="00A4778D">
        <w:rPr>
          <w:rFonts w:ascii="Times New Roman" w:hAnsi="Times New Roman" w:cs="Times New Roman"/>
          <w:b w:val="0"/>
          <w:color w:val="111111"/>
          <w:sz w:val="24"/>
          <w:szCs w:val="24"/>
        </w:rPr>
        <w:t>May 2023</w:t>
      </w:r>
      <w:r w:rsidR="00681DC2" w:rsidRPr="00A4778D">
        <w:rPr>
          <w:rFonts w:ascii="Times New Roman" w:hAnsi="Times New Roman" w:cs="Times New Roman"/>
          <w:b w:val="0"/>
          <w:color w:val="111111"/>
          <w:sz w:val="24"/>
          <w:szCs w:val="24"/>
        </w:rPr>
        <w:t xml:space="preserve"> </w:t>
      </w:r>
      <w:r w:rsidR="00896157" w:rsidRPr="00A4778D">
        <w:rPr>
          <w:rFonts w:ascii="Times New Roman" w:hAnsi="Times New Roman" w:cs="Times New Roman"/>
          <w:b w:val="0"/>
          <w:color w:val="111111"/>
          <w:sz w:val="24"/>
          <w:szCs w:val="24"/>
        </w:rPr>
        <w:t>DOI:</w:t>
      </w:r>
      <w:hyperlink r:id="rId35" w:tgtFrame="_blank" w:history="1">
        <w:r w:rsidR="00896157" w:rsidRPr="00A4778D">
          <w:rPr>
            <w:rStyle w:val="Hyperlink"/>
            <w:rFonts w:ascii="Times New Roman" w:hAnsi="Times New Roman" w:cs="Times New Roman"/>
            <w:b w:val="0"/>
            <w:sz w:val="24"/>
            <w:szCs w:val="24"/>
            <w:u w:val="none"/>
            <w:bdr w:val="none" w:sz="0" w:space="0" w:color="auto" w:frame="1"/>
          </w:rPr>
          <w:t>10.5772/intechopen.111532</w:t>
        </w:r>
      </w:hyperlink>
      <w:r w:rsidR="00896157" w:rsidRPr="00A4778D">
        <w:rPr>
          <w:rFonts w:ascii="Times New Roman" w:hAnsi="Times New Roman" w:cs="Times New Roman"/>
          <w:b w:val="0"/>
          <w:color w:val="111111"/>
          <w:sz w:val="24"/>
          <w:szCs w:val="24"/>
        </w:rPr>
        <w:t xml:space="preserve"> License</w:t>
      </w:r>
      <w:r w:rsidR="00896157" w:rsidRPr="00A4778D">
        <w:rPr>
          <w:rFonts w:ascii="Times New Roman" w:hAnsi="Times New Roman" w:cs="Times New Roman"/>
          <w:color w:val="111111"/>
          <w:sz w:val="24"/>
          <w:szCs w:val="24"/>
        </w:rPr>
        <w:t xml:space="preserve"> </w:t>
      </w:r>
      <w:hyperlink r:id="rId36" w:tgtFrame="_blank" w:history="1">
        <w:r w:rsidR="00896157" w:rsidRPr="00A4778D">
          <w:rPr>
            <w:rStyle w:val="Hyperlink"/>
            <w:rFonts w:ascii="Times New Roman" w:hAnsi="Times New Roman" w:cs="Times New Roman"/>
            <w:b w:val="0"/>
            <w:sz w:val="24"/>
            <w:szCs w:val="24"/>
            <w:u w:val="none"/>
            <w:bdr w:val="none" w:sz="0" w:space="0" w:color="auto" w:frame="1"/>
          </w:rPr>
          <w:t>CC BY 3.0</w:t>
        </w:r>
      </w:hyperlink>
      <w:r w:rsidR="00896157" w:rsidRPr="00A4778D">
        <w:rPr>
          <w:rFonts w:ascii="Times New Roman" w:hAnsi="Times New Roman" w:cs="Times New Roman"/>
          <w:b w:val="0"/>
          <w:color w:val="111111"/>
          <w:sz w:val="24"/>
          <w:szCs w:val="24"/>
        </w:rPr>
        <w:t xml:space="preserve"> In book: Human Teeth - From Function to Esthetics [Working Title]</w:t>
      </w:r>
      <w:r w:rsidR="00896157" w:rsidRPr="00A4778D">
        <w:rPr>
          <w:rFonts w:ascii="Times New Roman" w:hAnsi="Times New Roman" w:cs="Times New Roman"/>
          <w:b w:val="0"/>
          <w:bCs w:val="0"/>
          <w:color w:val="111111"/>
          <w:sz w:val="24"/>
          <w:szCs w:val="24"/>
        </w:rPr>
        <w:t xml:space="preserve"> </w:t>
      </w:r>
      <w:hyperlink r:id="rId37" w:history="1">
        <w:r w:rsidR="00896157" w:rsidRPr="00A4778D">
          <w:rPr>
            <w:rStyle w:val="Hyperlink"/>
            <w:rFonts w:ascii="Times New Roman" w:hAnsi="Times New Roman" w:cs="Times New Roman"/>
            <w:b w:val="0"/>
            <w:sz w:val="24"/>
            <w:szCs w:val="24"/>
            <w:u w:val="none"/>
            <w:bdr w:val="none" w:sz="0" w:space="0" w:color="auto" w:frame="1"/>
          </w:rPr>
          <w:t>Seyide Tugce Gokdeniz</w:t>
        </w:r>
      </w:hyperlink>
      <w:r w:rsidR="00896157" w:rsidRPr="00A4778D">
        <w:rPr>
          <w:rFonts w:ascii="Times New Roman" w:hAnsi="Times New Roman" w:cs="Times New Roman"/>
          <w:b w:val="0"/>
          <w:bCs w:val="0"/>
          <w:color w:val="111111"/>
          <w:sz w:val="24"/>
          <w:szCs w:val="24"/>
        </w:rPr>
        <w:t>,</w:t>
      </w:r>
      <w:r w:rsidR="00896157" w:rsidRPr="00A4778D">
        <w:rPr>
          <w:rFonts w:ascii="Times New Roman" w:hAnsi="Times New Roman" w:cs="Times New Roman"/>
          <w:b w:val="0"/>
          <w:color w:val="111111"/>
          <w:sz w:val="24"/>
          <w:szCs w:val="24"/>
        </w:rPr>
        <w:t>Arda Buyuksungur</w:t>
      </w:r>
      <w:r w:rsidR="00896157" w:rsidRPr="00A4778D">
        <w:rPr>
          <w:rFonts w:ascii="Times New Roman" w:hAnsi="Times New Roman" w:cs="Times New Roman"/>
          <w:color w:val="111111"/>
          <w:sz w:val="24"/>
          <w:szCs w:val="24"/>
        </w:rPr>
        <w:t xml:space="preserve"> </w:t>
      </w:r>
      <w:r w:rsidR="00896157" w:rsidRPr="00A4778D">
        <w:rPr>
          <w:rFonts w:ascii="Times New Roman" w:hAnsi="Times New Roman" w:cs="Times New Roman"/>
          <w:b w:val="0"/>
          <w:color w:val="111111"/>
          <w:sz w:val="24"/>
          <w:szCs w:val="24"/>
        </w:rPr>
        <w:t>and</w:t>
      </w:r>
      <w:r w:rsidR="00896157" w:rsidRPr="00A4778D">
        <w:rPr>
          <w:rFonts w:ascii="Times New Roman" w:hAnsi="Times New Roman" w:cs="Times New Roman"/>
          <w:color w:val="111111"/>
          <w:sz w:val="24"/>
          <w:szCs w:val="24"/>
        </w:rPr>
        <w:t xml:space="preserve"> </w:t>
      </w:r>
      <w:hyperlink r:id="rId38" w:history="1">
        <w:r w:rsidR="00896157" w:rsidRPr="00A4778D">
          <w:rPr>
            <w:rStyle w:val="Hyperlink"/>
            <w:rFonts w:ascii="Times New Roman" w:hAnsi="Times New Roman" w:cs="Times New Roman"/>
            <w:b w:val="0"/>
            <w:sz w:val="24"/>
            <w:szCs w:val="24"/>
            <w:u w:val="none"/>
            <w:bdr w:val="none" w:sz="0" w:space="0" w:color="auto" w:frame="1"/>
          </w:rPr>
          <w:t>Mehmet Eray Kolsuz</w:t>
        </w:r>
      </w:hyperlink>
    </w:p>
    <w:p w:rsidR="00896157" w:rsidRPr="00A4778D" w:rsidRDefault="00BA147F" w:rsidP="00A4778D">
      <w:pPr>
        <w:shd w:val="clear" w:color="auto" w:fill="FFFFFF"/>
        <w:spacing w:after="0" w:line="480" w:lineRule="auto"/>
        <w:jc w:val="both"/>
        <w:rPr>
          <w:rFonts w:ascii="Times New Roman" w:eastAsia="Times New Roman" w:hAnsi="Times New Roman" w:cs="Times New Roman"/>
          <w:color w:val="231F20"/>
          <w:sz w:val="24"/>
          <w:szCs w:val="24"/>
          <w:lang w:eastAsia="en-IN"/>
        </w:rPr>
      </w:pPr>
      <w:r w:rsidRPr="00A4778D">
        <w:rPr>
          <w:rFonts w:ascii="Times New Roman" w:hAnsi="Times New Roman" w:cs="Times New Roman"/>
          <w:bCs/>
          <w:sz w:val="24"/>
          <w:szCs w:val="24"/>
        </w:rPr>
        <w:t>33</w:t>
      </w:r>
      <w:r w:rsidR="00896157" w:rsidRPr="00A4778D">
        <w:rPr>
          <w:rFonts w:ascii="Times New Roman" w:hAnsi="Times New Roman" w:cs="Times New Roman"/>
          <w:bCs/>
          <w:sz w:val="24"/>
          <w:szCs w:val="24"/>
        </w:rPr>
        <w:t>.</w:t>
      </w:r>
      <w:r w:rsidR="00896157" w:rsidRPr="00A4778D">
        <w:rPr>
          <w:rFonts w:ascii="Times New Roman" w:eastAsia="Times New Roman" w:hAnsi="Times New Roman" w:cs="Times New Roman"/>
          <w:color w:val="231F20"/>
          <w:sz w:val="24"/>
          <w:szCs w:val="24"/>
          <w:lang w:eastAsia="en-IN"/>
        </w:rPr>
        <w:t xml:space="preserve"> </w:t>
      </w:r>
      <w:r w:rsidR="006076C4" w:rsidRPr="00A4778D">
        <w:rPr>
          <w:rFonts w:ascii="Times New Roman" w:hAnsi="Times New Roman" w:cs="Times New Roman"/>
          <w:color w:val="212121"/>
          <w:sz w:val="24"/>
          <w:szCs w:val="24"/>
          <w:shd w:val="clear" w:color="auto" w:fill="FFFFFF"/>
        </w:rPr>
        <w:t>Tonetti MS, Jepsen S, Jin L, Otomo-Corgel J. Impact of the global burden of periodontal diseases on health, nutrition and wellbeing of mankind: A call for global action. Journal of Clinical Periodontology. 2017 May;44(5):456-462. doi: 10.1111/jcpe.12732. Epub 2017 May 8. PMID: 28419559</w:t>
      </w:r>
    </w:p>
    <w:p w:rsidR="00C3223B" w:rsidRPr="00A4778D" w:rsidRDefault="00BA147F" w:rsidP="00A4778D">
      <w:pPr>
        <w:shd w:val="clear" w:color="auto" w:fill="FFFFFF"/>
        <w:spacing w:line="480" w:lineRule="auto"/>
        <w:jc w:val="both"/>
        <w:rPr>
          <w:rFonts w:ascii="Times New Roman" w:hAnsi="Times New Roman" w:cs="Times New Roman"/>
          <w:color w:val="231F20"/>
          <w:sz w:val="24"/>
          <w:szCs w:val="24"/>
          <w:shd w:val="clear" w:color="auto" w:fill="FFFFFF"/>
        </w:rPr>
      </w:pPr>
      <w:r w:rsidRPr="00A4778D">
        <w:rPr>
          <w:rFonts w:ascii="Times New Roman" w:eastAsia="Times New Roman" w:hAnsi="Times New Roman" w:cs="Times New Roman"/>
          <w:color w:val="231F20"/>
          <w:sz w:val="24"/>
          <w:szCs w:val="24"/>
          <w:lang w:eastAsia="en-IN"/>
        </w:rPr>
        <w:t>34</w:t>
      </w:r>
      <w:r w:rsidR="00C927AA" w:rsidRPr="00A4778D">
        <w:rPr>
          <w:rFonts w:ascii="Times New Roman" w:eastAsia="Times New Roman" w:hAnsi="Times New Roman" w:cs="Times New Roman"/>
          <w:color w:val="231F20"/>
          <w:sz w:val="24"/>
          <w:szCs w:val="24"/>
          <w:lang w:eastAsia="en-IN"/>
        </w:rPr>
        <w:t xml:space="preserve">. </w:t>
      </w:r>
      <w:r w:rsidR="00C3223B" w:rsidRPr="00A4778D">
        <w:rPr>
          <w:rFonts w:ascii="Times New Roman" w:hAnsi="Times New Roman" w:cs="Times New Roman"/>
          <w:color w:val="212121"/>
          <w:sz w:val="24"/>
          <w:szCs w:val="24"/>
          <w:shd w:val="clear" w:color="auto" w:fill="FFFFFF"/>
        </w:rPr>
        <w:t>Lin PL, Huang PY, Huang PW. Automatic methods for alveolar bone loss degree measurement in periodontitis periapical radiographs. Comput Methods Programs in Biomedicine. 2017 Sep;148:1-11. doi: 10.1016/j.cmpb.2017.06.012. Epub 2017 Jun 24. PMID: 28774432.</w:t>
      </w:r>
    </w:p>
    <w:p w:rsidR="00330570" w:rsidRPr="00A4778D" w:rsidRDefault="00BA147F" w:rsidP="00A4778D">
      <w:pPr>
        <w:shd w:val="clear" w:color="auto" w:fill="FFFFFF"/>
        <w:spacing w:line="480" w:lineRule="auto"/>
        <w:jc w:val="both"/>
        <w:rPr>
          <w:rStyle w:val="Hyperlink"/>
          <w:rFonts w:ascii="Times New Roman" w:hAnsi="Times New Roman" w:cs="Times New Roman"/>
          <w:color w:val="4F5671"/>
          <w:sz w:val="24"/>
          <w:szCs w:val="24"/>
          <w:u w:val="none"/>
        </w:rPr>
      </w:pPr>
      <w:r w:rsidRPr="00A4778D">
        <w:rPr>
          <w:rFonts w:ascii="Times New Roman" w:hAnsi="Times New Roman" w:cs="Times New Roman"/>
          <w:color w:val="231F20"/>
          <w:sz w:val="24"/>
          <w:szCs w:val="24"/>
          <w:shd w:val="clear" w:color="auto" w:fill="FFFFFF"/>
        </w:rPr>
        <w:t>35</w:t>
      </w:r>
      <w:r w:rsidR="00330570" w:rsidRPr="00A4778D">
        <w:rPr>
          <w:rFonts w:ascii="Times New Roman" w:hAnsi="Times New Roman" w:cs="Times New Roman"/>
          <w:color w:val="231F20"/>
          <w:sz w:val="24"/>
          <w:szCs w:val="24"/>
          <w:shd w:val="clear" w:color="auto" w:fill="FFFFFF"/>
        </w:rPr>
        <w:t xml:space="preserve">. </w:t>
      </w:r>
      <w:r w:rsidR="00E8458B" w:rsidRPr="00A4778D">
        <w:rPr>
          <w:rFonts w:ascii="Times New Roman" w:hAnsi="Times New Roman" w:cs="Times New Roman"/>
          <w:color w:val="222222"/>
          <w:sz w:val="24"/>
          <w:szCs w:val="24"/>
          <w:shd w:val="clear" w:color="auto" w:fill="FFFFFF"/>
        </w:rPr>
        <w:t>Vishwanathaiah S, Fageeh HN, Khanagar SB, Maganur PC. Artificial Intelligence Its Uses and Application in Pediatric Dentistry: A Review. </w:t>
      </w:r>
      <w:r w:rsidR="00E8458B" w:rsidRPr="00A4778D">
        <w:rPr>
          <w:rStyle w:val="Emphasis"/>
          <w:rFonts w:ascii="Times New Roman" w:hAnsi="Times New Roman" w:cs="Times New Roman"/>
          <w:color w:val="222222"/>
          <w:sz w:val="24"/>
          <w:szCs w:val="24"/>
          <w:shd w:val="clear" w:color="auto" w:fill="FFFFFF"/>
        </w:rPr>
        <w:t>Biomedicines</w:t>
      </w:r>
      <w:r w:rsidR="00E8458B" w:rsidRPr="00A4778D">
        <w:rPr>
          <w:rFonts w:ascii="Times New Roman" w:hAnsi="Times New Roman" w:cs="Times New Roman"/>
          <w:color w:val="222222"/>
          <w:sz w:val="24"/>
          <w:szCs w:val="24"/>
          <w:shd w:val="clear" w:color="auto" w:fill="FFFFFF"/>
        </w:rPr>
        <w:t xml:space="preserve">. 2023; 11(3):788. </w:t>
      </w:r>
      <w:hyperlink r:id="rId39" w:history="1">
        <w:r w:rsidR="00E8458B" w:rsidRPr="00A4778D">
          <w:rPr>
            <w:rStyle w:val="Hyperlink"/>
            <w:rFonts w:ascii="Times New Roman" w:hAnsi="Times New Roman" w:cs="Times New Roman"/>
            <w:sz w:val="24"/>
            <w:szCs w:val="24"/>
            <w:u w:val="none"/>
            <w:shd w:val="clear" w:color="auto" w:fill="FFFFFF"/>
          </w:rPr>
          <w:t>https://doi.org/10.3390/biomedicines11030788</w:t>
        </w:r>
      </w:hyperlink>
    </w:p>
    <w:p w:rsidR="00C31B50" w:rsidRPr="00A4778D" w:rsidRDefault="00BA147F" w:rsidP="00A4778D">
      <w:pPr>
        <w:shd w:val="clear" w:color="auto" w:fill="FFFFFF"/>
        <w:spacing w:line="480" w:lineRule="auto"/>
        <w:jc w:val="both"/>
        <w:rPr>
          <w:rFonts w:ascii="Times New Roman" w:hAnsi="Times New Roman" w:cs="Times New Roman"/>
          <w:color w:val="212121"/>
          <w:sz w:val="24"/>
          <w:szCs w:val="24"/>
          <w:shd w:val="clear" w:color="auto" w:fill="FFFFFF"/>
        </w:rPr>
      </w:pPr>
      <w:r w:rsidRPr="00A4778D">
        <w:rPr>
          <w:rStyle w:val="Hyperlink"/>
          <w:rFonts w:ascii="Times New Roman" w:hAnsi="Times New Roman" w:cs="Times New Roman"/>
          <w:color w:val="000000" w:themeColor="text1"/>
          <w:sz w:val="24"/>
          <w:szCs w:val="24"/>
          <w:u w:val="none"/>
        </w:rPr>
        <w:t>36</w:t>
      </w:r>
      <w:r w:rsidR="00330570" w:rsidRPr="00A4778D">
        <w:rPr>
          <w:rStyle w:val="Hyperlink"/>
          <w:rFonts w:ascii="Times New Roman" w:hAnsi="Times New Roman" w:cs="Times New Roman"/>
          <w:color w:val="000000" w:themeColor="text1"/>
          <w:sz w:val="24"/>
          <w:szCs w:val="24"/>
          <w:u w:val="none"/>
        </w:rPr>
        <w:t>.</w:t>
      </w:r>
      <w:r w:rsidR="00330570" w:rsidRPr="00A4778D">
        <w:rPr>
          <w:rStyle w:val="Hyperlink"/>
          <w:rFonts w:ascii="Times New Roman" w:hAnsi="Times New Roman" w:cs="Times New Roman"/>
          <w:color w:val="4F5671"/>
          <w:sz w:val="24"/>
          <w:szCs w:val="24"/>
          <w:u w:val="none"/>
        </w:rPr>
        <w:t xml:space="preserve"> </w:t>
      </w:r>
      <w:r w:rsidR="00E751A4" w:rsidRPr="00A4778D">
        <w:rPr>
          <w:rFonts w:ascii="Times New Roman" w:hAnsi="Times New Roman" w:cs="Times New Roman"/>
          <w:color w:val="212121"/>
          <w:sz w:val="24"/>
          <w:szCs w:val="24"/>
          <w:shd w:val="clear" w:color="auto" w:fill="FFFFFF"/>
        </w:rPr>
        <w:t>Joda T, Yeung AWK, Hung K, Zitzmann NU, Bornstein MM. Disruptive Innovation in Dentistry: What It Is and What Could Be Next. Journal of Dental Research. 2021 May;100(5):448-453. doi: 10.1177/0022034520978774. Epub 2020 Dec 16. PMID: 33322997.</w:t>
      </w:r>
    </w:p>
    <w:p w:rsidR="002C1546" w:rsidRPr="00A4778D" w:rsidRDefault="00C95084" w:rsidP="00A4778D">
      <w:pPr>
        <w:spacing w:line="480" w:lineRule="auto"/>
        <w:jc w:val="both"/>
        <w:rPr>
          <w:rFonts w:ascii="Times New Roman" w:hAnsi="Times New Roman" w:cs="Times New Roman"/>
          <w:color w:val="111B21"/>
          <w:sz w:val="24"/>
          <w:szCs w:val="24"/>
          <w:shd w:val="clear" w:color="auto" w:fill="D9FDD3"/>
        </w:rPr>
      </w:pPr>
      <w:r w:rsidRPr="00A4778D">
        <w:rPr>
          <w:rFonts w:ascii="Times New Roman" w:hAnsi="Times New Roman" w:cs="Times New Roman"/>
          <w:sz w:val="24"/>
          <w:szCs w:val="24"/>
        </w:rPr>
        <w:t>37. T</w:t>
      </w:r>
      <w:r w:rsidR="002C1546" w:rsidRPr="00A4778D">
        <w:rPr>
          <w:rFonts w:ascii="Times New Roman" w:hAnsi="Times New Roman" w:cs="Times New Roman"/>
          <w:sz w:val="24"/>
          <w:szCs w:val="24"/>
        </w:rPr>
        <w:t>homas T. Nguyen,  Naomie Larrivée; Alicia Lee; Olexa Bilaniuk; Robert Durand, J Canadian Dental Association 2021;87:l7</w:t>
      </w:r>
    </w:p>
    <w:p w:rsidR="00330570" w:rsidRPr="00A4778D" w:rsidRDefault="00C95084" w:rsidP="00A4778D">
      <w:pPr>
        <w:shd w:val="clear" w:color="auto" w:fill="FFFFFF"/>
        <w:spacing w:after="0" w:line="480" w:lineRule="auto"/>
        <w:jc w:val="both"/>
        <w:rPr>
          <w:rFonts w:ascii="Times New Roman" w:hAnsi="Times New Roman" w:cs="Times New Roman"/>
          <w:sz w:val="24"/>
          <w:szCs w:val="24"/>
        </w:rPr>
      </w:pPr>
      <w:r w:rsidRPr="00A4778D">
        <w:rPr>
          <w:rFonts w:ascii="Times New Roman" w:hAnsi="Times New Roman" w:cs="Times New Roman"/>
          <w:color w:val="212121"/>
          <w:sz w:val="24"/>
          <w:szCs w:val="24"/>
          <w:shd w:val="clear" w:color="auto" w:fill="FFFFFF"/>
        </w:rPr>
        <w:t>38. A</w:t>
      </w:r>
      <w:r w:rsidR="00C31B50" w:rsidRPr="00A4778D">
        <w:rPr>
          <w:rFonts w:ascii="Times New Roman" w:hAnsi="Times New Roman" w:cs="Times New Roman"/>
          <w:color w:val="212121"/>
          <w:sz w:val="24"/>
          <w:szCs w:val="24"/>
          <w:shd w:val="clear" w:color="auto" w:fill="FFFFFF"/>
        </w:rPr>
        <w:t xml:space="preserve">raújo ALD, da Silva VM, Kudo MS, de Souza ESC, Saldivia-Siracusa C, Giraldo-Roldán D, Lopes MA, Vargas PA, Khurram SA, Pearson AT, Kowalski LP, de Carvalho </w:t>
      </w:r>
      <w:r w:rsidR="00C31B50" w:rsidRPr="00A4778D">
        <w:rPr>
          <w:rFonts w:ascii="Times New Roman" w:hAnsi="Times New Roman" w:cs="Times New Roman"/>
          <w:color w:val="212121"/>
          <w:sz w:val="24"/>
          <w:szCs w:val="24"/>
          <w:shd w:val="clear" w:color="auto" w:fill="FFFFFF"/>
        </w:rPr>
        <w:lastRenderedPageBreak/>
        <w:t>ACPLF, Santos-Silva AR, Moraes MC. Machine learning concepts applied to oral pathology and oral medicine: A convolutional neural networks' approach. J Oral Pathol Med. 2023 Feb;52(2):109-118. doi: 10.1111/jop.13397. Epub 2023 Jan 4. PMID: 36599081.</w:t>
      </w:r>
      <w:r w:rsidR="00C31B50" w:rsidRPr="00A4778D">
        <w:rPr>
          <w:rFonts w:ascii="Times New Roman" w:eastAsia="Times New Roman" w:hAnsi="Times New Roman" w:cs="Times New Roman"/>
          <w:color w:val="231F20"/>
          <w:spacing w:val="-16"/>
          <w:sz w:val="24"/>
          <w:szCs w:val="24"/>
          <w:lang w:eastAsia="en-IN"/>
        </w:rPr>
        <w:t>58</w:t>
      </w:r>
      <w:r w:rsidR="00330570" w:rsidRPr="00A4778D">
        <w:rPr>
          <w:rFonts w:ascii="Times New Roman" w:eastAsia="Times New Roman" w:hAnsi="Times New Roman" w:cs="Times New Roman"/>
          <w:color w:val="231F20"/>
          <w:spacing w:val="-16"/>
          <w:sz w:val="24"/>
          <w:szCs w:val="24"/>
          <w:lang w:eastAsia="en-IN"/>
        </w:rPr>
        <w:t xml:space="preserve"> Journal of oral pathology and Medicine</w:t>
      </w:r>
      <w:r w:rsidR="00330570" w:rsidRPr="00A4778D">
        <w:rPr>
          <w:rFonts w:ascii="Times New Roman" w:eastAsia="Times New Roman" w:hAnsi="Times New Roman" w:cs="Times New Roman"/>
          <w:color w:val="231F20"/>
          <w:spacing w:val="-19"/>
          <w:sz w:val="24"/>
          <w:szCs w:val="24"/>
          <w:lang w:eastAsia="en-IN"/>
        </w:rPr>
        <w:t xml:space="preserve"> , </w:t>
      </w:r>
      <w:r w:rsidR="00330570" w:rsidRPr="00A4778D">
        <w:rPr>
          <w:rStyle w:val="epub-date"/>
          <w:rFonts w:ascii="Times New Roman" w:hAnsi="Times New Roman" w:cs="Times New Roman"/>
          <w:color w:val="1C1D1E"/>
          <w:sz w:val="24"/>
          <w:szCs w:val="24"/>
        </w:rPr>
        <w:t>04 January 2023</w:t>
      </w:r>
      <w:r w:rsidR="00C10820" w:rsidRPr="00A4778D">
        <w:rPr>
          <w:rStyle w:val="epub-date"/>
          <w:rFonts w:ascii="Times New Roman" w:hAnsi="Times New Roman" w:cs="Times New Roman"/>
          <w:color w:val="1C1D1E"/>
          <w:sz w:val="24"/>
          <w:szCs w:val="24"/>
        </w:rPr>
        <w:t>.</w:t>
      </w:r>
      <w:r w:rsidR="00330570" w:rsidRPr="00A4778D">
        <w:rPr>
          <w:rFonts w:ascii="Times New Roman" w:hAnsi="Times New Roman" w:cs="Times New Roman"/>
          <w:color w:val="767676"/>
          <w:sz w:val="24"/>
          <w:szCs w:val="24"/>
          <w:shd w:val="clear" w:color="auto" w:fill="FFFFFF"/>
        </w:rPr>
        <w:t> </w:t>
      </w:r>
      <w:hyperlink r:id="rId40" w:history="1">
        <w:r w:rsidR="00330570" w:rsidRPr="00A4778D">
          <w:rPr>
            <w:rStyle w:val="Hyperlink"/>
            <w:rFonts w:ascii="Times New Roman" w:hAnsi="Times New Roman" w:cs="Times New Roman"/>
            <w:color w:val="005274"/>
            <w:sz w:val="24"/>
            <w:szCs w:val="24"/>
            <w:u w:val="none"/>
          </w:rPr>
          <w:t>https://doi.org/10.1111/jop.13397</w:t>
        </w:r>
      </w:hyperlink>
    </w:p>
    <w:p w:rsidR="00606258" w:rsidRPr="00A4778D" w:rsidRDefault="00C95084"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39. N</w:t>
      </w:r>
      <w:r w:rsidR="00745E04" w:rsidRPr="00A4778D">
        <w:rPr>
          <w:rFonts w:ascii="Times New Roman" w:hAnsi="Times New Roman" w:cs="Times New Roman"/>
          <w:color w:val="212121"/>
          <w:sz w:val="24"/>
          <w:szCs w:val="24"/>
          <w:shd w:val="clear" w:color="auto" w:fill="FFFFFF"/>
        </w:rPr>
        <w:t>guyen TT, Larrivée N, Lee A, Bilaniuk O, Durand R. Use of Artificial Intelligence in Dentistry: Current Clinical Trends and Research Advances. J Can Dent Assoc. 2021 May;87:l7. PMID: 34343070</w:t>
      </w:r>
    </w:p>
    <w:p w:rsidR="007E68CE" w:rsidRPr="00A4778D" w:rsidRDefault="007E68CE" w:rsidP="00A4778D">
      <w:pPr>
        <w:pStyle w:val="NormalWeb"/>
        <w:spacing w:before="0" w:beforeAutospacing="0" w:after="0" w:afterAutospacing="0" w:line="480" w:lineRule="auto"/>
        <w:jc w:val="both"/>
        <w:rPr>
          <w:color w:val="0E101A"/>
        </w:rPr>
      </w:pPr>
      <w:r w:rsidRPr="00A4778D">
        <w:rPr>
          <w:color w:val="212121"/>
          <w:shd w:val="clear" w:color="auto" w:fill="FFFFFF"/>
        </w:rPr>
        <w:t>40.</w:t>
      </w:r>
      <w:r w:rsidRPr="00A4778D">
        <w:rPr>
          <w:color w:val="0E101A"/>
        </w:rPr>
        <w:t xml:space="preserve"> Sanjeev B. Khanagar, Ali Al-ehaideb, Prabhadevi C. Maganur, Satish Vishwanathaiah, Shankargouda Patil, Hosam A. Baeshen, Sachin C. Sarode, Shilpa Bhandi, Developments, application, and performance of artificial intelligence in dentistry-A systematic review, Journal of Dental Sciences, Volume 16, Issue 1, 2021, Pages 508-522,</w:t>
      </w:r>
    </w:p>
    <w:p w:rsidR="007E68CE" w:rsidRPr="00A4778D" w:rsidRDefault="007E68CE" w:rsidP="00A4778D">
      <w:pPr>
        <w:pStyle w:val="NormalWeb"/>
        <w:spacing w:before="0" w:beforeAutospacing="0" w:after="0" w:afterAutospacing="0" w:line="480" w:lineRule="auto"/>
        <w:jc w:val="both"/>
        <w:rPr>
          <w:color w:val="0E101A"/>
        </w:rPr>
      </w:pPr>
      <w:r w:rsidRPr="00A4778D">
        <w:rPr>
          <w:color w:val="0E101A"/>
        </w:rPr>
        <w:t xml:space="preserve">ISSN 1991-7902, </w:t>
      </w:r>
      <w:hyperlink r:id="rId41" w:history="1">
        <w:r w:rsidR="00B0742D" w:rsidRPr="00A4778D">
          <w:rPr>
            <w:rStyle w:val="Hyperlink"/>
            <w:u w:val="none"/>
          </w:rPr>
          <w:t>https://doi.org/10.1016/j.jds.2020.06.019</w:t>
        </w:r>
      </w:hyperlink>
      <w:r w:rsidRPr="00A4778D">
        <w:rPr>
          <w:color w:val="0E101A"/>
        </w:rPr>
        <w:t>.</w:t>
      </w:r>
    </w:p>
    <w:p w:rsidR="00B0742D" w:rsidRPr="00A4778D" w:rsidRDefault="00B0742D" w:rsidP="00A4778D">
      <w:pPr>
        <w:pStyle w:val="NormalWeb"/>
        <w:spacing w:before="0" w:beforeAutospacing="0" w:after="0" w:afterAutospacing="0" w:line="480" w:lineRule="auto"/>
        <w:jc w:val="both"/>
        <w:rPr>
          <w:color w:val="0E101A"/>
        </w:rPr>
      </w:pPr>
      <w:r w:rsidRPr="00A4778D">
        <w:rPr>
          <w:color w:val="0E101A"/>
        </w:rPr>
        <w:t>41.</w:t>
      </w:r>
      <w:r w:rsidR="008626DE" w:rsidRPr="00A4778D">
        <w:rPr>
          <w:color w:val="0E101A"/>
        </w:rPr>
        <w:t xml:space="preserve"> Deshmukh, SonaliVijay(2018). Artificial intelligence in dentistry. Journal of the International Clinical Dental Research Organization. 10(2):47.10.4103/jicdro.jicdro_17_18. January 2018 Licence CCBY-NC-SA</w:t>
      </w:r>
    </w:p>
    <w:p w:rsidR="003B73D6" w:rsidRPr="00A4778D" w:rsidRDefault="00C95084"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42. Y</w:t>
      </w:r>
      <w:r w:rsidR="003B73D6" w:rsidRPr="00A4778D">
        <w:rPr>
          <w:rFonts w:ascii="Times New Roman" w:hAnsi="Times New Roman" w:cs="Times New Roman"/>
          <w:color w:val="212121"/>
          <w:sz w:val="24"/>
          <w:szCs w:val="24"/>
          <w:shd w:val="clear" w:color="auto" w:fill="FFFFFF"/>
        </w:rPr>
        <w:t>oshinaga L. The use of teledentistry for remote learning applications. Pract Proced Aesthet Dent. 2001 May;13(4):327-8. PMID: 11402774.</w:t>
      </w:r>
    </w:p>
    <w:p w:rsidR="00B579A2" w:rsidRPr="00A4778D" w:rsidRDefault="00C95084"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43. D</w:t>
      </w:r>
      <w:r w:rsidR="00B579A2" w:rsidRPr="00A4778D">
        <w:rPr>
          <w:rFonts w:ascii="Times New Roman" w:hAnsi="Times New Roman" w:cs="Times New Roman"/>
          <w:color w:val="212121"/>
          <w:sz w:val="24"/>
          <w:szCs w:val="24"/>
          <w:shd w:val="clear" w:color="auto" w:fill="FFFFFF"/>
        </w:rPr>
        <w:t>aniel SJ, Kumar S. Teledentistry: a key component in access to care. J Evid Based Dent Pract. 2014 Jun;14 Suppl:201-208. doi: 10.1016/j.jebdp.2014.02.008. Epub 2014 Mar 5. PMID: 24929605.</w:t>
      </w:r>
    </w:p>
    <w:p w:rsidR="00F40C06" w:rsidRPr="00A4778D" w:rsidRDefault="00C95084"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44. S</w:t>
      </w:r>
      <w:r w:rsidR="00F40C06" w:rsidRPr="00A4778D">
        <w:rPr>
          <w:rFonts w:ascii="Times New Roman" w:hAnsi="Times New Roman" w:cs="Times New Roman"/>
          <w:sz w:val="24"/>
          <w:szCs w:val="24"/>
        </w:rPr>
        <w:t>usan J. Daniel, Sajeesh Kumar,Teledentistry: A Key Component in Access to Care, Journal of Evidence Based Dental Practice, Volume 14, Supplement, 2014, Pages 201-208, ISSN 1532-3382, https://doi.org/10.1016/j.jebdp.2014.02.008.</w:t>
      </w:r>
    </w:p>
    <w:p w:rsidR="00A90231" w:rsidRPr="00A4778D" w:rsidRDefault="00C95084"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lastRenderedPageBreak/>
        <w:t>45. D</w:t>
      </w:r>
      <w:r w:rsidR="00A90231" w:rsidRPr="00A4778D">
        <w:rPr>
          <w:rFonts w:ascii="Times New Roman" w:hAnsi="Times New Roman" w:cs="Times New Roman"/>
          <w:color w:val="212121"/>
          <w:sz w:val="24"/>
          <w:szCs w:val="24"/>
          <w:shd w:val="clear" w:color="auto" w:fill="FFFFFF"/>
        </w:rPr>
        <w:t>uka M, Mihailović B, Miladinović M, Janković A, Vujicić B. [Evaluation of telemedicine systems for impacted third molars diagnosis]. Vojnosanit Pregl. 2009 Dec;66(12):985-91. Serbian. doi: 10.2298/vsp0912985d. PMID: 20095519.</w:t>
      </w:r>
    </w:p>
    <w:p w:rsidR="003205D3" w:rsidRPr="00A4778D" w:rsidRDefault="003205D3"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46. Shu-Xian Zheng, Jia Li, and Qing-Feng Sun. 2011. A novel 3D morphing approach for tooth occlusal surface reconstruction. Comput. Aided Des.43,3 (March,2011), 293-302.</w:t>
      </w:r>
    </w:p>
    <w:p w:rsidR="00E62DA8" w:rsidRPr="00A4778D" w:rsidRDefault="00C95084" w:rsidP="00A4778D">
      <w:pPr>
        <w:spacing w:line="480" w:lineRule="auto"/>
        <w:jc w:val="both"/>
        <w:rPr>
          <w:rFonts w:ascii="Times New Roman" w:hAnsi="Times New Roman" w:cs="Times New Roman"/>
          <w:iCs/>
          <w:color w:val="333333"/>
          <w:sz w:val="24"/>
          <w:szCs w:val="24"/>
          <w:shd w:val="clear" w:color="auto" w:fill="F0F0F0"/>
        </w:rPr>
      </w:pPr>
      <w:r w:rsidRPr="00A4778D">
        <w:rPr>
          <w:rFonts w:ascii="Times New Roman" w:hAnsi="Times New Roman" w:cs="Times New Roman"/>
          <w:color w:val="212121"/>
          <w:sz w:val="24"/>
          <w:szCs w:val="24"/>
          <w:shd w:val="clear" w:color="auto" w:fill="FFFFFF"/>
        </w:rPr>
        <w:t>47. L</w:t>
      </w:r>
      <w:r w:rsidR="009D5AFC" w:rsidRPr="00A4778D">
        <w:rPr>
          <w:rFonts w:ascii="Times New Roman" w:hAnsi="Times New Roman" w:cs="Times New Roman"/>
          <w:color w:val="212121"/>
          <w:sz w:val="24"/>
          <w:szCs w:val="24"/>
          <w:shd w:val="clear" w:color="auto" w:fill="FFFFFF"/>
        </w:rPr>
        <w:t>iu L, Watanabe M, Ichikawa T. Robotics in Dentistry: A Narrative Review. Dent J (Basel). 2023 Feb 24;11(3):62. doi: 10.3390/dj11030062. PMID: 36975559; PMCID: PMC10047128.</w:t>
      </w:r>
    </w:p>
    <w:p w:rsidR="00BD3635" w:rsidRPr="00A4778D" w:rsidRDefault="00471EBA" w:rsidP="00A4778D">
      <w:pPr>
        <w:spacing w:line="480" w:lineRule="auto"/>
        <w:jc w:val="both"/>
        <w:rPr>
          <w:rFonts w:ascii="Times New Roman" w:hAnsi="Times New Roman" w:cs="Times New Roman"/>
          <w:sz w:val="24"/>
          <w:szCs w:val="24"/>
        </w:rPr>
      </w:pPr>
      <w:r w:rsidRPr="00A4778D">
        <w:rPr>
          <w:rFonts w:ascii="Times New Roman" w:hAnsi="Times New Roman" w:cs="Times New Roman"/>
          <w:sz w:val="24"/>
          <w:szCs w:val="24"/>
        </w:rPr>
        <w:t>48. A</w:t>
      </w:r>
      <w:r w:rsidR="00BE464F" w:rsidRPr="00A4778D">
        <w:rPr>
          <w:rFonts w:ascii="Times New Roman" w:hAnsi="Times New Roman" w:cs="Times New Roman"/>
          <w:sz w:val="24"/>
          <w:szCs w:val="24"/>
        </w:rPr>
        <w:t>lmurib Haider ,</w:t>
      </w:r>
      <w:r w:rsidR="00BD3635" w:rsidRPr="00A4778D">
        <w:rPr>
          <w:rFonts w:ascii="Times New Roman" w:hAnsi="Times New Roman" w:cs="Times New Roman"/>
          <w:sz w:val="24"/>
          <w:szCs w:val="24"/>
        </w:rPr>
        <w:t xml:space="preserve"> A</w:t>
      </w:r>
      <w:r w:rsidR="00BE464F" w:rsidRPr="00A4778D">
        <w:rPr>
          <w:rFonts w:ascii="Times New Roman" w:hAnsi="Times New Roman" w:cs="Times New Roman"/>
          <w:sz w:val="24"/>
          <w:szCs w:val="24"/>
        </w:rPr>
        <w:t>l-Qrimli</w:t>
      </w:r>
      <w:r w:rsidR="00BD3635" w:rsidRPr="00A4778D">
        <w:rPr>
          <w:rFonts w:ascii="Times New Roman" w:hAnsi="Times New Roman" w:cs="Times New Roman"/>
          <w:sz w:val="24"/>
          <w:szCs w:val="24"/>
        </w:rPr>
        <w:t xml:space="preserve"> Haidar &amp; Thulasiraman Nandha. (2012). A review of application industrial robotic design. Proceedings of the 2011 Ninth International Conference on ICT and Knowledge Engineering, Bangkok, Thailand. </w:t>
      </w:r>
      <w:r w:rsidR="00E264DD" w:rsidRPr="00A4778D">
        <w:rPr>
          <w:rFonts w:ascii="Times New Roman" w:hAnsi="Times New Roman" w:cs="Times New Roman"/>
          <w:sz w:val="24"/>
          <w:szCs w:val="24"/>
        </w:rPr>
        <w:t xml:space="preserve">12-13 January 2012; pp. 105-112, </w:t>
      </w:r>
      <w:r w:rsidR="00BD3635" w:rsidRPr="00A4778D">
        <w:rPr>
          <w:rFonts w:ascii="Times New Roman" w:hAnsi="Times New Roman" w:cs="Times New Roman"/>
          <w:sz w:val="24"/>
          <w:szCs w:val="24"/>
        </w:rPr>
        <w:t>10.1109/ICTKE.2012.6152387.</w:t>
      </w:r>
    </w:p>
    <w:p w:rsidR="00ED5D07" w:rsidRPr="00A4778D" w:rsidRDefault="00471EBA"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49. L</w:t>
      </w:r>
      <w:r w:rsidR="00ED5D07" w:rsidRPr="00A4778D">
        <w:rPr>
          <w:rFonts w:ascii="Times New Roman" w:hAnsi="Times New Roman" w:cs="Times New Roman"/>
          <w:color w:val="212121"/>
          <w:sz w:val="24"/>
          <w:szCs w:val="24"/>
          <w:shd w:val="clear" w:color="auto" w:fill="FFFFFF"/>
        </w:rPr>
        <w:t>iu L, Watanabe M, Ichikawa T. Robotics in Dentistry: A Narrative Review. Dent J (Basel). 2023 Feb 24;11(3):62. doi: 10.3390/dj11030062. PMID: 36975559; PMCID: PMC10047128.</w:t>
      </w:r>
    </w:p>
    <w:p w:rsidR="006677F9" w:rsidRPr="00A4778D" w:rsidRDefault="00471EBA"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color w:val="212121"/>
          <w:sz w:val="24"/>
          <w:szCs w:val="24"/>
          <w:shd w:val="clear" w:color="auto" w:fill="FFFFFF"/>
        </w:rPr>
        <w:t>50. L</w:t>
      </w:r>
      <w:r w:rsidR="00955BF2" w:rsidRPr="00A4778D">
        <w:rPr>
          <w:rFonts w:ascii="Times New Roman" w:hAnsi="Times New Roman" w:cs="Times New Roman"/>
          <w:color w:val="212121"/>
          <w:sz w:val="24"/>
          <w:szCs w:val="24"/>
          <w:shd w:val="clear" w:color="auto" w:fill="FFFFFF"/>
        </w:rPr>
        <w:t>ang T, Staufer S, Jennes B, Gaengler P. Clinical validation of robot simulation of toothbrushing--comparative plaque removal efficacy. BMC Oral Health. 2014 Jul 4;14:82. doi: 10.1186/1472-6831-14-82. PMID: 24996973; PMCID: PMC4094541.</w:t>
      </w:r>
    </w:p>
    <w:p w:rsidR="00EA3EB1" w:rsidRPr="00A4778D" w:rsidRDefault="00471EBA" w:rsidP="00A4778D">
      <w:pPr>
        <w:spacing w:line="480" w:lineRule="auto"/>
        <w:jc w:val="both"/>
        <w:rPr>
          <w:rFonts w:ascii="Times New Roman" w:hAnsi="Times New Roman" w:cs="Times New Roman"/>
          <w:color w:val="212121"/>
          <w:sz w:val="24"/>
          <w:szCs w:val="24"/>
          <w:shd w:val="clear" w:color="auto" w:fill="FFFFFF"/>
        </w:rPr>
      </w:pPr>
      <w:r w:rsidRPr="00A4778D">
        <w:rPr>
          <w:rFonts w:ascii="Times New Roman" w:hAnsi="Times New Roman" w:cs="Times New Roman"/>
          <w:sz w:val="24"/>
          <w:szCs w:val="24"/>
        </w:rPr>
        <w:t>51. K</w:t>
      </w:r>
      <w:r w:rsidR="004C0E63" w:rsidRPr="00A4778D">
        <w:rPr>
          <w:rFonts w:ascii="Times New Roman" w:hAnsi="Times New Roman" w:cs="Times New Roman"/>
          <w:sz w:val="24"/>
          <w:szCs w:val="24"/>
        </w:rPr>
        <w:t>hanna, Sunali &amp; Dhaimade, Prita. (2018). Artificial Intelligence: Transforming Dentistry Today.</w:t>
      </w:r>
      <w:r w:rsidR="00DC37B9" w:rsidRPr="00A4778D">
        <w:rPr>
          <w:rFonts w:ascii="Times New Roman" w:hAnsi="Times New Roman" w:cs="Times New Roman"/>
          <w:sz w:val="24"/>
          <w:szCs w:val="24"/>
        </w:rPr>
        <w:t xml:space="preserve"> Indian Journal of Basic and Applied Medical Research; June 2017:Vol.-6, Issue-3, P. 161-167. </w:t>
      </w:r>
      <w:r w:rsidR="004C0E63" w:rsidRPr="00A4778D">
        <w:rPr>
          <w:rFonts w:ascii="Times New Roman" w:hAnsi="Times New Roman" w:cs="Times New Roman"/>
          <w:sz w:val="24"/>
          <w:szCs w:val="24"/>
        </w:rPr>
        <w:t xml:space="preserve"> www.ijbamr.com P ISSN: 2250-284X , E ISSN : 2250-285</w:t>
      </w:r>
    </w:p>
    <w:p w:rsidR="008E54CB" w:rsidRPr="00A4778D" w:rsidRDefault="00471EBA" w:rsidP="00A4778D">
      <w:pPr>
        <w:spacing w:line="480" w:lineRule="auto"/>
        <w:jc w:val="both"/>
        <w:rPr>
          <w:rFonts w:ascii="Times New Roman" w:hAnsi="Times New Roman" w:cs="Times New Roman"/>
          <w:color w:val="111B21"/>
          <w:sz w:val="24"/>
          <w:szCs w:val="24"/>
          <w:shd w:val="clear" w:color="auto" w:fill="D9FDD3"/>
        </w:rPr>
      </w:pPr>
      <w:r w:rsidRPr="00A4778D">
        <w:rPr>
          <w:rFonts w:ascii="Times New Roman" w:hAnsi="Times New Roman" w:cs="Times New Roman"/>
          <w:color w:val="212121"/>
          <w:sz w:val="24"/>
          <w:szCs w:val="24"/>
          <w:shd w:val="clear" w:color="auto" w:fill="FFFFFF"/>
        </w:rPr>
        <w:lastRenderedPageBreak/>
        <w:t>52. A</w:t>
      </w:r>
      <w:r w:rsidR="008E54CB" w:rsidRPr="00A4778D">
        <w:rPr>
          <w:rFonts w:ascii="Times New Roman" w:hAnsi="Times New Roman" w:cs="Times New Roman"/>
          <w:color w:val="212121"/>
          <w:sz w:val="24"/>
          <w:szCs w:val="24"/>
          <w:shd w:val="clear" w:color="auto" w:fill="FFFFFF"/>
        </w:rPr>
        <w:t>misha, Malik P, Pathania M, Rathaur VK. Overview of artificial intelligence in medicine. J Family Med Prim Care. 2019 Jul;8(7):2328-2331. doi: 10.4103/jfmpc.jfmpc_440_19. PMID: 31463251; PMCID: PMC6691444.</w:t>
      </w:r>
    </w:p>
    <w:p w:rsidR="008C14CB" w:rsidRPr="00A4778D" w:rsidRDefault="00471EBA" w:rsidP="00A4778D">
      <w:pPr>
        <w:pStyle w:val="Heading3"/>
        <w:shd w:val="clear" w:color="auto" w:fill="FFFFFF"/>
        <w:spacing w:before="0" w:line="480" w:lineRule="auto"/>
        <w:jc w:val="both"/>
        <w:textAlignment w:val="top"/>
        <w:rPr>
          <w:rFonts w:ascii="Times New Roman" w:hAnsi="Times New Roman" w:cs="Times New Roman"/>
          <w:b w:val="0"/>
          <w:color w:val="000000"/>
          <w:sz w:val="24"/>
          <w:szCs w:val="24"/>
        </w:rPr>
      </w:pPr>
      <w:r w:rsidRPr="00A4778D">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53. Pr</w:t>
      </w:r>
      <w:r w:rsidR="00A1323F" w:rsidRPr="00A4778D">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iyankar</w:t>
      </w:r>
      <w:r w:rsidR="005F7688" w:rsidRPr="00A4778D">
        <w:rPr>
          <w:rFonts w:ascii="Times New Roman" w:hAnsi="Times New Roman" w:cs="Times New Roman"/>
          <w:b w:val="0"/>
          <w:color w:val="000000"/>
          <w:sz w:val="24"/>
          <w:szCs w:val="24"/>
          <w:bdr w:val="none" w:sz="0" w:space="0" w:color="auto" w:frame="1"/>
        </w:rPr>
        <w:t xml:space="preserve"> Roy</w:t>
      </w:r>
      <w:r w:rsidR="00A1323F" w:rsidRPr="00A4778D">
        <w:rPr>
          <w:rFonts w:ascii="Times New Roman" w:hAnsi="Times New Roman" w:cs="Times New Roman"/>
          <w:b w:val="0"/>
          <w:color w:val="000000"/>
          <w:sz w:val="24"/>
          <w:szCs w:val="24"/>
          <w:bdr w:val="none" w:sz="0" w:space="0" w:color="auto" w:frame="1"/>
        </w:rPr>
        <w:t>, Lalith Vivekanand and Gurman Preet Singh</w:t>
      </w:r>
      <w:r w:rsidR="008C14CB" w:rsidRPr="00A4778D">
        <w:rPr>
          <w:rFonts w:ascii="Times New Roman" w:hAnsi="Times New Roman" w:cs="Times New Roman"/>
          <w:b w:val="0"/>
          <w:color w:val="000000"/>
          <w:sz w:val="24"/>
          <w:szCs w:val="24"/>
          <w:bdr w:val="none" w:sz="0" w:space="0" w:color="auto" w:frame="1"/>
        </w:rPr>
        <w:t xml:space="preserve"> GSC Advanced Research</w:t>
      </w:r>
      <w:r w:rsidR="008C14CB" w:rsidRPr="00A4778D">
        <w:rPr>
          <w:rFonts w:ascii="Times New Roman" w:hAnsi="Times New Roman" w:cs="Times New Roman"/>
          <w:color w:val="000000"/>
          <w:sz w:val="24"/>
          <w:szCs w:val="24"/>
          <w:bdr w:val="none" w:sz="0" w:space="0" w:color="auto" w:frame="1"/>
        </w:rPr>
        <w:t xml:space="preserve"> </w:t>
      </w:r>
      <w:r w:rsidR="008C14CB" w:rsidRPr="00A4778D">
        <w:rPr>
          <w:rFonts w:ascii="Times New Roman" w:hAnsi="Times New Roman" w:cs="Times New Roman"/>
          <w:b w:val="0"/>
          <w:color w:val="000000"/>
          <w:sz w:val="24"/>
          <w:szCs w:val="24"/>
          <w:bdr w:val="none" w:sz="0" w:space="0" w:color="auto" w:frame="1"/>
        </w:rPr>
        <w:t>and Reviews, 2021, </w:t>
      </w:r>
      <w:r w:rsidR="008C14CB" w:rsidRPr="00A4778D">
        <w:rPr>
          <w:rFonts w:ascii="Times New Roman" w:hAnsi="Times New Roman" w:cs="Times New Roman"/>
          <w:b w:val="0"/>
          <w:color w:val="000000"/>
          <w:sz w:val="24"/>
          <w:szCs w:val="24"/>
        </w:rPr>
        <w:t>07(01), 082–086</w:t>
      </w:r>
      <w:r w:rsidR="008C14CB" w:rsidRPr="00A4778D">
        <w:rPr>
          <w:rFonts w:ascii="Times New Roman" w:hAnsi="Times New Roman" w:cs="Times New Roman"/>
          <w:b w:val="0"/>
          <w:color w:val="000000"/>
          <w:sz w:val="24"/>
          <w:szCs w:val="24"/>
          <w:bdr w:val="none" w:sz="0" w:space="0" w:color="auto" w:frame="1"/>
        </w:rPr>
        <w:t>.</w:t>
      </w:r>
      <w:r w:rsidR="00001050" w:rsidRPr="00A4778D">
        <w:rPr>
          <w:rFonts w:ascii="Times New Roman" w:hAnsi="Times New Roman" w:cs="Times New Roman"/>
          <w:b w:val="0"/>
          <w:color w:val="000000"/>
          <w:sz w:val="24"/>
          <w:szCs w:val="24"/>
          <w:bdr w:val="none" w:sz="0" w:space="0" w:color="auto" w:frame="1"/>
        </w:rPr>
        <w:t xml:space="preserve"> </w:t>
      </w:r>
      <w:r w:rsidR="008C14CB" w:rsidRPr="00A4778D">
        <w:rPr>
          <w:rFonts w:ascii="Times New Roman" w:hAnsi="Times New Roman" w:cs="Times New Roman"/>
          <w:b w:val="0"/>
          <w:color w:val="auto"/>
          <w:sz w:val="24"/>
          <w:szCs w:val="24"/>
          <w:bdr w:val="none" w:sz="0" w:space="0" w:color="auto" w:frame="1"/>
        </w:rPr>
        <w:t>10.30574/gscarr.2021.7.1.0078</w:t>
      </w:r>
      <w:r w:rsidR="00D82825" w:rsidRPr="00A4778D">
        <w:rPr>
          <w:rFonts w:ascii="Times New Roman" w:hAnsi="Times New Roman" w:cs="Times New Roman"/>
          <w:b w:val="0"/>
          <w:color w:val="auto"/>
          <w:sz w:val="24"/>
          <w:szCs w:val="24"/>
          <w:bdr w:val="none" w:sz="0" w:space="0" w:color="auto" w:frame="1"/>
        </w:rPr>
        <w:t>.</w:t>
      </w:r>
      <w:r w:rsidR="008C14CB" w:rsidRPr="00A4778D">
        <w:rPr>
          <w:rFonts w:ascii="Times New Roman" w:hAnsi="Times New Roman" w:cs="Times New Roman"/>
          <w:color w:val="000000"/>
          <w:sz w:val="24"/>
          <w:szCs w:val="24"/>
          <w:bdr w:val="none" w:sz="0" w:space="0" w:color="auto" w:frame="1"/>
        </w:rPr>
        <w:t> </w:t>
      </w:r>
      <w:hyperlink r:id="rId42" w:tgtFrame="_blank" w:history="1">
        <w:r w:rsidR="008C14CB" w:rsidRPr="00A4778D">
          <w:rPr>
            <w:rStyle w:val="Hyperlink"/>
            <w:rFonts w:ascii="Times New Roman" w:hAnsi="Times New Roman" w:cs="Times New Roman"/>
            <w:b w:val="0"/>
            <w:sz w:val="24"/>
            <w:szCs w:val="24"/>
            <w:u w:val="none"/>
            <w:bdr w:val="none" w:sz="0" w:space="0" w:color="auto" w:frame="1"/>
          </w:rPr>
          <w:t>https://doi.org/10.30574/gscarr.2021.7.1.0078</w:t>
        </w:r>
      </w:hyperlink>
    </w:p>
    <w:p w:rsidR="00EA3EB1" w:rsidRPr="00A4778D" w:rsidRDefault="00471EBA" w:rsidP="00A4778D">
      <w:pPr>
        <w:spacing w:line="480" w:lineRule="auto"/>
        <w:jc w:val="both"/>
        <w:rPr>
          <w:rFonts w:ascii="Times New Roman" w:hAnsi="Times New Roman" w:cs="Times New Roman"/>
          <w:color w:val="222222"/>
          <w:sz w:val="24"/>
          <w:szCs w:val="24"/>
          <w:shd w:val="clear" w:color="auto" w:fill="FFFFFF"/>
        </w:rPr>
      </w:pPr>
      <w:r w:rsidRPr="00A4778D">
        <w:rPr>
          <w:rFonts w:ascii="Times New Roman" w:hAnsi="Times New Roman" w:cs="Times New Roman"/>
          <w:color w:val="222222"/>
          <w:sz w:val="24"/>
          <w:szCs w:val="24"/>
          <w:shd w:val="clear" w:color="auto" w:fill="FFFFFF"/>
        </w:rPr>
        <w:t>54. O</w:t>
      </w:r>
      <w:r w:rsidR="00A708DD" w:rsidRPr="00A4778D">
        <w:rPr>
          <w:rFonts w:ascii="Times New Roman" w:hAnsi="Times New Roman" w:cs="Times New Roman"/>
          <w:color w:val="222222"/>
          <w:sz w:val="24"/>
          <w:szCs w:val="24"/>
          <w:shd w:val="clear" w:color="auto" w:fill="FFFFFF"/>
        </w:rPr>
        <w:t>ssowska A, Kusiak A, Świetlik D. Artificial Intelligence in Dentistry—Narrative Review. </w:t>
      </w:r>
      <w:r w:rsidR="00A708DD" w:rsidRPr="00A4778D">
        <w:rPr>
          <w:rStyle w:val="Emphasis"/>
          <w:rFonts w:ascii="Times New Roman" w:hAnsi="Times New Roman" w:cs="Times New Roman"/>
          <w:i w:val="0"/>
          <w:color w:val="222222"/>
          <w:sz w:val="24"/>
          <w:szCs w:val="24"/>
          <w:shd w:val="clear" w:color="auto" w:fill="FFFFFF"/>
        </w:rPr>
        <w:t>International Journal of Environmental Research and Public Health</w:t>
      </w:r>
      <w:r w:rsidR="00A708DD" w:rsidRPr="00A4778D">
        <w:rPr>
          <w:rFonts w:ascii="Times New Roman" w:hAnsi="Times New Roman" w:cs="Times New Roman"/>
          <w:i/>
          <w:color w:val="222222"/>
          <w:sz w:val="24"/>
          <w:szCs w:val="24"/>
          <w:shd w:val="clear" w:color="auto" w:fill="FFFFFF"/>
        </w:rPr>
        <w:t>.</w:t>
      </w:r>
      <w:r w:rsidR="00A708DD" w:rsidRPr="00A4778D">
        <w:rPr>
          <w:rFonts w:ascii="Times New Roman" w:hAnsi="Times New Roman" w:cs="Times New Roman"/>
          <w:color w:val="222222"/>
          <w:sz w:val="24"/>
          <w:szCs w:val="24"/>
          <w:shd w:val="clear" w:color="auto" w:fill="FFFFFF"/>
        </w:rPr>
        <w:t xml:space="preserve"> 2022; 19(6):3449. </w:t>
      </w:r>
      <w:hyperlink r:id="rId43" w:history="1">
        <w:r w:rsidR="0039401E" w:rsidRPr="00A4778D">
          <w:rPr>
            <w:rStyle w:val="Hyperlink"/>
            <w:rFonts w:ascii="Times New Roman" w:hAnsi="Times New Roman" w:cs="Times New Roman"/>
            <w:sz w:val="24"/>
            <w:szCs w:val="24"/>
            <w:shd w:val="clear" w:color="auto" w:fill="FFFFFF"/>
          </w:rPr>
          <w:t>https://doi.org/10.3390/ijerph19063449</w:t>
        </w:r>
      </w:hyperlink>
    </w:p>
    <w:p w:rsidR="0039401E" w:rsidRPr="00A4778D" w:rsidRDefault="0039401E" w:rsidP="00A4778D">
      <w:pPr>
        <w:spacing w:line="480" w:lineRule="auto"/>
        <w:jc w:val="both"/>
        <w:rPr>
          <w:rFonts w:ascii="Times New Roman" w:hAnsi="Times New Roman" w:cs="Times New Roman"/>
          <w:color w:val="222222"/>
          <w:sz w:val="24"/>
          <w:szCs w:val="24"/>
          <w:shd w:val="clear" w:color="auto" w:fill="FFFFFF"/>
        </w:rPr>
      </w:pPr>
      <w:r w:rsidRPr="00A4778D">
        <w:rPr>
          <w:rFonts w:ascii="Times New Roman" w:hAnsi="Times New Roman" w:cs="Times New Roman"/>
          <w:color w:val="222222"/>
          <w:sz w:val="24"/>
          <w:szCs w:val="24"/>
          <w:shd w:val="clear" w:color="auto" w:fill="FFFFFF"/>
        </w:rPr>
        <w:t>55. Bhanushali, Parin &amp; Katge, Farhin &amp; Deshpande, Shantanu &amp; Chimata, Vamsi &amp; Shetty, Shilpa &amp; Pradhan, Debapriya. (2020). COVID-19: Changing Trends and Its Impact on Future of Dentistry. International Journal of Dentistry. 2020.1-6.10.1155/2020/8817424</w:t>
      </w:r>
    </w:p>
    <w:p w:rsidR="0039401E" w:rsidRPr="00A4778D" w:rsidRDefault="0039401E" w:rsidP="00A4778D">
      <w:pPr>
        <w:spacing w:line="480" w:lineRule="auto"/>
        <w:jc w:val="both"/>
        <w:rPr>
          <w:rFonts w:ascii="Times New Roman" w:hAnsi="Times New Roman" w:cs="Times New Roman"/>
          <w:color w:val="111B21"/>
          <w:sz w:val="24"/>
          <w:szCs w:val="24"/>
          <w:shd w:val="clear" w:color="auto" w:fill="D9FDD3"/>
        </w:rPr>
      </w:pPr>
      <w:r w:rsidRPr="00A4778D">
        <w:rPr>
          <w:rFonts w:ascii="Times New Roman" w:hAnsi="Times New Roman" w:cs="Times New Roman"/>
          <w:color w:val="222222"/>
          <w:sz w:val="24"/>
          <w:szCs w:val="24"/>
          <w:shd w:val="clear" w:color="auto" w:fill="FFFFFF"/>
        </w:rPr>
        <w:t>http://doi.org/10.1155/2020/8817424</w:t>
      </w:r>
    </w:p>
    <w:p w:rsidR="00EA3EB1" w:rsidRPr="00A4778D" w:rsidRDefault="00EA3EB1" w:rsidP="00A4778D">
      <w:pPr>
        <w:spacing w:line="480" w:lineRule="auto"/>
        <w:jc w:val="both"/>
        <w:rPr>
          <w:rFonts w:ascii="Times New Roman" w:hAnsi="Times New Roman" w:cs="Times New Roman"/>
          <w:color w:val="111B21"/>
          <w:sz w:val="24"/>
          <w:szCs w:val="24"/>
          <w:shd w:val="clear" w:color="auto" w:fill="D9FDD3"/>
        </w:rPr>
      </w:pPr>
    </w:p>
    <w:p w:rsidR="00E05602" w:rsidRPr="00A4778D" w:rsidRDefault="00E05602" w:rsidP="00A4778D">
      <w:pPr>
        <w:spacing w:line="480" w:lineRule="auto"/>
        <w:jc w:val="both"/>
        <w:rPr>
          <w:rFonts w:ascii="Times New Roman" w:hAnsi="Times New Roman" w:cs="Times New Roman"/>
          <w:color w:val="111B21"/>
          <w:sz w:val="24"/>
          <w:szCs w:val="24"/>
          <w:shd w:val="clear" w:color="auto" w:fill="D9FDD3"/>
        </w:rPr>
      </w:pPr>
    </w:p>
    <w:p w:rsidR="00FF375B" w:rsidRPr="00A4778D" w:rsidRDefault="00FF375B" w:rsidP="00A4778D">
      <w:pPr>
        <w:pStyle w:val="NormalWeb"/>
        <w:spacing w:before="0" w:beforeAutospacing="0" w:after="0" w:afterAutospacing="0" w:line="480" w:lineRule="auto"/>
        <w:jc w:val="both"/>
        <w:rPr>
          <w:color w:val="0E101A"/>
        </w:rPr>
      </w:pPr>
    </w:p>
    <w:p w:rsidR="00CF778C" w:rsidRPr="00A4778D" w:rsidRDefault="00CF778C" w:rsidP="00A4778D">
      <w:pPr>
        <w:pStyle w:val="NormalWeb"/>
        <w:spacing w:before="0" w:beforeAutospacing="0" w:after="0" w:afterAutospacing="0" w:line="480" w:lineRule="auto"/>
        <w:jc w:val="both"/>
        <w:rPr>
          <w:color w:val="0E101A"/>
        </w:rPr>
      </w:pPr>
    </w:p>
    <w:p w:rsidR="008358D9" w:rsidRPr="00A4778D" w:rsidRDefault="008358D9" w:rsidP="00A4778D">
      <w:pPr>
        <w:pStyle w:val="NormalWeb"/>
        <w:spacing w:before="0" w:beforeAutospacing="0" w:after="0" w:afterAutospacing="0" w:line="480" w:lineRule="auto"/>
        <w:jc w:val="both"/>
        <w:rPr>
          <w:color w:val="0E101A"/>
        </w:rPr>
      </w:pPr>
    </w:p>
    <w:p w:rsidR="007A257C" w:rsidRPr="00A4778D" w:rsidRDefault="007A257C" w:rsidP="00A4778D">
      <w:pPr>
        <w:pStyle w:val="NormalWeb"/>
        <w:spacing w:before="0" w:beforeAutospacing="0" w:after="0" w:afterAutospacing="0" w:line="480" w:lineRule="auto"/>
        <w:jc w:val="both"/>
        <w:rPr>
          <w:color w:val="0E101A"/>
        </w:rPr>
      </w:pPr>
    </w:p>
    <w:p w:rsidR="007A257C" w:rsidRPr="00A4778D" w:rsidRDefault="007A257C" w:rsidP="00A4778D">
      <w:pPr>
        <w:spacing w:line="480" w:lineRule="auto"/>
        <w:jc w:val="both"/>
        <w:rPr>
          <w:rFonts w:ascii="Times New Roman" w:hAnsi="Times New Roman" w:cs="Times New Roman"/>
          <w:sz w:val="24"/>
          <w:szCs w:val="24"/>
        </w:rPr>
      </w:pPr>
    </w:p>
    <w:p w:rsidR="00400EFE" w:rsidRPr="00A4778D" w:rsidRDefault="00400EFE" w:rsidP="00A4778D">
      <w:pPr>
        <w:spacing w:line="480" w:lineRule="auto"/>
        <w:jc w:val="both"/>
        <w:rPr>
          <w:rFonts w:ascii="Times New Roman" w:hAnsi="Times New Roman" w:cs="Times New Roman"/>
          <w:sz w:val="24"/>
          <w:szCs w:val="24"/>
        </w:rPr>
      </w:pPr>
    </w:p>
    <w:sectPr w:rsidR="00400EFE" w:rsidRPr="00A477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D12" w:rsidRDefault="00202D12" w:rsidP="00A91F5C">
      <w:pPr>
        <w:spacing w:after="0" w:line="240" w:lineRule="auto"/>
      </w:pPr>
      <w:r>
        <w:separator/>
      </w:r>
    </w:p>
  </w:endnote>
  <w:endnote w:type="continuationSeparator" w:id="0">
    <w:p w:rsidR="00202D12" w:rsidRDefault="00202D12" w:rsidP="00A9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D12" w:rsidRDefault="00202D12" w:rsidP="00A91F5C">
      <w:pPr>
        <w:spacing w:after="0" w:line="240" w:lineRule="auto"/>
      </w:pPr>
      <w:r>
        <w:separator/>
      </w:r>
    </w:p>
  </w:footnote>
  <w:footnote w:type="continuationSeparator" w:id="0">
    <w:p w:rsidR="00202D12" w:rsidRDefault="00202D12" w:rsidP="00A91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A159A"/>
    <w:multiLevelType w:val="hybridMultilevel"/>
    <w:tmpl w:val="0008A9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37263F9"/>
    <w:multiLevelType w:val="hybridMultilevel"/>
    <w:tmpl w:val="64BC0F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C8921EF"/>
    <w:multiLevelType w:val="hybridMultilevel"/>
    <w:tmpl w:val="8A1A7C44"/>
    <w:lvl w:ilvl="0" w:tplc="8190E610">
      <w:start w:val="1"/>
      <w:numFmt w:val="decimal"/>
      <w:lvlText w:val="%1."/>
      <w:lvlJc w:val="left"/>
      <w:pPr>
        <w:ind w:left="720" w:hanging="360"/>
      </w:pPr>
      <w:rPr>
        <w:rFonts w:hint="default"/>
        <w:color w:val="0E101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985CC7"/>
    <w:multiLevelType w:val="hybridMultilevel"/>
    <w:tmpl w:val="F1E8DF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BD159FC"/>
    <w:multiLevelType w:val="hybridMultilevel"/>
    <w:tmpl w:val="B3543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195"/>
    <w:rsid w:val="00001050"/>
    <w:rsid w:val="000129E3"/>
    <w:rsid w:val="00012E1A"/>
    <w:rsid w:val="0002724F"/>
    <w:rsid w:val="0003228D"/>
    <w:rsid w:val="00033524"/>
    <w:rsid w:val="000410B5"/>
    <w:rsid w:val="00052E14"/>
    <w:rsid w:val="00055C54"/>
    <w:rsid w:val="00055E9B"/>
    <w:rsid w:val="00061197"/>
    <w:rsid w:val="0006733C"/>
    <w:rsid w:val="000A04FC"/>
    <w:rsid w:val="000A28E9"/>
    <w:rsid w:val="000B1D9B"/>
    <w:rsid w:val="000F02A0"/>
    <w:rsid w:val="000F0F15"/>
    <w:rsid w:val="000F0F72"/>
    <w:rsid w:val="00125B7E"/>
    <w:rsid w:val="00130A23"/>
    <w:rsid w:val="00136113"/>
    <w:rsid w:val="00142715"/>
    <w:rsid w:val="00145157"/>
    <w:rsid w:val="0015645A"/>
    <w:rsid w:val="00167DC6"/>
    <w:rsid w:val="00180E51"/>
    <w:rsid w:val="00197B34"/>
    <w:rsid w:val="001A5A08"/>
    <w:rsid w:val="001C3554"/>
    <w:rsid w:val="001C54B2"/>
    <w:rsid w:val="001E54EF"/>
    <w:rsid w:val="001E68B6"/>
    <w:rsid w:val="00202D12"/>
    <w:rsid w:val="00215863"/>
    <w:rsid w:val="00233664"/>
    <w:rsid w:val="00253486"/>
    <w:rsid w:val="00263602"/>
    <w:rsid w:val="0027241F"/>
    <w:rsid w:val="00281A94"/>
    <w:rsid w:val="0028649F"/>
    <w:rsid w:val="0028792A"/>
    <w:rsid w:val="002B579F"/>
    <w:rsid w:val="002C1546"/>
    <w:rsid w:val="002C2BD8"/>
    <w:rsid w:val="002D0D83"/>
    <w:rsid w:val="002D0EB9"/>
    <w:rsid w:val="002D2AF7"/>
    <w:rsid w:val="002F26F2"/>
    <w:rsid w:val="002F4BC8"/>
    <w:rsid w:val="0030073B"/>
    <w:rsid w:val="00302D8C"/>
    <w:rsid w:val="00304414"/>
    <w:rsid w:val="0031268F"/>
    <w:rsid w:val="00313590"/>
    <w:rsid w:val="00313F34"/>
    <w:rsid w:val="00315125"/>
    <w:rsid w:val="00315C1F"/>
    <w:rsid w:val="003205D3"/>
    <w:rsid w:val="00326278"/>
    <w:rsid w:val="00330570"/>
    <w:rsid w:val="00334F9F"/>
    <w:rsid w:val="003418FA"/>
    <w:rsid w:val="00345B15"/>
    <w:rsid w:val="00380EFC"/>
    <w:rsid w:val="00382AEB"/>
    <w:rsid w:val="0038691F"/>
    <w:rsid w:val="00387D04"/>
    <w:rsid w:val="00390B27"/>
    <w:rsid w:val="00393E12"/>
    <w:rsid w:val="0039401E"/>
    <w:rsid w:val="00396913"/>
    <w:rsid w:val="003B7181"/>
    <w:rsid w:val="003B73D6"/>
    <w:rsid w:val="003C1F05"/>
    <w:rsid w:val="003D2896"/>
    <w:rsid w:val="00400EFE"/>
    <w:rsid w:val="00431C6D"/>
    <w:rsid w:val="00446EA1"/>
    <w:rsid w:val="00452A86"/>
    <w:rsid w:val="00471EBA"/>
    <w:rsid w:val="0047259B"/>
    <w:rsid w:val="00473C11"/>
    <w:rsid w:val="00476A9B"/>
    <w:rsid w:val="00477B15"/>
    <w:rsid w:val="00480F66"/>
    <w:rsid w:val="00491D6F"/>
    <w:rsid w:val="004A6B4E"/>
    <w:rsid w:val="004B55CF"/>
    <w:rsid w:val="004B5B75"/>
    <w:rsid w:val="004C06E2"/>
    <w:rsid w:val="004C0E63"/>
    <w:rsid w:val="004C38EC"/>
    <w:rsid w:val="004C79DA"/>
    <w:rsid w:val="005076C4"/>
    <w:rsid w:val="00511753"/>
    <w:rsid w:val="005410B2"/>
    <w:rsid w:val="005436C9"/>
    <w:rsid w:val="00543791"/>
    <w:rsid w:val="005547F2"/>
    <w:rsid w:val="0055576D"/>
    <w:rsid w:val="00557E13"/>
    <w:rsid w:val="00565D86"/>
    <w:rsid w:val="0057260B"/>
    <w:rsid w:val="00575F48"/>
    <w:rsid w:val="00577549"/>
    <w:rsid w:val="005816F3"/>
    <w:rsid w:val="005920E6"/>
    <w:rsid w:val="005A4F4F"/>
    <w:rsid w:val="005B7B07"/>
    <w:rsid w:val="005C11FE"/>
    <w:rsid w:val="005C2CE4"/>
    <w:rsid w:val="005D28F6"/>
    <w:rsid w:val="005D420E"/>
    <w:rsid w:val="005F7688"/>
    <w:rsid w:val="005F7A11"/>
    <w:rsid w:val="005F7D33"/>
    <w:rsid w:val="00604AE3"/>
    <w:rsid w:val="00606258"/>
    <w:rsid w:val="006076C4"/>
    <w:rsid w:val="00611E74"/>
    <w:rsid w:val="006259DF"/>
    <w:rsid w:val="006374FB"/>
    <w:rsid w:val="0064225A"/>
    <w:rsid w:val="00645041"/>
    <w:rsid w:val="00645B17"/>
    <w:rsid w:val="006677F9"/>
    <w:rsid w:val="006769D4"/>
    <w:rsid w:val="00680EAB"/>
    <w:rsid w:val="00681098"/>
    <w:rsid w:val="00681DC2"/>
    <w:rsid w:val="00687EE3"/>
    <w:rsid w:val="00695CD4"/>
    <w:rsid w:val="006B51A0"/>
    <w:rsid w:val="006C0A73"/>
    <w:rsid w:val="006D0CEC"/>
    <w:rsid w:val="006E0311"/>
    <w:rsid w:val="006E080E"/>
    <w:rsid w:val="006E321F"/>
    <w:rsid w:val="00707A5F"/>
    <w:rsid w:val="00725D4E"/>
    <w:rsid w:val="0072691D"/>
    <w:rsid w:val="00730F26"/>
    <w:rsid w:val="007328DA"/>
    <w:rsid w:val="00741E60"/>
    <w:rsid w:val="00745C37"/>
    <w:rsid w:val="00745DA4"/>
    <w:rsid w:val="00745E04"/>
    <w:rsid w:val="0075546A"/>
    <w:rsid w:val="00762A35"/>
    <w:rsid w:val="00763C22"/>
    <w:rsid w:val="007762C3"/>
    <w:rsid w:val="0078620B"/>
    <w:rsid w:val="00791F32"/>
    <w:rsid w:val="00792234"/>
    <w:rsid w:val="00794B86"/>
    <w:rsid w:val="007A1B0A"/>
    <w:rsid w:val="007A257C"/>
    <w:rsid w:val="007A50F6"/>
    <w:rsid w:val="007D7A01"/>
    <w:rsid w:val="007E3446"/>
    <w:rsid w:val="007E68CE"/>
    <w:rsid w:val="00803A89"/>
    <w:rsid w:val="00811900"/>
    <w:rsid w:val="00812195"/>
    <w:rsid w:val="008251E1"/>
    <w:rsid w:val="008358D9"/>
    <w:rsid w:val="0085674F"/>
    <w:rsid w:val="008626DE"/>
    <w:rsid w:val="0087595E"/>
    <w:rsid w:val="00896157"/>
    <w:rsid w:val="008A4887"/>
    <w:rsid w:val="008B0DD3"/>
    <w:rsid w:val="008C14CB"/>
    <w:rsid w:val="008C40F5"/>
    <w:rsid w:val="008D35A2"/>
    <w:rsid w:val="008D5440"/>
    <w:rsid w:val="008D5BA2"/>
    <w:rsid w:val="008D6986"/>
    <w:rsid w:val="008E54CB"/>
    <w:rsid w:val="008F4F1A"/>
    <w:rsid w:val="008F7CF0"/>
    <w:rsid w:val="008F7D8F"/>
    <w:rsid w:val="00904445"/>
    <w:rsid w:val="0092201F"/>
    <w:rsid w:val="00930E9A"/>
    <w:rsid w:val="009310B2"/>
    <w:rsid w:val="00936194"/>
    <w:rsid w:val="00943D92"/>
    <w:rsid w:val="00955BF2"/>
    <w:rsid w:val="009635B5"/>
    <w:rsid w:val="00995A84"/>
    <w:rsid w:val="009A1794"/>
    <w:rsid w:val="009A762E"/>
    <w:rsid w:val="009C4F5B"/>
    <w:rsid w:val="009C5044"/>
    <w:rsid w:val="009D5AFC"/>
    <w:rsid w:val="009E5BB9"/>
    <w:rsid w:val="009E7E55"/>
    <w:rsid w:val="00A1323F"/>
    <w:rsid w:val="00A25060"/>
    <w:rsid w:val="00A26322"/>
    <w:rsid w:val="00A42B1F"/>
    <w:rsid w:val="00A4778D"/>
    <w:rsid w:val="00A5718B"/>
    <w:rsid w:val="00A708DD"/>
    <w:rsid w:val="00A90231"/>
    <w:rsid w:val="00A91F5C"/>
    <w:rsid w:val="00AA1F43"/>
    <w:rsid w:val="00AA5383"/>
    <w:rsid w:val="00AB0D31"/>
    <w:rsid w:val="00AB4FE4"/>
    <w:rsid w:val="00AB71BB"/>
    <w:rsid w:val="00AC0AD7"/>
    <w:rsid w:val="00AE1D74"/>
    <w:rsid w:val="00AF0DC3"/>
    <w:rsid w:val="00AF3199"/>
    <w:rsid w:val="00B03340"/>
    <w:rsid w:val="00B0742D"/>
    <w:rsid w:val="00B07CEE"/>
    <w:rsid w:val="00B16A76"/>
    <w:rsid w:val="00B23D30"/>
    <w:rsid w:val="00B36183"/>
    <w:rsid w:val="00B37D27"/>
    <w:rsid w:val="00B55D72"/>
    <w:rsid w:val="00B579A2"/>
    <w:rsid w:val="00B62AA6"/>
    <w:rsid w:val="00B67B3F"/>
    <w:rsid w:val="00B863BD"/>
    <w:rsid w:val="00B91766"/>
    <w:rsid w:val="00B945DE"/>
    <w:rsid w:val="00BA147F"/>
    <w:rsid w:val="00BA599E"/>
    <w:rsid w:val="00BB3330"/>
    <w:rsid w:val="00BB7415"/>
    <w:rsid w:val="00BD3635"/>
    <w:rsid w:val="00BD5AFF"/>
    <w:rsid w:val="00BE464F"/>
    <w:rsid w:val="00BF254B"/>
    <w:rsid w:val="00C04E62"/>
    <w:rsid w:val="00C0615F"/>
    <w:rsid w:val="00C10820"/>
    <w:rsid w:val="00C14917"/>
    <w:rsid w:val="00C31B50"/>
    <w:rsid w:val="00C3223B"/>
    <w:rsid w:val="00C50235"/>
    <w:rsid w:val="00C624A4"/>
    <w:rsid w:val="00C81870"/>
    <w:rsid w:val="00C82EAD"/>
    <w:rsid w:val="00C927AA"/>
    <w:rsid w:val="00C95084"/>
    <w:rsid w:val="00CA0FE6"/>
    <w:rsid w:val="00CA5504"/>
    <w:rsid w:val="00CA6F60"/>
    <w:rsid w:val="00CC68BA"/>
    <w:rsid w:val="00CD0D31"/>
    <w:rsid w:val="00CE04B4"/>
    <w:rsid w:val="00CE3BF3"/>
    <w:rsid w:val="00CF10A0"/>
    <w:rsid w:val="00CF5FF7"/>
    <w:rsid w:val="00CF645E"/>
    <w:rsid w:val="00CF778C"/>
    <w:rsid w:val="00D1088E"/>
    <w:rsid w:val="00D21D83"/>
    <w:rsid w:val="00D30DCD"/>
    <w:rsid w:val="00D33451"/>
    <w:rsid w:val="00D45F3A"/>
    <w:rsid w:val="00D53B73"/>
    <w:rsid w:val="00D6085F"/>
    <w:rsid w:val="00D815DC"/>
    <w:rsid w:val="00D82825"/>
    <w:rsid w:val="00D91441"/>
    <w:rsid w:val="00D96417"/>
    <w:rsid w:val="00D9736C"/>
    <w:rsid w:val="00DA59EB"/>
    <w:rsid w:val="00DA648E"/>
    <w:rsid w:val="00DA7CCA"/>
    <w:rsid w:val="00DC04A9"/>
    <w:rsid w:val="00DC37B9"/>
    <w:rsid w:val="00E00E2C"/>
    <w:rsid w:val="00E043E1"/>
    <w:rsid w:val="00E05602"/>
    <w:rsid w:val="00E143F8"/>
    <w:rsid w:val="00E22876"/>
    <w:rsid w:val="00E242E6"/>
    <w:rsid w:val="00E264DD"/>
    <w:rsid w:val="00E323A6"/>
    <w:rsid w:val="00E43DC0"/>
    <w:rsid w:val="00E5156A"/>
    <w:rsid w:val="00E62DA8"/>
    <w:rsid w:val="00E751A4"/>
    <w:rsid w:val="00E7549B"/>
    <w:rsid w:val="00E760BA"/>
    <w:rsid w:val="00E8458B"/>
    <w:rsid w:val="00E90E28"/>
    <w:rsid w:val="00E9431E"/>
    <w:rsid w:val="00E9670D"/>
    <w:rsid w:val="00EA3EB1"/>
    <w:rsid w:val="00EC0EB8"/>
    <w:rsid w:val="00ED5D07"/>
    <w:rsid w:val="00EE348B"/>
    <w:rsid w:val="00EF61C7"/>
    <w:rsid w:val="00EF69D0"/>
    <w:rsid w:val="00F01774"/>
    <w:rsid w:val="00F03BFB"/>
    <w:rsid w:val="00F05B49"/>
    <w:rsid w:val="00F22728"/>
    <w:rsid w:val="00F25F22"/>
    <w:rsid w:val="00F34C62"/>
    <w:rsid w:val="00F369B0"/>
    <w:rsid w:val="00F40C06"/>
    <w:rsid w:val="00F43404"/>
    <w:rsid w:val="00F7741C"/>
    <w:rsid w:val="00F83A5C"/>
    <w:rsid w:val="00FA534A"/>
    <w:rsid w:val="00FA7BA7"/>
    <w:rsid w:val="00FD198D"/>
    <w:rsid w:val="00FD1EFB"/>
    <w:rsid w:val="00FF375B"/>
    <w:rsid w:val="00FF4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85AB-B935-455D-998B-3E9E706E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6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4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21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12195"/>
    <w:rPr>
      <w:b/>
      <w:bCs/>
    </w:rPr>
  </w:style>
  <w:style w:type="character" w:styleId="Emphasis">
    <w:name w:val="Emphasis"/>
    <w:basedOn w:val="DefaultParagraphFont"/>
    <w:uiPriority w:val="20"/>
    <w:qFormat/>
    <w:rsid w:val="00812195"/>
    <w:rPr>
      <w:i/>
      <w:iCs/>
    </w:rPr>
  </w:style>
  <w:style w:type="paragraph" w:styleId="BalloonText">
    <w:name w:val="Balloon Text"/>
    <w:basedOn w:val="Normal"/>
    <w:link w:val="BalloonTextChar"/>
    <w:uiPriority w:val="99"/>
    <w:semiHidden/>
    <w:unhideWhenUsed/>
    <w:rsid w:val="00EE3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8B"/>
    <w:rPr>
      <w:rFonts w:ascii="Tahoma" w:hAnsi="Tahoma" w:cs="Tahoma"/>
      <w:sz w:val="16"/>
      <w:szCs w:val="16"/>
    </w:rPr>
  </w:style>
  <w:style w:type="paragraph" w:styleId="NoSpacing">
    <w:name w:val="No Spacing"/>
    <w:uiPriority w:val="1"/>
    <w:qFormat/>
    <w:rsid w:val="008F4F1A"/>
    <w:pPr>
      <w:spacing w:after="0" w:line="240" w:lineRule="auto"/>
    </w:pPr>
  </w:style>
  <w:style w:type="character" w:styleId="Hyperlink">
    <w:name w:val="Hyperlink"/>
    <w:basedOn w:val="DefaultParagraphFont"/>
    <w:uiPriority w:val="99"/>
    <w:unhideWhenUsed/>
    <w:rsid w:val="007762C3"/>
    <w:rPr>
      <w:color w:val="0000FF" w:themeColor="hyperlink"/>
      <w:u w:val="single"/>
    </w:rPr>
  </w:style>
  <w:style w:type="character" w:customStyle="1" w:styleId="Heading2Char">
    <w:name w:val="Heading 2 Char"/>
    <w:basedOn w:val="DefaultParagraphFont"/>
    <w:link w:val="Heading2"/>
    <w:uiPriority w:val="9"/>
    <w:rsid w:val="00CE04B4"/>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CE04B4"/>
  </w:style>
  <w:style w:type="character" w:customStyle="1" w:styleId="Heading1Char">
    <w:name w:val="Heading 1 Char"/>
    <w:basedOn w:val="DefaultParagraphFont"/>
    <w:link w:val="Heading1"/>
    <w:uiPriority w:val="9"/>
    <w:rsid w:val="00896157"/>
    <w:rPr>
      <w:rFonts w:asciiTheme="majorHAnsi" w:eastAsiaTheme="majorEastAsia" w:hAnsiTheme="majorHAnsi" w:cstheme="majorBidi"/>
      <w:b/>
      <w:bCs/>
      <w:color w:val="365F91" w:themeColor="accent1" w:themeShade="BF"/>
      <w:sz w:val="28"/>
      <w:szCs w:val="28"/>
    </w:rPr>
  </w:style>
  <w:style w:type="character" w:customStyle="1" w:styleId="epub-date">
    <w:name w:val="epub-date"/>
    <w:basedOn w:val="DefaultParagraphFont"/>
    <w:rsid w:val="00330570"/>
  </w:style>
  <w:style w:type="paragraph" w:styleId="EndnoteText">
    <w:name w:val="endnote text"/>
    <w:basedOn w:val="Normal"/>
    <w:link w:val="EndnoteTextChar"/>
    <w:uiPriority w:val="99"/>
    <w:semiHidden/>
    <w:unhideWhenUsed/>
    <w:rsid w:val="00A91F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1F5C"/>
    <w:rPr>
      <w:sz w:val="20"/>
      <w:szCs w:val="20"/>
    </w:rPr>
  </w:style>
  <w:style w:type="character" w:styleId="EndnoteReference">
    <w:name w:val="endnote reference"/>
    <w:basedOn w:val="DefaultParagraphFont"/>
    <w:uiPriority w:val="99"/>
    <w:semiHidden/>
    <w:unhideWhenUsed/>
    <w:rsid w:val="00A91F5C"/>
    <w:rPr>
      <w:vertAlign w:val="superscript"/>
    </w:rPr>
  </w:style>
  <w:style w:type="character" w:styleId="FollowedHyperlink">
    <w:name w:val="FollowedHyperlink"/>
    <w:basedOn w:val="DefaultParagraphFont"/>
    <w:uiPriority w:val="99"/>
    <w:semiHidden/>
    <w:unhideWhenUsed/>
    <w:rsid w:val="00A91F5C"/>
    <w:rPr>
      <w:color w:val="800080" w:themeColor="followedHyperlink"/>
      <w:u w:val="single"/>
    </w:rPr>
  </w:style>
  <w:style w:type="character" w:customStyle="1" w:styleId="highwire-citation-authors">
    <w:name w:val="highwire-citation-authors"/>
    <w:basedOn w:val="DefaultParagraphFont"/>
    <w:rsid w:val="0003228D"/>
  </w:style>
  <w:style w:type="character" w:customStyle="1" w:styleId="highwire-citation-author">
    <w:name w:val="highwire-citation-author"/>
    <w:basedOn w:val="DefaultParagraphFont"/>
    <w:rsid w:val="0003228D"/>
  </w:style>
  <w:style w:type="character" w:customStyle="1" w:styleId="nlm-surname">
    <w:name w:val="nlm-surname"/>
    <w:basedOn w:val="DefaultParagraphFont"/>
    <w:rsid w:val="0003228D"/>
  </w:style>
  <w:style w:type="character" w:customStyle="1" w:styleId="citation-et">
    <w:name w:val="citation-et"/>
    <w:basedOn w:val="DefaultParagraphFont"/>
    <w:rsid w:val="0003228D"/>
  </w:style>
  <w:style w:type="character" w:customStyle="1" w:styleId="highwire-cite-metadata-journal">
    <w:name w:val="highwire-cite-metadata-journal"/>
    <w:basedOn w:val="DefaultParagraphFont"/>
    <w:rsid w:val="0003228D"/>
  </w:style>
  <w:style w:type="character" w:customStyle="1" w:styleId="highwire-cite-metadata-year">
    <w:name w:val="highwire-cite-metadata-year"/>
    <w:basedOn w:val="DefaultParagraphFont"/>
    <w:rsid w:val="0003228D"/>
  </w:style>
  <w:style w:type="character" w:customStyle="1" w:styleId="highwire-cite-metadata-volume">
    <w:name w:val="highwire-cite-metadata-volume"/>
    <w:basedOn w:val="DefaultParagraphFont"/>
    <w:rsid w:val="0003228D"/>
  </w:style>
  <w:style w:type="character" w:customStyle="1" w:styleId="highwire-cite-metadata-elocation-id">
    <w:name w:val="highwire-cite-metadata-elocation-id"/>
    <w:basedOn w:val="DefaultParagraphFont"/>
    <w:rsid w:val="0003228D"/>
  </w:style>
  <w:style w:type="character" w:customStyle="1" w:styleId="highwire-cite-metadata-doi">
    <w:name w:val="highwire-cite-metadata-doi"/>
    <w:basedOn w:val="DefaultParagraphFont"/>
    <w:rsid w:val="0003228D"/>
  </w:style>
  <w:style w:type="character" w:customStyle="1" w:styleId="label">
    <w:name w:val="label"/>
    <w:basedOn w:val="DefaultParagraphFont"/>
    <w:rsid w:val="0003228D"/>
  </w:style>
  <w:style w:type="character" w:customStyle="1" w:styleId="button-link-text">
    <w:name w:val="button-link-text"/>
    <w:basedOn w:val="DefaultParagraphFont"/>
    <w:rsid w:val="002C2BD8"/>
  </w:style>
  <w:style w:type="character" w:customStyle="1" w:styleId="react-xocs-alternative-link">
    <w:name w:val="react-xocs-alternative-link"/>
    <w:basedOn w:val="DefaultParagraphFont"/>
    <w:rsid w:val="002C2BD8"/>
  </w:style>
  <w:style w:type="character" w:customStyle="1" w:styleId="given-name">
    <w:name w:val="given-name"/>
    <w:basedOn w:val="DefaultParagraphFont"/>
    <w:rsid w:val="002C2BD8"/>
  </w:style>
  <w:style w:type="character" w:customStyle="1" w:styleId="text">
    <w:name w:val="text"/>
    <w:basedOn w:val="DefaultParagraphFont"/>
    <w:rsid w:val="002C2BD8"/>
  </w:style>
  <w:style w:type="character" w:customStyle="1" w:styleId="author-ref">
    <w:name w:val="author-ref"/>
    <w:basedOn w:val="DefaultParagraphFont"/>
    <w:rsid w:val="002C2BD8"/>
  </w:style>
  <w:style w:type="character" w:customStyle="1" w:styleId="Heading3Char">
    <w:name w:val="Heading 3 Char"/>
    <w:basedOn w:val="DefaultParagraphFont"/>
    <w:link w:val="Heading3"/>
    <w:uiPriority w:val="9"/>
    <w:rsid w:val="00A1323F"/>
    <w:rPr>
      <w:rFonts w:asciiTheme="majorHAnsi" w:eastAsiaTheme="majorEastAsia" w:hAnsiTheme="majorHAnsi" w:cstheme="majorBidi"/>
      <w:b/>
      <w:bCs/>
      <w:color w:val="4F81BD" w:themeColor="accent1"/>
    </w:rPr>
  </w:style>
  <w:style w:type="character" w:customStyle="1" w:styleId="pagesnum">
    <w:name w:val="pagesnum"/>
    <w:basedOn w:val="DefaultParagraphFont"/>
    <w:rsid w:val="00136113"/>
  </w:style>
  <w:style w:type="character" w:customStyle="1" w:styleId="ej-keyword">
    <w:name w:val="ej-keyword"/>
    <w:basedOn w:val="DefaultParagraphFont"/>
    <w:rsid w:val="00792234"/>
  </w:style>
  <w:style w:type="character" w:customStyle="1" w:styleId="file">
    <w:name w:val="file"/>
    <w:basedOn w:val="DefaultParagraphFont"/>
    <w:rsid w:val="00CA0FE6"/>
  </w:style>
  <w:style w:type="character" w:customStyle="1" w:styleId="volumeinfo">
    <w:name w:val="volumeinfo"/>
    <w:basedOn w:val="DefaultParagraphFont"/>
    <w:rsid w:val="00CA0FE6"/>
  </w:style>
  <w:style w:type="paragraph" w:styleId="ListParagraph">
    <w:name w:val="List Paragraph"/>
    <w:basedOn w:val="Normal"/>
    <w:uiPriority w:val="34"/>
    <w:qFormat/>
    <w:rsid w:val="00BA147F"/>
    <w:pPr>
      <w:ind w:left="720"/>
      <w:contextualSpacing/>
    </w:pPr>
  </w:style>
  <w:style w:type="paragraph" w:styleId="Header">
    <w:name w:val="header"/>
    <w:basedOn w:val="Normal"/>
    <w:link w:val="HeaderChar"/>
    <w:uiPriority w:val="99"/>
    <w:unhideWhenUsed/>
    <w:rsid w:val="00CA6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F60"/>
  </w:style>
  <w:style w:type="paragraph" w:styleId="Footer">
    <w:name w:val="footer"/>
    <w:basedOn w:val="Normal"/>
    <w:link w:val="FooterChar"/>
    <w:uiPriority w:val="99"/>
    <w:unhideWhenUsed/>
    <w:rsid w:val="00CA6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4557">
      <w:bodyDiv w:val="1"/>
      <w:marLeft w:val="0"/>
      <w:marRight w:val="0"/>
      <w:marTop w:val="0"/>
      <w:marBottom w:val="0"/>
      <w:divBdr>
        <w:top w:val="none" w:sz="0" w:space="0" w:color="auto"/>
        <w:left w:val="none" w:sz="0" w:space="0" w:color="auto"/>
        <w:bottom w:val="none" w:sz="0" w:space="0" w:color="auto"/>
        <w:right w:val="none" w:sz="0" w:space="0" w:color="auto"/>
      </w:divBdr>
      <w:divsChild>
        <w:div w:id="795106710">
          <w:marLeft w:val="0"/>
          <w:marRight w:val="0"/>
          <w:marTop w:val="0"/>
          <w:marBottom w:val="0"/>
          <w:divBdr>
            <w:top w:val="none" w:sz="0" w:space="0" w:color="auto"/>
            <w:left w:val="none" w:sz="0" w:space="0" w:color="auto"/>
            <w:bottom w:val="none" w:sz="0" w:space="0" w:color="auto"/>
            <w:right w:val="none" w:sz="0" w:space="0" w:color="auto"/>
          </w:divBdr>
          <w:divsChild>
            <w:div w:id="9647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0413">
      <w:bodyDiv w:val="1"/>
      <w:marLeft w:val="0"/>
      <w:marRight w:val="0"/>
      <w:marTop w:val="0"/>
      <w:marBottom w:val="0"/>
      <w:divBdr>
        <w:top w:val="none" w:sz="0" w:space="0" w:color="auto"/>
        <w:left w:val="none" w:sz="0" w:space="0" w:color="auto"/>
        <w:bottom w:val="none" w:sz="0" w:space="0" w:color="auto"/>
        <w:right w:val="none" w:sz="0" w:space="0" w:color="auto"/>
      </w:divBdr>
      <w:divsChild>
        <w:div w:id="1734500712">
          <w:marLeft w:val="0"/>
          <w:marRight w:val="0"/>
          <w:marTop w:val="0"/>
          <w:marBottom w:val="0"/>
          <w:divBdr>
            <w:top w:val="none" w:sz="0" w:space="0" w:color="auto"/>
            <w:left w:val="none" w:sz="0" w:space="0" w:color="auto"/>
            <w:bottom w:val="none" w:sz="0" w:space="0" w:color="auto"/>
            <w:right w:val="none" w:sz="0" w:space="0" w:color="auto"/>
          </w:divBdr>
          <w:divsChild>
            <w:div w:id="672802958">
              <w:marLeft w:val="0"/>
              <w:marRight w:val="0"/>
              <w:marTop w:val="0"/>
              <w:marBottom w:val="0"/>
              <w:divBdr>
                <w:top w:val="none" w:sz="0" w:space="0" w:color="auto"/>
                <w:left w:val="none" w:sz="0" w:space="0" w:color="auto"/>
                <w:bottom w:val="none" w:sz="0" w:space="0" w:color="auto"/>
                <w:right w:val="none" w:sz="0" w:space="0" w:color="auto"/>
              </w:divBdr>
              <w:divsChild>
                <w:div w:id="2133279503">
                  <w:marLeft w:val="0"/>
                  <w:marRight w:val="0"/>
                  <w:marTop w:val="0"/>
                  <w:marBottom w:val="0"/>
                  <w:divBdr>
                    <w:top w:val="none" w:sz="0" w:space="0" w:color="auto"/>
                    <w:left w:val="none" w:sz="0" w:space="0" w:color="auto"/>
                    <w:bottom w:val="none" w:sz="0" w:space="0" w:color="auto"/>
                    <w:right w:val="none" w:sz="0" w:space="0" w:color="auto"/>
                  </w:divBdr>
                  <w:divsChild>
                    <w:div w:id="1044674108">
                      <w:marLeft w:val="0"/>
                      <w:marRight w:val="0"/>
                      <w:marTop w:val="0"/>
                      <w:marBottom w:val="0"/>
                      <w:divBdr>
                        <w:top w:val="none" w:sz="0" w:space="0" w:color="auto"/>
                        <w:left w:val="none" w:sz="0" w:space="0" w:color="auto"/>
                        <w:bottom w:val="none" w:sz="0" w:space="0" w:color="auto"/>
                        <w:right w:val="none" w:sz="0" w:space="0" w:color="auto"/>
                      </w:divBdr>
                      <w:divsChild>
                        <w:div w:id="1868787031">
                          <w:marLeft w:val="0"/>
                          <w:marRight w:val="0"/>
                          <w:marTop w:val="0"/>
                          <w:marBottom w:val="0"/>
                          <w:divBdr>
                            <w:top w:val="none" w:sz="0" w:space="0" w:color="auto"/>
                            <w:left w:val="none" w:sz="0" w:space="0" w:color="auto"/>
                            <w:bottom w:val="none" w:sz="0" w:space="0" w:color="auto"/>
                            <w:right w:val="none" w:sz="0" w:space="0" w:color="auto"/>
                          </w:divBdr>
                          <w:divsChild>
                            <w:div w:id="18186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79884">
          <w:marLeft w:val="0"/>
          <w:marRight w:val="0"/>
          <w:marTop w:val="0"/>
          <w:marBottom w:val="0"/>
          <w:divBdr>
            <w:top w:val="none" w:sz="0" w:space="0" w:color="auto"/>
            <w:left w:val="none" w:sz="0" w:space="0" w:color="auto"/>
            <w:bottom w:val="none" w:sz="0" w:space="0" w:color="auto"/>
            <w:right w:val="none" w:sz="0" w:space="0" w:color="auto"/>
          </w:divBdr>
          <w:divsChild>
            <w:div w:id="15809042">
              <w:marLeft w:val="0"/>
              <w:marRight w:val="0"/>
              <w:marTop w:val="0"/>
              <w:marBottom w:val="0"/>
              <w:divBdr>
                <w:top w:val="none" w:sz="0" w:space="0" w:color="auto"/>
                <w:left w:val="none" w:sz="0" w:space="0" w:color="auto"/>
                <w:bottom w:val="none" w:sz="0" w:space="0" w:color="auto"/>
                <w:right w:val="none" w:sz="0" w:space="0" w:color="auto"/>
              </w:divBdr>
              <w:divsChild>
                <w:div w:id="1938102183">
                  <w:marLeft w:val="0"/>
                  <w:marRight w:val="0"/>
                  <w:marTop w:val="0"/>
                  <w:marBottom w:val="0"/>
                  <w:divBdr>
                    <w:top w:val="none" w:sz="0" w:space="0" w:color="auto"/>
                    <w:left w:val="none" w:sz="0" w:space="0" w:color="auto"/>
                    <w:bottom w:val="none" w:sz="0" w:space="0" w:color="auto"/>
                    <w:right w:val="none" w:sz="0" w:space="0" w:color="auto"/>
                  </w:divBdr>
                </w:div>
                <w:div w:id="1954290293">
                  <w:marLeft w:val="0"/>
                  <w:marRight w:val="0"/>
                  <w:marTop w:val="0"/>
                  <w:marBottom w:val="0"/>
                  <w:divBdr>
                    <w:top w:val="none" w:sz="0" w:space="0" w:color="auto"/>
                    <w:left w:val="none" w:sz="0" w:space="0" w:color="auto"/>
                    <w:bottom w:val="none" w:sz="0" w:space="0" w:color="auto"/>
                    <w:right w:val="none" w:sz="0" w:space="0" w:color="auto"/>
                  </w:divBdr>
                  <w:divsChild>
                    <w:div w:id="20000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9471">
      <w:bodyDiv w:val="1"/>
      <w:marLeft w:val="0"/>
      <w:marRight w:val="0"/>
      <w:marTop w:val="0"/>
      <w:marBottom w:val="0"/>
      <w:divBdr>
        <w:top w:val="none" w:sz="0" w:space="0" w:color="auto"/>
        <w:left w:val="none" w:sz="0" w:space="0" w:color="auto"/>
        <w:bottom w:val="none" w:sz="0" w:space="0" w:color="auto"/>
        <w:right w:val="none" w:sz="0" w:space="0" w:color="auto"/>
      </w:divBdr>
    </w:div>
    <w:div w:id="635990567">
      <w:bodyDiv w:val="1"/>
      <w:marLeft w:val="0"/>
      <w:marRight w:val="0"/>
      <w:marTop w:val="0"/>
      <w:marBottom w:val="0"/>
      <w:divBdr>
        <w:top w:val="none" w:sz="0" w:space="0" w:color="auto"/>
        <w:left w:val="none" w:sz="0" w:space="0" w:color="auto"/>
        <w:bottom w:val="none" w:sz="0" w:space="0" w:color="auto"/>
        <w:right w:val="none" w:sz="0" w:space="0" w:color="auto"/>
      </w:divBdr>
    </w:div>
    <w:div w:id="677661873">
      <w:bodyDiv w:val="1"/>
      <w:marLeft w:val="0"/>
      <w:marRight w:val="0"/>
      <w:marTop w:val="0"/>
      <w:marBottom w:val="0"/>
      <w:divBdr>
        <w:top w:val="none" w:sz="0" w:space="0" w:color="auto"/>
        <w:left w:val="none" w:sz="0" w:space="0" w:color="auto"/>
        <w:bottom w:val="none" w:sz="0" w:space="0" w:color="auto"/>
        <w:right w:val="none" w:sz="0" w:space="0" w:color="auto"/>
      </w:divBdr>
    </w:div>
    <w:div w:id="739063822">
      <w:bodyDiv w:val="1"/>
      <w:marLeft w:val="0"/>
      <w:marRight w:val="0"/>
      <w:marTop w:val="0"/>
      <w:marBottom w:val="0"/>
      <w:divBdr>
        <w:top w:val="none" w:sz="0" w:space="0" w:color="auto"/>
        <w:left w:val="none" w:sz="0" w:space="0" w:color="auto"/>
        <w:bottom w:val="none" w:sz="0" w:space="0" w:color="auto"/>
        <w:right w:val="none" w:sz="0" w:space="0" w:color="auto"/>
      </w:divBdr>
      <w:divsChild>
        <w:div w:id="2122600856">
          <w:marLeft w:val="0"/>
          <w:marRight w:val="0"/>
          <w:marTop w:val="0"/>
          <w:marBottom w:val="0"/>
          <w:divBdr>
            <w:top w:val="none" w:sz="0" w:space="0" w:color="auto"/>
            <w:left w:val="none" w:sz="0" w:space="0" w:color="auto"/>
            <w:bottom w:val="none" w:sz="0" w:space="0" w:color="auto"/>
            <w:right w:val="none" w:sz="0" w:space="0" w:color="auto"/>
          </w:divBdr>
          <w:divsChild>
            <w:div w:id="1763454032">
              <w:marLeft w:val="0"/>
              <w:marRight w:val="0"/>
              <w:marTop w:val="0"/>
              <w:marBottom w:val="0"/>
              <w:divBdr>
                <w:top w:val="none" w:sz="0" w:space="0" w:color="auto"/>
                <w:left w:val="none" w:sz="0" w:space="0" w:color="auto"/>
                <w:bottom w:val="none" w:sz="0" w:space="0" w:color="auto"/>
                <w:right w:val="none" w:sz="0" w:space="0" w:color="auto"/>
              </w:divBdr>
              <w:divsChild>
                <w:div w:id="1452284883">
                  <w:marLeft w:val="0"/>
                  <w:marRight w:val="0"/>
                  <w:marTop w:val="0"/>
                  <w:marBottom w:val="0"/>
                  <w:divBdr>
                    <w:top w:val="none" w:sz="0" w:space="0" w:color="auto"/>
                    <w:left w:val="none" w:sz="0" w:space="0" w:color="auto"/>
                    <w:bottom w:val="none" w:sz="0" w:space="0" w:color="auto"/>
                    <w:right w:val="none" w:sz="0" w:space="0" w:color="auto"/>
                  </w:divBdr>
                  <w:divsChild>
                    <w:div w:id="1554543950">
                      <w:marLeft w:val="0"/>
                      <w:marRight w:val="0"/>
                      <w:marTop w:val="0"/>
                      <w:marBottom w:val="0"/>
                      <w:divBdr>
                        <w:top w:val="none" w:sz="0" w:space="0" w:color="auto"/>
                        <w:left w:val="none" w:sz="0" w:space="0" w:color="auto"/>
                        <w:bottom w:val="none" w:sz="0" w:space="0" w:color="auto"/>
                        <w:right w:val="none" w:sz="0" w:space="0" w:color="auto"/>
                      </w:divBdr>
                    </w:div>
                  </w:divsChild>
                </w:div>
                <w:div w:id="1046873818">
                  <w:marLeft w:val="0"/>
                  <w:marRight w:val="0"/>
                  <w:marTop w:val="0"/>
                  <w:marBottom w:val="0"/>
                  <w:divBdr>
                    <w:top w:val="none" w:sz="0" w:space="0" w:color="auto"/>
                    <w:left w:val="none" w:sz="0" w:space="0" w:color="auto"/>
                    <w:bottom w:val="none" w:sz="0" w:space="0" w:color="auto"/>
                    <w:right w:val="none" w:sz="0" w:space="0" w:color="auto"/>
                  </w:divBdr>
                  <w:divsChild>
                    <w:div w:id="1011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908">
          <w:marLeft w:val="0"/>
          <w:marRight w:val="0"/>
          <w:marTop w:val="0"/>
          <w:marBottom w:val="0"/>
          <w:divBdr>
            <w:top w:val="none" w:sz="0" w:space="0" w:color="auto"/>
            <w:left w:val="none" w:sz="0" w:space="0" w:color="auto"/>
            <w:bottom w:val="none" w:sz="0" w:space="0" w:color="auto"/>
            <w:right w:val="none" w:sz="0" w:space="0" w:color="auto"/>
          </w:divBdr>
          <w:divsChild>
            <w:div w:id="1772316092">
              <w:marLeft w:val="0"/>
              <w:marRight w:val="0"/>
              <w:marTop w:val="0"/>
              <w:marBottom w:val="0"/>
              <w:divBdr>
                <w:top w:val="none" w:sz="0" w:space="0" w:color="auto"/>
                <w:left w:val="none" w:sz="0" w:space="0" w:color="auto"/>
                <w:bottom w:val="none" w:sz="0" w:space="0" w:color="auto"/>
                <w:right w:val="none" w:sz="0" w:space="0" w:color="auto"/>
              </w:divBdr>
              <w:divsChild>
                <w:div w:id="955526006">
                  <w:marLeft w:val="0"/>
                  <w:marRight w:val="0"/>
                  <w:marTop w:val="0"/>
                  <w:marBottom w:val="0"/>
                  <w:divBdr>
                    <w:top w:val="none" w:sz="0" w:space="0" w:color="auto"/>
                    <w:left w:val="none" w:sz="0" w:space="0" w:color="auto"/>
                    <w:bottom w:val="none" w:sz="0" w:space="0" w:color="auto"/>
                    <w:right w:val="none" w:sz="0" w:space="0" w:color="auto"/>
                  </w:divBdr>
                  <w:divsChild>
                    <w:div w:id="14520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3333">
          <w:marLeft w:val="0"/>
          <w:marRight w:val="0"/>
          <w:marTop w:val="0"/>
          <w:marBottom w:val="0"/>
          <w:divBdr>
            <w:top w:val="none" w:sz="0" w:space="0" w:color="auto"/>
            <w:left w:val="none" w:sz="0" w:space="0" w:color="auto"/>
            <w:bottom w:val="none" w:sz="0" w:space="0" w:color="auto"/>
            <w:right w:val="none" w:sz="0" w:space="0" w:color="auto"/>
          </w:divBdr>
          <w:divsChild>
            <w:div w:id="1433434678">
              <w:marLeft w:val="0"/>
              <w:marRight w:val="0"/>
              <w:marTop w:val="0"/>
              <w:marBottom w:val="0"/>
              <w:divBdr>
                <w:top w:val="none" w:sz="0" w:space="0" w:color="auto"/>
                <w:left w:val="none" w:sz="0" w:space="0" w:color="auto"/>
                <w:bottom w:val="none" w:sz="0" w:space="0" w:color="auto"/>
                <w:right w:val="none" w:sz="0" w:space="0" w:color="auto"/>
              </w:divBdr>
              <w:divsChild>
                <w:div w:id="1967273233">
                  <w:marLeft w:val="0"/>
                  <w:marRight w:val="0"/>
                  <w:marTop w:val="0"/>
                  <w:marBottom w:val="0"/>
                  <w:divBdr>
                    <w:top w:val="none" w:sz="0" w:space="0" w:color="auto"/>
                    <w:left w:val="none" w:sz="0" w:space="0" w:color="auto"/>
                    <w:bottom w:val="none" w:sz="0" w:space="0" w:color="auto"/>
                    <w:right w:val="none" w:sz="0" w:space="0" w:color="auto"/>
                  </w:divBdr>
                  <w:divsChild>
                    <w:div w:id="18930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1788">
          <w:marLeft w:val="0"/>
          <w:marRight w:val="0"/>
          <w:marTop w:val="0"/>
          <w:marBottom w:val="0"/>
          <w:divBdr>
            <w:top w:val="none" w:sz="0" w:space="0" w:color="auto"/>
            <w:left w:val="none" w:sz="0" w:space="0" w:color="auto"/>
            <w:bottom w:val="none" w:sz="0" w:space="0" w:color="auto"/>
            <w:right w:val="none" w:sz="0" w:space="0" w:color="auto"/>
          </w:divBdr>
          <w:divsChild>
            <w:div w:id="1279989750">
              <w:marLeft w:val="0"/>
              <w:marRight w:val="0"/>
              <w:marTop w:val="0"/>
              <w:marBottom w:val="0"/>
              <w:divBdr>
                <w:top w:val="none" w:sz="0" w:space="0" w:color="auto"/>
                <w:left w:val="none" w:sz="0" w:space="0" w:color="auto"/>
                <w:bottom w:val="none" w:sz="0" w:space="0" w:color="auto"/>
                <w:right w:val="none" w:sz="0" w:space="0" w:color="auto"/>
              </w:divBdr>
              <w:divsChild>
                <w:div w:id="983972292">
                  <w:marLeft w:val="0"/>
                  <w:marRight w:val="0"/>
                  <w:marTop w:val="0"/>
                  <w:marBottom w:val="0"/>
                  <w:divBdr>
                    <w:top w:val="none" w:sz="0" w:space="0" w:color="auto"/>
                    <w:left w:val="none" w:sz="0" w:space="0" w:color="auto"/>
                    <w:bottom w:val="none" w:sz="0" w:space="0" w:color="auto"/>
                    <w:right w:val="none" w:sz="0" w:space="0" w:color="auto"/>
                  </w:divBdr>
                  <w:divsChild>
                    <w:div w:id="1406797679">
                      <w:marLeft w:val="0"/>
                      <w:marRight w:val="0"/>
                      <w:marTop w:val="0"/>
                      <w:marBottom w:val="0"/>
                      <w:divBdr>
                        <w:top w:val="none" w:sz="0" w:space="0" w:color="auto"/>
                        <w:left w:val="none" w:sz="0" w:space="0" w:color="auto"/>
                        <w:bottom w:val="none" w:sz="0" w:space="0" w:color="auto"/>
                        <w:right w:val="none" w:sz="0" w:space="0" w:color="auto"/>
                      </w:divBdr>
                    </w:div>
                  </w:divsChild>
                </w:div>
                <w:div w:id="560486775">
                  <w:marLeft w:val="0"/>
                  <w:marRight w:val="0"/>
                  <w:marTop w:val="0"/>
                  <w:marBottom w:val="0"/>
                  <w:divBdr>
                    <w:top w:val="none" w:sz="0" w:space="0" w:color="auto"/>
                    <w:left w:val="none" w:sz="0" w:space="0" w:color="auto"/>
                    <w:bottom w:val="none" w:sz="0" w:space="0" w:color="auto"/>
                    <w:right w:val="none" w:sz="0" w:space="0" w:color="auto"/>
                  </w:divBdr>
                  <w:divsChild>
                    <w:div w:id="10420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476">
          <w:marLeft w:val="0"/>
          <w:marRight w:val="0"/>
          <w:marTop w:val="0"/>
          <w:marBottom w:val="0"/>
          <w:divBdr>
            <w:top w:val="none" w:sz="0" w:space="0" w:color="auto"/>
            <w:left w:val="none" w:sz="0" w:space="0" w:color="auto"/>
            <w:bottom w:val="none" w:sz="0" w:space="0" w:color="auto"/>
            <w:right w:val="none" w:sz="0" w:space="0" w:color="auto"/>
          </w:divBdr>
          <w:divsChild>
            <w:div w:id="10911464">
              <w:marLeft w:val="0"/>
              <w:marRight w:val="0"/>
              <w:marTop w:val="0"/>
              <w:marBottom w:val="0"/>
              <w:divBdr>
                <w:top w:val="none" w:sz="0" w:space="0" w:color="auto"/>
                <w:left w:val="none" w:sz="0" w:space="0" w:color="auto"/>
                <w:bottom w:val="none" w:sz="0" w:space="0" w:color="auto"/>
                <w:right w:val="none" w:sz="0" w:space="0" w:color="auto"/>
              </w:divBdr>
              <w:divsChild>
                <w:div w:id="532378717">
                  <w:marLeft w:val="0"/>
                  <w:marRight w:val="0"/>
                  <w:marTop w:val="0"/>
                  <w:marBottom w:val="0"/>
                  <w:divBdr>
                    <w:top w:val="none" w:sz="0" w:space="0" w:color="auto"/>
                    <w:left w:val="none" w:sz="0" w:space="0" w:color="auto"/>
                    <w:bottom w:val="none" w:sz="0" w:space="0" w:color="auto"/>
                    <w:right w:val="none" w:sz="0" w:space="0" w:color="auto"/>
                  </w:divBdr>
                  <w:divsChild>
                    <w:div w:id="621152701">
                      <w:marLeft w:val="0"/>
                      <w:marRight w:val="0"/>
                      <w:marTop w:val="0"/>
                      <w:marBottom w:val="0"/>
                      <w:divBdr>
                        <w:top w:val="none" w:sz="0" w:space="0" w:color="auto"/>
                        <w:left w:val="none" w:sz="0" w:space="0" w:color="auto"/>
                        <w:bottom w:val="none" w:sz="0" w:space="0" w:color="auto"/>
                        <w:right w:val="none" w:sz="0" w:space="0" w:color="auto"/>
                      </w:divBdr>
                    </w:div>
                  </w:divsChild>
                </w:div>
                <w:div w:id="1575818141">
                  <w:marLeft w:val="0"/>
                  <w:marRight w:val="0"/>
                  <w:marTop w:val="0"/>
                  <w:marBottom w:val="0"/>
                  <w:divBdr>
                    <w:top w:val="none" w:sz="0" w:space="0" w:color="auto"/>
                    <w:left w:val="none" w:sz="0" w:space="0" w:color="auto"/>
                    <w:bottom w:val="none" w:sz="0" w:space="0" w:color="auto"/>
                    <w:right w:val="none" w:sz="0" w:space="0" w:color="auto"/>
                  </w:divBdr>
                  <w:divsChild>
                    <w:div w:id="8579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8018">
      <w:bodyDiv w:val="1"/>
      <w:marLeft w:val="0"/>
      <w:marRight w:val="0"/>
      <w:marTop w:val="0"/>
      <w:marBottom w:val="0"/>
      <w:divBdr>
        <w:top w:val="none" w:sz="0" w:space="0" w:color="auto"/>
        <w:left w:val="none" w:sz="0" w:space="0" w:color="auto"/>
        <w:bottom w:val="none" w:sz="0" w:space="0" w:color="auto"/>
        <w:right w:val="none" w:sz="0" w:space="0" w:color="auto"/>
      </w:divBdr>
      <w:divsChild>
        <w:div w:id="1771120721">
          <w:marLeft w:val="0"/>
          <w:marRight w:val="0"/>
          <w:marTop w:val="0"/>
          <w:marBottom w:val="0"/>
          <w:divBdr>
            <w:top w:val="none" w:sz="0" w:space="0" w:color="auto"/>
            <w:left w:val="none" w:sz="0" w:space="0" w:color="auto"/>
            <w:bottom w:val="none" w:sz="0" w:space="0" w:color="auto"/>
            <w:right w:val="none" w:sz="0" w:space="0" w:color="auto"/>
          </w:divBdr>
        </w:div>
        <w:div w:id="1088188588">
          <w:marLeft w:val="0"/>
          <w:marRight w:val="0"/>
          <w:marTop w:val="0"/>
          <w:marBottom w:val="0"/>
          <w:divBdr>
            <w:top w:val="none" w:sz="0" w:space="0" w:color="auto"/>
            <w:left w:val="none" w:sz="0" w:space="0" w:color="auto"/>
            <w:bottom w:val="none" w:sz="0" w:space="0" w:color="auto"/>
            <w:right w:val="none" w:sz="0" w:space="0" w:color="auto"/>
          </w:divBdr>
        </w:div>
        <w:div w:id="218831258">
          <w:marLeft w:val="0"/>
          <w:marRight w:val="0"/>
          <w:marTop w:val="0"/>
          <w:marBottom w:val="0"/>
          <w:divBdr>
            <w:top w:val="none" w:sz="0" w:space="0" w:color="auto"/>
            <w:left w:val="none" w:sz="0" w:space="0" w:color="auto"/>
            <w:bottom w:val="none" w:sz="0" w:space="0" w:color="auto"/>
            <w:right w:val="none" w:sz="0" w:space="0" w:color="auto"/>
          </w:divBdr>
        </w:div>
      </w:divsChild>
    </w:div>
    <w:div w:id="799806482">
      <w:bodyDiv w:val="1"/>
      <w:marLeft w:val="0"/>
      <w:marRight w:val="0"/>
      <w:marTop w:val="0"/>
      <w:marBottom w:val="0"/>
      <w:divBdr>
        <w:top w:val="none" w:sz="0" w:space="0" w:color="auto"/>
        <w:left w:val="none" w:sz="0" w:space="0" w:color="auto"/>
        <w:bottom w:val="none" w:sz="0" w:space="0" w:color="auto"/>
        <w:right w:val="none" w:sz="0" w:space="0" w:color="auto"/>
      </w:divBdr>
    </w:div>
    <w:div w:id="1043939399">
      <w:bodyDiv w:val="1"/>
      <w:marLeft w:val="0"/>
      <w:marRight w:val="0"/>
      <w:marTop w:val="0"/>
      <w:marBottom w:val="0"/>
      <w:divBdr>
        <w:top w:val="none" w:sz="0" w:space="0" w:color="auto"/>
        <w:left w:val="none" w:sz="0" w:space="0" w:color="auto"/>
        <w:bottom w:val="none" w:sz="0" w:space="0" w:color="auto"/>
        <w:right w:val="none" w:sz="0" w:space="0" w:color="auto"/>
      </w:divBdr>
    </w:div>
    <w:div w:id="1167014720">
      <w:bodyDiv w:val="1"/>
      <w:marLeft w:val="0"/>
      <w:marRight w:val="0"/>
      <w:marTop w:val="0"/>
      <w:marBottom w:val="0"/>
      <w:divBdr>
        <w:top w:val="none" w:sz="0" w:space="0" w:color="auto"/>
        <w:left w:val="none" w:sz="0" w:space="0" w:color="auto"/>
        <w:bottom w:val="none" w:sz="0" w:space="0" w:color="auto"/>
        <w:right w:val="none" w:sz="0" w:space="0" w:color="auto"/>
      </w:divBdr>
    </w:div>
    <w:div w:id="1341271022">
      <w:bodyDiv w:val="1"/>
      <w:marLeft w:val="0"/>
      <w:marRight w:val="0"/>
      <w:marTop w:val="0"/>
      <w:marBottom w:val="0"/>
      <w:divBdr>
        <w:top w:val="none" w:sz="0" w:space="0" w:color="auto"/>
        <w:left w:val="none" w:sz="0" w:space="0" w:color="auto"/>
        <w:bottom w:val="none" w:sz="0" w:space="0" w:color="auto"/>
        <w:right w:val="none" w:sz="0" w:space="0" w:color="auto"/>
      </w:divBdr>
      <w:divsChild>
        <w:div w:id="172381206">
          <w:marLeft w:val="0"/>
          <w:marRight w:val="0"/>
          <w:marTop w:val="0"/>
          <w:marBottom w:val="0"/>
          <w:divBdr>
            <w:top w:val="none" w:sz="0" w:space="0" w:color="auto"/>
            <w:left w:val="none" w:sz="0" w:space="0" w:color="auto"/>
            <w:bottom w:val="none" w:sz="0" w:space="0" w:color="auto"/>
            <w:right w:val="none" w:sz="0" w:space="0" w:color="auto"/>
          </w:divBdr>
        </w:div>
        <w:div w:id="1614509804">
          <w:marLeft w:val="0"/>
          <w:marRight w:val="0"/>
          <w:marTop w:val="0"/>
          <w:marBottom w:val="0"/>
          <w:divBdr>
            <w:top w:val="none" w:sz="0" w:space="0" w:color="auto"/>
            <w:left w:val="none" w:sz="0" w:space="0" w:color="auto"/>
            <w:bottom w:val="none" w:sz="0" w:space="0" w:color="auto"/>
            <w:right w:val="none" w:sz="0" w:space="0" w:color="auto"/>
          </w:divBdr>
        </w:div>
        <w:div w:id="2037387547">
          <w:marLeft w:val="0"/>
          <w:marRight w:val="0"/>
          <w:marTop w:val="0"/>
          <w:marBottom w:val="0"/>
          <w:divBdr>
            <w:top w:val="none" w:sz="0" w:space="0" w:color="auto"/>
            <w:left w:val="none" w:sz="0" w:space="0" w:color="auto"/>
            <w:bottom w:val="none" w:sz="0" w:space="0" w:color="auto"/>
            <w:right w:val="none" w:sz="0" w:space="0" w:color="auto"/>
          </w:divBdr>
        </w:div>
      </w:divsChild>
    </w:div>
    <w:div w:id="1609005421">
      <w:bodyDiv w:val="1"/>
      <w:marLeft w:val="0"/>
      <w:marRight w:val="0"/>
      <w:marTop w:val="0"/>
      <w:marBottom w:val="0"/>
      <w:divBdr>
        <w:top w:val="none" w:sz="0" w:space="0" w:color="auto"/>
        <w:left w:val="none" w:sz="0" w:space="0" w:color="auto"/>
        <w:bottom w:val="none" w:sz="0" w:space="0" w:color="auto"/>
        <w:right w:val="none" w:sz="0" w:space="0" w:color="auto"/>
      </w:divBdr>
      <w:divsChild>
        <w:div w:id="2047288537">
          <w:marLeft w:val="0"/>
          <w:marRight w:val="0"/>
          <w:marTop w:val="0"/>
          <w:marBottom w:val="0"/>
          <w:divBdr>
            <w:top w:val="none" w:sz="0" w:space="0" w:color="auto"/>
            <w:left w:val="none" w:sz="0" w:space="0" w:color="auto"/>
            <w:bottom w:val="none" w:sz="0" w:space="0" w:color="auto"/>
            <w:right w:val="none" w:sz="0" w:space="0" w:color="auto"/>
          </w:divBdr>
        </w:div>
        <w:div w:id="416824173">
          <w:marLeft w:val="0"/>
          <w:marRight w:val="0"/>
          <w:marTop w:val="0"/>
          <w:marBottom w:val="0"/>
          <w:divBdr>
            <w:top w:val="none" w:sz="0" w:space="0" w:color="auto"/>
            <w:left w:val="none" w:sz="0" w:space="0" w:color="auto"/>
            <w:bottom w:val="none" w:sz="0" w:space="0" w:color="auto"/>
            <w:right w:val="none" w:sz="0" w:space="0" w:color="auto"/>
          </w:divBdr>
        </w:div>
      </w:divsChild>
    </w:div>
    <w:div w:id="1673798617">
      <w:bodyDiv w:val="1"/>
      <w:marLeft w:val="0"/>
      <w:marRight w:val="0"/>
      <w:marTop w:val="0"/>
      <w:marBottom w:val="0"/>
      <w:divBdr>
        <w:top w:val="none" w:sz="0" w:space="0" w:color="auto"/>
        <w:left w:val="none" w:sz="0" w:space="0" w:color="auto"/>
        <w:bottom w:val="none" w:sz="0" w:space="0" w:color="auto"/>
        <w:right w:val="none" w:sz="0" w:space="0" w:color="auto"/>
      </w:divBdr>
    </w:div>
    <w:div w:id="1819489967">
      <w:bodyDiv w:val="1"/>
      <w:marLeft w:val="0"/>
      <w:marRight w:val="0"/>
      <w:marTop w:val="0"/>
      <w:marBottom w:val="0"/>
      <w:divBdr>
        <w:top w:val="none" w:sz="0" w:space="0" w:color="auto"/>
        <w:left w:val="none" w:sz="0" w:space="0" w:color="auto"/>
        <w:bottom w:val="none" w:sz="0" w:space="0" w:color="auto"/>
        <w:right w:val="none" w:sz="0" w:space="0" w:color="auto"/>
      </w:divBdr>
    </w:div>
    <w:div w:id="2018535729">
      <w:bodyDiv w:val="1"/>
      <w:marLeft w:val="0"/>
      <w:marRight w:val="0"/>
      <w:marTop w:val="0"/>
      <w:marBottom w:val="0"/>
      <w:divBdr>
        <w:top w:val="none" w:sz="0" w:space="0" w:color="auto"/>
        <w:left w:val="none" w:sz="0" w:space="0" w:color="auto"/>
        <w:bottom w:val="none" w:sz="0" w:space="0" w:color="auto"/>
        <w:right w:val="none" w:sz="0" w:space="0" w:color="auto"/>
      </w:divBdr>
    </w:div>
    <w:div w:id="2042516114">
      <w:bodyDiv w:val="1"/>
      <w:marLeft w:val="0"/>
      <w:marRight w:val="0"/>
      <w:marTop w:val="0"/>
      <w:marBottom w:val="0"/>
      <w:divBdr>
        <w:top w:val="none" w:sz="0" w:space="0" w:color="auto"/>
        <w:left w:val="none" w:sz="0" w:space="0" w:color="auto"/>
        <w:bottom w:val="none" w:sz="0" w:space="0" w:color="auto"/>
        <w:right w:val="none" w:sz="0" w:space="0" w:color="auto"/>
      </w:divBdr>
    </w:div>
    <w:div w:id="20936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7562-8802" TargetMode="External"/><Relationship Id="rId13" Type="http://schemas.openxmlformats.org/officeDocument/2006/relationships/image" Target="media/image4.png"/><Relationship Id="rId18" Type="http://schemas.openxmlformats.org/officeDocument/2006/relationships/hyperlink" Target="https://www.ingentaconnect.com/search;jsessionid=1p3m3l3ge4cqn.x-ic-live-02?option2=author&amp;value2=Rai,+Kiranmai+S." TargetMode="External"/><Relationship Id="rId26" Type="http://schemas.openxmlformats.org/officeDocument/2006/relationships/hyperlink" Target="https://doi.org/10.1155/2020/8817424" TargetMode="External"/><Relationship Id="rId39" Type="http://schemas.openxmlformats.org/officeDocument/2006/relationships/hyperlink" Target="https://doi.org/10.3390/biomedicines11030788" TargetMode="External"/><Relationship Id="rId3" Type="http://schemas.openxmlformats.org/officeDocument/2006/relationships/styles" Target="styles.xml"/><Relationship Id="rId21" Type="http://schemas.openxmlformats.org/officeDocument/2006/relationships/hyperlink" Target="https://www.ingentaconnect.com/search;jsessionid=1p3m3l3ge4cqn.x-ic-live-02?option2=author&amp;value2=Dhanushkodi,+Anandh" TargetMode="External"/><Relationship Id="rId34" Type="http://schemas.openxmlformats.org/officeDocument/2006/relationships/hyperlink" Target="https://doi.org/10.3390/healthcare11050683" TargetMode="External"/><Relationship Id="rId42" Type="http://schemas.openxmlformats.org/officeDocument/2006/relationships/hyperlink" Target="https://doi.org/10.30574/gscarr.2021.7.1.0078"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gentaconnect.com/search;jsessionid=1p3m3l3ge4cqn.x-ic-live-02?option2=author&amp;value2=K,+Shobha" TargetMode="External"/><Relationship Id="rId25" Type="http://schemas.openxmlformats.org/officeDocument/2006/relationships/hyperlink" Target="https://www.cdc.gov/coronavirus/2019-ncov/hcp/dental-settings.html" TargetMode="External"/><Relationship Id="rId33" Type="http://schemas.openxmlformats.org/officeDocument/2006/relationships/hyperlink" Target="https://jcda.ca/user/2975" TargetMode="External"/><Relationship Id="rId38" Type="http://schemas.openxmlformats.org/officeDocument/2006/relationships/hyperlink" Target="https://www.researchgate.net/profile/Mehmet-Kolsuz" TargetMode="External"/><Relationship Id="rId2" Type="http://schemas.openxmlformats.org/officeDocument/2006/relationships/numbering" Target="numbering.xml"/><Relationship Id="rId16" Type="http://schemas.openxmlformats.org/officeDocument/2006/relationships/hyperlink" Target="https://www.ingentaconnect.com/search;jsessionid=1p3m3l3ge4cqn.x-ic-live-02?option2=author&amp;value2=Venugopal,+Chaitra" TargetMode="External"/><Relationship Id="rId20" Type="http://schemas.openxmlformats.org/officeDocument/2006/relationships/hyperlink" Target="https://www.ingentaconnect.com/search;jsessionid=1p3m3l3ge4cqn.x-ic-live-02?option2=author&amp;value2=Kutty,+Bindu+M." TargetMode="External"/><Relationship Id="rId29" Type="http://schemas.openxmlformats.org/officeDocument/2006/relationships/hyperlink" Target="https://jcda.ca/user/3047" TargetMode="External"/><Relationship Id="rId41" Type="http://schemas.openxmlformats.org/officeDocument/2006/relationships/hyperlink" Target="https://doi.org/10.1016/j.jds.2020.06.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journalijar.com/" TargetMode="External"/><Relationship Id="rId32" Type="http://schemas.openxmlformats.org/officeDocument/2006/relationships/hyperlink" Target="https://jcda.ca/user/3320" TargetMode="External"/><Relationship Id="rId37" Type="http://schemas.openxmlformats.org/officeDocument/2006/relationships/hyperlink" Target="https://www.researchgate.net/scientific-contributions/Seyide-Tugce-Gokdeniz-2217896094" TargetMode="External"/><Relationship Id="rId40" Type="http://schemas.openxmlformats.org/officeDocument/2006/relationships/hyperlink" Target="https://doi.org/10.1111/jop.1339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doi.org/10.2174/1566523218666180913152615" TargetMode="External"/><Relationship Id="rId28" Type="http://schemas.openxmlformats.org/officeDocument/2006/relationships/hyperlink" Target="https://doi.org/10.1016/j.jds.2020.06.019" TargetMode="External"/><Relationship Id="rId36" Type="http://schemas.openxmlformats.org/officeDocument/2006/relationships/hyperlink" Target="https://www.researchgate.net/deref/https%3A%2F%2Fcreativecommons.org%2Flicenses%2Fby%2F3.0%2F" TargetMode="External"/><Relationship Id="rId10" Type="http://schemas.openxmlformats.org/officeDocument/2006/relationships/hyperlink" Target="https://doi.org/10.3390/educsci130201503" TargetMode="External"/><Relationship Id="rId19" Type="http://schemas.openxmlformats.org/officeDocument/2006/relationships/hyperlink" Target="https://www.ingentaconnect.com/search;jsessionid=1p3m3l3ge4cqn.x-ic-live-02?option2=author&amp;value2=Pinnelli,+Venkata+B." TargetMode="External"/><Relationship Id="rId31" Type="http://schemas.openxmlformats.org/officeDocument/2006/relationships/hyperlink" Target="https://jcda.ca/user/331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390/biomedicines1103078835" TargetMode="External"/><Relationship Id="rId22" Type="http://schemas.openxmlformats.org/officeDocument/2006/relationships/hyperlink" Target="https://www.ingentaconnect.com/content/ben/cgt;jsessionid=1p3m3l3ge4cqn.x-ic-live-02" TargetMode="External"/><Relationship Id="rId27" Type="http://schemas.openxmlformats.org/officeDocument/2006/relationships/hyperlink" Target="https://ssrn.com/abstract=4393347" TargetMode="External"/><Relationship Id="rId30" Type="http://schemas.openxmlformats.org/officeDocument/2006/relationships/hyperlink" Target="https://jcda.ca/user/3318" TargetMode="External"/><Relationship Id="rId35" Type="http://schemas.openxmlformats.org/officeDocument/2006/relationships/hyperlink" Target="http://dx.doi.org/10.5772/intechopen.111532" TargetMode="External"/><Relationship Id="rId43" Type="http://schemas.openxmlformats.org/officeDocument/2006/relationships/hyperlink" Target="https://doi.org/10.3390/ijerph19063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C18A3-26DF-457A-9A5D-AF016CE31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4494</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2023-08-02T08:02:00Z</dcterms:created>
  <dcterms:modified xsi:type="dcterms:W3CDTF">2023-08-02T08:02:00Z</dcterms:modified>
</cp:coreProperties>
</file>