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8C855" w14:textId="545D6F18" w:rsidR="00745047" w:rsidRPr="00CA58B4" w:rsidRDefault="000F0A78" w:rsidP="00745047">
      <w:pPr>
        <w:spacing w:line="480" w:lineRule="auto"/>
        <w:rPr>
          <w:rFonts w:cstheme="minorHAnsi"/>
          <w:b/>
          <w:bCs/>
          <w:sz w:val="28"/>
          <w:szCs w:val="28"/>
          <w:lang w:val="en-US"/>
        </w:rPr>
      </w:pPr>
      <w:r w:rsidRPr="00CA58B4">
        <w:rPr>
          <w:rFonts w:cstheme="minorHAnsi"/>
          <w:b/>
          <w:bCs/>
          <w:sz w:val="28"/>
          <w:szCs w:val="28"/>
          <w:lang w:val="en-US"/>
        </w:rPr>
        <w:t xml:space="preserve">CHAPTER NAME: </w:t>
      </w:r>
      <w:r w:rsidR="000B704B">
        <w:rPr>
          <w:rFonts w:cstheme="minorHAnsi"/>
          <w:b/>
          <w:bCs/>
          <w:sz w:val="28"/>
          <w:szCs w:val="28"/>
          <w:lang w:val="en-US"/>
        </w:rPr>
        <w:t xml:space="preserve">RECENT TRENDS IN </w:t>
      </w:r>
      <w:r w:rsidR="00745047" w:rsidRPr="00CA58B4">
        <w:rPr>
          <w:rFonts w:cstheme="minorHAnsi"/>
          <w:b/>
          <w:bCs/>
          <w:sz w:val="28"/>
          <w:szCs w:val="28"/>
          <w:lang w:val="en-US"/>
        </w:rPr>
        <w:t>ROOT CANAL IRRIGANT ACTIVATION DEVICES</w:t>
      </w:r>
    </w:p>
    <w:p w14:paraId="0E7EF217" w14:textId="2D3F8EE9" w:rsidR="000F0A78" w:rsidRPr="00CA58B4" w:rsidRDefault="000F0A78" w:rsidP="00745047">
      <w:pPr>
        <w:spacing w:line="480" w:lineRule="auto"/>
        <w:rPr>
          <w:rFonts w:cstheme="minorHAnsi"/>
          <w:b/>
          <w:bCs/>
          <w:sz w:val="28"/>
          <w:szCs w:val="28"/>
          <w:lang w:val="en-US"/>
        </w:rPr>
      </w:pPr>
      <w:r w:rsidRPr="00CA58B4">
        <w:rPr>
          <w:rFonts w:cstheme="minorHAnsi"/>
          <w:b/>
          <w:bCs/>
          <w:sz w:val="28"/>
          <w:szCs w:val="28"/>
          <w:lang w:val="en-US"/>
        </w:rPr>
        <w:t>AUTHOR NAME: DR. K SATHYANARAYANAN, DR. PAVITRA P.S</w:t>
      </w:r>
      <w:r w:rsidR="006C1B1F">
        <w:rPr>
          <w:rFonts w:cstheme="minorHAnsi"/>
          <w:b/>
          <w:bCs/>
          <w:sz w:val="28"/>
          <w:szCs w:val="28"/>
          <w:lang w:val="en-US"/>
        </w:rPr>
        <w:t>.</w:t>
      </w:r>
      <w:r w:rsidR="00CA58B4" w:rsidRPr="00CA58B4">
        <w:rPr>
          <w:rFonts w:cstheme="minorHAnsi"/>
          <w:b/>
          <w:bCs/>
          <w:sz w:val="28"/>
          <w:szCs w:val="28"/>
          <w:lang w:val="en-US"/>
        </w:rPr>
        <w:t>, DR. JAYAKRISHNAN P</w:t>
      </w:r>
    </w:p>
    <w:p w14:paraId="278191CD" w14:textId="60DBBAA9" w:rsidR="00CA58B4" w:rsidRPr="00CA58B4" w:rsidRDefault="00CA58B4" w:rsidP="00745047">
      <w:pPr>
        <w:spacing w:line="480" w:lineRule="auto"/>
        <w:rPr>
          <w:rFonts w:cstheme="minorHAnsi"/>
          <w:b/>
          <w:bCs/>
          <w:sz w:val="28"/>
          <w:szCs w:val="28"/>
          <w:lang w:val="en-US"/>
        </w:rPr>
      </w:pPr>
      <w:r w:rsidRPr="00CA58B4">
        <w:rPr>
          <w:rFonts w:cstheme="minorHAnsi"/>
          <w:b/>
          <w:bCs/>
          <w:sz w:val="28"/>
          <w:szCs w:val="28"/>
          <w:lang w:val="en-US"/>
        </w:rPr>
        <w:t>ORGANIZATION NAME: SATHYABAMA DENTAL COLLEGE AND HO</w:t>
      </w:r>
      <w:r w:rsidR="00E56C6A">
        <w:rPr>
          <w:rFonts w:cstheme="minorHAnsi"/>
          <w:b/>
          <w:bCs/>
          <w:sz w:val="28"/>
          <w:szCs w:val="28"/>
          <w:lang w:val="en-US"/>
        </w:rPr>
        <w:t>S</w:t>
      </w:r>
      <w:r w:rsidRPr="00CA58B4">
        <w:rPr>
          <w:rFonts w:cstheme="minorHAnsi"/>
          <w:b/>
          <w:bCs/>
          <w:sz w:val="28"/>
          <w:szCs w:val="28"/>
          <w:lang w:val="en-US"/>
        </w:rPr>
        <w:t>PITAL</w:t>
      </w:r>
    </w:p>
    <w:p w14:paraId="5A77E5C1" w14:textId="2AE67DF1" w:rsidR="00CA58B4" w:rsidRDefault="00CA58B4" w:rsidP="00745047">
      <w:pPr>
        <w:spacing w:line="480"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t>CONTENTS:</w:t>
      </w:r>
    </w:p>
    <w:p w14:paraId="1D0FBDDB" w14:textId="5F407726" w:rsidR="007357AD" w:rsidRPr="004C7031" w:rsidRDefault="004C703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INTRODUCTION</w:t>
      </w:r>
    </w:p>
    <w:p w14:paraId="61157EE6" w14:textId="3D0F5DE0" w:rsidR="004C7031" w:rsidRPr="004C7031" w:rsidRDefault="004C703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CLASSIFICATION OF IRRIGANT ACTIVATION DEVICES</w:t>
      </w:r>
    </w:p>
    <w:p w14:paraId="097EBFD0" w14:textId="6DF0EBB8" w:rsidR="004C7031" w:rsidRPr="004C7031" w:rsidRDefault="004C703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MANUAL DYNAMIC AGITATION</w:t>
      </w:r>
    </w:p>
    <w:p w14:paraId="01C73963" w14:textId="3E3E9A9A" w:rsidR="004C7031" w:rsidRPr="00861DA1" w:rsidRDefault="00861DA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ULTRASONIC AND SONIC DEVICES</w:t>
      </w:r>
    </w:p>
    <w:p w14:paraId="48AF3A28" w14:textId="706FAF6D" w:rsidR="00861DA1" w:rsidRPr="00861DA1" w:rsidRDefault="00861DA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ENDOACTIVATOR</w:t>
      </w:r>
    </w:p>
    <w:p w14:paraId="1D2988A7" w14:textId="29FD4B80" w:rsidR="00861DA1" w:rsidRPr="00861DA1" w:rsidRDefault="00861DA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PRESSURE ALTERATION DEVICES</w:t>
      </w:r>
    </w:p>
    <w:p w14:paraId="2276B9F0" w14:textId="53FB6961" w:rsidR="00861DA1" w:rsidRPr="00861DA1" w:rsidRDefault="00861DA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ENDOVAC</w:t>
      </w:r>
    </w:p>
    <w:p w14:paraId="63BFBE1B" w14:textId="045FC088" w:rsidR="00F12D00" w:rsidRDefault="00F12D00" w:rsidP="00294EC9">
      <w:pPr>
        <w:pStyle w:val="ListParagraph"/>
        <w:numPr>
          <w:ilvl w:val="0"/>
          <w:numId w:val="9"/>
        </w:numPr>
        <w:spacing w:line="480" w:lineRule="auto"/>
        <w:rPr>
          <w:rFonts w:cstheme="minorHAnsi"/>
          <w:b/>
          <w:bCs/>
          <w:sz w:val="24"/>
          <w:szCs w:val="24"/>
          <w:lang w:val="en-US"/>
        </w:rPr>
      </w:pPr>
      <w:r w:rsidRPr="002C4716">
        <w:rPr>
          <w:rFonts w:cstheme="minorHAnsi"/>
          <w:b/>
          <w:bCs/>
          <w:sz w:val="24"/>
          <w:szCs w:val="24"/>
          <w:lang w:val="en-US"/>
        </w:rPr>
        <w:t>PHOTON-INDUCED PHOTOACOUSTIC STREAMING (PIPS)</w:t>
      </w:r>
    </w:p>
    <w:p w14:paraId="14974A96" w14:textId="3AF1B9B3" w:rsidR="002C4716" w:rsidRDefault="002C4716" w:rsidP="00294EC9">
      <w:pPr>
        <w:pStyle w:val="ListParagraph"/>
        <w:numPr>
          <w:ilvl w:val="0"/>
          <w:numId w:val="9"/>
        </w:numPr>
        <w:spacing w:line="480" w:lineRule="auto"/>
        <w:rPr>
          <w:rFonts w:cstheme="minorHAnsi"/>
          <w:b/>
          <w:bCs/>
          <w:sz w:val="24"/>
          <w:szCs w:val="24"/>
          <w:lang w:val="en-US"/>
        </w:rPr>
      </w:pPr>
      <w:r>
        <w:rPr>
          <w:rFonts w:cstheme="minorHAnsi"/>
          <w:b/>
          <w:bCs/>
          <w:sz w:val="24"/>
          <w:szCs w:val="24"/>
          <w:lang w:val="en-US"/>
        </w:rPr>
        <w:t>CONCLUSION</w:t>
      </w:r>
    </w:p>
    <w:p w14:paraId="0AA4BDEA" w14:textId="5A710005" w:rsidR="00745047" w:rsidRPr="00294EC9" w:rsidRDefault="002C4716" w:rsidP="005F05B4">
      <w:pPr>
        <w:pStyle w:val="ListParagraph"/>
        <w:numPr>
          <w:ilvl w:val="0"/>
          <w:numId w:val="9"/>
        </w:numPr>
        <w:spacing w:line="480" w:lineRule="auto"/>
        <w:rPr>
          <w:rFonts w:ascii="Times New Roman" w:hAnsi="Times New Roman" w:cs="Times New Roman"/>
          <w:b/>
          <w:bCs/>
          <w:sz w:val="32"/>
          <w:szCs w:val="32"/>
          <w:lang w:val="en-US"/>
        </w:rPr>
      </w:pPr>
      <w:r w:rsidRPr="00294EC9">
        <w:rPr>
          <w:rFonts w:cstheme="minorHAnsi"/>
          <w:b/>
          <w:bCs/>
          <w:sz w:val="24"/>
          <w:szCs w:val="24"/>
          <w:lang w:val="en-US"/>
        </w:rPr>
        <w:t>REFERENCES</w:t>
      </w:r>
    </w:p>
    <w:p w14:paraId="12E88366" w14:textId="77777777" w:rsidR="00745047" w:rsidRDefault="00745047" w:rsidP="00EA008C">
      <w:pPr>
        <w:spacing w:line="480" w:lineRule="auto"/>
        <w:rPr>
          <w:rFonts w:ascii="Times New Roman" w:hAnsi="Times New Roman" w:cs="Times New Roman"/>
          <w:b/>
          <w:bCs/>
          <w:sz w:val="32"/>
          <w:szCs w:val="32"/>
          <w:lang w:val="en-US"/>
        </w:rPr>
      </w:pPr>
    </w:p>
    <w:p w14:paraId="5CA5BB4C" w14:textId="77777777" w:rsidR="00745047" w:rsidRDefault="00745047" w:rsidP="00EA008C">
      <w:pPr>
        <w:spacing w:line="480" w:lineRule="auto"/>
        <w:rPr>
          <w:rFonts w:ascii="Times New Roman" w:hAnsi="Times New Roman" w:cs="Times New Roman"/>
          <w:b/>
          <w:bCs/>
          <w:sz w:val="32"/>
          <w:szCs w:val="32"/>
          <w:lang w:val="en-US"/>
        </w:rPr>
      </w:pPr>
    </w:p>
    <w:p w14:paraId="515F9DA5" w14:textId="77777777" w:rsidR="00745047" w:rsidRDefault="00745047" w:rsidP="00EA008C">
      <w:pPr>
        <w:spacing w:line="480" w:lineRule="auto"/>
        <w:rPr>
          <w:rFonts w:ascii="Times New Roman" w:hAnsi="Times New Roman" w:cs="Times New Roman"/>
          <w:b/>
          <w:bCs/>
          <w:sz w:val="32"/>
          <w:szCs w:val="32"/>
          <w:lang w:val="en-US"/>
        </w:rPr>
      </w:pPr>
    </w:p>
    <w:p w14:paraId="0A596C5F" w14:textId="77777777" w:rsidR="00DE1612" w:rsidRDefault="00DE1612">
      <w:pPr>
        <w:rPr>
          <w:rFonts w:cstheme="minorHAnsi"/>
          <w:b/>
          <w:bCs/>
          <w:sz w:val="28"/>
          <w:szCs w:val="28"/>
          <w:lang w:val="en-US"/>
        </w:rPr>
      </w:pPr>
      <w:r>
        <w:rPr>
          <w:rFonts w:cstheme="minorHAnsi"/>
          <w:b/>
          <w:bCs/>
          <w:sz w:val="28"/>
          <w:szCs w:val="28"/>
          <w:lang w:val="en-US"/>
        </w:rPr>
        <w:br w:type="page"/>
      </w:r>
    </w:p>
    <w:p w14:paraId="2D9420DD" w14:textId="6B85E2C4" w:rsidR="00E97D72" w:rsidRPr="008864B7" w:rsidRDefault="00E97D72" w:rsidP="00EA008C">
      <w:pPr>
        <w:spacing w:line="480" w:lineRule="auto"/>
        <w:rPr>
          <w:rFonts w:cstheme="minorHAnsi"/>
          <w:b/>
          <w:bCs/>
          <w:sz w:val="28"/>
          <w:szCs w:val="28"/>
          <w:lang w:val="en-US"/>
        </w:rPr>
      </w:pPr>
      <w:r w:rsidRPr="008864B7">
        <w:rPr>
          <w:rFonts w:cstheme="minorHAnsi"/>
          <w:b/>
          <w:bCs/>
          <w:sz w:val="28"/>
          <w:szCs w:val="28"/>
          <w:lang w:val="en-US"/>
        </w:rPr>
        <w:lastRenderedPageBreak/>
        <w:t>INTRODUCTION</w:t>
      </w:r>
    </w:p>
    <w:p w14:paraId="01247B43" w14:textId="2073A193" w:rsidR="00EA008C" w:rsidRPr="00326528" w:rsidRDefault="00EA008C" w:rsidP="00326528">
      <w:pPr>
        <w:spacing w:line="480" w:lineRule="auto"/>
        <w:jc w:val="both"/>
        <w:rPr>
          <w:rFonts w:cstheme="minorHAnsi"/>
          <w:sz w:val="24"/>
          <w:szCs w:val="24"/>
          <w:lang w:val="en-US"/>
        </w:rPr>
      </w:pPr>
      <w:r w:rsidRPr="00326528">
        <w:rPr>
          <w:rFonts w:cstheme="minorHAnsi"/>
          <w:sz w:val="24"/>
          <w:szCs w:val="24"/>
          <w:lang w:val="en-US"/>
        </w:rPr>
        <w:t>The key to successful endodontic treatment involves the thorough removal of both living and decayed parts of pulp tissue, along with microorganisms and their toxins from the intricate root canal system. This process, known as chemo</w:t>
      </w:r>
      <w:r w:rsidR="004E33AC" w:rsidRPr="00326528">
        <w:rPr>
          <w:rFonts w:cstheme="minorHAnsi"/>
          <w:sz w:val="24"/>
          <w:szCs w:val="24"/>
          <w:lang w:val="en-US"/>
        </w:rPr>
        <w:t>-</w:t>
      </w:r>
      <w:r w:rsidRPr="00326528">
        <w:rPr>
          <w:rFonts w:cstheme="minorHAnsi"/>
          <w:sz w:val="24"/>
          <w:szCs w:val="24"/>
          <w:lang w:val="en-US"/>
        </w:rPr>
        <w:t xml:space="preserve">mechanical debridement, faces challenges due to the complex anatomy of the root canal, making it difficult to </w:t>
      </w:r>
      <w:r w:rsidR="001616BE" w:rsidRPr="00326528">
        <w:rPr>
          <w:rFonts w:cstheme="minorHAnsi"/>
          <w:sz w:val="24"/>
          <w:szCs w:val="24"/>
          <w:lang w:val="en-US"/>
        </w:rPr>
        <w:t>entirely</w:t>
      </w:r>
      <w:r w:rsidRPr="00326528">
        <w:rPr>
          <w:rFonts w:cstheme="minorHAnsi"/>
          <w:sz w:val="24"/>
          <w:szCs w:val="24"/>
          <w:lang w:val="en-US"/>
        </w:rPr>
        <w:t xml:space="preserve"> shape and clean. Despite advancements like nickel-titanium instruments and rotary systems, these technologies primarily address the </w:t>
      </w:r>
      <w:r w:rsidR="001616BE" w:rsidRPr="00326528">
        <w:rPr>
          <w:rFonts w:cstheme="minorHAnsi"/>
          <w:sz w:val="24"/>
          <w:szCs w:val="24"/>
          <w:lang w:val="en-US"/>
        </w:rPr>
        <w:t>central</w:t>
      </w:r>
      <w:r w:rsidRPr="00326528">
        <w:rPr>
          <w:rFonts w:cstheme="minorHAnsi"/>
          <w:sz w:val="24"/>
          <w:szCs w:val="24"/>
          <w:lang w:val="en-US"/>
        </w:rPr>
        <w:t xml:space="preserve"> part of the canal, leaving areas such as fins, isthmi, and cul-de-sacs untouched after preparation. These untreated areas could potentially harbor debris, microbes, and by-products, hindering proper adaptation of the sealing material and leading to persistent inflammation around the root. To address this, irrigation is a crucial aspect of root canal cleaning. While no single irrigant is perfect, contemporary endodontic practice commonly employs dual irrigants, such as sodium hypochlorite (NaOCl) combined with ethylenediaminetetraacetic acid (EDTA) or chlorhexidine (CHX), as initial and final rinses. This approach compensates for the limitations of individual irrigants. It's vital that irrigants come into direct contact with the entire canal wall, particularly the narrow apical segments of small canals, to effectively cleanse them. To achieve this, two main categories of methods have been developed: manual agitation techniques and machine-assisted agitation devices.</w:t>
      </w:r>
    </w:p>
    <w:p w14:paraId="783FF506" w14:textId="77777777" w:rsidR="00E97D72" w:rsidRDefault="00E97D72" w:rsidP="00EA008C">
      <w:pPr>
        <w:spacing w:line="480" w:lineRule="auto"/>
        <w:rPr>
          <w:rFonts w:ascii="Times New Roman" w:hAnsi="Times New Roman" w:cs="Times New Roman"/>
          <w:sz w:val="24"/>
          <w:szCs w:val="24"/>
          <w:lang w:val="en-US"/>
        </w:rPr>
      </w:pPr>
    </w:p>
    <w:p w14:paraId="69BB2B12" w14:textId="77777777" w:rsidR="00E97D72" w:rsidRDefault="00E97D72" w:rsidP="00EA008C">
      <w:pPr>
        <w:spacing w:line="480" w:lineRule="auto"/>
        <w:rPr>
          <w:rFonts w:ascii="Times New Roman" w:hAnsi="Times New Roman" w:cs="Times New Roman"/>
          <w:sz w:val="24"/>
          <w:szCs w:val="24"/>
          <w:lang w:val="en-US"/>
        </w:rPr>
      </w:pPr>
    </w:p>
    <w:p w14:paraId="0AE5E43E" w14:textId="77777777" w:rsidR="00E97D72" w:rsidRDefault="00E97D72" w:rsidP="00EA008C">
      <w:pPr>
        <w:spacing w:line="480" w:lineRule="auto"/>
        <w:rPr>
          <w:rFonts w:ascii="Times New Roman" w:hAnsi="Times New Roman" w:cs="Times New Roman"/>
          <w:sz w:val="24"/>
          <w:szCs w:val="24"/>
          <w:lang w:val="en-US"/>
        </w:rPr>
      </w:pPr>
    </w:p>
    <w:p w14:paraId="192AC097" w14:textId="77777777" w:rsidR="001616BE" w:rsidRDefault="001616BE" w:rsidP="00EA008C">
      <w:pPr>
        <w:spacing w:line="480" w:lineRule="auto"/>
        <w:rPr>
          <w:rFonts w:ascii="Times New Roman" w:hAnsi="Times New Roman" w:cs="Times New Roman"/>
          <w:sz w:val="24"/>
          <w:szCs w:val="24"/>
          <w:lang w:val="en-US"/>
        </w:rPr>
      </w:pPr>
    </w:p>
    <w:p w14:paraId="3AE09456" w14:textId="77777777" w:rsidR="00E97D72" w:rsidRDefault="00E97D72" w:rsidP="00EA008C">
      <w:pPr>
        <w:spacing w:line="480" w:lineRule="auto"/>
        <w:rPr>
          <w:rFonts w:ascii="Times New Roman" w:hAnsi="Times New Roman" w:cs="Times New Roman"/>
          <w:sz w:val="24"/>
          <w:szCs w:val="24"/>
          <w:lang w:val="en-US"/>
        </w:rPr>
      </w:pPr>
    </w:p>
    <w:p w14:paraId="28D24AA0" w14:textId="77777777" w:rsidR="0072216F" w:rsidRPr="008864B7" w:rsidRDefault="0072216F" w:rsidP="0072216F">
      <w:pPr>
        <w:spacing w:line="480" w:lineRule="auto"/>
        <w:rPr>
          <w:rFonts w:cstheme="minorHAnsi"/>
          <w:b/>
          <w:bCs/>
          <w:sz w:val="28"/>
          <w:szCs w:val="28"/>
          <w:lang w:val="en-US"/>
        </w:rPr>
      </w:pPr>
      <w:r w:rsidRPr="008864B7">
        <w:rPr>
          <w:rFonts w:cstheme="minorHAnsi"/>
          <w:b/>
          <w:bCs/>
          <w:sz w:val="28"/>
          <w:szCs w:val="28"/>
          <w:lang w:val="en-US"/>
        </w:rPr>
        <w:lastRenderedPageBreak/>
        <w:t>CLASSIFICATION OF ROOT CANAL IRRIGATION DEVICE</w:t>
      </w:r>
    </w:p>
    <w:p w14:paraId="2685A242" w14:textId="69E68813" w:rsidR="0072216F" w:rsidRPr="00CA0B9F" w:rsidRDefault="0072216F" w:rsidP="0072216F">
      <w:pPr>
        <w:spacing w:line="480" w:lineRule="auto"/>
        <w:rPr>
          <w:rFonts w:ascii="Times New Roman" w:hAnsi="Times New Roman" w:cs="Times New Roman"/>
          <w:sz w:val="24"/>
          <w:szCs w:val="24"/>
        </w:rPr>
      </w:pPr>
      <w:r w:rsidRPr="00224586">
        <w:rPr>
          <w:rFonts w:ascii="Times New Roman" w:hAnsi="Times New Roman" w:cs="Times New Roman"/>
          <w:b/>
          <w:bCs/>
          <w:sz w:val="24"/>
          <w:szCs w:val="24"/>
        </w:rPr>
        <w:t xml:space="preserve">According to </w:t>
      </w:r>
      <w:r w:rsidRPr="00E1517F">
        <w:rPr>
          <w:rFonts w:ascii="Times New Roman" w:hAnsi="Times New Roman" w:cs="Times New Roman"/>
          <w:b/>
          <w:bCs/>
          <w:i/>
          <w:iCs/>
          <w:sz w:val="24"/>
          <w:szCs w:val="24"/>
        </w:rPr>
        <w:t>Gu, S., et al</w:t>
      </w:r>
      <w:r w:rsidRPr="00224586">
        <w:rPr>
          <w:rFonts w:ascii="Times New Roman" w:hAnsi="Times New Roman" w:cs="Times New Roman"/>
          <w:b/>
          <w:bCs/>
          <w:sz w:val="24"/>
          <w:szCs w:val="24"/>
        </w:rPr>
        <w:t xml:space="preserve"> in 2009,</w:t>
      </w:r>
      <w:r>
        <w:rPr>
          <w:rFonts w:ascii="Times New Roman" w:hAnsi="Times New Roman" w:cs="Times New Roman"/>
          <w:b/>
          <w:bCs/>
          <w:sz w:val="24"/>
          <w:szCs w:val="24"/>
        </w:rPr>
        <w:t xml:space="preserve"> </w:t>
      </w:r>
      <w:r w:rsidR="002B4C9D">
        <w:rPr>
          <w:rFonts w:ascii="Times New Roman" w:hAnsi="Times New Roman" w:cs="Times New Roman"/>
          <w:b/>
          <w:bCs/>
          <w:sz w:val="24"/>
          <w:szCs w:val="24"/>
        </w:rPr>
        <w:t>(1)</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ADDIN ZOTERO_ITEM CSL_CITATION {"citationID":"Yj54Pvf1","properties":{"formattedCitation":"(11)","plainCitation":"(11)","noteIndex":0},"citationItems":[{"id":31,"uris":["http://zotero.org/users/local/AsWd4fLK/items/YYFE9KVW","http://zotero.org/users/11505276/items/YYFE9KVW"],"itemData":{"id":31,"type":"article-journal","abstract":"INTRODUCTION: Effective irrigant delivery and agitation are prerequisites for successful endodontic treatment.\nMETHODS: This article presents an overview of the irrigant agitation methods currently available and their debridement efficacy.\nRESULTS: Technological advances during the last decade have brought to fruition new agitation devices that rely on various mechanisms of irrigant transfer, soft tissue debridement, and, depending on treatment philosophy, removal of smear layers. These devices might be divided into the manual and machine-assisted agitation systems. Overall, they appear to have resulted in improved canal cleanliness when compared with conventional syringe needle irrigation. Despite the plethora of in vitro studies, no well-controlled study is available. This raises imperative concerns on the need for studies that could more effectively evaluate specific irrigation methods by using standardized debris or biofilm models. In addition, no evidence-based study is available to date that attempts to correlate the clinical efficacy of these devices with improved treatment outcomes. Thus, the question of whether these devices are really necessary remains unresolved. There also appears to be the need to refocus from a practice management perspective on how these devices are perceived by clinicians in terms of their practicality and ease of use.\nCONCLUSIONS: Understanding these fundamental issues is crucial for clinical scientists to improve the design and user-friendliness of future generations of irrigant agitation systems and for manufacturers' contentions that these systems play a pivotal role in contemporary endodontics.","container-title":"Journal of Endodontics","DOI":"10.1016/j.joen.2009.03.010","ISSN":"1878-3554","issue":"6","journalAbbreviation":"J Endod","language":"eng","note":"PMID: 19482174","page":"791-804","source":"PubMed","title":"Review of contemporary irrigant agitation techniques and devices","volume":"35","author":[{"family":"Gu","given":"Li-sha"},{"family":"Kim","given":"Jong Ryul"},{"family":"Ling","given":"Junqi"},{"family":"Choi","given":"Kyung Kyu"},{"family":"Pashley","given":"David H."},{"family":"Tay","given":"Franklin R."}],"issued":{"date-parts":[["2009",6]]}}}],"schema":"https://github.com/citation-style-language/schema/raw/master/csl-citation.json"}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p>
    <w:p w14:paraId="6FAE986A" w14:textId="5DDADE8F" w:rsidR="0072216F" w:rsidRDefault="0072216F" w:rsidP="0072216F">
      <w:pPr>
        <w:spacing w:line="480" w:lineRule="auto"/>
        <w:rPr>
          <w:rFonts w:ascii="Times New Roman" w:hAnsi="Times New Roman" w:cs="Times New Roman"/>
          <w:b/>
          <w:bCs/>
          <w:sz w:val="24"/>
          <w:szCs w:val="24"/>
        </w:rPr>
      </w:pPr>
    </w:p>
    <w:p w14:paraId="44C0859A" w14:textId="38F1FC53" w:rsidR="0072216F" w:rsidRPr="00143923" w:rsidRDefault="0072216F" w:rsidP="00DC2D4F">
      <w:pPr>
        <w:spacing w:line="480" w:lineRule="auto"/>
        <w:ind w:left="360"/>
        <w:jc w:val="both"/>
        <w:rPr>
          <w:rFonts w:ascii="Times New Roman" w:hAnsi="Times New Roman" w:cs="Times New Roman"/>
          <w:b/>
          <w:bCs/>
          <w:sz w:val="24"/>
          <w:szCs w:val="24"/>
        </w:rPr>
      </w:pPr>
      <w:r>
        <w:rPr>
          <w:rFonts w:ascii="Times New Roman" w:hAnsi="Times New Roman" w:cs="Times New Roman"/>
          <w:b/>
          <w:bCs/>
          <w:noProof/>
          <w:sz w:val="32"/>
          <w:szCs w:val="32"/>
        </w:rPr>
        <w:drawing>
          <wp:inline distT="0" distB="0" distL="0" distR="0" wp14:anchorId="38215C3F" wp14:editId="72DCBC0B">
            <wp:extent cx="5610225" cy="7277100"/>
            <wp:effectExtent l="0" t="38100" r="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5DDFFA7F" w14:textId="77777777" w:rsidR="00A4726E" w:rsidRPr="008864B7" w:rsidRDefault="00A4726E" w:rsidP="00A4726E">
      <w:pPr>
        <w:spacing w:line="480" w:lineRule="auto"/>
        <w:rPr>
          <w:rFonts w:cstheme="minorHAnsi"/>
          <w:b/>
          <w:bCs/>
          <w:sz w:val="28"/>
          <w:szCs w:val="28"/>
          <w:lang w:val="en-US"/>
        </w:rPr>
      </w:pPr>
      <w:r w:rsidRPr="008864B7">
        <w:rPr>
          <w:rFonts w:cstheme="minorHAnsi"/>
          <w:b/>
          <w:bCs/>
          <w:sz w:val="28"/>
          <w:szCs w:val="28"/>
          <w:lang w:val="en-US"/>
        </w:rPr>
        <w:lastRenderedPageBreak/>
        <w:t>MANUAL DYNAMIC AGITATION</w:t>
      </w:r>
    </w:p>
    <w:p w14:paraId="7499C355" w14:textId="62837C78"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The Manual Dynamic Activation (MDA) technique is effective for eliminating the smear layer and achieving clean canals in the apical region. This method offers a swift, affordable, secure, and practical approach to conducting irrigant agitation during the final stages of root canal preparation</w:t>
      </w:r>
      <w:r w:rsidR="00013DE9" w:rsidRPr="00DC2D4F">
        <w:rPr>
          <w:rFonts w:cstheme="minorHAnsi"/>
          <w:sz w:val="24"/>
          <w:szCs w:val="24"/>
          <w:lang w:val="en-US"/>
        </w:rPr>
        <w:t xml:space="preserve"> (1)</w:t>
      </w:r>
      <w:r w:rsidRPr="00DC2D4F">
        <w:rPr>
          <w:rFonts w:cstheme="minorHAnsi"/>
          <w:sz w:val="24"/>
          <w:szCs w:val="24"/>
          <w:lang w:val="en-US"/>
        </w:rPr>
        <w:t xml:space="preserve">. Additionally, it aids in the thorough blending of newly introduced solution with any stagnant solution present in the apical portion of the canal </w:t>
      </w:r>
      <w:r w:rsidR="00013DE9" w:rsidRPr="00DC2D4F">
        <w:rPr>
          <w:rFonts w:cstheme="minorHAnsi"/>
          <w:sz w:val="24"/>
          <w:szCs w:val="24"/>
          <w:lang w:val="en-US"/>
        </w:rPr>
        <w:t>(2)</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{"citationID":"TDJprhdZ","properties":{"formattedCitation":"(200)","plainCitation":"(200)","noteIndex":0},"citationItems":[{"id":566,"uris":["http://zotero.org/users/11505276/items/AXE2RU8A"],"itemData":{"id":566,"type":"article-journal","abstract":"Manual Digital Activation ( MDA) is a simple, fast and cost-effective technique to agitate irrigants inside the root canal system. A 2 mm in-and-out movement inside the irrigating solution is used with the master cone grasped 1 mm set back from the working length.","container-title":"Clinical Dentistry Reviewed","DOI":"10.1007/s41894-018-0034-4","ISSN":"2511-1965","issue":"1","journalAbbreviation":"Clin Dent Rev","language":"en","page":"21","source":"Springer Link","title":"Manual dynamic activation technique","volume":"2","author":[{"family":"Machtou","given":"Pr Pierre"}],"issued":{"date-parts":[["2018",9,20]]}}}],"schema":"https://github.com/citation-style-language/schema/raw/master/csl-citation.json"}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fldChar w:fldCharType="end"/>
      </w:r>
      <w:r w:rsidRPr="00DC2D4F">
        <w:rPr>
          <w:rFonts w:cstheme="minorHAnsi"/>
          <w:sz w:val="24"/>
          <w:szCs w:val="24"/>
          <w:lang w:val="en-US"/>
        </w:rPr>
        <w:t>.</w:t>
      </w:r>
    </w:p>
    <w:p w14:paraId="49E794FB" w14:textId="77777777" w:rsidR="00A4726E" w:rsidRPr="008864B7" w:rsidRDefault="00A4726E" w:rsidP="00A4726E">
      <w:pPr>
        <w:spacing w:line="480" w:lineRule="auto"/>
        <w:rPr>
          <w:rFonts w:cstheme="minorHAnsi"/>
          <w:b/>
          <w:bCs/>
          <w:sz w:val="28"/>
          <w:szCs w:val="28"/>
          <w:lang w:val="en-US"/>
        </w:rPr>
      </w:pPr>
      <w:r w:rsidRPr="008864B7">
        <w:rPr>
          <w:rFonts w:cstheme="minorHAnsi"/>
          <w:b/>
          <w:bCs/>
          <w:sz w:val="28"/>
          <w:szCs w:val="28"/>
          <w:lang w:val="en-US"/>
        </w:rPr>
        <w:t>Procedure</w:t>
      </w:r>
    </w:p>
    <w:p w14:paraId="544B39D3" w14:textId="1BCE2631"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Effective agitation of the master cone plays a pivotal role in distributing and replacing the solution throughout the canal's inner space, thus amplifying the efficacy of antiseptics and solvents (Figure </w:t>
      </w:r>
      <w:r w:rsidR="00883FB6" w:rsidRPr="00DC2D4F">
        <w:rPr>
          <w:rFonts w:cstheme="minorHAnsi"/>
          <w:sz w:val="24"/>
          <w:szCs w:val="24"/>
          <w:lang w:val="en-US"/>
        </w:rPr>
        <w:t>1</w:t>
      </w:r>
      <w:r w:rsidRPr="00DC2D4F">
        <w:rPr>
          <w:rFonts w:cstheme="minorHAnsi"/>
          <w:sz w:val="24"/>
          <w:szCs w:val="24"/>
          <w:lang w:val="en-US"/>
        </w:rPr>
        <w:t>). Through the Manual Dynamic Activation (MDA) technique, the irrigant makes direct contact with the canal walls, extending to the canal's apex, thereby dislodging the vapor lock effect</w:t>
      </w:r>
      <w:r w:rsidR="00E76E56" w:rsidRPr="00DC2D4F">
        <w:rPr>
          <w:rFonts w:cstheme="minorHAnsi"/>
          <w:sz w:val="24"/>
          <w:szCs w:val="24"/>
          <w:lang w:val="en-US"/>
        </w:rPr>
        <w:t xml:space="preserve"> (3)</w:t>
      </w:r>
      <w:r w:rsidRPr="00DC2D4F">
        <w:rPr>
          <w:rFonts w:cstheme="minorHAnsi"/>
          <w:sz w:val="24"/>
          <w:szCs w:val="24"/>
          <w:lang w:val="en-US"/>
        </w:rPr>
        <w:t>.</w:t>
      </w:r>
    </w:p>
    <w:p w14:paraId="64F628EB" w14:textId="77777777" w:rsidR="00A4726E" w:rsidRDefault="00A4726E" w:rsidP="00A4726E">
      <w:pPr>
        <w:spacing w:line="480" w:lineRule="auto"/>
        <w:jc w:val="center"/>
        <w:rPr>
          <w:rFonts w:ascii="Times New Roman" w:hAnsi="Times New Roman" w:cs="Times New Roman"/>
          <w:sz w:val="24"/>
          <w:szCs w:val="24"/>
          <w:lang w:val="en-US"/>
        </w:rPr>
      </w:pPr>
      <w:r w:rsidRPr="008B78BE">
        <w:rPr>
          <w:rFonts w:ascii="Times New Roman" w:hAnsi="Times New Roman" w:cs="Times New Roman"/>
          <w:noProof/>
          <w:sz w:val="24"/>
          <w:szCs w:val="24"/>
          <w:lang w:val="en-US"/>
        </w:rPr>
        <w:drawing>
          <wp:inline distT="0" distB="0" distL="0" distR="0" wp14:anchorId="2B111878" wp14:editId="49E47887">
            <wp:extent cx="1328468" cy="2057918"/>
            <wp:effectExtent l="0" t="0" r="5080" b="0"/>
            <wp:docPr id="152498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82211" name=""/>
                    <pic:cNvPicPr/>
                  </pic:nvPicPr>
                  <pic:blipFill>
                    <a:blip r:embed="rId10"/>
                    <a:stretch>
                      <a:fillRect/>
                    </a:stretch>
                  </pic:blipFill>
                  <pic:spPr>
                    <a:xfrm>
                      <a:off x="0" y="0"/>
                      <a:ext cx="1336946" cy="2071051"/>
                    </a:xfrm>
                    <a:prstGeom prst="rect">
                      <a:avLst/>
                    </a:prstGeom>
                  </pic:spPr>
                </pic:pic>
              </a:graphicData>
            </a:graphic>
          </wp:inline>
        </w:drawing>
      </w:r>
    </w:p>
    <w:p w14:paraId="528CB455" w14:textId="7F96D1B5" w:rsidR="00A4726E" w:rsidRPr="00951AA2" w:rsidRDefault="00A4726E" w:rsidP="00A4726E">
      <w:pPr>
        <w:spacing w:line="480" w:lineRule="auto"/>
        <w:jc w:val="center"/>
        <w:rPr>
          <w:rFonts w:ascii="Times New Roman" w:hAnsi="Times New Roman" w:cs="Times New Roman"/>
          <w:b/>
          <w:bCs/>
          <w:sz w:val="20"/>
          <w:szCs w:val="20"/>
          <w:lang w:val="en-US"/>
        </w:rPr>
      </w:pPr>
      <w:r w:rsidRPr="00951AA2">
        <w:rPr>
          <w:rFonts w:ascii="Times New Roman" w:hAnsi="Times New Roman" w:cs="Times New Roman"/>
          <w:b/>
          <w:bCs/>
          <w:sz w:val="20"/>
          <w:szCs w:val="20"/>
          <w:lang w:val="en-US"/>
        </w:rPr>
        <w:t>Figure 1</w:t>
      </w:r>
      <w:r w:rsidR="00883FB6">
        <w:rPr>
          <w:rFonts w:ascii="Times New Roman" w:hAnsi="Times New Roman" w:cs="Times New Roman"/>
          <w:b/>
          <w:bCs/>
          <w:sz w:val="20"/>
          <w:szCs w:val="20"/>
          <w:lang w:val="en-US"/>
        </w:rPr>
        <w:t>.</w:t>
      </w:r>
      <w:r w:rsidRPr="00951AA2">
        <w:rPr>
          <w:rFonts w:ascii="Times New Roman" w:hAnsi="Times New Roman" w:cs="Times New Roman"/>
          <w:b/>
          <w:bCs/>
          <w:sz w:val="20"/>
          <w:szCs w:val="20"/>
          <w:lang w:val="en-US"/>
        </w:rPr>
        <w:t xml:space="preserve"> </w:t>
      </w:r>
      <w:r w:rsidR="00883FB6">
        <w:rPr>
          <w:rFonts w:ascii="Times New Roman" w:hAnsi="Times New Roman" w:cs="Times New Roman"/>
          <w:b/>
          <w:bCs/>
          <w:sz w:val="20"/>
          <w:szCs w:val="20"/>
          <w:lang w:val="en-US"/>
        </w:rPr>
        <w:t>Manual Dynamic Agitation (MDA)</w:t>
      </w:r>
    </w:p>
    <w:p w14:paraId="7AEF0F78" w14:textId="77777777"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lastRenderedPageBreak/>
        <w:t>This technique generates increased intracanal pressure fluctuations when the gutta-percha cone is moved in and out, and the frequency of these movements generates disturbances that promote diffusion through shear stresses.</w:t>
      </w:r>
    </w:p>
    <w:p w14:paraId="403172B1"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Begin by preparing the root canal. The Manual Dynamic Activation (MDA) technique commences early, coinciding with the introduction of the initial scouting hand file into the canal. As the instrument advances apically, the irrigant extends beyond the tip. Upon reaching the working length, a vertical reciprocating motion is employed to ensure the comprehensive involvement of the entire canal space.</w:t>
      </w:r>
    </w:p>
    <w:p w14:paraId="4409D322"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Choose a gutta-percha master cone with a slightly smaller taper than that of the canal. The master cone should fit snugly at the working length.</w:t>
      </w:r>
    </w:p>
    <w:p w14:paraId="47F5893B"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Grasp the master cone using tweezers, positioning them one millimeter away from the working length.</w:t>
      </w:r>
    </w:p>
    <w:p w14:paraId="319E7A05"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After aspirating the primary irrigant, sodium hypochlorite (NaOCl), introduce 1 ml of ethylenediaminetetraacetic acid (EDTA) into the canal using a 30-gauge NiTi needle.</w:t>
      </w:r>
    </w:p>
    <w:p w14:paraId="27BBE6A3"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Commence the manual agitation of the master cone using an upward and downward motion, achieving a 2 mm amplitude, and repeating this motion for approximately 1 minute.</w:t>
      </w:r>
    </w:p>
    <w:p w14:paraId="6E8BC65E"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Deliver another 1 ml of EDTA using the irrigating needle to flush out debris.</w:t>
      </w:r>
    </w:p>
    <w:p w14:paraId="0345E51C"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Utilize suction to remove the remaining EDTA solution.</w:t>
      </w:r>
    </w:p>
    <w:p w14:paraId="2B731873"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Thoroughly flush the canal with 1 ml of NaOCl, and repeat the same process, employing 50 in-and-out strokes within a span of 30 seconds. Conclude by performing a final flush with 3 ml of NaOCl.</w:t>
      </w:r>
    </w:p>
    <w:p w14:paraId="797DACDF" w14:textId="77777777" w:rsidR="00A4726E" w:rsidRDefault="00A4726E" w:rsidP="00A4726E">
      <w:pPr>
        <w:spacing w:line="480" w:lineRule="auto"/>
        <w:ind w:left="360"/>
        <w:rPr>
          <w:rFonts w:ascii="Times New Roman" w:hAnsi="Times New Roman" w:cs="Times New Roman"/>
          <w:b/>
          <w:bCs/>
          <w:sz w:val="24"/>
          <w:szCs w:val="24"/>
          <w:lang w:val="en-US"/>
        </w:rPr>
      </w:pPr>
    </w:p>
    <w:p w14:paraId="75896884" w14:textId="77777777" w:rsidR="00A4726E" w:rsidRPr="008864B7" w:rsidRDefault="00A4726E" w:rsidP="008864B7">
      <w:pPr>
        <w:spacing w:line="480" w:lineRule="auto"/>
        <w:rPr>
          <w:rFonts w:cstheme="minorHAnsi"/>
          <w:b/>
          <w:bCs/>
          <w:sz w:val="28"/>
          <w:szCs w:val="28"/>
          <w:lang w:val="en-US"/>
        </w:rPr>
      </w:pPr>
      <w:r w:rsidRPr="008864B7">
        <w:rPr>
          <w:rFonts w:cstheme="minorHAnsi"/>
          <w:b/>
          <w:bCs/>
          <w:sz w:val="28"/>
          <w:szCs w:val="28"/>
          <w:lang w:val="en-US"/>
        </w:rPr>
        <w:lastRenderedPageBreak/>
        <w:t>MACHINE ASSISTED IRRIGANT ACTIVATION</w:t>
      </w:r>
    </w:p>
    <w:p w14:paraId="337B9554" w14:textId="77777777" w:rsidR="00A4726E" w:rsidRPr="008864B7" w:rsidRDefault="00A4726E" w:rsidP="008864B7">
      <w:pPr>
        <w:spacing w:line="480" w:lineRule="auto"/>
        <w:rPr>
          <w:rFonts w:cstheme="minorHAnsi"/>
          <w:b/>
          <w:bCs/>
          <w:sz w:val="28"/>
          <w:szCs w:val="28"/>
          <w:lang w:val="en-US"/>
        </w:rPr>
      </w:pPr>
      <w:r w:rsidRPr="008864B7">
        <w:rPr>
          <w:rFonts w:cstheme="minorHAnsi"/>
          <w:b/>
          <w:bCs/>
          <w:sz w:val="28"/>
          <w:szCs w:val="28"/>
          <w:lang w:val="en-US"/>
        </w:rPr>
        <w:t>ULTRASONIC AND SONIC DEVICES</w:t>
      </w:r>
    </w:p>
    <w:p w14:paraId="271C7748" w14:textId="04C2F2B2"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Sonic and ultrasonic instrumentation involves the transfer of energy from a vibrating instrument to the fluid used for irrigation within a root canal. This energy transmission occurs through the utilization of either sonic or ultrasonic waves. As a result of this process, the fluid experiences acoustic streaming and cavitation effects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{"citationID":"a3pgh4fftc","properties":{"formattedCitation":"(201)","plainCitation":"(201)","noteIndex":0},"citationItems":[{"id":505,"uris":["http://zotero.org/users/11505276/items/8FYT5C2I"],"itemData":{"id":505,"type":"article-journal","abstract":"Canal irrigation during root canal treatment is an important component of chemo-mechanical debridement of the root canal system. Traditional syringe irrigation can be enhanced by activating the irrigant to provide superior cleaning properties. This activation can be achieved by simple modifications in current technique or by contemporary automated devices. Novel techniques are also being developed, such as the Self-adjusting File (Re-Dent-Nova, Ra'anana, Israel), Ozone (Healozone, Dental Ozone, London, UK), Photoactivated Disinfection and Ultraviolet Light Disinfection. This paper reviews the techniques available to enhance traditional syringe irrigation, contemporary irrigation devices and novel techniques, citing their evidence base, advantages and disadvantages.\nCLINICAL RELEVANCE: Recent advances in irrigation techniques and canal disinfection and debridement are relevant to practitioners carrying out root canal treatment.","container-title":"Dental Update","DOI":"10.12968/denu.2014.41.1.51","ISSN":"0305-5000","issue":"1","journalAbbreviation":"Dent Update","language":"eng","note":"PMID: 24640478","page":"51-52, 54, 56-58 passim","source":"PubMed","title":"Traditional and contemporary techniques for optimizing root canal irrigation","volume":"41","author":[{"family":"Holliday","given":"Richard"},{"family":"Alani","given":"Aws"}],"issued":{"date-parts":[["2014"]]}}}],"schema":"https://github.com/citation-style-language/schema/raw/master/csl-citation.json"}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631ED8" w:rsidRPr="00DC2D4F">
        <w:rPr>
          <w:rFonts w:cstheme="minorHAnsi"/>
          <w:sz w:val="24"/>
          <w:szCs w:val="24"/>
          <w:lang w:val="en-US"/>
        </w:rPr>
        <w:t>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0A18CEBD" w14:textId="0AA2C235" w:rsidR="00A4726E" w:rsidRPr="00DC2D4F" w:rsidRDefault="00A4726E" w:rsidP="00DC2D4F">
      <w:pPr>
        <w:spacing w:line="480" w:lineRule="auto"/>
        <w:ind w:left="360"/>
        <w:jc w:val="both"/>
        <w:rPr>
          <w:rFonts w:cstheme="minorHAnsi"/>
          <w:sz w:val="24"/>
          <w:szCs w:val="24"/>
          <w:lang w:val="en-US"/>
        </w:rPr>
      </w:pPr>
      <w:r w:rsidRPr="00474E3E">
        <w:rPr>
          <w:rFonts w:cstheme="minorHAnsi"/>
          <w:b/>
          <w:bCs/>
          <w:sz w:val="24"/>
          <w:szCs w:val="24"/>
          <w:lang w:val="en-US"/>
        </w:rPr>
        <w:t>Cavitation</w:t>
      </w:r>
      <w:r w:rsidRPr="00DC2D4F">
        <w:rPr>
          <w:rFonts w:cstheme="minorHAnsi"/>
          <w:sz w:val="24"/>
          <w:szCs w:val="24"/>
          <w:lang w:val="en-US"/>
        </w:rPr>
        <w:t xml:space="preserve"> refers to the formation, expansion, and forceful implosion of tiny gas bubbles generated due to a decrease in pressure within the fluid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{"citationID":"a1h5j5bncos","properties":{"formattedCitation":"(202)","plainCitation":"(202)","noteIndex":0},"citationItems":[{"id":567,"uris":["http://zotero.org/users/11505276/items/YQTL86YJ"],"itemData":{"id":567,"type":"article-journal","container-title":"Journal of Endodontics","DOI":"10.1016/S0099-2399(88)80105-5","ISSN":"0099-2399","issue":"10","journalAbbreviation":"J Endod","language":"eng","note":"PMID: 3255774","page":"486-493","source":"PubMed","title":"Ultrasonic debridement of root canals: acoustic cavitation and its relevance","title-short":"Ultrasonic debridement of root canals","volume":"14","author":[{"family":"Ahmad","given":"M."},{"family":"Pitt Ford","given":"T. R."},{"family":"Crum","given":"L. A."},{"family":"Walton","given":"A. J."}],"issued":{"date-parts":[["1988",10]]}}}],"schema":"https://github.com/citation-style-language/schema/raw/master/csl-citation.json"}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631ED8" w:rsidRPr="00DC2D4F">
        <w:rPr>
          <w:rFonts w:cstheme="minorHAnsi"/>
          <w:sz w:val="24"/>
          <w:szCs w:val="24"/>
          <w:lang w:val="en-US"/>
        </w:rPr>
        <w:t>5</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It could potentially result in a transient reduction in the strength of the cell membrane, thereby enhancing its permeability to NaOCl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{"citationID":"aj7dv7vq4m","properties":{"formattedCitation":"(203)","plainCitation":"(203)","noteIndex":0},"citationItems":[{"id":573,"uris":["http://zotero.org/users/11505276/items/5ILF5FCT"],"itemData":{"id":573,"type":"article-journal","abstract":"AIMS: To devise an ex vivo model to test the efficacy of irrigation (static/dynamic) in removing a bio-molecular film from root canal walls.\nMETHODOLOGY: Forty human teeth with single straight canals were randomly allocated to two groups for static (n = 20) or dynamic (n = 20) irrigation. The root canals were prepared to different apical sizes (20, 40) and tapers (0.04, 0.08). The teeth were split longitudinally into two, stained collagen was applied to the canal surfaces and the tooth reassembled in a silicone matrix for dynamic or static irrigation. Digital images of the canal surface were taken before and after irrigation with 9, 18, 27 and 36 mL solution. The percentage of canal surface covered with stained collagen was quantified (ipWin4). The data were analysed using paired t-tests and linear regression models.\nRESULTS: All the five explanatory variables: 'volume of irrigant used', 'mode of irrigation', 'orientation of open port of needle', 'corono-apical level of canal' and 'root canal dimension' had a significant (P &lt; 0.001) influence on outcome of irrigation. The corono-apical level of canal was the most dominating factor. After irrigation, the apical third had 19.9% and 33.8% less area covered with the bio-molecular film than the middle and coronal thirds respectively.\nCONCLUSIONS: The stained collagen bio-molecular film could not be removed completely by either static or dynamic irrigation. Factors influencing removal, in rank order of decreasing priority, were: corono-apical level, apical size and taper of canal preparation, and dynamic/static irrigation.","container-title":"International Endodontic Journal","DOI":"10.1111/j.1365-2591.2007.01317.x","ISSN":"0143-2885","issue":"1","journalAbbreviation":"Int Endod J","language":"eng","note":"PMID: 17916068","page":"60-71","source":"PubMed","title":"A bio-molecular film ex-vivo model to evaluate the influence of canal dimensions and irrigation variables on the efficacy of irrigation","volume":"41","author":[{"family":"Huang","given":"T.-Y."},{"family":"Gulabivala","given":"K."},{"family":"Ng","given":"Y.-L."}],"issued":{"date-parts":[["2008",1]]}}}],"schema":"https://github.com/citation-style-language/schema/raw/master/csl-citation.json"}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631ED8" w:rsidRPr="00DC2D4F">
        <w:rPr>
          <w:rFonts w:cstheme="minorHAnsi"/>
          <w:sz w:val="24"/>
          <w:szCs w:val="24"/>
          <w:lang w:val="en-US"/>
        </w:rPr>
        <w:t>6</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w:t>
      </w:r>
    </w:p>
    <w:p w14:paraId="74BFEA5F" w14:textId="0CF4FB7F" w:rsidR="00A4726E" w:rsidRPr="00DC2D4F" w:rsidRDefault="00A4726E" w:rsidP="00DC2D4F">
      <w:pPr>
        <w:spacing w:line="480" w:lineRule="auto"/>
        <w:ind w:left="360"/>
        <w:jc w:val="both"/>
        <w:rPr>
          <w:rFonts w:cstheme="minorHAnsi"/>
          <w:sz w:val="24"/>
          <w:szCs w:val="24"/>
          <w:lang w:val="en-US"/>
        </w:rPr>
      </w:pPr>
      <w:r w:rsidRPr="00474E3E">
        <w:rPr>
          <w:rFonts w:cstheme="minorHAnsi"/>
          <w:b/>
          <w:bCs/>
          <w:sz w:val="24"/>
          <w:szCs w:val="24"/>
          <w:lang w:val="en-US"/>
        </w:rPr>
        <w:t>Acoustic streaming</w:t>
      </w:r>
      <w:r w:rsidRPr="00DC2D4F">
        <w:rPr>
          <w:rFonts w:cstheme="minorHAnsi"/>
          <w:sz w:val="24"/>
          <w:szCs w:val="24"/>
          <w:lang w:val="en-US"/>
        </w:rPr>
        <w:t xml:space="preserve"> </w:t>
      </w:r>
      <w:r w:rsidR="005224F4">
        <w:rPr>
          <w:rFonts w:cstheme="minorHAnsi"/>
          <w:sz w:val="24"/>
          <w:szCs w:val="24"/>
          <w:lang w:val="en-US"/>
        </w:rPr>
        <w:t>(Figure 2)</w:t>
      </w:r>
      <w:r w:rsidRPr="00DC2D4F">
        <w:rPr>
          <w:rFonts w:cstheme="minorHAnsi"/>
          <w:sz w:val="24"/>
          <w:szCs w:val="24"/>
          <w:lang w:val="en-US"/>
        </w:rPr>
        <w:t xml:space="preserve">characterizes the collective motion of a fluid in response to the propagation of pressure waves within it. This process results in the creation of a circular or vortex-type movement surrounding a vibrating entity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vgoium8gs","properties":{"formattedCitation":"(12)","plainCitation":"(12)","noteIndex":0},"citationItems":[{"id":33,"uris":["http://zotero.org/users/local/AsWd4fLK/items/B63AVD8L","http://zotero.org/users/11505276/items/B63AVD8L"],"itemData":{"id":33,"type":"article-journal","container-title":"International Endodontic Journal","DOI":"10.1111/j.1365-2591.1987.tb00600.x","ISSN":"0143-2885","issue":"3","journalAbbreviation":"Int Endod J","language":"eng","note":"PMID: 3333651","page":"105-111","source":"PubMed","title":"Ultrasound and root canal treatment: the need for scientific evaluation","title-short":"Ultrasound and root canal treatment","volume":"20","author":[{"family":"Walmsley","given":"A. D."}],"issued":{"date-parts":[["1987",5]]}}}],"schema":"https://github.com/citation-style-language/schema/raw/master/csl-citation.json"}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F0049F" w:rsidRPr="00DC2D4F">
        <w:rPr>
          <w:rFonts w:cstheme="minorHAnsi"/>
          <w:sz w:val="24"/>
          <w:szCs w:val="24"/>
          <w:lang w:val="en-US"/>
        </w:rPr>
        <w:t>7</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The phenomenon of acoustic streaming has the capability to generate significant shear forces, which are capable of removing debris from instrumented canals. Additionally, it induces the breakdown of bacterial biofilms, leading to the dispersion of bacteria clusters. As a result of this process, the individual planktonic bacteria become more receptive to the effects of NaOCl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{"citationID":"a1io3gdu3n2","properties":{"formattedCitation":"(204)","plainCitation":"(204)","noteIndex":0},"citationItems":[{"id":571,"uris":["http://zotero.org/users/11505276/items/8G6NCEXQ"],"itemData":{"id":571,"type":"article-journal","abstract":"Some species of bacteria produce colonies and spores which agglomerate in spherical clusters (Bacillus subtilis) and this serves as a protection for the organisms inside against biocidal attack. Flocs of fine particles e.g. clay can entrap bacteria which can also protect them against the biocides. It is because of problems such as these that alternative methods of disinfecting water are under active investigation. One such method is the use of power ultrasound, either alone or in combination with other methods. Ultrasound is able to inactivate bacteria and deagglomerate bacterial clusters or flocs through a number of physical, mechanical and chemical effects arising from acoustic cavitation. The aim of this study was to investigate the effect of power ultrasound at different powers and frequencies on Bacillus subtilis. Viable plate count techniques were used as a measure of microbial activity. Results showed a significant increase in percent kill for Bacillus species with increasing duration of exposure and intensity of ultrasound in the low-kilohertz range (20 and 38 kHz). Results obtained at two higher frequencies (512 and 850 kHz) indicated a significant increase in bacteria count suggesting declumping. In assessing the bacterial kill with time under different sonication regimes three types of behaviour were characterized: High power ultrasound (lower frequencies) in low volumes of bacterial suspension results in a continuous reduction in bacterial cell numbers i.e. the kill rate predominates. High power ultrasound (lower frequencies) in larger volumes results in an initial rise in cell numbers suggesting declumping of the bacteria but this initial rise then falls as the declumping finishes and the kill rate becomes more important. Low intensity ultrasound (higher frequencies) gives an initial rise in cell numbers as a result of declumping. The kill rate is low and so there is no significant subsequent decrease in bacterial cell numbers.","container-title":"Ultrasonics Sonochemistry","DOI":"10.1016/S1350-4177(03)00101-9","ISSN":"1350-4177","issue":"6","journalAbbreviation":"Ultrason Sonochem","language":"eng","note":"PMID: 12927605","page":"315-318","source":"PubMed","title":"The development and evaluation of ultrasound for the treatment of bacterial suspensions. A study of frequency, power and sonication time on cultured Bacillus species","volume":"10","author":[{"family":"Joyce","given":"E."},{"family":"Phull","given":"S. S."},{"family":"Lorimer","given":"J. P."},{"family":"Mason","given":"T. J."}],"issued":{"date-parts":[["2003",10]]}}}],"schema":"https://github.com/citation-style-language/schema/raw/master/csl-citation.json"}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F0049F" w:rsidRPr="00DC2D4F">
        <w:rPr>
          <w:rFonts w:cstheme="minorHAnsi"/>
          <w:sz w:val="24"/>
          <w:szCs w:val="24"/>
          <w:lang w:val="en-US"/>
        </w:rPr>
        <w:t>8</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018F23D2" w14:textId="77777777" w:rsidR="00A4726E" w:rsidRDefault="00A4726E" w:rsidP="00A4726E">
      <w:pPr>
        <w:spacing w:line="480" w:lineRule="auto"/>
        <w:ind w:left="360"/>
        <w:jc w:val="center"/>
        <w:rPr>
          <w:rFonts w:ascii="Times New Roman" w:hAnsi="Times New Roman" w:cs="Times New Roman"/>
          <w:sz w:val="24"/>
          <w:szCs w:val="24"/>
          <w:lang w:val="en-US"/>
        </w:rPr>
      </w:pPr>
      <w:r w:rsidRPr="00F15462">
        <w:rPr>
          <w:rFonts w:ascii="Times New Roman" w:hAnsi="Times New Roman" w:cs="Times New Roman"/>
          <w:noProof/>
          <w:sz w:val="24"/>
          <w:szCs w:val="24"/>
          <w:lang w:val="en-US"/>
        </w:rPr>
        <w:lastRenderedPageBreak/>
        <w:drawing>
          <wp:inline distT="0" distB="0" distL="0" distR="0" wp14:anchorId="5CF0B114" wp14:editId="18C62489">
            <wp:extent cx="2700068" cy="2086756"/>
            <wp:effectExtent l="0" t="0" r="5080" b="8890"/>
            <wp:docPr id="1542085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85021" name=""/>
                    <pic:cNvPicPr/>
                  </pic:nvPicPr>
                  <pic:blipFill>
                    <a:blip r:embed="rId11"/>
                    <a:stretch>
                      <a:fillRect/>
                    </a:stretch>
                  </pic:blipFill>
                  <pic:spPr>
                    <a:xfrm>
                      <a:off x="0" y="0"/>
                      <a:ext cx="2739368" cy="2117129"/>
                    </a:xfrm>
                    <a:prstGeom prst="rect">
                      <a:avLst/>
                    </a:prstGeom>
                  </pic:spPr>
                </pic:pic>
              </a:graphicData>
            </a:graphic>
          </wp:inline>
        </w:drawing>
      </w:r>
    </w:p>
    <w:p w14:paraId="6B5DD294" w14:textId="404A24E1" w:rsidR="00A4726E" w:rsidRPr="0082189F" w:rsidRDefault="00A4726E" w:rsidP="00A4726E">
      <w:pPr>
        <w:spacing w:line="480" w:lineRule="auto"/>
        <w:ind w:left="360"/>
        <w:jc w:val="center"/>
        <w:rPr>
          <w:rFonts w:ascii="Times New Roman" w:hAnsi="Times New Roman" w:cs="Times New Roman"/>
          <w:b/>
          <w:bCs/>
          <w:sz w:val="20"/>
          <w:szCs w:val="20"/>
          <w:lang w:val="en-US"/>
        </w:rPr>
      </w:pPr>
      <w:r w:rsidRPr="0082189F">
        <w:rPr>
          <w:rFonts w:ascii="Times New Roman" w:hAnsi="Times New Roman" w:cs="Times New Roman"/>
          <w:b/>
          <w:bCs/>
          <w:sz w:val="20"/>
          <w:szCs w:val="20"/>
          <w:lang w:val="en-US"/>
        </w:rPr>
        <w:t>Figure</w:t>
      </w:r>
      <w:r w:rsidR="000864A4">
        <w:rPr>
          <w:rFonts w:ascii="Times New Roman" w:hAnsi="Times New Roman" w:cs="Times New Roman"/>
          <w:b/>
          <w:bCs/>
          <w:sz w:val="20"/>
          <w:szCs w:val="20"/>
          <w:lang w:val="en-US"/>
        </w:rPr>
        <w:t xml:space="preserve"> 2. </w:t>
      </w:r>
      <w:r w:rsidRPr="0082189F">
        <w:rPr>
          <w:rFonts w:ascii="Times New Roman" w:hAnsi="Times New Roman" w:cs="Times New Roman"/>
          <w:b/>
          <w:bCs/>
          <w:sz w:val="20"/>
          <w:szCs w:val="20"/>
          <w:lang w:val="en-US"/>
        </w:rPr>
        <w:t xml:space="preserve"> </w:t>
      </w:r>
      <w:r w:rsidRPr="00F70410">
        <w:rPr>
          <w:rFonts w:ascii="Times New Roman" w:hAnsi="Times New Roman" w:cs="Times New Roman"/>
          <w:b/>
          <w:bCs/>
          <w:sz w:val="20"/>
          <w:szCs w:val="20"/>
          <w:lang w:val="en-US"/>
        </w:rPr>
        <w:t>Acoustic streaming around</w:t>
      </w:r>
      <w:r>
        <w:rPr>
          <w:rFonts w:ascii="Times New Roman" w:hAnsi="Times New Roman" w:cs="Times New Roman"/>
          <w:b/>
          <w:bCs/>
          <w:sz w:val="20"/>
          <w:szCs w:val="20"/>
          <w:lang w:val="en-US"/>
        </w:rPr>
        <w:t xml:space="preserve"> </w:t>
      </w:r>
      <w:r w:rsidRPr="00F70410">
        <w:rPr>
          <w:rFonts w:ascii="Times New Roman" w:hAnsi="Times New Roman" w:cs="Times New Roman"/>
          <w:b/>
          <w:bCs/>
          <w:sz w:val="20"/>
          <w:szCs w:val="20"/>
          <w:lang w:val="en-US"/>
        </w:rPr>
        <w:t>a file in free water (left) and a schematic</w:t>
      </w:r>
      <w:r>
        <w:rPr>
          <w:rFonts w:ascii="Times New Roman" w:hAnsi="Times New Roman" w:cs="Times New Roman"/>
          <w:b/>
          <w:bCs/>
          <w:sz w:val="20"/>
          <w:szCs w:val="20"/>
          <w:lang w:val="en-US"/>
        </w:rPr>
        <w:t xml:space="preserve"> </w:t>
      </w:r>
      <w:r w:rsidRPr="00F70410">
        <w:rPr>
          <w:rFonts w:ascii="Times New Roman" w:hAnsi="Times New Roman" w:cs="Times New Roman"/>
          <w:b/>
          <w:bCs/>
          <w:sz w:val="20"/>
          <w:szCs w:val="20"/>
          <w:lang w:val="en-US"/>
        </w:rPr>
        <w:t>drawing (right)</w:t>
      </w:r>
    </w:p>
    <w:p w14:paraId="096466D0" w14:textId="2FC29AE9"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Beyond the influence of acoustic streaming and cavitation, ultrasonic instruments also generate heat, causing a rise in temperature within the irrigant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{"citationID":"ajb0eqn141","properties":{"formattedCitation":"(205)","plainCitation":"(205)","noteIndex":0},"citationItems":[{"id":575,"uris":["http://zotero.org/users/11505276/items/XVWJPPFM"],"itemData":{"id":575,"type":"article-journal","abstract":"This study evaluated temperature changes during passive ultrasonic irrigation. Root canals of three extracted maxillary canines were enlarged to size #45. Thermocouples were mounted 3, 6, and 9 mm from the apical foramen. Teeth were placed in a water bath at 37 degrees C. Distilled water (20 degrees C) was continuously delivered through an ultrasonic unit (group 1) or deposited into the root canal before ultrasonic activation (group 2); for activation, noncutting nickel-titanium (NiTi) inserts or stainless steel K-files #15, #25, and #35 were used. Before and during ultrasonic activation, temperatures were continuously measured for 210 seconds. Statistical analysis was performed using analysis of variance and Scheffé post hoc tests. Temperatures initially decreased by up to 7.4 degrees C; these drops were significantly smaller in group 1 than in group 2 (p &lt; 0.001) in the middle and apical root canal third. The decreases were followed by temperature rises for all inserts in group 2. However, in group 1, temperatures just reached baseline values in middle and apical thirds; in the coronal root canal third, lower temperatures were measured. In group 2, mean temperature rises were 7.7 degrees , 7.5 degrees , and 4.2 degrees C in coronal, middle, and apical root canal thirds. Here, K-file type inserts size #35 generated highest and inserts size #15 the lowest temperatures rises; NiTi inserts were more effective than size #15 K-files and less effective than #35 K-files. Continuous flow negated the potential of ultrasonic activation to heat irrigation solutions. Noncutting NiTi instruments and large K-files were more effective than small K-files in warming deposited irrigants.","container-title":"Journal of Endodontics","DOI":"10.1016/j.joen.2009.01.007","ISSN":"1878-3554","issue":"4","journalAbbreviation":"J Endod","language":"eng","note":"PMID: 19345808","page":"573-577","source":"PubMed","title":"Temperature changes during ultrasonic irrigation with different inserts and modes of activation","volume":"35","author":[{"family":"Zeltner","given":"Marco"},{"family":"Peters","given":"Ove A."},{"family":"Paqué","given":"Frank"}],"issued":{"date-parts":[["2009",4]]}}}],"schema":"https://github.com/citation-style-language/schema/raw/master/csl-citation.json"}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4B224E" w:rsidRPr="00DC2D4F">
        <w:rPr>
          <w:rFonts w:cstheme="minorHAnsi"/>
          <w:sz w:val="24"/>
          <w:szCs w:val="24"/>
          <w:lang w:val="en-US"/>
        </w:rPr>
        <w:t>9</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This increase in temperature enhances the efficacy of NaOCl, resulting in improved tissue dissolution capabilities and an augmented antibacterial impact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{"citationID":"a10192cjlag","properties":{"formattedCitation":"(27)","plainCitation":"(27)","noteIndex":0},"citationItems":[{"id":71,"uris":["http://zotero.org/users/11505276/items/LM9YXMBL"],"itemData":{"id":71,"type":"article-journal","abstract":"Local wound debridement in the diseased pulp space is the main step in root canal treatment to prevent the tooth from being a source of infection. In this review article, the specifics of the pulpal microenvironment and the resulting requirements for irrigating solutions are spelled out. Sodium hypochlorite solutions are recommended as the main irrigants. This is because of their broad antimicrobial spectrum as well as their unique capacity to dissolve necrotic tissue remnants. Chemical and toxicological concerns related to their use are discussed, including different approaches to enhance local efficacy without increasing the caustic potential. In addition, chelating solutions are recommended as adjunct irrigants to prevent the formation of a smear layer and/or remove it before filling the root canal system. Based on the actions and interactions of currently available solutions, a clinical irrigating regimen is proposed. Furthermore, some technical aspects of irrigating the root canal system are discussed, and recent trends are critically inspected.","container-title":"Journal of Endodontics","DOI":"10.1016/j.joen.2005.09.014","ISSN":"0099-2399","issue":"5","journalAbbreviation":"J Endod","language":"eng","note":"PMID: 16631834","page":"389-398","source":"PubMed","title":"Root canal irrigants","volume":"32","author":[{"family":"Zehnder","given":"Matthias"}],"issued":{"date-parts":[["2006",5]]}}}],"schema":"https://github.com/citation-style-language/schema/raw/master/csl-citation.json"}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4B224E" w:rsidRPr="00DC2D4F">
        <w:rPr>
          <w:rFonts w:cstheme="minorHAnsi"/>
          <w:sz w:val="24"/>
          <w:szCs w:val="24"/>
          <w:lang w:val="en-US"/>
        </w:rPr>
        <w:t>10</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6BC8FFEB" w14:textId="7987F40A"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Ultrasonic units are categorized into two types: piezoelectric and magnetostrictive systems. The piezoelectric system is known for its efficient energy transmission to the files while producing minimal heat, eliminating the need for handpiece cooling. Specially designed tips are accessible for piezoelectric systems, facilitating the careful removal of dentine or pulp stones from pulp chambers and canals. These tips offer the advantage of small size, significantly improving visibility compared to conventional bur methods. Moreover, ultrasonic units can be applied for activated irrigation through various tools like files, smooth wires, plastic inserts, or irrigation needles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19gpeevrcd","properties":{"formattedCitation":"(11)","plainCitation":"(11)","noteIndex":0},"citationItems":[{"id":31,"uris":["http://zotero.org/users/local/AsWd4fLK/items/YYFE9KVW","http://zotero.org/users/11505276/items/YYFE9KVW"],"itemData":{"id":31,"type":"article-journal","abstract":"INTRODUCTION: Effective irrigant delivery and agitation are prerequisites for successful endodontic treatment.\nMETHODS: This article presents an overview of the irrigant agitation methods currently available and their debridement efficacy.\nRESULTS: Technological advances during the last decade have brought to fruition new agitation devices that rely on various mechanisms of irrigant transfer, soft tissue debridement, and, depending on treatment philosophy, removal of smear layers. These devices might be divided into the manual and machine-assisted agitation systems. Overall, they appear to have resulted in improved canal cleanliness when compared with conventional syringe needle irrigation. Despite the plethora of in vitro studies, no well-controlled study is available. This raises imperative concerns on the need for studies that could more effectively evaluate specific irrigation methods by using standardized debris or biofilm models. In addition, no evidence-based study is available to date that attempts to correlate the clinical efficacy of these devices with improved treatment outcomes. Thus, the question of whether these devices are really necessary remains unresolved. There also appears to be the need to refocus from a practice management perspective on how these devices are perceived by clinicians in terms of their practicality and ease of use.\nCONCLUSIONS: Understanding these fundamental issues is crucial for clinical scientists to improve the design and user-friendliness of future generations of irrigant agitation systems and for manufacturers' contentions that these systems play a pivotal role in contemporary endodontics.","container-title":"Journal of Endodontics","DOI":"10.1016/j.joen.2009.03.010","ISSN":"1878-3554","issue":"6","journalAbbreviation":"J Endod","language":"eng","note":"PMID: 19482174","page":"791-804","source":"PubMed","title":"Review of contemporary irrigant agitation techniques and devices","volume":"35","author":[{"family":"Gu","given":"Li-sha"},{"family":"Kim","given":"Jong Ryul"},{"family":"Ling","given":"Junqi"},{"family":"Choi","given":"Kyung Kyu"},{"family":"Pashley","given":"David H."},{"family":"Tay","given":"Franklin R."}],"issued":{"date-parts":[["2009",6]]}}}],"schema":"https://github.com/citation-style-language/schema/raw/master/csl-citation.json"}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9A35E0" w:rsidRPr="00DC2D4F">
        <w:rPr>
          <w:rFonts w:cstheme="minorHAnsi"/>
          <w:sz w:val="24"/>
          <w:szCs w:val="24"/>
          <w:lang w:val="en-US"/>
        </w:rPr>
        <w:t>1</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190EC9B8" w14:textId="6009912A"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Ultrasonic irrigation is termed "passive" due to the objective of preventing the file from coming into contact with the canal walls, which might result in uncontrolled and uneven dentine removal. Passive ultrasonic irrigation (PUI) has demonstrated its effectiveness in eliminating pulp tissue and the smear layer. This effectiveness is maximized when the file </w:t>
      </w:r>
      <w:r w:rsidRPr="00DC2D4F">
        <w:rPr>
          <w:rFonts w:cstheme="minorHAnsi"/>
          <w:sz w:val="24"/>
          <w:szCs w:val="24"/>
          <w:lang w:val="en-US"/>
        </w:rPr>
        <w:lastRenderedPageBreak/>
        <w:t xml:space="preserve">is positioned loosely, enabling unrestricted oscillation within the canal. Therefore, it is advisable to perform PUI subsequent to canal preparation and enlargement, ensuring that the file can move freely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{"citationID":"a1re2d7amfo","properties":{"formattedCitation":"(206)","plainCitation":"(206)","noteIndex":0},"citationItems":[{"id":578,"uris":["http://zotero.org/users/11505276/items/Q5G9HDJD"],"itemData":{"id":578,"type":"article-journal","container-title":"Journal of Endodontics","DOI":"10.1016/S0099-2399(87)80173-5","ISSN":"0099-2399","issue":"3","journalAbbreviation":"J Endod","language":"eng","note":"PMID: 3471836","page":"93-101","source":"PubMed","title":"Ultrasonic debridement of root canals: an insight into the mechanisms involved","title-short":"Ultrasonic debridement of root canals","volume":"13","author":[{"family":"Ahmad","given":"M."},{"family":"Pitt Ford","given":"T. R."},{"family":"Crum","given":"L. A."}],"issued":{"date-parts":[["1987",3]]}}}],"schema":"https://github.com/citation-style-language/schema/raw/master/csl-citation.json"}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C4996" w:rsidRPr="00DC2D4F">
        <w:rPr>
          <w:rFonts w:cstheme="minorHAnsi"/>
          <w:sz w:val="24"/>
          <w:szCs w:val="24"/>
          <w:lang w:val="en-US"/>
        </w:rPr>
        <w:t>1</w:t>
      </w:r>
      <w:r w:rsidR="007E4977" w:rsidRPr="00DC2D4F">
        <w:rPr>
          <w:rFonts w:cstheme="minorHAnsi"/>
          <w:sz w:val="24"/>
          <w:szCs w:val="24"/>
          <w:lang w:val="en-US"/>
        </w:rPr>
        <w:t>1</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675D4852" w14:textId="77777777" w:rsidR="00A4726E" w:rsidRPr="00DC2D4F" w:rsidRDefault="00A4726E" w:rsidP="00A4726E">
      <w:pPr>
        <w:spacing w:line="480" w:lineRule="auto"/>
        <w:ind w:left="360"/>
        <w:rPr>
          <w:rFonts w:cstheme="minorHAnsi"/>
          <w:sz w:val="24"/>
          <w:szCs w:val="24"/>
          <w:lang w:val="en-US"/>
        </w:rPr>
      </w:pPr>
      <w:r w:rsidRPr="00DC2D4F">
        <w:rPr>
          <w:rFonts w:cstheme="minorHAnsi"/>
          <w:sz w:val="24"/>
          <w:szCs w:val="24"/>
          <w:lang w:val="en-US"/>
        </w:rPr>
        <w:t>Two irrigation techniques have been explored in conjunction with PUI:</w:t>
      </w:r>
    </w:p>
    <w:p w14:paraId="00AC5FA3" w14:textId="77777777" w:rsidR="00A4726E" w:rsidRPr="00DC2D4F" w:rsidRDefault="00A4726E" w:rsidP="00A4726E">
      <w:pPr>
        <w:pStyle w:val="ListParagraph"/>
        <w:numPr>
          <w:ilvl w:val="0"/>
          <w:numId w:val="3"/>
        </w:numPr>
        <w:spacing w:line="480" w:lineRule="auto"/>
        <w:rPr>
          <w:rFonts w:cstheme="minorHAnsi"/>
          <w:sz w:val="24"/>
          <w:szCs w:val="24"/>
          <w:lang w:val="en-US"/>
        </w:rPr>
      </w:pPr>
      <w:r w:rsidRPr="00DC2D4F">
        <w:rPr>
          <w:rFonts w:cstheme="minorHAnsi"/>
          <w:sz w:val="24"/>
          <w:szCs w:val="24"/>
          <w:lang w:val="en-US"/>
        </w:rPr>
        <w:t>A constant flow of irrigant from the ultrasonic handpiece.</w:t>
      </w:r>
    </w:p>
    <w:p w14:paraId="6FDDAEA1" w14:textId="59691412" w:rsidR="00A4726E" w:rsidRPr="00DC2D4F" w:rsidRDefault="00A4726E" w:rsidP="00A4726E">
      <w:pPr>
        <w:pStyle w:val="ListParagraph"/>
        <w:numPr>
          <w:ilvl w:val="0"/>
          <w:numId w:val="3"/>
        </w:numPr>
        <w:spacing w:line="480" w:lineRule="auto"/>
        <w:rPr>
          <w:rFonts w:cstheme="minorHAnsi"/>
          <w:sz w:val="24"/>
          <w:szCs w:val="24"/>
          <w:lang w:val="en-US"/>
        </w:rPr>
      </w:pPr>
      <w:r w:rsidRPr="00DC2D4F">
        <w:rPr>
          <w:rFonts w:cstheme="minorHAnsi"/>
          <w:sz w:val="24"/>
          <w:szCs w:val="24"/>
          <w:lang w:val="en-US"/>
        </w:rPr>
        <w:t xml:space="preserve">A periodic flush using a syringe between activations, resembling the method employed between files during traditional root treatment procedures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{"citationID":"aqcfk531pi","properties":{"formattedCitation":"(201)","plainCitation":"(201)","noteIndex":0},"citationItems":[{"id":505,"uris":["http://zotero.org/users/11505276/items/8FYT5C2I"],"itemData":{"id":505,"type":"article-journal","abstract":"Canal irrigation during root canal treatment is an important component of chemo-mechanical debridement of the root canal system. Traditional syringe irrigation can be enhanced by activating the irrigant to provide superior cleaning properties. This activation can be achieved by simple modifications in current technique or by contemporary automated devices. Novel techniques are also being developed, such as the Self-adjusting File (Re-Dent-Nova, Ra'anana, Israel), Ozone (Healozone, Dental Ozone, London, UK), Photoactivated Disinfection and Ultraviolet Light Disinfection. This paper reviews the techniques available to enhance traditional syringe irrigation, contemporary irrigation devices and novel techniques, citing their evidence base, advantages and disadvantages.\nCLINICAL RELEVANCE: Recent advances in irrigation techniques and canal disinfection and debridement are relevant to practitioners carrying out root canal treatment.","container-title":"Dental Update","DOI":"10.12968/denu.2014.41.1.51","ISSN":"0305-5000","issue":"1","journalAbbreviation":"Dent Update","language":"eng","note":"PMID: 24640478","page":"51-52, 54, 56-58 passim","source":"PubMed","title":"Traditional and contemporary techniques for optimizing root canal irrigation","volume":"41","author":[{"family":"Holliday","given":"Richard"},{"family":"Alani","given":"Aws"}],"issued":{"date-parts":[["2014"]]}}}],"schema":"https://github.com/citation-style-language/schema/raw/master/csl-citation.json"} </w:instrText>
      </w:r>
      <w:r w:rsidRPr="00DC2D4F">
        <w:rPr>
          <w:rFonts w:cstheme="minorHAnsi"/>
          <w:sz w:val="24"/>
          <w:szCs w:val="24"/>
          <w:lang w:val="en-US"/>
        </w:rPr>
        <w:fldChar w:fldCharType="separate"/>
      </w:r>
      <w:r w:rsidRPr="00DC2D4F">
        <w:rPr>
          <w:rFonts w:cstheme="minorHAnsi"/>
          <w:kern w:val="0"/>
          <w:sz w:val="24"/>
          <w:szCs w:val="24"/>
        </w:rPr>
        <w:t>(</w:t>
      </w:r>
      <w:r w:rsidR="00F058D0" w:rsidRPr="00DC2D4F">
        <w:rPr>
          <w:rFonts w:cstheme="minorHAnsi"/>
          <w:kern w:val="0"/>
          <w:sz w:val="24"/>
          <w:szCs w:val="24"/>
        </w:rPr>
        <w:t>4</w:t>
      </w:r>
      <w:r w:rsidRPr="00DC2D4F">
        <w:rPr>
          <w:rFonts w:cstheme="minorHAnsi"/>
          <w:kern w:val="0"/>
          <w:sz w:val="24"/>
          <w:szCs w:val="24"/>
        </w:rPr>
        <w:t>)</w:t>
      </w:r>
      <w:r w:rsidRPr="00DC2D4F">
        <w:rPr>
          <w:rFonts w:cstheme="minorHAnsi"/>
          <w:sz w:val="24"/>
          <w:szCs w:val="24"/>
          <w:lang w:val="en-US"/>
        </w:rPr>
        <w:fldChar w:fldCharType="end"/>
      </w:r>
      <w:r w:rsidRPr="00DC2D4F">
        <w:rPr>
          <w:rFonts w:cstheme="minorHAnsi"/>
          <w:sz w:val="24"/>
          <w:szCs w:val="24"/>
          <w:lang w:val="en-US"/>
        </w:rPr>
        <w:t>.</w:t>
      </w:r>
    </w:p>
    <w:p w14:paraId="26813C18" w14:textId="70D34694"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Van der Sluis et al.</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{"citationID":"a2i8c1nuaaq","properties":{"formattedCitation":"(207)","plainCitation":"(207)","noteIndex":0},"citationItems":[{"id":580,"uris":["http://zotero.org/users/11505276/items/D6RGNAGR"],"itemData":{"id":580,"type":"article-journal","abstract":"AIM: To determine the influence of volume, irrigant and method of flushing on the removal of artificially-placed dentine debris from the apical part of root canals during passive ultrasonic irrigation.\nMETHODOLOGY: Access cavities were prepared in 15 canine teeth and their root canals instrumented to size 20, 0.10 taper. Each root was split longitudinally, forming two halves. A groove was cut in the canal wall 2-6 mm from the apex in each half which was then filled with dentine debris prior to the roots being reassembled. All canals were ultrasonically irrigated, using a size 15, 0.02 taper smooth wire to a length of 21 mm that was placed in the canal to the apical foramen. In group 1 the canal was flushed with a continuous flow of 50 mL 2% sodium hypochlorite (NaOCl). In group 2 the continuous flow was not used but the canal was flushed with 12 mL 2% NaOCl, at a rate of 2 mL 30 s-1 using a syringe. Group 3 was treated in the same way as group 2 but the canal was flushed with 6 mL 2% NaOCl, at a rate of 2 mL min-1. Group 4 was treated in the same way as group 1 but water was used as the irrigant. Before and after irrigation, images of the grooves were captured and stored. The quantity of dentine debris in the groove was evaluated. The differences in debris scores between the experimental groups were analysed with the Kruskal-Wallis test and the Mann-Whitney U-test. The level of significance was set at P=0.05.\nRESULTS: The difference between all groups was statistically significant (K-W test P&lt;0.001). Groups 1, 2 and 3 differed significantly from group 4 (P&lt;0.001); there was no significant difference between groups 1, 2 and 3 (P=0.550).\nCONCLUSIONS: Syringe delivery of 2% NaOCl (6 and 12 mL) was as effective as a continuous flow of 2% NaOCl (50 mL). Water was not effective in removing dentine debris from grooves in the apical portion of root canals.","container-title":"International Endodontic Journal","DOI":"10.1111/j.1365-2591.2006.01108.x","ISSN":"0143-2885","issue":"6","journalAbbreviation":"Int Endod J","language":"eng","note":"PMID: 16674742","page":"472-476","source":"PubMed","title":"The influence of volume, type of irrigant and flushing method on removing artificially placed dentine debris from the apical root canal during passive ultrasonic irrigation","volume":"39","author":[{"family":"Sluis","given":"L. W. M.","non-dropping-particle":"van der"},{"family":"Gambarini","given":"G."},{"family":"Wu","given":"M. K."},{"family":"Wesselink","given":"P. R."}],"issued":{"date-parts":[["2006",6]]}}}],"schema":"https://github.com/citation-style-language/schema/raw/master/csl-citation.json"}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F058D0" w:rsidRPr="00DC2D4F">
        <w:rPr>
          <w:rFonts w:cstheme="minorHAnsi"/>
          <w:sz w:val="24"/>
          <w:szCs w:val="24"/>
          <w:lang w:val="en-US"/>
        </w:rPr>
        <w:t>1</w:t>
      </w:r>
      <w:r w:rsidR="007E4977" w:rsidRPr="00DC2D4F">
        <w:rPr>
          <w:rFonts w:cstheme="minorHAnsi"/>
          <w:sz w:val="24"/>
          <w:szCs w:val="24"/>
          <w:lang w:val="en-US"/>
        </w:rPr>
        <w:t>2</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discovered that both approaches were equally proficient in eliminating dentine debris from grooves they had artificially created in canal walls during in vitro experiments. In the case of the intermittent flush approach, they subjected 2% NaOCl to ultrasonic activation for a duration of 3 minutes, administering 2 mL of solution through a syringe every 30 seconds.</w:t>
      </w:r>
    </w:p>
    <w:p w14:paraId="46EB2F6C" w14:textId="75CABDCB"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Carver et al.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{"citationID":"a2bur1s46b9","properties":{"formattedCitation":"(208)","plainCitation":"(208)","noteIndex":0},"citationItems":[{"id":582,"uris":["http://zotero.org/users/11505276/items/LN8JS8Y3"],"itemData":{"id":582,"type":"article-journal","abstract":"The purpose of this prospective, randomized, single-blind study was to compare the in vivo antibacterial efficacy of a hand/rotary technique versus a hand/rotary/ultrasound technique in mesial root canals of necrotic mandibular molars. The hand/rotary group consisted of 16 mesial roots prepared with a hand/rotary technique. The hand/rotary/ultrasound group consisted of 15 mesial roots prepared similarly, followed by 1 minute of ultrasonic irrigation per canal with an ultrasonic needle in a MiniEndo unit and 15 mL/canal of 6.0% sodium hypochlorite. Canals were sampled before and after instrumentation and after 1 minute of ultrasonic irrigation. Samples were incubated anaerobically on reduced blood agar for 7 days at 37 degrees C, and colony-forming units (CFUs) were counted. The addition of 1 minute of ultrasonic irrigation resulted in significant (p = .0006) reduction in CFU count and positive cultures (p = .0047). Logistic regression analysis indicated the addition of ultrasonic irrigation was 7 times more likely to yield a negative culture.","container-title":"Journal of Endodontics","DOI":"10.1016/j.joen.2006.11.026","ISSN":"0099-2399","issue":"9","journalAbbreviation":"J Endod","language":"eng","note":"PMID: 17931928","page":"1038-1043","source":"PubMed","title":"In vivo antibacterial efficacy of ultrasound after hand and rotary instrumentation in human mandibular molars","volume":"33","author":[{"family":"Carver","given":"Keith"},{"family":"Nusstein","given":"John"},{"family":"Reader","given":"Al"},{"family":"Beck","given":"Mike"}],"issued":{"date-parts":[["2007",9]]}}}],"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F058D0" w:rsidRPr="00DC2D4F">
        <w:rPr>
          <w:rFonts w:cstheme="minorHAnsi"/>
          <w:sz w:val="24"/>
          <w:szCs w:val="24"/>
          <w:lang w:val="en-US"/>
        </w:rPr>
        <w:t>1</w:t>
      </w:r>
      <w:r w:rsidR="007E4977" w:rsidRPr="00DC2D4F">
        <w:rPr>
          <w:rFonts w:cstheme="minorHAnsi"/>
          <w:sz w:val="24"/>
          <w:szCs w:val="24"/>
          <w:lang w:val="en-US"/>
        </w:rPr>
        <w:t>3</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devised a continuous flush apparatus, essentially involving an irrigation needle attached to an ultrasonic tip through a clamp. This arrangement enables the transmission of ultrasonic motion to the irrigation needle. Their device demonstrated a substantial ultrasonic output, leading to the creation of cavitation within treated canals. Observations have indicated that this method yielded notably cleaner canals, marked by significant reductions in colony-forming units and positive cultures. A contributing factor to this success could be the ongoing supply of fresh and active irrigating solution into the canals. Since the tissue dissolution capabilities of NaOCl diminish swiftly, maintaining a constant supply is crucial for optimal outcomes. However, a notable concern associated with this technique is the potential for irrigant extrusion beyond the apex of the tooth.</w:t>
      </w:r>
    </w:p>
    <w:p w14:paraId="47871FBF" w14:textId="1624D55D"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lastRenderedPageBreak/>
        <w:t xml:space="preserve">An important aspect to consider regarding ultrasonic activation is that the phenomena of acoustic streaming and cavitation exclusively manifest in liquids. Therefore, if a gas bubble is present in the apical region and the ultrasonic tip enters it, no observable effects will take place within this particular area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{"citationID":"af4rm61b02","properties":{"formattedCitation":"(201)","plainCitation":"(201)","noteIndex":0},"citationItems":[{"id":505,"uris":["http://zotero.org/users/11505276/items/8FYT5C2I"],"itemData":{"id":505,"type":"article-journal","abstract":"Canal irrigation during root canal treatment is an important component of chemo-mechanical debridement of the root canal system. Traditional syringe irrigation can be enhanced by activating the irrigant to provide superior cleaning properties. This activation can be achieved by simple modifications in current technique or by contemporary automated devices. Novel techniques are also being developed, such as the Self-adjusting File (Re-Dent-Nova, Ra'anana, Israel), Ozone (Healozone, Dental Ozone, London, UK), Photoactivated Disinfection and Ultraviolet Light Disinfection. This paper reviews the techniques available to enhance traditional syringe irrigation, contemporary irrigation devices and novel techniques, citing their evidence base, advantages and disadvantages.\nCLINICAL RELEVANCE: Recent advances in irrigation techniques and canal disinfection and debridement are relevant to practitioners carrying out root canal treatment.","container-title":"Dental Update","DOI":"10.12968/denu.2014.41.1.51","ISSN":"0305-5000","issue":"1","journalAbbreviation":"Dent Update","language":"eng","note":"PMID: 24640478","page":"51-52, 54, 56-58 passim","source":"PubMed","title":"Traditional and contemporary techniques for optimizing root canal irrigation","volume":"41","author":[{"family":"Holliday","given":"Richard"},{"family":"Alani","given":"Aws"}],"issued":{"date-parts":[["2014"]]}}}],"schema":"https://github.com/citation-style-language/schema/raw/master/csl-citation.json"}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965A7" w:rsidRPr="00DC2D4F">
        <w:rPr>
          <w:rFonts w:cstheme="minorHAnsi"/>
          <w:sz w:val="24"/>
          <w:szCs w:val="24"/>
          <w:lang w:val="en-US"/>
        </w:rPr>
        <w:t>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25D9B03D" w14:textId="1BDC517C"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To address this air bubble concern, it is advisable to eliminate the bubble by employing a properly fitting master GP point, as previously detailed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{"citationID":"a2q9ejsf1du","properties":{"formattedCitation":"(209)","plainCitation":"(209)","noteIndex":0},"citationItems":[{"id":585,"uris":["http://zotero.org/users/11505276/items/YZL6GKA7"],"itemData":{"id":585,"type":"article-journal","abstract":"INTRODUCTION: The aim of this study was to evaluate the effect of needle-insertion depth on the irrigant flow inside a prepared root canal during final irrigation with a syringe and two different needle types using a Computational Fluid Dynamics (CFD) model.\nMETHODS: A validated CFD model was used to simulate irrigant flow from either a side-vented or an open-ended flat 30-G needle positioned inside a prepared root canal (45 .06) at 1, 2, 3, 4, or 5 mm short of the working length (WL). Velocity, pressure, and shear stress in the root canal were evaluated.\nRESULTS: The flow pattern in the apical part of the root canal was similar among different needle positions. Major differences were observed between the two needle types. The side-vented needle achieved irrigant replacement to the WL only at the 1-mm position, whereas the open-ended flat needle was able to achieve complete replacement even when positioned at 2 mm short of the WL. The maximum shear stress decreased as needles moved away from the WL. The flat needle led to higher mean pressure at the apical foramen. Both needles showed a similar gradual decrease in apical pressure as the distance from the WL increased.\nCONCLUSIONS: Needle-insertion depth was found to affect the extent of irrigant replacement, the shear stress on the canal wall, and the pressure at the apical foramen for both needle types.","container-title":"Journal of Endodontics","DOI":"10.1016/j.joen.2010.06.023","ISSN":"1878-3554","issue":"10","journalAbbreviation":"J Endod","language":"eng","note":"PMID: 20850673","page":"1664-1668","source":"PubMed","title":"The effect of needle-insertion depth on the irrigant flow in the root canal: evaluation using an unsteady computational fluid dynamics model","title-short":"The effect of needle-insertion depth on the irrigant flow in the root canal","volume":"36","author":[{"family":"Boutsioukis","given":"Christos"},{"family":"Lambrianidis","given":"Theodor"},{"family":"Verhaagen","given":"Bram"},{"family":"Versluis","given":"Michel"},{"family":"Kastrinakis","given":"Eleftherios"},{"family":"Wesselink","given":"Paul R."},{"family":"Sluis","given":"Lucas W. M.","non-dropping-particle":"van der"}],"issued":{"date-parts":[["2010",10]]}}}],"schema":"https://github.com/citation-style-language/schema/raw/master/csl-citation.json"}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4D0E42" w:rsidRPr="00DC2D4F">
        <w:rPr>
          <w:rFonts w:cstheme="minorHAnsi"/>
          <w:sz w:val="24"/>
          <w:szCs w:val="24"/>
          <w:lang w:val="en-US"/>
        </w:rPr>
        <w:t>14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There are specialized non-cutting nickel-titanium inserts available that can be affixed to conventional ultrasonic devices, such as the ESI ENDO SOFT (EMS Optident, UK) or Irrisafe Tips (Figure</w:t>
      </w:r>
      <w:r w:rsidR="005224F4">
        <w:rPr>
          <w:rFonts w:cstheme="minorHAnsi"/>
          <w:sz w:val="24"/>
          <w:szCs w:val="24"/>
          <w:lang w:val="en-US"/>
        </w:rPr>
        <w:t xml:space="preserve"> 3</w:t>
      </w:r>
      <w:r w:rsidRPr="00DC2D4F">
        <w:rPr>
          <w:rFonts w:cstheme="minorHAnsi"/>
          <w:sz w:val="24"/>
          <w:szCs w:val="24"/>
          <w:lang w:val="en-US"/>
        </w:rPr>
        <w:t>), as well as the Saltelec piezoelectric scaling unit (Satelec ACTEON, St Neots, UK).</w:t>
      </w:r>
    </w:p>
    <w:p w14:paraId="2B4AE370" w14:textId="77777777" w:rsidR="00A4726E" w:rsidRDefault="00A4726E" w:rsidP="00A4726E">
      <w:pPr>
        <w:spacing w:line="480" w:lineRule="auto"/>
        <w:ind w:left="360"/>
        <w:jc w:val="center"/>
        <w:rPr>
          <w:rFonts w:ascii="Times New Roman" w:hAnsi="Times New Roman" w:cs="Times New Roman"/>
          <w:sz w:val="24"/>
          <w:szCs w:val="24"/>
          <w:lang w:val="en-US"/>
        </w:rPr>
      </w:pPr>
      <w:r w:rsidRPr="00AD2C98">
        <w:rPr>
          <w:rFonts w:ascii="Times New Roman" w:hAnsi="Times New Roman" w:cs="Times New Roman"/>
          <w:noProof/>
          <w:sz w:val="24"/>
          <w:szCs w:val="24"/>
          <w:lang w:val="en-US"/>
        </w:rPr>
        <w:drawing>
          <wp:inline distT="0" distB="0" distL="0" distR="0" wp14:anchorId="04744E33" wp14:editId="7CE8B75E">
            <wp:extent cx="2026961" cy="2781300"/>
            <wp:effectExtent l="0" t="0" r="0" b="0"/>
            <wp:docPr id="140795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55865" name=""/>
                    <pic:cNvPicPr/>
                  </pic:nvPicPr>
                  <pic:blipFill>
                    <a:blip r:embed="rId12"/>
                    <a:stretch>
                      <a:fillRect/>
                    </a:stretch>
                  </pic:blipFill>
                  <pic:spPr>
                    <a:xfrm>
                      <a:off x="0" y="0"/>
                      <a:ext cx="2035932" cy="2793610"/>
                    </a:xfrm>
                    <a:prstGeom prst="rect">
                      <a:avLst/>
                    </a:prstGeom>
                  </pic:spPr>
                </pic:pic>
              </a:graphicData>
            </a:graphic>
          </wp:inline>
        </w:drawing>
      </w:r>
    </w:p>
    <w:p w14:paraId="7303F9E7" w14:textId="45003639" w:rsidR="00A4726E" w:rsidRPr="00FF4D12" w:rsidRDefault="00A4726E" w:rsidP="00A4726E">
      <w:pPr>
        <w:spacing w:line="480" w:lineRule="auto"/>
        <w:ind w:left="360"/>
        <w:jc w:val="center"/>
        <w:rPr>
          <w:rFonts w:ascii="Times New Roman" w:hAnsi="Times New Roman" w:cs="Times New Roman"/>
          <w:b/>
          <w:bCs/>
          <w:sz w:val="20"/>
          <w:szCs w:val="20"/>
          <w:lang w:val="en-US"/>
        </w:rPr>
      </w:pPr>
      <w:r w:rsidRPr="0082189F">
        <w:rPr>
          <w:rFonts w:ascii="Times New Roman" w:hAnsi="Times New Roman" w:cs="Times New Roman"/>
          <w:b/>
          <w:bCs/>
          <w:sz w:val="20"/>
          <w:szCs w:val="20"/>
          <w:lang w:val="en-US"/>
        </w:rPr>
        <w:t>Figure</w:t>
      </w:r>
      <w:r w:rsidR="000864A4">
        <w:rPr>
          <w:rFonts w:ascii="Times New Roman" w:hAnsi="Times New Roman" w:cs="Times New Roman"/>
          <w:b/>
          <w:bCs/>
          <w:sz w:val="20"/>
          <w:szCs w:val="20"/>
          <w:lang w:val="en-US"/>
        </w:rPr>
        <w:t xml:space="preserve"> 3.</w:t>
      </w:r>
      <w:r>
        <w:rPr>
          <w:rFonts w:ascii="Times New Roman" w:hAnsi="Times New Roman" w:cs="Times New Roman"/>
          <w:b/>
          <w:bCs/>
          <w:sz w:val="20"/>
          <w:szCs w:val="20"/>
          <w:lang w:val="en-US"/>
        </w:rPr>
        <w:t xml:space="preserve"> </w:t>
      </w:r>
      <w:r w:rsidRPr="00FF4D12">
        <w:rPr>
          <w:rFonts w:ascii="Times New Roman" w:hAnsi="Times New Roman" w:cs="Times New Roman"/>
          <w:b/>
          <w:bCs/>
          <w:sz w:val="20"/>
          <w:szCs w:val="20"/>
          <w:lang w:val="en-US"/>
        </w:rPr>
        <w:t>Endodontic irrigation ultrasonic inserts:</w:t>
      </w:r>
    </w:p>
    <w:p w14:paraId="7A971849" w14:textId="77777777" w:rsidR="00A4726E" w:rsidRPr="0082189F" w:rsidRDefault="00A4726E" w:rsidP="00A4726E">
      <w:pPr>
        <w:spacing w:line="480" w:lineRule="auto"/>
        <w:ind w:left="360"/>
        <w:jc w:val="center"/>
        <w:rPr>
          <w:rFonts w:ascii="Times New Roman" w:hAnsi="Times New Roman" w:cs="Times New Roman"/>
          <w:b/>
          <w:bCs/>
          <w:sz w:val="20"/>
          <w:szCs w:val="20"/>
          <w:lang w:val="en-US"/>
        </w:rPr>
      </w:pPr>
      <w:r w:rsidRPr="00FF4D12">
        <w:rPr>
          <w:rFonts w:ascii="Times New Roman" w:hAnsi="Times New Roman" w:cs="Times New Roman"/>
          <w:b/>
          <w:bCs/>
          <w:sz w:val="20"/>
          <w:szCs w:val="20"/>
          <w:lang w:val="en-US"/>
        </w:rPr>
        <w:t>(a) ESI ENDO SOFT ultrasonic insert; (b) Irrisafe Tips ultrasonic insert.</w:t>
      </w:r>
      <w:r w:rsidRPr="0082189F">
        <w:rPr>
          <w:rFonts w:ascii="Times New Roman" w:hAnsi="Times New Roman" w:cs="Times New Roman"/>
          <w:b/>
          <w:bCs/>
          <w:sz w:val="20"/>
          <w:szCs w:val="20"/>
          <w:lang w:val="en-US"/>
        </w:rPr>
        <w:t xml:space="preserve"> </w:t>
      </w:r>
    </w:p>
    <w:p w14:paraId="118BB503" w14:textId="77777777"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Alternatively, standard endodontic instruments like files and irrigation needles can be "engaged" and indirectly set into motion through an ultrasonic scaler tip, thereby transmitting the ultrasonic effects to the instrument.</w:t>
      </w:r>
    </w:p>
    <w:p w14:paraId="37ABFDBF" w14:textId="3D6FCB48"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lastRenderedPageBreak/>
        <w:t xml:space="preserve">There are also specifically produced devices, such as the EndoActivator (Dentsply Tulsa Dental Specialties, York, USA) and the ProUltra® PiezoFlow™ (Dentsply Tulsa Dental Specialties, York, USA). Additionally, the MiniEndo II (SybronEndo, California, USA) is a purpose-built ultrasonic unit tailored for endodontic procedures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{"citationID":"a2a93ionqgf","properties":{"formattedCitation":"(201)","plainCitation":"(201)","noteIndex":0},"citationItems":[{"id":505,"uris":["http://zotero.org/users/11505276/items/8FYT5C2I"],"itemData":{"id":505,"type":"article-journal","abstract":"Canal irrigation during root canal treatment is an important component of chemo-mechanical debridement of the root canal system. Traditional syringe irrigation can be enhanced by activating the irrigant to provide superior cleaning properties. This activation can be achieved by simple modifications in current technique or by contemporary automated devices. Novel techniques are also being developed, such as the Self-adjusting File (Re-Dent-Nova, Ra'anana, Israel), Ozone (Healozone, Dental Ozone, London, UK), Photoactivated Disinfection and Ultraviolet Light Disinfection. This paper reviews the techniques available to enhance traditional syringe irrigation, contemporary irrigation devices and novel techniques, citing their evidence base, advantages and disadvantages.\nCLINICAL RELEVANCE: Recent advances in irrigation techniques and canal disinfection and debridement are relevant to practitioners carrying out root canal treatment.","container-title":"Dental Update","DOI":"10.12968/denu.2014.41.1.51","ISSN":"0305-5000","issue":"1","journalAbbreviation":"Dent Update","language":"eng","note":"PMID: 24640478","page":"51-52, 54, 56-58 passim","source":"PubMed","title":"Traditional and contemporary techniques for optimizing root canal irrigation","volume":"41","author":[{"family":"Holliday","given":"Richard"},{"family":"Alani","given":"Aws"}],"issued":{"date-parts":[["2014"]]}}}],"schema":"https://github.com/citation-style-language/schema/raw/master/csl-citation.json"}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4D0E42" w:rsidRPr="00DC2D4F">
        <w:rPr>
          <w:rFonts w:cstheme="minorHAnsi"/>
          <w:sz w:val="24"/>
          <w:szCs w:val="24"/>
          <w:lang w:val="en-US"/>
        </w:rPr>
        <w:t>1</w:t>
      </w:r>
      <w:r w:rsidRPr="00DC2D4F">
        <w:rPr>
          <w:rFonts w:cstheme="minorHAnsi"/>
          <w:sz w:val="24"/>
          <w:szCs w:val="24"/>
          <w:lang w:val="en-US"/>
        </w:rPr>
        <w:t>1)</w:t>
      </w:r>
      <w:r w:rsidRPr="00DC2D4F">
        <w:rPr>
          <w:rFonts w:cstheme="minorHAnsi"/>
          <w:sz w:val="24"/>
          <w:szCs w:val="24"/>
          <w:lang w:val="en-US"/>
        </w:rPr>
        <w:fldChar w:fldCharType="end"/>
      </w:r>
      <w:r w:rsidRPr="00DC2D4F">
        <w:rPr>
          <w:rFonts w:cstheme="minorHAnsi"/>
          <w:sz w:val="24"/>
          <w:szCs w:val="24"/>
          <w:lang w:val="en-US"/>
        </w:rPr>
        <w:t>.</w:t>
      </w:r>
    </w:p>
    <w:p w14:paraId="5C325111" w14:textId="77777777" w:rsidR="00A4726E" w:rsidRPr="008864B7" w:rsidRDefault="00A4726E" w:rsidP="008864B7">
      <w:pPr>
        <w:spacing w:line="480" w:lineRule="auto"/>
        <w:rPr>
          <w:rFonts w:cstheme="minorHAnsi"/>
          <w:b/>
          <w:bCs/>
          <w:sz w:val="28"/>
          <w:szCs w:val="28"/>
          <w:lang w:val="en-US"/>
        </w:rPr>
      </w:pPr>
      <w:r w:rsidRPr="008864B7">
        <w:rPr>
          <w:rFonts w:cstheme="minorHAnsi"/>
          <w:b/>
          <w:bCs/>
          <w:sz w:val="28"/>
          <w:szCs w:val="28"/>
          <w:lang w:val="en-US"/>
        </w:rPr>
        <w:t>ENDOACTIVATOR</w:t>
      </w:r>
    </w:p>
    <w:p w14:paraId="115CDA5C" w14:textId="77777777" w:rsidR="00A4726E" w:rsidRPr="00DC2D4F" w:rsidRDefault="00A4726E" w:rsidP="001A7505">
      <w:pPr>
        <w:spacing w:line="480" w:lineRule="auto"/>
        <w:ind w:left="360"/>
        <w:jc w:val="both"/>
        <w:rPr>
          <w:rFonts w:cstheme="minorHAnsi"/>
          <w:sz w:val="24"/>
          <w:szCs w:val="24"/>
          <w:lang w:val="en-US"/>
        </w:rPr>
      </w:pPr>
      <w:r w:rsidRPr="00DC2D4F">
        <w:rPr>
          <w:rFonts w:cstheme="minorHAnsi"/>
          <w:sz w:val="24"/>
          <w:szCs w:val="24"/>
          <w:lang w:val="en-US"/>
        </w:rPr>
        <w:t>The EndoActivator constitutes a canal irrigation system driven by sonic technology. This system is composed of a portable handpiece and disposable 22mm polymer tips that are designed not to cut. Specialized features include: Practical snap-on/snap-off design, Color-coded by size for easy identification and convenient depth gauge marks at 18, 19 and 20mm. The tips are available in three sizes: Yellow (#15/.02), Red (#25/.04) and Blue (#30/.04).</w:t>
      </w:r>
    </w:p>
    <w:p w14:paraId="3231C574" w14:textId="77777777" w:rsidR="00A4726E" w:rsidRDefault="00A4726E" w:rsidP="00A4726E">
      <w:pPr>
        <w:spacing w:line="480" w:lineRule="auto"/>
        <w:ind w:left="360"/>
        <w:jc w:val="center"/>
        <w:rPr>
          <w:rFonts w:ascii="Times New Roman" w:hAnsi="Times New Roman" w:cs="Times New Roman"/>
          <w:sz w:val="24"/>
          <w:szCs w:val="24"/>
          <w:lang w:val="en-US"/>
        </w:rPr>
      </w:pPr>
      <w:r w:rsidRPr="00896097">
        <w:rPr>
          <w:rFonts w:ascii="Times New Roman" w:hAnsi="Times New Roman" w:cs="Times New Roman"/>
          <w:noProof/>
          <w:sz w:val="24"/>
          <w:szCs w:val="24"/>
          <w:lang w:val="en-US"/>
        </w:rPr>
        <w:drawing>
          <wp:inline distT="0" distB="0" distL="0" distR="0" wp14:anchorId="06CF7DE0" wp14:editId="611C9D11">
            <wp:extent cx="3581400" cy="1764087"/>
            <wp:effectExtent l="0" t="0" r="0" b="7620"/>
            <wp:docPr id="1359471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71373" name=""/>
                    <pic:cNvPicPr/>
                  </pic:nvPicPr>
                  <pic:blipFill>
                    <a:blip r:embed="rId13"/>
                    <a:stretch>
                      <a:fillRect/>
                    </a:stretch>
                  </pic:blipFill>
                  <pic:spPr>
                    <a:xfrm>
                      <a:off x="0" y="0"/>
                      <a:ext cx="3588347" cy="1767509"/>
                    </a:xfrm>
                    <a:prstGeom prst="rect">
                      <a:avLst/>
                    </a:prstGeom>
                  </pic:spPr>
                </pic:pic>
              </a:graphicData>
            </a:graphic>
          </wp:inline>
        </w:drawing>
      </w:r>
    </w:p>
    <w:p w14:paraId="3A70B84D" w14:textId="3CCA91EA" w:rsidR="00A4726E" w:rsidRPr="003F4CBB" w:rsidRDefault="00A4726E" w:rsidP="00A4726E">
      <w:pPr>
        <w:spacing w:line="480" w:lineRule="auto"/>
        <w:ind w:left="360"/>
        <w:jc w:val="center"/>
        <w:rPr>
          <w:rFonts w:ascii="Times New Roman" w:hAnsi="Times New Roman" w:cs="Times New Roman"/>
          <w:b/>
          <w:bCs/>
          <w:sz w:val="20"/>
          <w:szCs w:val="20"/>
          <w:lang w:val="en-US"/>
        </w:rPr>
      </w:pPr>
      <w:r w:rsidRPr="003F4CBB">
        <w:rPr>
          <w:rFonts w:ascii="Times New Roman" w:hAnsi="Times New Roman" w:cs="Times New Roman"/>
          <w:b/>
          <w:bCs/>
          <w:sz w:val="20"/>
          <w:szCs w:val="20"/>
          <w:lang w:val="en-US"/>
        </w:rPr>
        <w:t>Figure</w:t>
      </w:r>
      <w:r w:rsidR="000864A4">
        <w:rPr>
          <w:rFonts w:ascii="Times New Roman" w:hAnsi="Times New Roman" w:cs="Times New Roman"/>
          <w:b/>
          <w:bCs/>
          <w:sz w:val="20"/>
          <w:szCs w:val="20"/>
          <w:lang w:val="en-US"/>
        </w:rPr>
        <w:t xml:space="preserve"> 4</w:t>
      </w:r>
      <w:r w:rsidRPr="003F4CBB">
        <w:rPr>
          <w:rFonts w:ascii="Times New Roman" w:hAnsi="Times New Roman" w:cs="Times New Roman"/>
          <w:b/>
          <w:bCs/>
          <w:sz w:val="20"/>
          <w:szCs w:val="20"/>
          <w:lang w:val="en-US"/>
        </w:rPr>
        <w:t>. Endoactivator</w:t>
      </w:r>
    </w:p>
    <w:p w14:paraId="75F80005" w14:textId="653AA039" w:rsidR="00A4726E" w:rsidRDefault="00A4726E" w:rsidP="00AC61C6">
      <w:pPr>
        <w:spacing w:line="480" w:lineRule="auto"/>
        <w:ind w:left="360"/>
        <w:jc w:val="both"/>
        <w:rPr>
          <w:rFonts w:ascii="Times New Roman" w:hAnsi="Times New Roman" w:cs="Times New Roman"/>
          <w:b/>
          <w:bCs/>
          <w:sz w:val="24"/>
          <w:szCs w:val="24"/>
          <w:lang w:val="en-US"/>
        </w:rPr>
      </w:pPr>
      <w:r w:rsidRPr="00DC2D4F">
        <w:rPr>
          <w:rFonts w:cstheme="minorHAnsi"/>
          <w:sz w:val="24"/>
          <w:szCs w:val="24"/>
          <w:lang w:val="en-US"/>
        </w:rPr>
        <w:t xml:space="preserve">Comparative studies have demonstrated its notable efficacy in removing debris and accessing lateral canals, surpassing the performance of conventional syringe irrigation and passive ultrasonic irrigation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{"citationID":"a2kd25k277q","properties":{"formattedCitation":"(210)","plainCitation":"(210)","noteIndex":0},"citationItems":[{"id":588,"uris":["http://zotero.org/users/11505276/items/36D3LN22"],"itemData":{"id":588,"type":"article-journal","abstract":"OBJECTIVE: The purpose of this study was to compare 2 irrigation techniques by evaluating canal cleanliness and obturation of lateral/accessory canals.\nSTUDY DESIGN: Seventy-five extracted canines were instrumented to a size #40/0.06 taper. The EndoActivator (EA) was compared with an ultrasonic unit for final irrigation. Each unit was used for 1 minute each with 6.15% NaOCl and 17% EDTA. A control group received syringe irrigation. Thirty teeth were sectioned and evaluated for debris removal and open dentinal tubules at 3/5 mm from the apical foramen with a scanning electron microscope. Forty-five teeth were examined for obturation of lateral canals.\nRESULTS: The EA was significantly better in removing debris at all levels when compared with other treatment groups (P &lt; .05) and resulted in obturation of significantly more numbers of lateral canals (P &lt; .01.)\nCONCLUSIONS: The EA provided better obturation of lateral and accessory canals and resulted in less remaining debris.","container-title":"Oral Surgery, Oral Medicine, Oral Pathology, Oral Radiology, and Endodontics","DOI":"10.1016/j.tripleo.2011.06.002","ISSN":"1528-395X","issue":"6","journalAbbreviation":"Oral Surg Oral Med Oral Pathol Oral Radiol Endod","language":"eng","note":"PMID: 21906970","page":"809-813","source":"PubMed","title":"A quantitative and qualitative analysis of ultrasonic versus sonic endodontic systems on canal cleanliness and obturation","volume":"112","author":[{"family":"Kanter","given":"Valerie"},{"family":"Weldon","given":"Emily"},{"family":"Nair","given":"Uma"},{"family":"Varella","given":"Claudio"},{"family":"Kanter","given":"Keith"},{"family":"Anusavice","given":"Kenneth"},{"family":"Pileggi","given":"Roberta"}],"issued":{"date-parts":[["2011",12]]}}}],"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97BF3" w:rsidRPr="00DC2D4F">
        <w:rPr>
          <w:rFonts w:cstheme="minorHAnsi"/>
          <w:sz w:val="24"/>
          <w:szCs w:val="24"/>
          <w:lang w:val="en-US"/>
        </w:rPr>
        <w:t>15</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An advantage of the smooth polymer tips is their non-cutting nature, minimizing the risk of inadvertent damage. The knowledge that these</w:t>
      </w:r>
      <w:r w:rsidRPr="00914110">
        <w:rPr>
          <w:rFonts w:ascii="Times New Roman" w:hAnsi="Times New Roman" w:cs="Times New Roman"/>
          <w:sz w:val="24"/>
          <w:szCs w:val="24"/>
          <w:lang w:val="en-US"/>
        </w:rPr>
        <w:t xml:space="preserve"> </w:t>
      </w:r>
      <w:r w:rsidRPr="00DC2D4F">
        <w:rPr>
          <w:rFonts w:cstheme="minorHAnsi"/>
          <w:sz w:val="24"/>
          <w:szCs w:val="24"/>
          <w:lang w:val="en-US"/>
        </w:rPr>
        <w:t xml:space="preserve">tips are non-cutting allows operators to incorporate additional vertical strokes in combination </w:t>
      </w:r>
      <w:r w:rsidRPr="00DC2D4F">
        <w:rPr>
          <w:rFonts w:cstheme="minorHAnsi"/>
          <w:sz w:val="24"/>
          <w:szCs w:val="24"/>
          <w:lang w:val="en-US"/>
        </w:rPr>
        <w:lastRenderedPageBreak/>
        <w:t xml:space="preserve">with the sonic motion. This aspect could elucidate why certain studies have indicated that this sonic technique, despite being less powerful than ultrasonic alternatives, delivers superior outcomes. However, it's worth noting that the tips have faced criticism for being radiolucent, which could pose a concern in cases of potential fracture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e90jt17a7","properties":{"formattedCitation":"(11)","plainCitation":"(11)","noteIndex":0},"citationItems":[{"id":31,"uris":["http://zotero.org/users/local/AsWd4fLK/items/YYFE9KVW","http://zotero.org/users/11505276/items/YYFE9KVW"],"itemData":{"id":31,"type":"article-journal","abstract":"INTRODUCTION: Effective irrigant delivery and agitation are prerequisites for successful endodontic treatment.\nMETHODS: This article presents an overview of the irrigant agitation methods currently available and their debridement efficacy.\nRESULTS: Technological advances during the last decade have brought to fruition new agitation devices that rely on various mechanisms of irrigant transfer, soft tissue debridement, and, depending on treatment philosophy, removal of smear layers. These devices might be divided into the manual and machine-assisted agitation systems. Overall, they appear to have resulted in improved canal cleanliness when compared with conventional syringe needle irrigation. Despite the plethora of in vitro studies, no well-controlled study is available. This raises imperative concerns on the need for studies that could more effectively evaluate specific irrigation methods by using standardized debris or biofilm models. In addition, no evidence-based study is available to date that attempts to correlate the clinical efficacy of these devices with improved treatment outcomes. Thus, the question of whether these devices are really necessary remains unresolved. There also appears to be the need to refocus from a practice management perspective on how these devices are perceived by clinicians in terms of their practicality and ease of use.\nCONCLUSIONS: Understanding these fundamental issues is crucial for clinical scientists to improve the design and user-friendliness of future generations of irrigant agitation systems and for manufacturers' contentions that these systems play a pivotal role in contemporary endodontics.","container-title":"Journal of Endodontics","DOI":"10.1016/j.joen.2009.03.010","ISSN":"1878-3554","issue":"6","journalAbbreviation":"J Endod","language":"eng","note":"PMID: 19482174","page":"791-804","source":"PubMed","title":"Review of contemporary irrigant agitation techniques and devices","volume":"35","author":[{"family":"Gu","given":"Li-sha"},{"family":"Kim","given":"Jong Ryul"},{"family":"Ling","given":"Junqi"},{"family":"Choi","given":"Kyung Kyu"},{"family":"Pashley","given":"David H."},{"family":"Tay","given":"Franklin R."}],"issued":{"date-parts":[["2009",6]]}}}],"schema":"https://github.com/citation-style-language/schema/raw/master/csl-citation.json"}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(1)</w:t>
      </w:r>
      <w:r w:rsidRPr="00DC2D4F">
        <w:rPr>
          <w:rFonts w:cstheme="minorHAnsi"/>
          <w:sz w:val="24"/>
          <w:szCs w:val="24"/>
          <w:lang w:val="en-US"/>
        </w:rPr>
        <w:fldChar w:fldCharType="end"/>
      </w:r>
      <w:r w:rsidRPr="00DC2D4F">
        <w:rPr>
          <w:rFonts w:cstheme="minorHAnsi"/>
          <w:sz w:val="24"/>
          <w:szCs w:val="24"/>
          <w:lang w:val="en-US"/>
        </w:rPr>
        <w:t>.</w:t>
      </w:r>
    </w:p>
    <w:p w14:paraId="55D7348F" w14:textId="77777777" w:rsidR="00A4726E" w:rsidRPr="008864B7" w:rsidRDefault="00A4726E" w:rsidP="008864B7">
      <w:pPr>
        <w:spacing w:line="480" w:lineRule="auto"/>
        <w:rPr>
          <w:rFonts w:cstheme="minorHAnsi"/>
          <w:b/>
          <w:bCs/>
          <w:sz w:val="28"/>
          <w:szCs w:val="28"/>
          <w:lang w:val="en-US"/>
        </w:rPr>
      </w:pPr>
      <w:r w:rsidRPr="008864B7">
        <w:rPr>
          <w:rFonts w:cstheme="minorHAnsi"/>
          <w:b/>
          <w:bCs/>
          <w:sz w:val="28"/>
          <w:szCs w:val="28"/>
          <w:lang w:val="en-US"/>
        </w:rPr>
        <w:t>PRESSURE ALTRATION DEVICES</w:t>
      </w:r>
    </w:p>
    <w:p w14:paraId="3C0828F1" w14:textId="70CC74C4"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Negative and positive pressure irrigation systems strive to address the delicate equilibrium between ensuring the comprehensive immersion of the canal in irrigant, thus eliminating any trapped air, while simultaneously preventing excessive irrigation that could lead to irrigant extrusion beyond the apex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{"citationID":"Lqw0fMrm","properties":{"formattedCitation":"(201)","plainCitation":"(201)","noteIndex":0},"citationItems":[{"id":505,"uris":["http://zotero.org/users/11505276/items/8FYT5C2I"],"itemData":{"id":505,"type":"article-journal","abstract":"Canal irrigation during root canal treatment is an important component of chemo-mechanical debridement of the root canal system. Traditional syringe irrigation can be enhanced by activating the irrigant to provide superior cleaning properties. This activation can be achieved by simple modifications in current technique or by contemporary automated devices. Novel techniques are also being developed, such as the Self-adjusting File (Re-Dent-Nova, Ra'anana, Israel), Ozone (Healozone, Dental Ozone, London, UK), Photoactivated Disinfection and Ultraviolet Light Disinfection. This paper reviews the techniques available to enhance traditional syringe irrigation, contemporary irrigation devices and novel techniques, citing their evidence base, advantages and disadvantages.\nCLINICAL RELEVANCE: Recent advances in irrigation techniques and canal disinfection and debridement are relevant to practitioners carrying out root canal treatment.","container-title":"Dental Update","DOI":"10.12968/denu.2014.41.1.51","ISSN":"0305-5000","issue":"1","journalAbbreviation":"Dent Update","language":"eng","note":"PMID: 24640478","page":"51-52, 54, 56-58 passim","source":"PubMed","title":"Traditional and contemporary techniques for optimizing root canal irrigation","volume":"41","author":[{"family":"Holliday","given":"Richard"},{"family":"Alani","given":"Aws"}],"issued":{"date-parts":[["2014"]]}}}],"schema":"https://github.com/citation-style-language/schema/raw/master/csl-citation.json"}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97BF3" w:rsidRPr="00DC2D4F">
        <w:rPr>
          <w:rFonts w:cstheme="minorHAnsi"/>
          <w:sz w:val="24"/>
          <w:szCs w:val="24"/>
          <w:lang w:val="en-US"/>
        </w:rPr>
        <w:t>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20177AF9" w14:textId="195DC2EE"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Lussi et al.</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{"citationID":"6ex8nPpP","properties":{"formattedCitation":"(211)","plainCitation":"(211)","noteIndex":0},"citationItems":[{"id":507,"uris":["http://zotero.org/users/11505276/items/RCHISCCY"],"itemData":{"id":507,"type":"article-journal","abstract":"The aim of this study was to develop a machine to clean root canals without conventional instruments. This goal was achieved with a device which was able to develop controlled cavitation in the root canal. Under reduced pressure, alternating pressure fields generated microscopic and macroscopic cavitation bubbles. Subsequently, these vapor-filled cavitation bubbles collapsed, creating hydrodynamic turbulence. These two phenomena allowed the irrigant to penetrate the canal system and then be exchanged with new irrigant. To test the cleaning ability of the device 79 freshly extracted vital molars with 222 root canals were collected. The control group (27 molars, 73 canals) was prepared with the step-back technique using NaOCl (3%) as an irrigant. The three test groups (52 molars, 149 canals) were prepared with the new machine using NaOCl (1, 2, or 3%). The treatment time ranged from 16 to 32 min in the hand group and from 10 to 15 min in the machine groups. The teeth were then prepared histologically and examined by light microscopy. Overall, the treatment with NaOCl (2 and 3%) resulted in similar or better cleanliness in all three root sections when comparing machine and hand instrumentation. In curved canals, however, the apical one third was also significantly cleaner when using the machine and 3% NaOCl than with hand instrumentation. This in vitro study shows that it is possible to clean a root canal system by a noninstrumented technique as well as by conventional hand instrumentation.","container-title":"Journal of Endodontics","DOI":"10.1016/S0099-2399(06)81284-7","ISSN":"0099-2399","issue":"11","journalAbbreviation":"J Endod","language":"eng","note":"PMID: 8151242","page":"549-553","source":"PubMed","title":"A novel noninstrumented technique for cleansing the root canal system","volume":"19","author":[{"family":"Lussi","given":"A."},{"family":"Nussbächer","given":"U."},{"family":"Grosrey","given":"J."}],"issued":{"date-parts":[["1993",11]]}}}],"schema":"https://github.com/citation-style-language/schema/raw/master/csl-citation.json"}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97BF3" w:rsidRPr="00DC2D4F">
        <w:rPr>
          <w:rFonts w:cstheme="minorHAnsi"/>
          <w:sz w:val="24"/>
          <w:szCs w:val="24"/>
          <w:lang w:val="en-US"/>
        </w:rPr>
        <w:t>16</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were pioneers in this field, conducting initial experiments and creating an 'alternate pressure' device that didn't involve instrumentation. This device demonstrated the capability to achieve cleaner root canals compared to the conventional step-back preparation method coupled with static irrigation. Regrettably, this promising approach was deemed unsafe for in vivo animal studies and consequently wasn't pursued further.</w:t>
      </w:r>
    </w:p>
    <w:p w14:paraId="48012D99" w14:textId="77777777" w:rsidR="00AC61C6" w:rsidRDefault="00A4726E" w:rsidP="00AC61C6">
      <w:pPr>
        <w:spacing w:line="480" w:lineRule="auto"/>
        <w:ind w:left="360"/>
        <w:jc w:val="both"/>
        <w:rPr>
          <w:rFonts w:cstheme="minorHAnsi"/>
          <w:sz w:val="24"/>
          <w:szCs w:val="24"/>
          <w:lang w:val="en-US"/>
        </w:rPr>
      </w:pPr>
      <w:r w:rsidRPr="00DC2D4F">
        <w:rPr>
          <w:rFonts w:cstheme="minorHAnsi"/>
          <w:sz w:val="24"/>
          <w:szCs w:val="24"/>
          <w:lang w:val="en-US"/>
        </w:rPr>
        <w:t xml:space="preserve">The key challenge associated with positive pressure (PP) irrigation and incidents involving NaOCl lies in its unpredictable nature. This lack of predictability appears to be linked to the condition of the apical region and various anatomical factors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{"citationID":"OeHdW6Yg","properties":{"formattedCitation":"(212)","plainCitation":"(212)","noteIndex":0},"citationItems":[{"id":544,"uris":["http://zotero.org/users/11505276/items/PTRYLLVD"],"itemData":{"id":544,"type":"article-journal","abstract":"AIM: To show the radiographic manifestation of sodium hypochlorite after accidental injection past the apical foramen and into the soft tissues.\nSUMMARY: A female patient was seen for an emergency visit after suffering a sodium hypochlorite accident at her general dentist's office. The patient was seen within 1 h of the accident and was in pain associated with facial swelling. Radiographs, including a Cone Beam Computed Tomography (CBCT), and photographs were taken. Endodontic emergency treatment was initiated. The patient was reassured and given pain medication and antibiotics. Follow-up visits were scheduled over 6 days when the swelling had resolved.\nKEY LEARNING POINTS: • Importance of multiple radiographic images during preoperative endodontic evaluation when undertaking endodontic retreatment. • Knowledge of apical anatomy as related to surrounding structures. • Effect of sodium hypochlorite when injected in the soft tissues.","container-title":"International Endodontic Journal","DOI":"10.1111/j.1365-2591.2011.02009.x","ISSN":"1365-2591","issue":"5","journalAbbreviation":"Int Endod J","language":"eng","note":"PMID: 22283726","page":"492-498","source":"PubMed","title":"Sodium hypochlorite accident with evaluation by cone beam computed tomography","volume":"45","author":[{"family":"Behrents","given":"K. T."},{"family":"Speer","given":"M. L."},{"family":"Noujeim","given":"M."}],"issued":{"date-parts":[["2012",5]]}}}],"schema":"https://github.com/citation-style-language/schema/raw/master/csl-citation.json"}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073A62" w:rsidRPr="00DC2D4F">
        <w:rPr>
          <w:rFonts w:cstheme="minorHAnsi"/>
          <w:sz w:val="24"/>
          <w:szCs w:val="24"/>
          <w:lang w:val="en-US"/>
        </w:rPr>
        <w:t>17</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In clinical practice, promptly diagnosing the occurrence of significant irrigant extrusion into apical tissues is challenging, and foreseeing these undesirable NaOCl accidents is virtually impossible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{"citationID":"0R9jE4Z1","properties":{"formattedCitation":"(213)","plainCitation":"(213)","noteIndex":0},"citationItems":[{"id":546,"uris":["http://zotero.org/users/11505276/items/5YM2YM74"],"itemData":{"id":546,"type":"article-journal","container-title":"Journal of the Massachusetts Dental Society","ISSN":"0025-4800","issue":"2","journalAbbreviation":"J Mass Dent Soc","language":"eng","note":"PMID: 16149402","page":"38-40, 42-43","source":"PubMed","title":"A clinico-pathologic correlation","volume":"54","author":[{"family":"Papageorge","given":"Maria B."},{"family":"Oreadi","given":"Daniel"}],"issued":{"date-parts":[["2005"]]}}}],"schema":"https://github.com/citation-style-language/schema/raw/master/csl-citation.json"}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073A62" w:rsidRPr="00DC2D4F">
        <w:rPr>
          <w:rFonts w:cstheme="minorHAnsi"/>
          <w:sz w:val="24"/>
          <w:szCs w:val="24"/>
          <w:lang w:val="en-US"/>
        </w:rPr>
        <w:t>18</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An additional drawback of positive pressure irrigation is the establishment of an apical stagnation plane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{"citationID":"AOu0psNI","properties":{"formattedCitation":"(214)","plainCitation":"(214)","noteIndex":0},"citationItems":[{"id":537,"uris":["http://zotero.org/users/11505276/items/J93QUBRW"],"itemData":{"id":537,"type":"article-journal","abstract":"AIM: To study using computer simulation the effect of irrigant flow rate on the flow pattern within a prepared root canal, during final irrigation with a syringe and needle.\nMETHODOLOGY: Geometrical characteristics of a side-vented endodontic needle and clinically realistic flow rate values were obtained from previous and preliminary studies. A Computational Fluid Dynamics (CFD) model was created using FLUENT 6.2 software. Calculations were carried out for five selected flow rates (0.02-0.79 mL sec(-1)) and velocity and turbulence quantities along the domain were evaluated.\nRESULTS: Irrigant replacement was limited to 1-1.5 mm apical to the needle tip for all flow rates tested. Low-Reynolds number turbulent flow was detected near the needle outlet. Irrigant flow rate affected significantly the flow pattern within the root canal.\nCONCLUSIONS: Irrigation needles should be placed to within 1 mm from working length to ensure fluid exchange. Turbulent flow of irrigant leads to more efficient irrigant replacement. CFD represents a powerful tool for the study of irrigation.","container-title":"International Endodontic Journal","DOI":"10.1111/j.1365-2591.2008.01503.x","ISSN":"1365-2591","issue":"2","journalAbbreviation":"Int Endod J","language":"eng","note":"PMID: 19134043","page":"144-155","source":"PubMed","title":"Irrigant flow within a prepared root canal using various flow rates: a Computational Fluid Dynamics study","title-short":"Irrigant flow within a prepared root canal using various flow rates","volume":"42","author":[{"family":"Boutsioukis","given":"C."},{"family":"Lambrianidis","given":"T."},{"family":"Kastrinakis","given":"E."}],"issued":{"date-parts":[["2009",2]]}}}],"schema":"https://github.com/citation-style-language/schema/raw/master/csl-citation.json"}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073A62" w:rsidRPr="00DC2D4F">
        <w:rPr>
          <w:rFonts w:cstheme="minorHAnsi"/>
          <w:sz w:val="24"/>
          <w:szCs w:val="24"/>
          <w:lang w:val="en-US"/>
        </w:rPr>
        <w:t>19</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This specific configuration facilitates the entrapment of gas, resulting from the breakdown of organic tissue. This physical phenomenon, referred to as vapor lock, hinders effective debridement of the canal's apical termination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{"citationID":"palCCgxo","properties":{"formattedCitation":"(215)","plainCitation":"(215)","noteIndex":0},"citationItems":[{"id":515,"uris":["http://zotero.org/users/11505276/items/XJ4DQTFK"],"itemData":{"id":515,"type":"article-journal","container-title":"Dentistry Today","ISSN":"8750-2186","issue":"1","journalAbbreviation":"Dent Today","language":"eng","note":"PMID: 18240636","page":"82, 84, 86-87","source":"PubMed","title":"The EndoVac method of endodontic irrigation, part 2--efficacy","volume":"27","author":[{"family":"Schoeffel","given":"G. John"}],"issued":{"date-parts":[["2008",1]]}}}],"schema":"https://github.com/citation-style-language/schema/raw/master/csl-citation.json"}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073A62" w:rsidRPr="00DC2D4F">
        <w:rPr>
          <w:rFonts w:cstheme="minorHAnsi"/>
          <w:sz w:val="24"/>
          <w:szCs w:val="24"/>
          <w:lang w:val="en-US"/>
        </w:rPr>
        <w:t>0</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To address </w:t>
      </w:r>
      <w:r w:rsidRPr="00DC2D4F">
        <w:rPr>
          <w:rFonts w:cstheme="minorHAnsi"/>
          <w:sz w:val="24"/>
          <w:szCs w:val="24"/>
          <w:lang w:val="en-US"/>
        </w:rPr>
        <w:lastRenderedPageBreak/>
        <w:t xml:space="preserve">these limitations comprehensively, the Apical Negative Pressure (ANP) technique for irrigation was introduced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{"citationID":"jhSRBjwH","properties":{"formattedCitation":"(216)","plainCitation":"(216)","noteIndex":0},"citationItems":[{"id":539,"uris":["http://zotero.org/users/11505276/items/4B7S3WV3"],"itemData":{"id":539,"type":"book","abstract":"Clean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(21)</w:t>
      </w:r>
      <w:r w:rsidRPr="00DC2D4F">
        <w:rPr>
          <w:rFonts w:cstheme="minorHAnsi"/>
          <w:sz w:val="24"/>
          <w:szCs w:val="24"/>
          <w:lang w:val="en-US"/>
        </w:rPr>
        <w:fldChar w:fldCharType="end"/>
      </w:r>
      <w:r w:rsidRPr="00DC2D4F">
        <w:rPr>
          <w:rFonts w:cstheme="minorHAnsi"/>
          <w:sz w:val="24"/>
          <w:szCs w:val="24"/>
          <w:lang w:val="en-US"/>
        </w:rPr>
        <w:t>.</w:t>
      </w:r>
    </w:p>
    <w:p w14:paraId="3F32E8A5" w14:textId="1333DF10" w:rsidR="00A4726E" w:rsidRPr="00AC61C6" w:rsidRDefault="00A4726E" w:rsidP="00AC61C6">
      <w:pPr>
        <w:spacing w:line="480" w:lineRule="auto"/>
        <w:ind w:left="360"/>
        <w:jc w:val="both"/>
        <w:rPr>
          <w:rFonts w:cstheme="minorHAnsi"/>
          <w:sz w:val="24"/>
          <w:szCs w:val="24"/>
          <w:lang w:val="en-US"/>
        </w:rPr>
      </w:pPr>
      <w:r w:rsidRPr="008864B7">
        <w:rPr>
          <w:rFonts w:cstheme="minorHAnsi"/>
          <w:b/>
          <w:bCs/>
          <w:sz w:val="28"/>
          <w:szCs w:val="28"/>
          <w:lang w:val="en-US"/>
        </w:rPr>
        <w:t>ENDOVAC</w:t>
      </w:r>
    </w:p>
    <w:p w14:paraId="1F13C8FA" w14:textId="4B452EFD"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The development of the EndoVac system aimed to provide a secure and consistent method of conveying irrigants to the apical endpoint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{"citationID":"6RgcDGrZ","properties":{"formattedCitation":"(217)","plainCitation":"(217)","noteIndex":0},"citationItems":[{"id":541,"uris":["http://zotero.org/users/11505276/items/EJ7B6DFL"],"itemData":{"id":541,"type":"post-weblog","abstract":"The ultimate goal of endodontic treatment is the prevention and/or treatment of apical periodontitis; such that there is complete healing and absence of infection1 while ... more","container-title":"Oral Health Group","language":"en-US","title":"EndoVac Apical Negative Pressure: Safe and Effective Endodontic Irrigation from Beginning to END","title-short":"EndoVac Apical Negative Pressure","URL":"https://www.oralhealthgroup.com/features/endovact-apical-negative-pressure-safe-and-effective-endodontic-irrigation-from-beginning-to-end/","accessed":{"date-parts":[["2023",8,27]]},"issued":{"date-parts":[["2015",5,1]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4B6A72" w:rsidRPr="00DC2D4F">
        <w:rPr>
          <w:rFonts w:cstheme="minorHAnsi"/>
          <w:sz w:val="24"/>
          <w:szCs w:val="24"/>
          <w:lang w:val="en-US"/>
        </w:rPr>
        <w:t>2</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The effectiveness of an irrigation solution primarily relies on its successful diffusion into the root canal system and its volume. The depth at which the needle is placed, along with irrigant penetration and the delivery of substantial irrigant quantities, have been linked to elevated pressures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{"citationID":"W6sNrthY","properties":{"formattedCitation":"(218)","plainCitation":"(218)","noteIndex":0},"citationItems":[{"id":509,"uris":["http://zotero.org/users/11505276/items/XL56A3JH"],"itemData":{"id":509,"type":"article-journal","container-title":"Oral Surgery, Oral Medicine, and Oral Pathology","DOI":"10.1016/0030-4220(82)90103-7","ISSN":"0030-4220","issue":"3","journalAbbreviation":"Oral Surg Oral Med Oral Pathol","language":"eng","note":"PMID: 6957828","page":"323-328","source":"PubMed","title":"The effectiveness of four clinical irrigation methods on the removal of root canal debris","volume":"54","author":[{"family":"Abou-Rass","given":"M."},{"family":"Piccinino","given":"M. V."}],"issued":{"date-parts":[["1982",9]]}}}],"schema":"https://github.com/citation-style-language/schema/raw/master/csl-citation.json"}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9049B0" w:rsidRPr="00DC2D4F">
        <w:rPr>
          <w:rFonts w:cstheme="minorHAnsi"/>
          <w:sz w:val="24"/>
          <w:szCs w:val="24"/>
          <w:lang w:val="en-US"/>
        </w:rPr>
        <w:t>3</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This is a fundamental reason why conventional irrigation systems often fall short of achieving comprehensive root canal debridement. This deficiency is particularly notable because these systems are typically positioned at a safety depth of 2-3 mm from the working length (WL) to mitigate the risk of hypochlorite accidents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{"citationID":"sDkQRVSi","properties":{"formattedCitation":"(219)","plainCitation":"(219)","noteIndex":0},"citationItems":[{"id":511,"uris":["http://zotero.org/users/11505276/items/5CM3SXC6"],"itemData":{"id":511,"type":"article-journal","container-title":"Journal of Endodontics","DOI":"10.1016/S0099-2399(83)80162-9","ISSN":"0099-2399","issue":"11","journalAbbreviation":"J Endod","language":"eng","note":"PMID: 6586975","page":"475-479","source":"PubMed","title":"Mechanical effectiveness of root canal irrigation","volume":"9","author":[{"family":"Chow","given":"T. W."}],"issued":{"date-parts":[["1983",11]]}}}],"schema":"https://github.com/citation-style-language/schema/raw/master/csl-citation.json"}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9049B0" w:rsidRPr="00DC2D4F">
        <w:rPr>
          <w:rFonts w:cstheme="minorHAnsi"/>
          <w:sz w:val="24"/>
          <w:szCs w:val="24"/>
          <w:lang w:val="en-US"/>
        </w:rPr>
        <w:t>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However, this constraint doesn't apply to Apical Negative Pressure (ANP) systems. Due to their underlying philosophy, ANP systems possess the capability to administer irrigants up to the WL while effectively eliminating any risk of apical extrusion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{"citationID":"lzdspMIO","properties":{"formattedCitation":"(220)","plainCitation":"(220)","noteIndex":0},"citationItems":[{"id":513,"uris":["http://zotero.org/users/11505276/items/WWFTIJUR"],"itemData":{"id":513,"type":"article-journal","abstract":"The objective of this project was to evaluate the safety of various intracanal irrigation systems by measuring the apical extrusion of irrigant. Twenty-two single canal, extracted mature teeth were instrumented and secured through the lid of a scintillation vial to collect apically extruded irrigant. A precision syringe pump delivered controlled amounts of irrigant at a constant flow. The irrigation systems used were EndoVac Micro and Macro Cannula, EndoActivator, manual irrigation with Max-I-Probe needle, Ultrasonic Needle Irrigation, and Rinsendo. Results were analyzed by using one-way analysis of variance with Scheffé test (P &lt; .05). The EndoVac Micro and Macro cannulae groups did not extrude irrigant, and there was no statistically significant difference between these 2 groups and the EndoActivator group. Within the groups that produced extrusion, EndoActivator extruded statistically significantly less irrigant than Manual, Ultrasonic, and Reinsendo groups. There was no statistically significant difference among Manual, Ultrasonic, and Rinsendo groups. This study showed that the EndoVac did not extrude irrigant after deep intracanal delivery and suctioning the irrigant from the chamber to full working length. EndoActivator had a minimal, although statistically insignificant, amount of irrigant extruded out of the apex when delivering irrigant into the pulp chamber and placing the tip into the canal and initiating the sonic energy of the EndoActivator. Manual, Ultrasonic, and Rinsendo groups had significantly greater amount of extrusion compared with EndoVac and EndoActivator.","container-title":"Journal of Endodontics","DOI":"10.1016/j.joen.2009.01.011","ISSN":"1878-3554","issue":"4","journalAbbreviation":"J Endod","language":"eng","note":"PMID: 19345802","page":"545-549","source":"PubMed","title":"Comparative safety of various intracanal irrigation systems","volume":"35","author":[{"family":"Desai","given":"Pranav"},{"family":"Himel","given":"Van"}],"issued":{"date-parts":[["2009",4]]}}}],"schema":"https://github.com/citation-style-language/schema/raw/master/csl-citation.json"}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9049B0" w:rsidRPr="00DC2D4F">
        <w:rPr>
          <w:rFonts w:cstheme="minorHAnsi"/>
          <w:sz w:val="24"/>
          <w:szCs w:val="24"/>
          <w:lang w:val="en-US"/>
        </w:rPr>
        <w:t>5</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Moreover, studies have evidenced the efficacy of ANP systems in delivering irrigants to the WL, offering a contrast to traditional irrigation methods. This efficacy also ties in with the phenomenon of apical vapor lock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{"citationID":"oHomxgwT","properties":{"formattedCitation":"(215,221)","plainCitation":"(215,221)","noteIndex":0},"citationItems":[{"id":515,"uris":["http://zotero.org/users/11505276/items/XJ4DQTFK"],"itemData":{"id":515,"type":"article-journal","container-title":"Dentistry Today","ISSN":"8750-2186","issue":"1","journalAbbreviation":"Dent Today","language":"eng","note":"PMID: 18240636","page":"82, 84, 86-87","source":"PubMed","title":"The EndoVac method of endodontic irrigation, part 2--efficacy","volume":"27","author":[{"family":"Schoeffel","given":"G. John"}],"issued":{"date-parts":[["2008",1]]}}},{"id":517,"uris":["http://zotero.org/users/11505276/items/V7NNXEZW"],"itemData":{"id":517,"type":"article-journal","abstract":"INTRODUCTION: Many in vitro studies have debated over the ability of different irrigant delivery and/or agitation systems to reach the apical third of curved root canals; however, little is known about irrigant penetration in vivo. Therefore, the purpose of this study was to compare the efficacy of the conventional endodontic irrigation needle, passive ultrasonic irrigation (PUI), and a negative pressure system for irrigant delivery to working length (WL) of mesial canals of mandibular molars.\nMETHODS: Thirty mesial canals of 30 vital mandibular first or second molars were randomly assigned into 3 groups (n = 10): (1) Monoject syringe with 27-gauge needle; (2) PUI with IrriSafe tip; and (3) EndoVac system. All canals were treated following the same preparation protocol to size 35/0.04 by using 5.25% NaOCl as irrigant during preparation procedure. Before obturation, canals were irrigated with 1 mL of a radiopaque solution by using the assigned irrigation system, and a digital radiograph was taken by using a parallel technique. With the aid of image editing software the distance between WL and maximum irrigant penetration was measured.\nRESULTS: Mean distances for Monoject, PUI, and EndoVac groups were 1.51 mm, 0.21 mm, and 0.42 mm, respectively. Analysis of variance test showed statistically significant differences between groups (P &lt; .001). Tukey honestly significant difference test showed statistically significant differences between the Monoject group and the other 2 groups (P &lt; .001) but no significant differences between PUI and EndoVac groups (P = .06).\nCONCLUSIONS: PUI and EndoVac are more effective than the conventional endodontic needle in delivering irrigant to WL of root canals.","container-title":"Journal of Endodontics","DOI":"10.1016/j.joen.2011.12.007","ISSN":"1878-3554","issue":"4","journalAbbreviation":"J Endod","language":"eng","note":"PMID: 22414827","page":"445-448","source":"PubMed","title":"In vivo efficacy of three different endodontic irrigation systems for irrigant delivery to working length of mesial canals of mandibular molars","volume":"38","author":[{"family":"Munoz","given":"Hugo Roberto"},{"family":"Camacho-Cuadra","given":"Karla"}],"issued":{"date-parts":[["2012",4]]}}}],"schema":"https://github.com/citation-style-language/schema/raw/master/csl-citation.json"}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C63EC1" w:rsidRPr="00DC2D4F">
        <w:rPr>
          <w:rFonts w:cstheme="minorHAnsi"/>
          <w:sz w:val="24"/>
          <w:szCs w:val="24"/>
          <w:lang w:val="en-US"/>
        </w:rPr>
        <w:t>0</w:t>
      </w:r>
      <w:r w:rsidRPr="00DC2D4F">
        <w:rPr>
          <w:rFonts w:cstheme="minorHAnsi"/>
          <w:sz w:val="24"/>
          <w:szCs w:val="24"/>
          <w:lang w:val="en-US"/>
        </w:rPr>
        <w:t>,2</w:t>
      </w:r>
      <w:r w:rsidR="00C63EC1" w:rsidRPr="00DC2D4F">
        <w:rPr>
          <w:rFonts w:cstheme="minorHAnsi"/>
          <w:sz w:val="24"/>
          <w:szCs w:val="24"/>
          <w:lang w:val="en-US"/>
        </w:rPr>
        <w:t>6</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5511D9CA" w14:textId="770ADCB6"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In 2007, first commercial ANP system, the EndoVac system (SybronEndo, Orange, CA), was introduced. Later, another ANP system known as INP (ASI Medical, Englewood, CO) was introduced. Notably, the INP system employs distinct materials and methods in comparison to the EndoVac system. However, there is a dearth of research validating its effectiveness, thus precluding the provision of evidence-based insights into its efficacy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{"citationID":"fnvlhkYT","properties":{"formattedCitation":"(216)","plainCitation":"(216)","noteIndex":0},"citationItems":[{"id":539,"uris":["http://zotero.org/users/11505276/items/4B7S3WV3"],"itemData":{"id":539,"type":"book","abstract":"Clean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(21)</w:t>
      </w:r>
      <w:r w:rsidRPr="00DC2D4F">
        <w:rPr>
          <w:rFonts w:cstheme="minorHAnsi"/>
          <w:sz w:val="24"/>
          <w:szCs w:val="24"/>
          <w:lang w:val="en-US"/>
        </w:rPr>
        <w:fldChar w:fldCharType="end"/>
      </w:r>
      <w:r w:rsidRPr="00DC2D4F">
        <w:rPr>
          <w:rFonts w:cstheme="minorHAnsi"/>
          <w:sz w:val="24"/>
          <w:szCs w:val="24"/>
          <w:lang w:val="en-US"/>
        </w:rPr>
        <w:t xml:space="preserve">. </w:t>
      </w:r>
    </w:p>
    <w:p w14:paraId="28DCF25A" w14:textId="77777777" w:rsidR="00A4726E" w:rsidRPr="008864B7" w:rsidRDefault="00A4726E" w:rsidP="008864B7">
      <w:pPr>
        <w:spacing w:line="480" w:lineRule="auto"/>
        <w:rPr>
          <w:rFonts w:cstheme="minorHAnsi"/>
          <w:b/>
          <w:bCs/>
          <w:sz w:val="28"/>
          <w:szCs w:val="28"/>
          <w:lang w:val="en-US"/>
        </w:rPr>
      </w:pPr>
      <w:r w:rsidRPr="008864B7">
        <w:rPr>
          <w:rFonts w:cstheme="minorHAnsi"/>
          <w:b/>
          <w:bCs/>
          <w:sz w:val="28"/>
          <w:szCs w:val="28"/>
          <w:lang w:val="en-US"/>
        </w:rPr>
        <w:lastRenderedPageBreak/>
        <w:t>The Device</w:t>
      </w:r>
    </w:p>
    <w:p w14:paraId="3F4A239D" w14:textId="77777777" w:rsidR="00A4726E" w:rsidRPr="00DC2D4F" w:rsidRDefault="00A4726E" w:rsidP="00A4726E">
      <w:pPr>
        <w:spacing w:line="480" w:lineRule="auto"/>
        <w:ind w:left="360"/>
        <w:rPr>
          <w:rFonts w:cstheme="minorHAnsi"/>
          <w:sz w:val="24"/>
          <w:szCs w:val="24"/>
          <w:lang w:val="en-US"/>
        </w:rPr>
      </w:pPr>
      <w:r w:rsidRPr="00DC2D4F">
        <w:rPr>
          <w:rFonts w:cstheme="minorHAnsi"/>
          <w:sz w:val="24"/>
          <w:szCs w:val="24"/>
          <w:lang w:val="en-US"/>
        </w:rPr>
        <w:t>EndoVac (SybronEndo, Orange, CA) system comprises four key components: the hand and finger pieces, the macro- and microcannula, the Multiport Adapter (MPA), and the Master Delivery Tip (MDT).</w:t>
      </w:r>
    </w:p>
    <w:p w14:paraId="1A450B5D" w14:textId="77777777" w:rsidR="00A4726E" w:rsidRDefault="00A4726E" w:rsidP="00A4726E">
      <w:pPr>
        <w:spacing w:line="480" w:lineRule="auto"/>
        <w:ind w:left="360"/>
        <w:jc w:val="center"/>
        <w:rPr>
          <w:rFonts w:ascii="Times New Roman" w:hAnsi="Times New Roman" w:cs="Times New Roman"/>
          <w:sz w:val="24"/>
          <w:szCs w:val="24"/>
          <w:lang w:val="en-US"/>
        </w:rPr>
      </w:pPr>
      <w:r w:rsidRPr="00901F95">
        <w:rPr>
          <w:rFonts w:ascii="Times New Roman" w:hAnsi="Times New Roman" w:cs="Times New Roman"/>
          <w:noProof/>
          <w:sz w:val="24"/>
          <w:szCs w:val="24"/>
          <w:lang w:val="en-US"/>
        </w:rPr>
        <w:drawing>
          <wp:inline distT="0" distB="0" distL="0" distR="0" wp14:anchorId="21C272D7" wp14:editId="3BBC5788">
            <wp:extent cx="4882551" cy="3284065"/>
            <wp:effectExtent l="0" t="0" r="0" b="0"/>
            <wp:docPr id="283737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37751" name=""/>
                    <pic:cNvPicPr/>
                  </pic:nvPicPr>
                  <pic:blipFill>
                    <a:blip r:embed="rId14"/>
                    <a:stretch>
                      <a:fillRect/>
                    </a:stretch>
                  </pic:blipFill>
                  <pic:spPr>
                    <a:xfrm>
                      <a:off x="0" y="0"/>
                      <a:ext cx="4888964" cy="3288379"/>
                    </a:xfrm>
                    <a:prstGeom prst="rect">
                      <a:avLst/>
                    </a:prstGeom>
                  </pic:spPr>
                </pic:pic>
              </a:graphicData>
            </a:graphic>
          </wp:inline>
        </w:drawing>
      </w:r>
    </w:p>
    <w:p w14:paraId="65D1B3A4" w14:textId="528E7672" w:rsidR="00A4726E" w:rsidRPr="00786FB4" w:rsidRDefault="00A4726E" w:rsidP="00A4726E">
      <w:pPr>
        <w:spacing w:line="480" w:lineRule="auto"/>
        <w:ind w:left="360"/>
        <w:rPr>
          <w:rFonts w:ascii="Times New Roman" w:hAnsi="Times New Roman" w:cs="Times New Roman"/>
          <w:b/>
          <w:bCs/>
          <w:sz w:val="20"/>
          <w:szCs w:val="20"/>
          <w:lang w:val="en-US"/>
        </w:rPr>
      </w:pPr>
      <w:r w:rsidRPr="00786FB4">
        <w:rPr>
          <w:rFonts w:ascii="Times New Roman" w:hAnsi="Times New Roman" w:cs="Times New Roman"/>
          <w:b/>
          <w:bCs/>
          <w:sz w:val="20"/>
          <w:szCs w:val="20"/>
          <w:lang w:val="en-US"/>
        </w:rPr>
        <w:t xml:space="preserve">Figure </w:t>
      </w:r>
      <w:r w:rsidR="000864A4">
        <w:rPr>
          <w:rFonts w:ascii="Times New Roman" w:hAnsi="Times New Roman" w:cs="Times New Roman"/>
          <w:b/>
          <w:bCs/>
          <w:sz w:val="20"/>
          <w:szCs w:val="20"/>
          <w:lang w:val="en-US"/>
        </w:rPr>
        <w:t>5.</w:t>
      </w:r>
      <w:r w:rsidR="003D1124">
        <w:rPr>
          <w:rFonts w:ascii="Times New Roman" w:hAnsi="Times New Roman" w:cs="Times New Roman"/>
          <w:b/>
          <w:bCs/>
          <w:sz w:val="20"/>
          <w:szCs w:val="20"/>
          <w:lang w:val="en-US"/>
        </w:rPr>
        <w:t>1</w:t>
      </w:r>
      <w:r w:rsidR="000864A4">
        <w:rPr>
          <w:rFonts w:ascii="Times New Roman" w:hAnsi="Times New Roman" w:cs="Times New Roman"/>
          <w:b/>
          <w:bCs/>
          <w:sz w:val="20"/>
          <w:szCs w:val="20"/>
          <w:lang w:val="en-US"/>
        </w:rPr>
        <w:t xml:space="preserve"> </w:t>
      </w:r>
      <w:r w:rsidRPr="00786FB4">
        <w:rPr>
          <w:rFonts w:ascii="Times New Roman" w:hAnsi="Times New Roman" w:cs="Times New Roman"/>
          <w:b/>
          <w:bCs/>
          <w:sz w:val="20"/>
          <w:szCs w:val="20"/>
          <w:lang w:val="en-US"/>
        </w:rPr>
        <w:t>EndoVac (SybronEndo, Orange, CA) (a) Handpiece; (b) fingerpiece; (c) multiport adapter; (d) macrocannula; (e) microcannula (21, 25, 31 mm); (f) syringe 20 cc (for NaOCl); (g) master delivery tip (MDT); (h) syringe 3 cc (for EDTA); (i) MDT evacuation tubing (blue); and (j) handpiece/fingerpiece evacuation tubing (white).</w:t>
      </w:r>
    </w:p>
    <w:p w14:paraId="38E59802" w14:textId="76C22744" w:rsidR="00A4726E" w:rsidRDefault="00A4726E" w:rsidP="00DC2D4F">
      <w:pPr>
        <w:spacing w:line="480" w:lineRule="auto"/>
        <w:ind w:left="360"/>
        <w:jc w:val="both"/>
        <w:rPr>
          <w:rFonts w:ascii="Times New Roman" w:hAnsi="Times New Roman" w:cs="Times New Roman"/>
          <w:sz w:val="24"/>
          <w:szCs w:val="24"/>
          <w:lang w:val="en-US"/>
        </w:rPr>
      </w:pPr>
      <w:r w:rsidRPr="00F65700">
        <w:rPr>
          <w:rFonts w:ascii="Times New Roman" w:hAnsi="Times New Roman" w:cs="Times New Roman"/>
          <w:b/>
          <w:bCs/>
          <w:sz w:val="24"/>
          <w:szCs w:val="24"/>
          <w:lang w:val="en-US"/>
        </w:rPr>
        <w:t>Multiport Adapter (MPA):</w:t>
      </w:r>
      <w:r w:rsidRPr="003B72E0">
        <w:rPr>
          <w:rFonts w:ascii="Times New Roman" w:hAnsi="Times New Roman" w:cs="Times New Roman"/>
          <w:sz w:val="24"/>
          <w:szCs w:val="24"/>
          <w:lang w:val="en-US"/>
        </w:rPr>
        <w:t xml:space="preserve"> </w:t>
      </w:r>
      <w:r w:rsidRPr="00DC2D4F">
        <w:rPr>
          <w:rFonts w:cstheme="minorHAnsi"/>
          <w:sz w:val="24"/>
          <w:szCs w:val="24"/>
          <w:lang w:val="en-US"/>
        </w:rPr>
        <w:t xml:space="preserve">is directly connected to the Hi-Vac system and functions as a holder for the EndoVac tubing. This design allows for effortless detachment and reattachment of other components, facilitating optimal portability between different operatories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{"citationID":"pUJJulmB","properties":{"formattedCitation":"(216)","plainCitation":"(216)","noteIndex":0},"citationItems":[{"id":539,"uris":["http://zotero.org/users/11505276/items/4B7S3WV3"],"itemData":{"id":539,"type":"book","abstract":"Clean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(21)</w:t>
      </w:r>
      <w:r w:rsidRPr="00DC2D4F">
        <w:rPr>
          <w:rFonts w:cstheme="minorHAnsi"/>
          <w:sz w:val="24"/>
          <w:szCs w:val="24"/>
          <w:lang w:val="en-US"/>
        </w:rPr>
        <w:fldChar w:fldCharType="end"/>
      </w:r>
      <w:r w:rsidRPr="00DC2D4F">
        <w:rPr>
          <w:rFonts w:cstheme="minorHAnsi"/>
          <w:sz w:val="24"/>
          <w:szCs w:val="24"/>
          <w:lang w:val="en-US"/>
        </w:rPr>
        <w:t>.</w:t>
      </w:r>
    </w:p>
    <w:p w14:paraId="5B05611D" w14:textId="77777777" w:rsidR="00A4726E" w:rsidRDefault="00A4726E" w:rsidP="00A4726E">
      <w:pPr>
        <w:spacing w:line="480" w:lineRule="auto"/>
        <w:ind w:left="360"/>
        <w:jc w:val="center"/>
        <w:rPr>
          <w:rFonts w:ascii="Times New Roman" w:hAnsi="Times New Roman" w:cs="Times New Roman"/>
          <w:sz w:val="24"/>
          <w:szCs w:val="24"/>
          <w:lang w:val="en-US"/>
        </w:rPr>
      </w:pPr>
      <w:r w:rsidRPr="00067F11">
        <w:rPr>
          <w:rFonts w:ascii="Times New Roman" w:hAnsi="Times New Roman" w:cs="Times New Roman"/>
          <w:noProof/>
          <w:sz w:val="24"/>
          <w:szCs w:val="24"/>
          <w:lang w:val="en-US"/>
        </w:rPr>
        <w:lastRenderedPageBreak/>
        <w:drawing>
          <wp:inline distT="0" distB="0" distL="0" distR="0" wp14:anchorId="4376C370" wp14:editId="3E348105">
            <wp:extent cx="1533533" cy="1820173"/>
            <wp:effectExtent l="0" t="0" r="0" b="8890"/>
            <wp:docPr id="344987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87686" name=""/>
                    <pic:cNvPicPr/>
                  </pic:nvPicPr>
                  <pic:blipFill>
                    <a:blip r:embed="rId15"/>
                    <a:stretch>
                      <a:fillRect/>
                    </a:stretch>
                  </pic:blipFill>
                  <pic:spPr>
                    <a:xfrm>
                      <a:off x="0" y="0"/>
                      <a:ext cx="1548165" cy="1837541"/>
                    </a:xfrm>
                    <a:prstGeom prst="rect">
                      <a:avLst/>
                    </a:prstGeom>
                  </pic:spPr>
                </pic:pic>
              </a:graphicData>
            </a:graphic>
          </wp:inline>
        </w:drawing>
      </w:r>
    </w:p>
    <w:p w14:paraId="786B6DF3" w14:textId="6F7767A3" w:rsidR="00A4726E" w:rsidRPr="00786FB4" w:rsidRDefault="00A4726E" w:rsidP="00A4726E">
      <w:pPr>
        <w:spacing w:line="480" w:lineRule="auto"/>
        <w:ind w:left="360"/>
        <w:jc w:val="center"/>
        <w:rPr>
          <w:rFonts w:ascii="Times New Roman" w:hAnsi="Times New Roman" w:cs="Times New Roman"/>
          <w:b/>
          <w:bCs/>
          <w:sz w:val="20"/>
          <w:szCs w:val="20"/>
          <w:lang w:val="en-US"/>
        </w:rPr>
      </w:pPr>
      <w:r w:rsidRPr="00786FB4">
        <w:rPr>
          <w:rFonts w:ascii="Times New Roman" w:hAnsi="Times New Roman" w:cs="Times New Roman"/>
          <w:b/>
          <w:bCs/>
          <w:sz w:val="20"/>
          <w:szCs w:val="20"/>
          <w:lang w:val="en-US"/>
        </w:rPr>
        <w:t>Figure</w:t>
      </w:r>
      <w:r w:rsidR="000864A4">
        <w:rPr>
          <w:rFonts w:ascii="Times New Roman" w:hAnsi="Times New Roman" w:cs="Times New Roman"/>
          <w:b/>
          <w:bCs/>
          <w:sz w:val="20"/>
          <w:szCs w:val="20"/>
          <w:lang w:val="en-US"/>
        </w:rPr>
        <w:t xml:space="preserve"> 5.</w:t>
      </w:r>
      <w:r w:rsidR="003D1124">
        <w:rPr>
          <w:rFonts w:ascii="Times New Roman" w:hAnsi="Times New Roman" w:cs="Times New Roman"/>
          <w:b/>
          <w:bCs/>
          <w:sz w:val="20"/>
          <w:szCs w:val="20"/>
          <w:lang w:val="en-US"/>
        </w:rPr>
        <w:t>2</w:t>
      </w:r>
      <w:r w:rsidRPr="00786FB4">
        <w:rPr>
          <w:rFonts w:ascii="Times New Roman" w:hAnsi="Times New Roman" w:cs="Times New Roman"/>
          <w:b/>
          <w:bCs/>
          <w:sz w:val="20"/>
          <w:szCs w:val="20"/>
          <w:lang w:val="en-US"/>
        </w:rPr>
        <w:t xml:space="preserve"> Multiport Adapter (MPA)</w:t>
      </w:r>
    </w:p>
    <w:p w14:paraId="4C65EA01" w14:textId="418C261C" w:rsidR="00A4726E" w:rsidRPr="00DC2D4F" w:rsidRDefault="00A4726E" w:rsidP="00DC2D4F">
      <w:pPr>
        <w:spacing w:line="480" w:lineRule="auto"/>
        <w:ind w:left="360"/>
        <w:jc w:val="both"/>
        <w:rPr>
          <w:rFonts w:cstheme="minorHAnsi"/>
          <w:sz w:val="24"/>
          <w:szCs w:val="24"/>
          <w:lang w:val="en-US"/>
        </w:rPr>
      </w:pPr>
      <w:r w:rsidRPr="003B7BF2">
        <w:rPr>
          <w:rFonts w:cstheme="minorHAnsi"/>
          <w:b/>
          <w:bCs/>
          <w:sz w:val="24"/>
          <w:szCs w:val="24"/>
          <w:lang w:val="en-US"/>
        </w:rPr>
        <w:t>Master Delivery Tip (MDT):</w:t>
      </w:r>
      <w:r w:rsidRPr="00DC2D4F">
        <w:rPr>
          <w:rFonts w:cstheme="minorHAnsi"/>
          <w:sz w:val="24"/>
          <w:szCs w:val="24"/>
          <w:lang w:val="en-US"/>
        </w:rPr>
        <w:t xml:space="preserve"> provides space for an irrigant-filled syringe, which dispenses the irrigant via a 20-gauge needle. Surrounding this needle, a plastic suction hood is affixed, linked to clear plastic tubing. This tubing is connected to a multiport adaptor and subsequently connected to a high-volume suction. This configuration enables the MDT to effectively administer the irrigant while also evacuating any surplus irrigant that might spill over from the pulp chamber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{"citationID":"csvLP2oM","properties":{"formattedCitation":"(217)","plainCitation":"(217)","noteIndex":0},"citationItems":[{"id":541,"uris":["http://zotero.org/users/11505276/items/EJ7B6DFL"],"itemData":{"id":541,"type":"post-weblog","abstract":"The ultimate goal of endodontic treatment is the prevention and/or treatment of apical periodontitis; such that there is complete healing and absence of infection1 while ... more","container-title":"Oral Health Group","language":"en-US","title":"EndoVac Apical Negative Pressure: Safe and Effective Endodontic Irrigation from Beginning to END","title-short":"EndoVac Apical Negative Pressure","URL":"https://www.oralhealthgroup.com/features/endovact-apical-negative-pressure-safe-and-effective-endodontic-irrigation-from-beginning-to-end/","accessed":{"date-parts":[["2023",8,27]]},"issued":{"date-parts":[["2015",5,1]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A12FA5" w:rsidRPr="00DC2D4F">
        <w:rPr>
          <w:rFonts w:cstheme="minorHAnsi"/>
          <w:sz w:val="24"/>
          <w:szCs w:val="24"/>
          <w:lang w:val="en-US"/>
        </w:rPr>
        <w:t>2</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7CCF0366" w14:textId="77777777" w:rsidR="00A4726E" w:rsidRDefault="00A4726E" w:rsidP="00A4726E">
      <w:pPr>
        <w:spacing w:line="480" w:lineRule="auto"/>
        <w:ind w:left="360"/>
        <w:jc w:val="center"/>
        <w:rPr>
          <w:rFonts w:ascii="Times New Roman" w:hAnsi="Times New Roman" w:cs="Times New Roman"/>
          <w:sz w:val="24"/>
          <w:szCs w:val="24"/>
          <w:lang w:val="en-US"/>
        </w:rPr>
      </w:pPr>
      <w:r w:rsidRPr="009C2986">
        <w:rPr>
          <w:rFonts w:ascii="Times New Roman" w:hAnsi="Times New Roman" w:cs="Times New Roman"/>
          <w:noProof/>
          <w:sz w:val="24"/>
          <w:szCs w:val="24"/>
          <w:lang w:val="en-US"/>
        </w:rPr>
        <w:drawing>
          <wp:inline distT="0" distB="0" distL="0" distR="0" wp14:anchorId="7F4674C7" wp14:editId="4CFAFFF0">
            <wp:extent cx="2260121" cy="1405255"/>
            <wp:effectExtent l="0" t="0" r="6985" b="4445"/>
            <wp:docPr id="154583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6147" name=""/>
                    <pic:cNvPicPr/>
                  </pic:nvPicPr>
                  <pic:blipFill rotWithShape="1">
                    <a:blip r:embed="rId16"/>
                    <a:srcRect t="13759" r="1447"/>
                    <a:stretch/>
                  </pic:blipFill>
                  <pic:spPr bwMode="auto">
                    <a:xfrm>
                      <a:off x="0" y="0"/>
                      <a:ext cx="2270213" cy="1411530"/>
                    </a:xfrm>
                    <a:prstGeom prst="rect">
                      <a:avLst/>
                    </a:prstGeom>
                    <a:ln>
                      <a:noFill/>
                    </a:ln>
                    <a:extLst>
                      <a:ext uri="{53640926-AAD7-44D8-BBD7-CCE9431645EC}">
                        <a14:shadowObscured xmlns:a14="http://schemas.microsoft.com/office/drawing/2010/main"/>
                      </a:ext>
                    </a:extLst>
                  </pic:spPr>
                </pic:pic>
              </a:graphicData>
            </a:graphic>
          </wp:inline>
        </w:drawing>
      </w:r>
    </w:p>
    <w:p w14:paraId="2CC2547F" w14:textId="0786970A" w:rsidR="00A4726E" w:rsidRPr="00786FB4" w:rsidRDefault="00A4726E" w:rsidP="00A4726E">
      <w:pPr>
        <w:spacing w:line="480" w:lineRule="auto"/>
        <w:ind w:left="360"/>
        <w:jc w:val="center"/>
        <w:rPr>
          <w:rFonts w:ascii="Times New Roman" w:hAnsi="Times New Roman" w:cs="Times New Roman"/>
          <w:b/>
          <w:bCs/>
          <w:sz w:val="20"/>
          <w:szCs w:val="20"/>
          <w:lang w:val="en-US"/>
        </w:rPr>
      </w:pPr>
      <w:r w:rsidRPr="00786FB4">
        <w:rPr>
          <w:rFonts w:ascii="Times New Roman" w:hAnsi="Times New Roman" w:cs="Times New Roman"/>
          <w:b/>
          <w:bCs/>
          <w:sz w:val="20"/>
          <w:szCs w:val="20"/>
          <w:lang w:val="en-US"/>
        </w:rPr>
        <w:t xml:space="preserve">Figure </w:t>
      </w:r>
      <w:r w:rsidR="000864A4">
        <w:rPr>
          <w:rFonts w:ascii="Times New Roman" w:hAnsi="Times New Roman" w:cs="Times New Roman"/>
          <w:b/>
          <w:bCs/>
          <w:sz w:val="20"/>
          <w:szCs w:val="20"/>
          <w:lang w:val="en-US"/>
        </w:rPr>
        <w:t>5.</w:t>
      </w:r>
      <w:r w:rsidR="003D1124">
        <w:rPr>
          <w:rFonts w:ascii="Times New Roman" w:hAnsi="Times New Roman" w:cs="Times New Roman"/>
          <w:b/>
          <w:bCs/>
          <w:sz w:val="20"/>
          <w:szCs w:val="20"/>
          <w:lang w:val="en-US"/>
        </w:rPr>
        <w:t>3</w:t>
      </w:r>
      <w:r w:rsidR="000864A4">
        <w:rPr>
          <w:rFonts w:ascii="Times New Roman" w:hAnsi="Times New Roman" w:cs="Times New Roman"/>
          <w:b/>
          <w:bCs/>
          <w:sz w:val="20"/>
          <w:szCs w:val="20"/>
          <w:lang w:val="en-US"/>
        </w:rPr>
        <w:t xml:space="preserve"> </w:t>
      </w:r>
      <w:r w:rsidRPr="00786FB4">
        <w:rPr>
          <w:rFonts w:ascii="Times New Roman" w:hAnsi="Times New Roman" w:cs="Times New Roman"/>
          <w:b/>
          <w:bCs/>
          <w:sz w:val="20"/>
          <w:szCs w:val="20"/>
          <w:lang w:val="en-US"/>
        </w:rPr>
        <w:t>Master Delivery Tip (MDT)</w:t>
      </w:r>
    </w:p>
    <w:p w14:paraId="36304A1A" w14:textId="77777777"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The </w:t>
      </w:r>
      <w:r w:rsidRPr="003B7BF2">
        <w:rPr>
          <w:rFonts w:cstheme="minorHAnsi"/>
          <w:b/>
          <w:bCs/>
          <w:sz w:val="24"/>
          <w:szCs w:val="24"/>
          <w:lang w:val="en-US"/>
        </w:rPr>
        <w:t>macro cannula</w:t>
      </w:r>
      <w:r w:rsidRPr="00DC2D4F">
        <w:rPr>
          <w:rFonts w:cstheme="minorHAnsi"/>
          <w:sz w:val="24"/>
          <w:szCs w:val="24"/>
          <w:lang w:val="en-US"/>
        </w:rPr>
        <w:t xml:space="preserve"> serves the purpose of using suction to extract irrigant from the chamber, directing it towards the coronal and middle sections of the canal. Simultaneously, irrigant is delivered to the pulp chamber, with its flow directed towards an axial wall and intentionally avoiding any direct flow towards a canal orifice.</w:t>
      </w:r>
    </w:p>
    <w:p w14:paraId="7597A999" w14:textId="4ABB38EF" w:rsidR="00A4726E" w:rsidRDefault="00A4726E" w:rsidP="00DC2D4F">
      <w:pPr>
        <w:spacing w:line="480" w:lineRule="auto"/>
        <w:ind w:left="360"/>
        <w:jc w:val="both"/>
        <w:rPr>
          <w:rFonts w:ascii="Times New Roman" w:hAnsi="Times New Roman" w:cs="Times New Roman"/>
          <w:sz w:val="24"/>
          <w:szCs w:val="24"/>
          <w:lang w:val="en-US"/>
        </w:rPr>
      </w:pPr>
      <w:r w:rsidRPr="00DC2D4F">
        <w:rPr>
          <w:rFonts w:cstheme="minorHAnsi"/>
          <w:sz w:val="24"/>
          <w:szCs w:val="24"/>
          <w:lang w:val="en-US"/>
        </w:rPr>
        <w:lastRenderedPageBreak/>
        <w:t>Either the macro cannula or micro cannula is linked to the high-speed suction of the dental unit through clear plastic tubing, facilitated by the multiport adaptor. The plastic</w:t>
      </w:r>
      <w:r w:rsidRPr="00D61E97">
        <w:rPr>
          <w:rFonts w:ascii="Times New Roman" w:hAnsi="Times New Roman" w:cs="Times New Roman"/>
          <w:sz w:val="24"/>
          <w:szCs w:val="24"/>
          <w:lang w:val="en-US"/>
        </w:rPr>
        <w:t xml:space="preserve"> </w:t>
      </w:r>
      <w:r w:rsidRPr="00DC2D4F">
        <w:rPr>
          <w:rFonts w:cstheme="minorHAnsi"/>
          <w:sz w:val="24"/>
          <w:szCs w:val="24"/>
          <w:lang w:val="en-US"/>
        </w:rPr>
        <w:t xml:space="preserve">macro cannula, characterized by an external diameter equivalent to ISO size 0.55 mm and an internal diameter of ISO size 0.35 mm, is crafted from blue translucent plastic material. This cannula has a 0.02 taper and is intended for single-patient usage exclusively. It securely attaches to an autoclavable aluminum handpiece and is employed in an up-and-down pecking motion. Concurrently, irrigant is passively directed to the pulp chamber using the method outlined earlier. The primary function of the macro cannula is to eliminate substantial debris and tissue remnants that persist after instrumentation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{"citationID":"WnNMP3lw","properties":{"formattedCitation":"(217)","plainCitation":"(217)","noteIndex":0},"citationItems":[{"id":541,"uris":["http://zotero.org/users/11505276/items/EJ7B6DFL"],"itemData":{"id":541,"type":"post-weblog","abstract":"The ultimate goal of endodontic treatment is the prevention and/or treatment of apical periodontitis; such that there is complete healing and absence of infection1 while ... more","container-title":"Oral Health Group","language":"en-US","title":"EndoVac Apical Negative Pressure: Safe and Effective Endodontic Irrigation from Beginning to END","title-short":"EndoVac Apical Negative Pressure","URL":"https://www.oralhealthgroup.com/features/endovact-apical-negative-pressure-safe-and-effective-endodontic-irrigation-from-beginning-to-end/","accessed":{"date-parts":[["2023",8,27]]},"issued":{"date-parts":[["2015",5,1]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DB7038" w:rsidRPr="00DC2D4F">
        <w:rPr>
          <w:rFonts w:cstheme="minorHAnsi"/>
          <w:sz w:val="24"/>
          <w:szCs w:val="24"/>
          <w:lang w:val="en-US"/>
        </w:rPr>
        <w:t>2</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r>
        <w:rPr>
          <w:rFonts w:ascii="Times New Roman" w:hAnsi="Times New Roman" w:cs="Times New Roman"/>
          <w:sz w:val="24"/>
          <w:szCs w:val="24"/>
          <w:lang w:val="en-US"/>
        </w:rPr>
        <w:t xml:space="preserve"> </w:t>
      </w:r>
    </w:p>
    <w:p w14:paraId="565250D6" w14:textId="77777777" w:rsidR="00A4726E" w:rsidRDefault="00A4726E" w:rsidP="00A4726E">
      <w:pPr>
        <w:spacing w:line="480" w:lineRule="auto"/>
        <w:ind w:left="360"/>
        <w:jc w:val="center"/>
        <w:rPr>
          <w:rFonts w:ascii="Times New Roman" w:hAnsi="Times New Roman" w:cs="Times New Roman"/>
          <w:sz w:val="24"/>
          <w:szCs w:val="24"/>
          <w:lang w:val="en-US"/>
        </w:rPr>
      </w:pPr>
      <w:r w:rsidRPr="004177B2">
        <w:rPr>
          <w:rFonts w:ascii="Times New Roman" w:hAnsi="Times New Roman" w:cs="Times New Roman"/>
          <w:noProof/>
          <w:sz w:val="24"/>
          <w:szCs w:val="24"/>
          <w:lang w:val="en-US"/>
        </w:rPr>
        <w:drawing>
          <wp:inline distT="0" distB="0" distL="0" distR="0" wp14:anchorId="54396796" wp14:editId="3947D7AF">
            <wp:extent cx="4399472" cy="1466016"/>
            <wp:effectExtent l="0" t="0" r="1270" b="1270"/>
            <wp:docPr id="174178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86292" name=""/>
                    <pic:cNvPicPr/>
                  </pic:nvPicPr>
                  <pic:blipFill rotWithShape="1">
                    <a:blip r:embed="rId17"/>
                    <a:srcRect l="583" t="1734" r="325" b="1"/>
                    <a:stretch/>
                  </pic:blipFill>
                  <pic:spPr bwMode="auto">
                    <a:xfrm>
                      <a:off x="0" y="0"/>
                      <a:ext cx="4416273" cy="1471615"/>
                    </a:xfrm>
                    <a:prstGeom prst="rect">
                      <a:avLst/>
                    </a:prstGeom>
                    <a:ln>
                      <a:noFill/>
                    </a:ln>
                    <a:extLst>
                      <a:ext uri="{53640926-AAD7-44D8-BBD7-CCE9431645EC}">
                        <a14:shadowObscured xmlns:a14="http://schemas.microsoft.com/office/drawing/2010/main"/>
                      </a:ext>
                    </a:extLst>
                  </pic:spPr>
                </pic:pic>
              </a:graphicData>
            </a:graphic>
          </wp:inline>
        </w:drawing>
      </w:r>
    </w:p>
    <w:p w14:paraId="2EF3FE21" w14:textId="03722218" w:rsidR="00A4726E" w:rsidRPr="00786FB4" w:rsidRDefault="00A4726E" w:rsidP="00A4726E">
      <w:pPr>
        <w:spacing w:line="480" w:lineRule="auto"/>
        <w:ind w:left="360"/>
        <w:jc w:val="center"/>
        <w:rPr>
          <w:rFonts w:ascii="Times New Roman" w:hAnsi="Times New Roman" w:cs="Times New Roman"/>
          <w:b/>
          <w:bCs/>
          <w:sz w:val="20"/>
          <w:szCs w:val="20"/>
          <w:lang w:val="en-US"/>
        </w:rPr>
      </w:pPr>
      <w:r w:rsidRPr="00786FB4">
        <w:rPr>
          <w:rFonts w:ascii="Times New Roman" w:hAnsi="Times New Roman" w:cs="Times New Roman"/>
          <w:b/>
          <w:bCs/>
          <w:sz w:val="20"/>
          <w:szCs w:val="20"/>
          <w:lang w:val="en-US"/>
        </w:rPr>
        <w:t>Figure</w:t>
      </w:r>
      <w:r w:rsidR="003D1124">
        <w:rPr>
          <w:rFonts w:ascii="Times New Roman" w:hAnsi="Times New Roman" w:cs="Times New Roman"/>
          <w:b/>
          <w:bCs/>
          <w:sz w:val="20"/>
          <w:szCs w:val="20"/>
          <w:lang w:val="en-US"/>
        </w:rPr>
        <w:t xml:space="preserve"> 5.4</w:t>
      </w:r>
      <w:r w:rsidRPr="00786FB4">
        <w:rPr>
          <w:rFonts w:ascii="Times New Roman" w:hAnsi="Times New Roman" w:cs="Times New Roman"/>
          <w:b/>
          <w:bCs/>
          <w:sz w:val="20"/>
          <w:szCs w:val="20"/>
          <w:lang w:val="en-US"/>
        </w:rPr>
        <w:t xml:space="preserve"> (a) Macrocannula; (b) Microcannula</w:t>
      </w:r>
    </w:p>
    <w:p w14:paraId="61691067" w14:textId="77777777"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The </w:t>
      </w:r>
      <w:r w:rsidRPr="003B7BF2">
        <w:rPr>
          <w:rFonts w:cstheme="minorHAnsi"/>
          <w:b/>
          <w:bCs/>
          <w:sz w:val="24"/>
          <w:szCs w:val="24"/>
          <w:lang w:val="en-US"/>
        </w:rPr>
        <w:t>micro cannula</w:t>
      </w:r>
      <w:r w:rsidRPr="00DC2D4F">
        <w:rPr>
          <w:rFonts w:cstheme="minorHAnsi"/>
          <w:sz w:val="24"/>
          <w:szCs w:val="24"/>
          <w:lang w:val="en-US"/>
        </w:rPr>
        <w:t xml:space="preserve"> features 12 microscopic holes that enable the effective evacuation of debris to the complete working length. Constructed with an external diameter of 0.32 mm, this stainless-steel micro cannula lacks taper and incorporates four clusters of three laterally positioned holes that are laser-cut. These holes, situated adjacent to the closed end, each measure 100 µ in diameter and are spaced at intervals of 100 µ. This configuration serves as a filtering mechanism, preventing blockages within the micro cannula's internal lumen, which possesses an ISO size internal diameter of 0.20 mm.</w:t>
      </w:r>
    </w:p>
    <w:p w14:paraId="16A72626" w14:textId="77777777"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The micro cannula connects to an autoclavable aluminum finger piece and is utilized for irrigating the apical segment of the canal while positioned at the working length. Notably, </w:t>
      </w:r>
      <w:r w:rsidRPr="00DC2D4F">
        <w:rPr>
          <w:rFonts w:cstheme="minorHAnsi"/>
          <w:sz w:val="24"/>
          <w:szCs w:val="24"/>
          <w:lang w:val="en-US"/>
        </w:rPr>
        <w:lastRenderedPageBreak/>
        <w:t>the micro cannula terminates in a closed end, necessitating insertion to the full working length to aspirate irrigants and debris effectively. This tool is suitable for use in canals that have been expanded with endodontic files to ISO size 0.35 mm with a taper of 0.04 or larger. Alternatively, a non-tapered preparation can be considered, wherein the manufacturer recommends enlarging the root canal to 40/0.02.</w:t>
      </w:r>
    </w:p>
    <w:p w14:paraId="256F3468" w14:textId="63D83FE4"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Throughout the irrigation process, the MDT channels irrigant to the pulp chamber with a direction towards a chamber wall, while also preventing excessive irrigant from overflowing by drawing off the surplus. The macro cannula and micro cannula, on the other hand, create a negative pressure effect that pulls new irrigant from the chamber. This fresh irrigant travels down the canal to the cannula's tip, passing through the holes at the tip and entering the cannula's internal space. Subsequently, it exits through the suction via the clear plastic tubing. Consequently, a consistent flow of fresh irrigant is actively transported to the working length through negative pressure suction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{"citationID":"pLQGRKxa","properties":{"formattedCitation":"(217)","plainCitation":"(217)","noteIndex":0},"citationItems":[{"id":541,"uris":["http://zotero.org/users/11505276/items/EJ7B6DFL"],"itemData":{"id":541,"type":"post-weblog","abstract":"The ultimate goal of endodontic treatment is the prevention and/or treatment of apical periodontitis; such that there is complete healing and absence of infection1 while ... more","container-title":"Oral Health Group","language":"en-US","title":"EndoVac Apical Negative Pressure: Safe and Effective Endodontic Irrigation from Beginning to END","title-short":"EndoVac Apical Negative Pressure","URL":"https://www.oralhealthgroup.com/features/endovact-apical-negative-pressure-safe-and-effective-endodontic-irrigation-from-beginning-to-end/","accessed":{"date-parts":[["2023",8,27]]},"issued":{"date-parts":[["2015",5,1]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DB7038" w:rsidRPr="00DC2D4F">
        <w:rPr>
          <w:rFonts w:cstheme="minorHAnsi"/>
          <w:sz w:val="24"/>
          <w:szCs w:val="24"/>
          <w:lang w:val="en-US"/>
        </w:rPr>
        <w:t>2</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w:t>
      </w:r>
    </w:p>
    <w:p w14:paraId="363A40E4" w14:textId="77777777" w:rsidR="00A4726E" w:rsidRPr="008864B7" w:rsidRDefault="00A4726E" w:rsidP="008864B7">
      <w:pPr>
        <w:spacing w:line="480" w:lineRule="auto"/>
        <w:rPr>
          <w:rFonts w:cstheme="minorHAnsi"/>
          <w:b/>
          <w:bCs/>
          <w:sz w:val="28"/>
          <w:szCs w:val="28"/>
          <w:lang w:val="en-US"/>
        </w:rPr>
      </w:pPr>
      <w:r w:rsidRPr="008864B7">
        <w:rPr>
          <w:rFonts w:cstheme="minorHAnsi"/>
          <w:b/>
          <w:bCs/>
          <w:sz w:val="28"/>
          <w:szCs w:val="28"/>
          <w:lang w:val="en-US"/>
        </w:rPr>
        <w:t>Clinical Technique</w:t>
      </w:r>
    </w:p>
    <w:p w14:paraId="73D82CC3" w14:textId="77777777" w:rsidR="00A4726E" w:rsidRPr="00427429" w:rsidRDefault="00A4726E" w:rsidP="00A4726E">
      <w:pPr>
        <w:spacing w:line="480" w:lineRule="auto"/>
        <w:ind w:left="360"/>
        <w:rPr>
          <w:rFonts w:ascii="Times New Roman" w:hAnsi="Times New Roman" w:cs="Times New Roman"/>
          <w:b/>
          <w:bCs/>
          <w:sz w:val="24"/>
          <w:szCs w:val="24"/>
          <w:lang w:val="en-US"/>
        </w:rPr>
      </w:pPr>
      <w:r w:rsidRPr="00427429">
        <w:rPr>
          <w:rFonts w:ascii="Times New Roman" w:hAnsi="Times New Roman" w:cs="Times New Roman"/>
          <w:b/>
          <w:bCs/>
          <w:sz w:val="24"/>
          <w:szCs w:val="24"/>
          <w:lang w:val="en-US"/>
        </w:rPr>
        <w:t>Canal Instrumentation</w:t>
      </w:r>
      <w:r>
        <w:rPr>
          <w:rFonts w:ascii="Times New Roman" w:hAnsi="Times New Roman" w:cs="Times New Roman"/>
          <w:b/>
          <w:bCs/>
          <w:sz w:val="24"/>
          <w:szCs w:val="24"/>
          <w:lang w:val="en-US"/>
        </w:rPr>
        <w:t>:</w:t>
      </w:r>
    </w:p>
    <w:p w14:paraId="473A2F0C" w14:textId="1556153A"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Throughout the entire instrumentation process, the MDT method involves delivering 1 ml of 5-6% NaOCl using the Microcannula Delivery Tip before and after each change of instrument. This replenishing action clears the debris drawn into the pulp chamber by the preparation tools while also introducing fresh irrigant that the subsequent instrument will work down the canal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{"citationID":"3LJOe548","properties":{"formattedCitation":"(216)","plainCitation":"(216)","noteIndex":0},"citationItems":[{"id":539,"uris":["http://zotero.org/users/11505276/items/4B7S3WV3"],"itemData":{"id":539,"type":"book","abstract":"Clean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(21)</w:t>
      </w:r>
      <w:r w:rsidRPr="002D54DD">
        <w:rPr>
          <w:rFonts w:cstheme="minorHAnsi"/>
          <w:sz w:val="24"/>
          <w:szCs w:val="24"/>
          <w:lang w:val="en-US"/>
        </w:rPr>
        <w:fldChar w:fldCharType="end"/>
      </w:r>
      <w:r w:rsidRPr="002D54DD">
        <w:rPr>
          <w:rFonts w:cstheme="minorHAnsi"/>
          <w:sz w:val="24"/>
          <w:szCs w:val="24"/>
          <w:lang w:val="en-US"/>
        </w:rPr>
        <w:t xml:space="preserve">. In a randomized clinical investigation, Cohenca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{"citationID":"oqhihpKW","properties":{"formattedCitation":"(222)","plainCitation":"(222)","noteIndex":0},"citationItems":[{"id":562,"uris":["http://zotero.org/users/11505276/items/EBWBIZEM"],"itemData":{"id":562,"type":"article-journal","abstract":"OBJECTIVE: The aim of this randomized controlled clinical trial was to investigate the antimicrobial efficacy of traditional positive pressure (PP) irrigation compared with apical negative pressure (ANP) in tapered as well as non-tapered root canal preparation techniques.\nMETHOD AND MATERIALS: Patients referred for treatment of mandibular permanent molars with necrotic pulps and apical periodontitis were considered for this study. A total of 32 eligible teeth were evaluated based on strict inclusion and exclusion criteria and randomly assigned as follows: Group 1: LightSpeed LSX 0.02 preparation and A NP irrigation (n = 8). Group 2: LightSpeed LSX 0.02 preparation and PP irrigation (n = 8). Group 3: ProTaper preparation and A NP irrigation (n = 8). Group 4: ProTaper preparation and PP irrigation (n = 8). A ll teeth were sampled immediately upon access (S1), after completion of the chemo- mechanical preparation (S2), and one week later after intracanal medication (S3). All samples were microbiologically processed immediately and plated in duplicates on aerobic plates, anaerobic plates, and chocolate plates and colonies statistically analyzed.\nRESULTS: No statistically significant differences were found between groups at S1. When comparing colony-forming unit (CFU) levels at S1 and S2 within groups, the reduction was statistically significant in all groups. While no significant difference was found in the proportion of teeth that culture positive at either S2 or S3 by shaping groups, a significant difference was noted when comparing PP irrigation and A NP groups. The percentage of samples in the PP irrigation group with a negative culture at both time points was 67%, compared to 100% among the A NP group.\nCONCLUSION: Within the limitations of the present study, taper and apical size failed to demonstrate a difference in microbiological reduction of cultivable bacteria. On the other hand, A NP revealed a significant difference when compared to PP irrigation.","container-title":"Quintessence International (Berlin, Germany: 1985)","DOI":"10.3290/j.qi.a29055","ISSN":"1936-7163","issue":"3","journalAbbreviation":"Quintessence Int","language":"eng","note":"PMID: 23444203","page":"217-228","source":"PubMed","title":"Antimicrobial efficacy of two irrigation techniques in tapered and non-tapered canal preparations. A randomized controlled clinical trial","volume":"44","author":[{"family":"Cohenca","given":"Nestor"},{"family":"Paranjpe","given":"Avina"},{"family":"Heilborn","given":"Carlos"},{"family":"Johnson","given":"James D."}],"issued":{"date-parts":[["2013",3]]}}}],"schema":"https://github.com/citation-style-language/schema/raw/master/csl-citation.json"}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w:t>
      </w:r>
      <w:r w:rsidR="00DB7038" w:rsidRPr="002D54DD">
        <w:rPr>
          <w:rFonts w:cstheme="minorHAnsi"/>
          <w:sz w:val="24"/>
          <w:szCs w:val="24"/>
          <w:lang w:val="en-US"/>
        </w:rPr>
        <w:t>7</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found that various instrumentation strategies or types didn't impact the effectiveness of the EndoVac irrigation technique. Nevertheless, a minimum apical preparation size of 0.32 mm is necessary to accommodate the microcannula, requiring instrumentation with at least a </w:t>
      </w:r>
      <w:r w:rsidRPr="002D54DD">
        <w:rPr>
          <w:rFonts w:cstheme="minorHAnsi"/>
          <w:sz w:val="24"/>
          <w:szCs w:val="24"/>
          <w:lang w:val="en-US"/>
        </w:rPr>
        <w:lastRenderedPageBreak/>
        <w:t>#35/0.02 hand instrument to working length after completing smaller NiTi instrumentation sizes.</w:t>
      </w:r>
    </w:p>
    <w:p w14:paraId="1E2BC317" w14:textId="77777777" w:rsidR="00A4726E" w:rsidRPr="00EE441A" w:rsidRDefault="00A4726E" w:rsidP="00A4726E">
      <w:pPr>
        <w:spacing w:line="480" w:lineRule="auto"/>
        <w:ind w:left="360"/>
        <w:rPr>
          <w:rFonts w:ascii="Times New Roman" w:hAnsi="Times New Roman" w:cs="Times New Roman"/>
          <w:b/>
          <w:bCs/>
          <w:sz w:val="24"/>
          <w:szCs w:val="24"/>
          <w:lang w:val="en-US"/>
        </w:rPr>
      </w:pPr>
      <w:r w:rsidRPr="00EE441A">
        <w:rPr>
          <w:rFonts w:ascii="Times New Roman" w:hAnsi="Times New Roman" w:cs="Times New Roman"/>
          <w:b/>
          <w:bCs/>
          <w:sz w:val="24"/>
          <w:szCs w:val="24"/>
          <w:lang w:val="en-US"/>
        </w:rPr>
        <w:t>Macroevacuation:</w:t>
      </w:r>
    </w:p>
    <w:p w14:paraId="0FE81A22" w14:textId="2279040D"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A macro is employed to remove large debris from the root canal post-instrumentation. It's utilized for 30 seconds in each canal, moving rapidly from its apical stop point to just below the pulp floor, while 5-6% NaOCl is passively delivered via the MDT at 6-8 ml/min. Continuous monitoring ensures unobstructed fluid flow. Following 30 seconds of rapid irrigant exchange, the canal is "Charged" with NaOCl by withdrawing the macrocannula swiftly while MDT maintains NaOCl delivery. The canal is left untouched for 60 seconds (the "passive wait"), as the same method treats other canals. In a single-rooted tooth, the canal remains undisturbed during these 60 seconds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{"citationID":"NnwI7J07","properties":{"formattedCitation":"(216)","plainCitation":"(216)","noteIndex":0},"citationItems":[{"id":539,"uris":["http://zotero.org/users/11505276/items/4B7S3WV3"],"itemData":{"id":539,"type":"book","abstract":"Clean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(21)</w:t>
      </w:r>
      <w:r w:rsidRPr="002D54DD">
        <w:rPr>
          <w:rFonts w:cstheme="minorHAnsi"/>
          <w:sz w:val="24"/>
          <w:szCs w:val="24"/>
          <w:lang w:val="en-US"/>
        </w:rPr>
        <w:fldChar w:fldCharType="end"/>
      </w:r>
      <w:r w:rsidRPr="002D54DD">
        <w:rPr>
          <w:rFonts w:cstheme="minorHAnsi"/>
          <w:sz w:val="24"/>
          <w:szCs w:val="24"/>
          <w:lang w:val="en-US"/>
        </w:rPr>
        <w:t>.</w:t>
      </w:r>
    </w:p>
    <w:p w14:paraId="563F367C" w14:textId="77777777" w:rsidR="00A4726E" w:rsidRPr="00EE441A" w:rsidRDefault="00A4726E" w:rsidP="00A4726E">
      <w:pPr>
        <w:spacing w:line="480" w:lineRule="auto"/>
        <w:ind w:left="360"/>
        <w:rPr>
          <w:rFonts w:ascii="Times New Roman" w:hAnsi="Times New Roman" w:cs="Times New Roman"/>
          <w:b/>
          <w:bCs/>
          <w:sz w:val="24"/>
          <w:szCs w:val="24"/>
          <w:lang w:val="en-US"/>
        </w:rPr>
      </w:pPr>
      <w:r w:rsidRPr="00EE441A">
        <w:rPr>
          <w:rFonts w:ascii="Times New Roman" w:hAnsi="Times New Roman" w:cs="Times New Roman"/>
          <w:b/>
          <w:bCs/>
          <w:sz w:val="24"/>
          <w:szCs w:val="24"/>
          <w:lang w:val="en-US"/>
        </w:rPr>
        <w:t>Microevacuation:</w:t>
      </w:r>
    </w:p>
    <w:p w14:paraId="521A0C5C" w14:textId="179D201F" w:rsidR="00A4726E" w:rsidRPr="002D54DD" w:rsidRDefault="00A4726E" w:rsidP="00DC2D4F">
      <w:pPr>
        <w:spacing w:line="480" w:lineRule="auto"/>
        <w:ind w:left="360"/>
        <w:jc w:val="both"/>
        <w:rPr>
          <w:rFonts w:cstheme="minorHAnsi"/>
          <w:sz w:val="24"/>
          <w:szCs w:val="24"/>
          <w:lang w:val="en-US"/>
        </w:rPr>
      </w:pPr>
      <w:r w:rsidRPr="002D54DD">
        <w:rPr>
          <w:rFonts w:cstheme="minorHAnsi"/>
          <w:sz w:val="24"/>
          <w:szCs w:val="24"/>
          <w:lang w:val="en-US"/>
        </w:rPr>
        <w:t xml:space="preserve">Micro irrigation begins right after the passive wait of macro irrigation. It's important to note that mastering this technique requires practice. A common error during the learning process is misusing the Macrocannula, leading to unnecessary clogging of the Microcannula's filtration holes. Once the microcannula is correctly positioned at full working length, the MDT initiates a continuous flow of irrigant into the pulp chamber. Throughout this process, the exhaust tube of the microcannula is monitored to ensure consistent irrigant flow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{"citationID":"FwVRYKOq","properties":{"formattedCitation":"(216)","plainCitation":"(216)","noteIndex":0},"citationItems":[{"id":539,"uris":["http://zotero.org/users/11505276/items/4B7S3WV3"],"itemData":{"id":539,"type":"book","abstract":"Clean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(21)</w:t>
      </w:r>
      <w:r w:rsidRPr="002D54DD">
        <w:rPr>
          <w:rFonts w:cstheme="minorHAnsi"/>
          <w:sz w:val="24"/>
          <w:szCs w:val="24"/>
          <w:lang w:val="en-US"/>
        </w:rPr>
        <w:fldChar w:fldCharType="end"/>
      </w:r>
      <w:r w:rsidRPr="002D54DD">
        <w:rPr>
          <w:rFonts w:cstheme="minorHAnsi"/>
          <w:sz w:val="24"/>
          <w:szCs w:val="24"/>
          <w:lang w:val="en-US"/>
        </w:rPr>
        <w:t>.</w:t>
      </w:r>
    </w:p>
    <w:p w14:paraId="4C59130B" w14:textId="77777777" w:rsidR="00A4726E" w:rsidRPr="00EE441A" w:rsidRDefault="00A4726E" w:rsidP="00A4726E">
      <w:pPr>
        <w:spacing w:line="480" w:lineRule="auto"/>
        <w:ind w:left="360"/>
        <w:rPr>
          <w:rFonts w:ascii="Times New Roman" w:hAnsi="Times New Roman" w:cs="Times New Roman"/>
          <w:b/>
          <w:bCs/>
          <w:sz w:val="24"/>
          <w:szCs w:val="24"/>
          <w:lang w:val="en-US"/>
        </w:rPr>
      </w:pPr>
      <w:r w:rsidRPr="00EE441A">
        <w:rPr>
          <w:rFonts w:ascii="Times New Roman" w:hAnsi="Times New Roman" w:cs="Times New Roman"/>
          <w:b/>
          <w:bCs/>
          <w:sz w:val="24"/>
          <w:szCs w:val="24"/>
          <w:lang w:val="en-US"/>
        </w:rPr>
        <w:t>Microcycles:</w:t>
      </w:r>
    </w:p>
    <w:p w14:paraId="103C5CDF" w14:textId="2609AE52" w:rsidR="00A4726E" w:rsidRDefault="00A4726E" w:rsidP="002D54DD">
      <w:pPr>
        <w:spacing w:line="480" w:lineRule="auto"/>
        <w:ind w:left="360"/>
        <w:jc w:val="both"/>
        <w:rPr>
          <w:rFonts w:ascii="Times New Roman" w:hAnsi="Times New Roman" w:cs="Times New Roman"/>
          <w:sz w:val="24"/>
          <w:szCs w:val="24"/>
          <w:lang w:val="en-US"/>
        </w:rPr>
      </w:pPr>
      <w:r w:rsidRPr="002D54DD">
        <w:rPr>
          <w:rFonts w:cstheme="minorHAnsi"/>
          <w:sz w:val="24"/>
          <w:szCs w:val="24"/>
          <w:lang w:val="en-US"/>
        </w:rPr>
        <w:t xml:space="preserve">The microevacuation consists of three irrigant "microcycles" (NaOCl, EDTA, NaOCl). The first microcycle uses 6% NaOCl to clear debris and biofilm from the apical walls. The flow </w:t>
      </w:r>
      <w:r w:rsidRPr="002D54DD">
        <w:rPr>
          <w:rFonts w:cstheme="minorHAnsi"/>
          <w:sz w:val="24"/>
          <w:szCs w:val="24"/>
          <w:lang w:val="en-US"/>
        </w:rPr>
        <w:lastRenderedPageBreak/>
        <w:t>is stopped after 6 seconds, creating a "purge" that removes bubbles formed by hydrolysis. This is repeated five times (30 seconds total). The microcannula is then swiftly withdrawn, leaving the canal charged for 60 seconds while treating other canals. The second microirrigation cycle involves 17% EDTA to remove the smear layer. EDTA is added for 10 seconds, and the canal is charged for 60 seconds without purging. The</w:t>
      </w:r>
      <w:r w:rsidRPr="00BC280C">
        <w:rPr>
          <w:rFonts w:ascii="Times New Roman" w:hAnsi="Times New Roman" w:cs="Times New Roman"/>
          <w:sz w:val="24"/>
          <w:szCs w:val="24"/>
          <w:lang w:val="en-US"/>
        </w:rPr>
        <w:t xml:space="preserve"> </w:t>
      </w:r>
      <w:r w:rsidRPr="002D54DD">
        <w:rPr>
          <w:rFonts w:cstheme="minorHAnsi"/>
          <w:sz w:val="24"/>
          <w:szCs w:val="24"/>
          <w:lang w:val="en-US"/>
        </w:rPr>
        <w:t xml:space="preserve">third cycle treats tubules, lateral canals, and irregularities with 5-6% NaOCl, allowing diffusion. Canals are eventually purged of irrigant, dried with paper points, and prepared for the next steps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{"citationID":"KEKzdKMu","properties":{"formattedCitation":"(216)","plainCitation":"(216)","noteIndex":0},"citationItems":[{"id":539,"uris":["http://zotero.org/users/11505276/items/4B7S3WV3"],"itemData":{"id":539,"type":"book","abstract":"Clean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(21)</w:t>
      </w:r>
      <w:r w:rsidRPr="002D54DD">
        <w:rPr>
          <w:rFonts w:cstheme="minorHAnsi"/>
          <w:sz w:val="24"/>
          <w:szCs w:val="24"/>
          <w:lang w:val="en-US"/>
        </w:rPr>
        <w:fldChar w:fldCharType="end"/>
      </w:r>
      <w:r w:rsidRPr="002D54DD">
        <w:rPr>
          <w:rFonts w:cstheme="minorHAnsi"/>
          <w:sz w:val="24"/>
          <w:szCs w:val="24"/>
          <w:lang w:val="en-US"/>
        </w:rPr>
        <w:t>.</w:t>
      </w:r>
    </w:p>
    <w:p w14:paraId="76C3A29D" w14:textId="77777777" w:rsidR="00A4726E" w:rsidRPr="00FD6ACE" w:rsidRDefault="00A4726E" w:rsidP="00A4726E">
      <w:pPr>
        <w:spacing w:line="480" w:lineRule="auto"/>
        <w:ind w:left="360"/>
        <w:rPr>
          <w:rFonts w:ascii="Times New Roman" w:hAnsi="Times New Roman" w:cs="Times New Roman"/>
          <w:b/>
          <w:bCs/>
          <w:sz w:val="24"/>
          <w:szCs w:val="24"/>
          <w:lang w:val="en-US"/>
        </w:rPr>
      </w:pPr>
      <w:r w:rsidRPr="00FD6ACE">
        <w:rPr>
          <w:rFonts w:ascii="Times New Roman" w:hAnsi="Times New Roman" w:cs="Times New Roman"/>
          <w:b/>
          <w:bCs/>
          <w:sz w:val="24"/>
          <w:szCs w:val="24"/>
          <w:lang w:val="en-US"/>
        </w:rPr>
        <w:t>Efficacy</w:t>
      </w:r>
    </w:p>
    <w:p w14:paraId="4A424570" w14:textId="76C8863F"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EndoVac's efficacy is rooted in its capacity to establish a range of negative pressure spanning approximately -30 to -260 mm Hg across the entire root canal system. This negative pressure effect commences at the coronal access opening and extends to the apical limit of the major diameter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{"citationID":"bLYgHVub","properties":{"formattedCitation":"(223)","plainCitation":"(223)","noteIndex":0},"citationItems":[{"id":522,"uris":["http://zotero.org/users/11505276/items/CZDXPENU"],"itemData":{"id":522,"type":"article-journal","abstract":"OBJECTIVES: This study examined débridement efficacy as a result of wall shear stresses created by different irrigant delivery/agitation techniques in an inaccessible recess of a curved root canal model.\nMETHODS: A reusable, curved canal cavity containing a simulated canal fin was milled into mirrored titanium blocks. Calcium hydroxide (Ca(OH)2) paste was used as debris and loaded into the canal fin. The titanium blocks were bolted together to provide a fluid-tight seal. Sodium hypochlorite was delivered at a previously-determined flow rate of 1 mL/min that produced either negligible or no irrigant extrusion pressure into the periapex for all the techniques examined. Nine irrigation delivery/agitation techniques were examined: NaviTip passive irrigation control, Max-i-Probe(®) side-vented needle passive irrigation, manual dynamic agitation (MDA) using non-fitting and well-fitting gutta-percha points, EndoActivator™ sonic agitation with medium and large points, VPro™ EndoSafe™ irrigation system, VPro™ StreamClean™ continuous ultrasonic irrigation and EndoVac apical negative pressure irrigation. Débridement efficacies were analysed with Kruskal-Wallis ANOVA and Dunn's multiple comparisons tests (α=0.05).\nRESULTS: EndoVac was the only technique that removed more than 99% calcium hydroxide debris from the canal fin at the predefined flow rate. This group was significantly different (p&lt;0.05) from the other groups that exhibited incomplete Ca(OH)2 removal.\nCONCLUSIONS: The ability of the EndoVac system to significantly clean more debris from a mechanically inaccessible recess of the model curved root canal may be caused by robust bubble formation during irrigant delivery, creating higher wall shear stresses by a two-phase air-liquid flow phenomenon that is well known in other industrial débridement systems.","container-title":"Journal of Dentistry","DOI":"10.1016/j.jdent.2013.04.007","ISSN":"1879-176X","issue":"7","journalAbbreviation":"J Dent","language":"eng","note":"PMID: 23603086","page":"636-641","source":"PubMed","title":"Wall shear stress effects of different endodontic irrigation techniques and systems","volume":"41","author":[{"family":"Goode","given":"Narisa"},{"family":"Khan","given":"Sara"},{"family":"Eid","given":"Ashraf A."},{"family":"Niu","given":"Li-na"},{"family":"Gosier","given":"Johnny"},{"family":"Susin","given":"Lisiane F."},{"family":"Pashley","given":"David H."},{"family":"Tay","given":"Franklin R."}],"issued":{"date-parts":[["2013",7]]}}}],"schema":"https://github.com/citation-style-language/schema/raw/master/csl-citation.json"}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78770E" w:rsidRPr="002D54DD">
        <w:rPr>
          <w:rFonts w:cstheme="minorHAnsi"/>
          <w:sz w:val="24"/>
          <w:szCs w:val="24"/>
          <w:lang w:val="en-US"/>
        </w:rPr>
        <w:t>28</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This unique characteristic facilitates the secure and efficient draw of irrigants in ample quantities, which travel downward and/or across the canal walls and through intricate intracanal features such as isthmus areas and wall fins. As these irrigants are introduced coronally, they are concurrently evacuated apically.</w:t>
      </w:r>
    </w:p>
    <w:p w14:paraId="6B6EC2CF" w14:textId="61826A4F"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Depending on the nature of the utilized irrigant, the process entails hydrolysis, chelation, and/or mechanical dislodgement of organic and inorganic debris from the canal system, followed by its evacuation. Additionally, this consistent irrigation exchange surpasses mere fluid dynamics of delivery and evacuation. It aids in the formation of a diffusion gradient, allowing hyperconcentrated solutions like 5% NaOCl to diffuse into confined spaces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{"citationID":"p0nkWsUi","properties":{"formattedCitation":"(224)","plainCitation":"(224)","noteIndex":0},"citationItems":[{"id":524,"uris":["http://zotero.org/users/11505276/items/U2RTHP9F"],"itemData":{"id":524,"type":"article-journal","abstract":"INTRODUCTION: The purpose of this in vitro study was to evaluate and compare the efficacy and safety of different devices available for canal cleansing.\nMETHODS: The following systems were tested: passive ultrasonic irrigation, EndoVac (Discus Dental, Culver City, CA), and the irrigation ultrasonic needle (ProUltra PiezoFlow Irrigation Ultrasonic Needle; Dentsply Tulsa Dental Specialties, Tulsa, OK) used in both the injection mode (IUNI) and the aspiration mode (IUNA). In the control group, traditional irrigation with a syringe and side-vented needle was used. A resin model was used with 4 lateral canals (respectively at 2, 5, 8, and 11 mm from the apical foramen) filled with bovine pulp stained with fuchsin. The model also included a 2-mm chamber in communication with the apex, again filled with bovine pulp, which enabled the measurement of the extrusion of NaOCl beyond the apex.\nRESULTS: With regard to efficacy, the most effective systems were found to be those using the ultrasonic needle, either in aspiration or injection modes; EndoVac was the least effective. Conversely, IUNI was found to bring the highest risk with regard to the extrusion of sodium hypochlorite beyond the apex. EndoVac was the safest but only by a slight margin compared with IUNA and passive ultrasonic irrigation.\nCONCLUSIONS: Based on this study, the system that best reconciles efficacy and safety appears to be IUNA.","container-title":"Journal of Endodontics","DOI":"10.1016/j.joen.2012.09.009","ISSN":"1878-3554","issue":"12","journalAbbreviation":"J Endod","language":"eng","note":"PMID: 23146649","page":"1622-1626","source":"PubMed","title":"Efficacy and safety of various active irrigation devices when used with either positive or negative pressure: an in vitro study","title-short":"Efficacy and safety of various active irrigation devices when used with either positive or negative pressure","volume":"38","author":[{"family":"Malentacca","given":"Augusto"},{"family":"Uccioli","given":"Umberto"},{"family":"Zangari","given":"Dario"},{"family":"Lajolo","given":"Carlo"},{"family":"Fabiani","given":"Cristiano"}],"issued":{"date-parts":[["2012",12]]}}}],"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w:t>
      </w:r>
      <w:r w:rsidR="0078770E" w:rsidRPr="002D54DD">
        <w:rPr>
          <w:rFonts w:cstheme="minorHAnsi"/>
          <w:sz w:val="24"/>
          <w:szCs w:val="24"/>
          <w:lang w:val="en-US"/>
        </w:rPr>
        <w:t>9</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w:t>
      </w:r>
    </w:p>
    <w:p w14:paraId="13347956" w14:textId="77777777" w:rsidR="00A4726E" w:rsidRPr="00111BEB" w:rsidRDefault="00A4726E" w:rsidP="00A4726E">
      <w:pPr>
        <w:spacing w:line="480" w:lineRule="auto"/>
        <w:ind w:left="360"/>
        <w:rPr>
          <w:rFonts w:ascii="Times New Roman" w:hAnsi="Times New Roman" w:cs="Times New Roman"/>
          <w:b/>
          <w:bCs/>
          <w:sz w:val="24"/>
          <w:szCs w:val="24"/>
          <w:lang w:val="en-US"/>
        </w:rPr>
      </w:pPr>
      <w:r w:rsidRPr="00111BEB">
        <w:rPr>
          <w:rFonts w:ascii="Times New Roman" w:hAnsi="Times New Roman" w:cs="Times New Roman"/>
          <w:b/>
          <w:bCs/>
          <w:sz w:val="24"/>
          <w:szCs w:val="24"/>
          <w:lang w:val="en-US"/>
        </w:rPr>
        <w:t>Penetration</w:t>
      </w:r>
    </w:p>
    <w:p w14:paraId="5F1F8EB7" w14:textId="1D3CC61C"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lastRenderedPageBreak/>
        <w:t xml:space="preserve">In 2010, the initial investigation into EndoVac's ability to introduce irrigant into the main canal and canal irregularities was conducted by de Gregorio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{"citationID":"Dw6Kqa8L","properties":{"formattedCitation":"(225)","plainCitation":"(225)","noteIndex":0},"citationItems":[{"id":526,"uris":["http://zotero.org/users/11505276/items/4HJJSLXN"],"itemData":{"id":526,"type":"article-journal","abstract":"INTRODUCTION: The removal of vital and necrotic pulp tissue, microorganisms, and their toxins is essential for endodontic success. However, the complex anatomy of the root canal system has limited our ability to debride it completely. Hence the purpose of this study was to evaluate the effect of currently used irrigation and activation systems on the penetration of sodium hypochlorite into simulated lateral canals and to working length in a closed system.\nMETHODS: One hundred single-rooted teeth were used in this study. A total of 600 simulated lateral canals were created, 6 in each tooth, with 2 lateral canals at 2, 4.5, and 6 mm of working length. To resemble the clinical situation, a closed system was created by coating each root with soft modeling wax. Roots were then randomly assigned to 4 experimental groups: group 1 (n = 20), Endoactivator (sonic activation); group 2 (n = 20), passive ultrasonic (PUI) activation; group 3 (n = 20), F file; group 4 (n = 20), apical negative pressure (ANP) irrigation; and control group 5 (n = 20), positive pressure irrigation. The samples were evaluated by direct observation of the images recorded under the dental operating microscope.\nRESULTS: The results demonstrated that the ANP irrigation group was superior at reaching working length, and PUI was the most effective at lateral canal penetration.\nCONCLUSIONS: The ANP irrigation system demonstrated limited activation of the irrigant into lateral canals but reached the working length significantly more than the other groups tested. In contrast, PUI group demonstrated significantly more penetration of irrigant into lateral canals but not up to the working length.","container-title":"Journal of Endodontics","DOI":"10.1016/j.joen.2010.02.019","ISSN":"1878-3554","issue":"7","journalAbbreviation":"J Endod","language":"eng","note":"PMID: 20630302","page":"1216-1221","source":"PubMed","title":"Efficacy of different irrigation and activation systems on the penetration of sodium hypochlorite into simulated lateral canals and up to working length: an in vitro study","title-short":"Efficacy of different irrigation and activation systems on the penetration of sodium hypochlorite into simulated lateral canals and up to working length","volume":"36","author":[{"family":"Gregorio","given":"Cesar","non-dropping-particle":"de"},{"family":"Estevez","given":"Roberto"},{"family":"Cisneros","given":"Rafael"},{"family":"Paranjpe","given":"Avina"},{"family":"Cohenca","given":"Nestor"}],"issued":{"date-parts":[["2010",7]]}}}],"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1D3872" w:rsidRPr="002D54DD">
        <w:rPr>
          <w:rFonts w:cstheme="minorHAnsi"/>
          <w:sz w:val="24"/>
          <w:szCs w:val="24"/>
          <w:lang w:val="en-US"/>
        </w:rPr>
        <w:t>30</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This study delivered irrigant via positive pressure (PP), activating it using either sonic or passive ultrasonic irrigation (PUI), or complementing it with Apical Negative Pressure (ANP) irrigation using EndoVac. This model enabled simultaneous measurement of irrigant depth in the main</w:t>
      </w:r>
      <w:r w:rsidRPr="00E54D3E">
        <w:rPr>
          <w:rFonts w:ascii="Times New Roman" w:hAnsi="Times New Roman" w:cs="Times New Roman"/>
          <w:sz w:val="24"/>
          <w:szCs w:val="24"/>
          <w:lang w:val="en-US"/>
        </w:rPr>
        <w:t xml:space="preserve"> </w:t>
      </w:r>
      <w:r w:rsidRPr="002D54DD">
        <w:rPr>
          <w:rFonts w:cstheme="minorHAnsi"/>
          <w:sz w:val="24"/>
          <w:szCs w:val="24"/>
          <w:lang w:val="en-US"/>
        </w:rPr>
        <w:t>canal and its penetration into simulated non-instrumented lateral canals measuring 60 µm in diameter and positioned 2, 4, and 6 mm from the apical termination.</w:t>
      </w:r>
    </w:p>
    <w:p w14:paraId="58B2DE57" w14:textId="7A296A35"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For ISO #40 instrumented root canals, EndoVac achieved complete penetration to the apical termination, outperforming other groups significantly. This confirmed the microcannula's efficacy in overcoming challenges like the "stagnation zone"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{"citationID":"LvgKXpV1","properties":{"formattedCitation":"(214)","plainCitation":"(214)","noteIndex":0},"citationItems":[{"id":537,"uris":["http://zotero.org/users/11505276/items/J93QUBRW"],"itemData":{"id":537,"type":"article-journal","abstract":"AIM: To study using computer simulation the effect of irrigant flow rate on the flow pattern within a prepared root canal, during final irrigation with a syringe and needle.\nMETHODOLOGY: Geometrical characteristics of a side-vented endodontic needle and clinically realistic flow rate values were obtained from previous and preliminary studies. A Computational Fluid Dynamics (CFD) model was created using FLUENT 6.2 software. Calculations were carried out for five selected flow rates (0.02-0.79 mL sec(-1)) and velocity and turbulence quantities along the domain were evaluated.\nRESULTS: Irrigant replacement was limited to 1-1.5 mm apical to the needle tip for all flow rates tested. Low-Reynolds number turbulent flow was detected near the needle outlet. Irrigant flow rate affected significantly the flow pattern within the root canal.\nCONCLUSIONS: Irrigation needles should be placed to within 1 mm from working length to ensure fluid exchange. Turbulent flow of irrigant leads to more efficient irrigant replacement. CFD represents a powerful tool for the study of irrigation.","container-title":"International Endodontic Journal","DOI":"10.1111/j.1365-2591.2008.01503.x","ISSN":"1365-2591","issue":"2","journalAbbreviation":"Int Endod J","language":"eng","note":"PMID: 19134043","page":"144-155","source":"PubMed","title":"Irrigant flow within a prepared root canal using various flow rates: a Computational Fluid Dynamics study","title-short":"Irrigant flow within a prepared root canal using various flow rates","volume":"42","author":[{"family":"Boutsioukis","given":"C."},{"family":"Lambrianidis","given":"T."},{"family":"Kastrinakis","given":"E."}],"issued":{"date-parts":[["2009",2]]}}}],"schema":"https://github.com/citation-style-language/schema/raw/master/csl-citation.json"}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1D3872" w:rsidRPr="002D54DD">
        <w:rPr>
          <w:rFonts w:cstheme="minorHAnsi"/>
          <w:sz w:val="24"/>
          <w:szCs w:val="24"/>
          <w:lang w:val="en-US"/>
        </w:rPr>
        <w:t>19</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or "vapor lock"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{"citationID":"6tWHkhA4","properties":{"formattedCitation":"(226)","plainCitation":"(226)","noteIndex":0},"citationItems":[{"id":534,"uris":["http://zotero.org/users/11505276/items/KR8R4HCZ"],"itemData":{"id":534,"type":"article-journal","abstract":"INTRODUCTION: This study examined the effect of vapor lock on canal debridement efficacy by testing the null hypothesis that there is no difference between a \"closed\" and an \"open\" system design in smear layer and debris removal by using a side-vented needle for irrigant delivery.\nMETHODS: Roots in the closed system were sealed with hot glue and embedded in polyvinylsiloxane to restrict fluid flow through the apical foramen during cleaning and shaping. For the open system, the apical foramen was enlarged and connected to the external environment via a channel within the polyvinylsiloxane to permit unrestricted fluid flow. Smear and debris scores were evaluated by using scanning electron microscopy and analyzed by using Cochran-Mantel-Haenszel statistic.\nRESULTS: No difference in smear scores was detected between the 2 systems at all canal levels. Significant differences in debris scores between the 2 systems were found at each canal level: coronal (P &lt; .001), middle (P &lt; .001), and apical (P &lt; .001).\nCONCLUSIONS: The null hypothesis was rejected; presence of an apical vapor lock effect adversely affects debridement efficacy. Thus, studies with unspecified or questionable mechanisms to restrict fluid flow through the apical foramen have to be interpreted with caution.","container-title":"Journal of Endodontics","DOI":"10.1016/j.joen.2009.11.022","ISSN":"1878-3554","issue":"4","journalAbbreviation":"J Endod","language":"eng","note":"PMID: 20307757\nPMCID: PMC2844877","page":"745-750","source":"PubMed","title":"Effect of vapor lock on root canal debridement by using a side-vented needle for positive-pressure irrigant delivery","volume":"36","author":[{"family":"Tay","given":"Franklin R."},{"family":"Gu","given":"Li-Sha"},{"family":"Schoeffel","given":"G. John"},{"family":"Wimmer","given":"Courtney"},{"family":"Susin","given":"Lisiane"},{"family":"Zhang","given":"Kai"},{"family":"Arun","given":"Senthil N."},{"family":"Kim","given":"Jongryul"},{"family":"Looney","given":"Stephen W."},{"family":"Pashley","given":"David H."}],"issued":{"date-parts":[["2010",4]]}}}],"schema":"https://github.com/citation-style-language/schema/raw/master/csl-citation.json"}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1D3872" w:rsidRPr="002D54DD">
        <w:rPr>
          <w:rFonts w:cstheme="minorHAnsi"/>
          <w:sz w:val="24"/>
          <w:szCs w:val="24"/>
          <w:lang w:val="en-US"/>
        </w:rPr>
        <w:t>31</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In terms of artificial lateral canal penetration, while the EndoVac system is designed primarily for abundant full-length canal irrigation rather than activation, it wasn't as effective at filling lateral canals as PUI.</w:t>
      </w:r>
    </w:p>
    <w:p w14:paraId="6108A3F8" w14:textId="43AD2E3F"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Goode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{"citationID":"uKETmRIh","properties":{"formattedCitation":"(223)","plainCitation":"(223)","noteIndex":0},"citationItems":[{"id":522,"uris":["http://zotero.org/users/11505276/items/CZDXPENU"],"itemData":{"id":522,"type":"article-journal","abstract":"OBJECTIVES: This study examined débridement efficacy as a result of wall shear stresses created by different irrigant delivery/agitation techniques in an inaccessible recess of a curved root canal model.\nMETHODS: A reusable, curved canal cavity containing a simulated canal fin was milled into mirrored titanium blocks. Calcium hydroxide (Ca(OH)2) paste was used as debris and loaded into the canal fin. The titanium blocks were bolted together to provide a fluid-tight seal. Sodium hypochlorite was delivered at a previously-determined flow rate of 1 mL/min that produced either negligible or no irrigant extrusion pressure into the periapex for all the techniques examined. Nine irrigation delivery/agitation techniques were examined: NaviTip passive irrigation control, Max-i-Probe(®) side-vented needle passive irrigation, manual dynamic agitation (MDA) using non-fitting and well-fitting gutta-percha points, EndoActivator™ sonic agitation with medium and large points, VPro™ EndoSafe™ irrigation system, VPro™ StreamClean™ continuous ultrasonic irrigation and EndoVac apical negative pressure irrigation. Débridement efficacies were analysed with Kruskal-Wallis ANOVA and Dunn's multiple comparisons tests (α=0.05).\nRESULTS: EndoVac was the only technique that removed more than 99% calcium hydroxide debris from the canal fin at the predefined flow rate. This group was significantly different (p&lt;0.05) from the other groups that exhibited incomplete Ca(OH)2 removal.\nCONCLUSIONS: The ability of the EndoVac system to significantly clean more debris from a mechanically inaccessible recess of the model curved root canal may be caused by robust bubble formation during irrigant delivery, creating higher wall shear stresses by a two-phase air-liquid flow phenomenon that is well known in other industrial débridement systems.","container-title":"Journal of Dentistry","DOI":"10.1016/j.jdent.2013.04.007","ISSN":"1879-176X","issue":"7","journalAbbreviation":"J Dent","language":"eng","note":"PMID: 23603086","page":"636-641","source":"PubMed","title":"Wall shear stress effects of different endodontic irrigation techniques and systems","volume":"41","author":[{"family":"Goode","given":"Narisa"},{"family":"Khan","given":"Sara"},{"family":"Eid","given":"Ashraf A."},{"family":"Niu","given":"Li-na"},{"family":"Gosier","given":"Johnny"},{"family":"Susin","given":"Lisiane F."},{"family":"Pashley","given":"David H."},{"family":"Tay","given":"Franklin R."}],"issued":{"date-parts":[["2013",7]]}}}],"schema":"https://github.com/citation-style-language/schema/raw/master/csl-citation.json"}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w:t>
      </w:r>
      <w:r w:rsidR="001D3872" w:rsidRPr="002D54DD">
        <w:rPr>
          <w:rFonts w:cstheme="minorHAnsi"/>
          <w:sz w:val="24"/>
          <w:szCs w:val="24"/>
          <w:lang w:val="en-US"/>
        </w:rPr>
        <w:t>8</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demonstrated that EndoVac provided superior debris removal compared to PP, manual dynamic, sonic, and ultrasonic activation, although ultrasonic activation couldn't effectively clean a multiplaner canal. Cohenca's team studied oval canals, confirming EndoVac's advantages over PP and the self-adjusting file (SAF) system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{"citationID":"mLhUw7AL","properties":{"formattedCitation":"(227)","plainCitation":"(227)","noteIndex":0},"citationItems":[{"id":530,"uris":["http://zotero.org/users/11505276/items/U6W2PCJF"],"itemData":{"id":530,"type":"article-journal","abstract":"INTRODUCTION: The shaping ability of root canal instruments is determined by a complex interrelationship of parameters such as cross-sectional design and the ability to remove debris and the smear layer. The self-adjusting file (SAF) consists of a hollow, flexible instrument in the form of a compressible, thin-walled, pointed cylinder. The aim of this study was to compare the SAF with the ProTaper rotary file system, evaluating debris and smear layer removal and the presence of bacteria by using microbiological and scanning electron microscopy (SEM) evaluation.\nMETHODS: Fifty maxillary premolars were inoculated with Enterococcus faecalis for 30 days and then randomly distributed into 2 groups. Group 1 was prepared with ProTaper rotary instruments and irrigated with 30-gauge side-vented needles. Group 2 was prepared by using the SAF system with continuous irrigation. Bacteriologic samples were taken before and after preparation. All samples were then longitudinally split and analyzed under scanning electron microscopy. The scoring was carried out by 3 blinded evaluators.\nRESULTS: In group 1, 40% of samples had negative cultures with postinstrumentation samples taken with paper points (S2a) and 45% with postinstrumentation dentin samples (S2b). In group 2, 20% of samples had negative cultures with S2a and 15% with S2b. Intragroup analyses evaluating the reduction in the number of colony-forming units (CFUs) from S1 to S2a and S2b demonstrated both preparation techniques were highly effective (P &lt; .01). Further reduction of CFUs was observed when comparing S2a and S2b in group 1 (P &lt; .05), whereas no difference was observed in group 2. Intergroup analysis demonstrated a statistically significant difference of CFUs at S2a and S2b (P &lt; .05). SEM scores were consistent with the microbiology findings.\nCONCLUSIONS: The SAF system does not allow control of the apical enlargement, thus limiting the ability of the irrigants to achieve effective and predictable disinfection.","container-title":"Journal of Endodontics","DOI":"10.1016/j.joen.2011.10.014","ISSN":"1878-3554","issue":"2","journalAbbreviation":"J Endod","language":"eng","note":"PMID: 22244642","page":"226-231","source":"PubMed","title":"Efficacy of the self-adjusting file system on cleaning and shaping oval canals: a microbiological and microscopic evaluation","title-short":"Efficacy of the self-adjusting file system on cleaning and shaping oval canals","volume":"38","author":[{"family":"Paranjpe","given":"Avina"},{"family":"Gregorio","given":"Cesar","non-dropping-particle":"de"},{"family":"Gonzalez","given":"Ana Maria"},{"family":"Gomez","given":"Arianna"},{"family":"Silva Herzog","given":"Daniel"},{"family":"Piña","given":"Antonio Aragón"},{"family":"Cohenca","given":"Nestor"}],"issued":{"date-parts":[["2012",2]]}}}],"schema":"https://github.com/citation-style-language/schema/raw/master/csl-citation.json"}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1D3872" w:rsidRPr="002D54DD">
        <w:rPr>
          <w:rFonts w:cstheme="minorHAnsi"/>
          <w:sz w:val="24"/>
          <w:szCs w:val="24"/>
          <w:lang w:val="en-US"/>
        </w:rPr>
        <w:t>32</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Spoorthy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{"citationID":"8emjUjIU","properties":{"formattedCitation":"(228)","plainCitation":"(228)","noteIndex":0},"citationItems":[{"id":532,"uris":["http://zotero.org/users/11505276/items/FNSFFWH2"],"itemData":{"id":532,"type":"article-journal","abstract":"AIM: To evaluate the effect of an apical negative pressure system, a passive ultrasonic irrigation system and a combination of both apical negative pressure and passive ultrasonic irrigation on the penetration of the irrigating contrast solution (ICS) up to working length and into simulated lateral canals.\nMETHODOLOGY: The root canals of 64 single-rooted teeth were instrumented using the ProTaper rotary system. In each sample, three simulated lateral canals were created at 2, 4 and 6 mm levels from the root apex using a 06-size C+ file (Dentsply Maillefer, Ballaigues, Switzerland). Samples were randomly assigned into 4 experimental groups (n = 16): group I - conventional needle irrigation, group II - passive ultrasonic irrigation, group III - apical negative irrigation system and group IV - combination of passive ultrasonic irrigation and apical negative pressure irrigation system. To examine irrigating solution penetration, Indian ink was mixed with 5.25% NaOCl and delivered into the root canals. Samples were then assessed by direct observation of the images taken using Canon EOS rebel T3. The depth of penetration of ICS up to the working length and into the simulated lateral canals was analysed using chi-squared tests.\nRESULTS: The combination (ANP and PUI) and ANP group had significantly deeper ICS penetration up to the working length (P &lt; 0.001). The combination (ANP and PUI) and the PUI group exhibited significantly greater ICS penetration into lateral canals at the 6 mm level (P &lt; 0.001). At the 4 and 2 mm levels, the combination of ANP and PUI had significantly greater ICS penetration into the lateral canals than the other groups (P &lt; 0.001).\nCONCLUSIONS: The combination of ANP and PUI was the only group able to achieve irrigating contrast solution penetration both up to the working length and into lateral canals.","container-title":"International Endodontic Journal","DOI":"10.1111/iej.12065","ISSN":"1365-2591","issue":"9","journalAbbreviation":"Int Endod J","language":"eng","note":"PMID: 23550538","page":"815-822","source":"PubMed","title":"Comparison of irrigant penetration up to working length and into simulated lateral canals using various irrigating techniques","volume":"46","author":[{"family":"Spoorthy","given":"E."},{"family":"Velmurugan","given":"N."},{"family":"Ballal","given":"S."},{"family":"Nandini","given":"S."}],"issued":{"date-parts":[["2013",9]]}}}],"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1D3872" w:rsidRPr="002D54DD">
        <w:rPr>
          <w:rFonts w:cstheme="minorHAnsi"/>
          <w:sz w:val="24"/>
          <w:szCs w:val="24"/>
          <w:lang w:val="en-US"/>
        </w:rPr>
        <w:t>33</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added a new experimental group to the de Gregorio model, ANP + PUI, which exhibited superior results in the most apical termination, showing the synergistic effect of both techniques, unaffected by root canal curvature.</w:t>
      </w:r>
    </w:p>
    <w:p w14:paraId="23873E4E" w14:textId="27AD2E8F"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Munoz and Camacho-Cuadra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{"citationID":"popXcpyu","properties":{"formattedCitation":"(221)","plainCitation":"(221)","noteIndex":0},"citationItems":[{"id":517,"uris":["http://zotero.org/users/11505276/items/V7NNXEZW"],"itemData":{"id":517,"type":"article-journal","abstract":"INTRODUCTION: Many in vitro studies have debated over the ability of different irrigant delivery and/or agitation systems to reach the apical third of curved root canals; however, little is known about irrigant penetration in vivo. Therefore, the purpose of this study was to compare the efficacy of the conventional endodontic irrigation needle, passive ultrasonic irrigation (PUI), and a negative pressure system for irrigant delivery to working length (WL) of mesial canals of mandibular molars.\nMETHODS: Thirty mesial canals of 30 vital mandibular first or second molars were randomly assigned into 3 groups (n = 10): (1) Monoject syringe with 27-gauge needle; (2) PUI with IrriSafe tip; and (3) EndoVac system. All canals were treated following the same preparation protocol to size 35/0.04 by using 5.25% NaOCl as irrigant during preparation procedure. Before obturation, canals were irrigated with 1 mL of a radiopaque solution by using the assigned irrigation system, and a digital radiograph was taken by using a parallel technique. With the aid of image editing software the distance between WL and maximum irrigant penetration was measured.\nRESULTS: Mean distances for Monoject, PUI, and EndoVac groups were 1.51 mm, 0.21 mm, and 0.42 mm, respectively. Analysis of variance test showed statistically significant differences between groups (P &lt; .001). Tukey honestly significant difference test showed statistically significant differences between the Monoject group and the other 2 groups (P &lt; .001) but no significant differences between PUI and EndoVac groups (P = .06).\nCONCLUSIONS: PUI and EndoVac are more effective than the conventional endodontic needle in delivering irrigant to WL of root canals.","container-title":"Journal of Endodontics","DOI":"10.1016/j.joen.2011.12.007","ISSN":"1878-3554","issue":"4","journalAbbreviation":"J Endod","language":"eng","note":"PMID: 22414827","page":"445-448","source":"PubMed","title":"In vivo efficacy of three different endodontic irrigation systems for irrigant delivery to working length of mesial canals of mandibular molars","volume":"38","author":[{"family":"Munoz","given":"Hugo Roberto"},{"family":"Camacho-Cuadra","given":"Karla"}],"issued":{"date-parts":[["2012",4]]}}}],"schema":"https://github.com/citation-style-language/schema/raw/master/csl-citation.json"}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w:t>
      </w:r>
      <w:r w:rsidR="001D3872" w:rsidRPr="002D54DD">
        <w:rPr>
          <w:rFonts w:cstheme="minorHAnsi"/>
          <w:sz w:val="24"/>
          <w:szCs w:val="24"/>
          <w:lang w:val="en-US"/>
        </w:rPr>
        <w:t>6</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clinically evaluated irrigant penetration in vivo, using a radiopaque contrast solution in mesial curved canals of mandibular molars. EndoVac's </w:t>
      </w:r>
      <w:r w:rsidRPr="002D54DD">
        <w:rPr>
          <w:rFonts w:cstheme="minorHAnsi"/>
          <w:sz w:val="24"/>
          <w:szCs w:val="24"/>
          <w:lang w:val="en-US"/>
        </w:rPr>
        <w:lastRenderedPageBreak/>
        <w:t>flexibility demonstrated its effectiveness, revealing a statistically significant difference in full canal-length irrigation compared to PP and similar outcomes to PUI.</w:t>
      </w:r>
    </w:p>
    <w:p w14:paraId="166E0EAE" w14:textId="77777777" w:rsidR="00A4726E" w:rsidRPr="004540D0" w:rsidRDefault="00A4726E" w:rsidP="00A4726E">
      <w:pPr>
        <w:spacing w:line="480" w:lineRule="auto"/>
        <w:ind w:left="360"/>
        <w:rPr>
          <w:rFonts w:ascii="Times New Roman" w:hAnsi="Times New Roman" w:cs="Times New Roman"/>
          <w:b/>
          <w:bCs/>
          <w:sz w:val="24"/>
          <w:szCs w:val="24"/>
          <w:lang w:val="en-US"/>
        </w:rPr>
      </w:pPr>
      <w:r w:rsidRPr="004540D0">
        <w:rPr>
          <w:rFonts w:ascii="Times New Roman" w:hAnsi="Times New Roman" w:cs="Times New Roman"/>
          <w:b/>
          <w:bCs/>
          <w:sz w:val="24"/>
          <w:szCs w:val="24"/>
          <w:lang w:val="en-US"/>
        </w:rPr>
        <w:t>Debridement</w:t>
      </w:r>
    </w:p>
    <w:p w14:paraId="1735E29C" w14:textId="56F79F17"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Conventionally, in order to improve the process of debridement, it has been suggested to enlarge the diameter and taper of the apical preparation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{"citationID":"phm9vFWJ","properties":{"formattedCitation":"(229)","plainCitation":"(229)","noteIndex":0},"citationItems":[{"id":552,"uris":["http://zotero.org/users/11505276/items/9E35UFWW"],"itemData":{"id":552,"type":"article-journal","abstract":"Files of Greater Taper (GT) are rotary nickel-titanium files of three tapers (0.06, 0.08, 0.10) with file tips of sizes 20, 30, and 40. The purpose of this study was to compare in an in situ model the efficacy of root canal debridement in the apical 3 mm when instrumenting to a GT size 20 or a GT size 40 at working length. Twenty matched human cadaver teeth with 32 canals were decoronated at the cementoenamel junction and instrumented with rotary Files of GT to either GT size 20 or GT size 40. Sodium hypochlorite, EDTA, and RC Prep were chemical aids for debridement. The teeth were extracted; decalcified; sectioned at 0.5 mm, 1.5 mm, and 2.5 mm from the apex; and prepared for histologic examination and quantification of remaining debris. No differences were found between each level within each apex size group; however, the GT size 20 group left significantly more debris in the apical third compared with the GT size 40 group. A regression analysis showed that the apical third cleanliness could be predicted mainly by instrument size and to a lesser extent by the canal length. Irrigant volume, number of instrument changes, and depth of penetration of irrigation needle were not likely to explain differences in debridement.","container-title":"Journal of Endodontics","DOI":"10.1097/00004770-200402000-00012","ISSN":"0099-2399","issue":"2","journalAbbreviation":"J Endod","language":"eng","note":"PMID: 14977309","page":"110-112","source":"PubMed","title":"Influence of instrument size on root canal debridement","volume":"30","author":[{"family":"Usman","given":"Najia"},{"family":"Baumgartner","given":"J. Craig"},{"family":"Marshall","given":"J. Gordon"}],"issued":{"date-parts":[["2004",2]]}}}],"schema":"https://github.com/citation-style-language/schema/raw/master/csl-citation.json"}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1D3872" w:rsidRPr="002D54DD">
        <w:rPr>
          <w:rFonts w:cstheme="minorHAnsi"/>
          <w:sz w:val="24"/>
          <w:szCs w:val="24"/>
          <w:lang w:val="en-US"/>
        </w:rPr>
        <w:t>34</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Nevertheless, the effective design of EndoVac allows for ample and secure delivery of irrigants even when the apical preparation is as narrow as a #35 ISO size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{"citationID":"YEj052Ih","properties":{"formattedCitation":"(220)","plainCitation":"(220)","noteIndex":0},"citationItems":[{"id":513,"uris":["http://zotero.org/users/11505276/items/WWFTIJUR"],"itemData":{"id":513,"type":"article-journal","abstract":"The objective of this project was to evaluate the safety of various intracanal irrigation systems by measuring the apical extrusion of irrigant. Twenty-two single canal, extracted mature teeth were instrumented and secured through the lid of a scintillation vial to collect apically extruded irrigant. A precision syringe pump delivered controlled amounts of irrigant at a constant flow. The irrigation systems used were EndoVac Micro and Macro Cannula, EndoActivator, manual irrigation with Max-I-Probe needle, Ultrasonic Needle Irrigation, and Rinsendo. Results were analyzed by using one-way analysis of variance with Scheffé test (P &lt; .05). The EndoVac Micro and Macro cannulae groups did not extrude irrigant, and there was no statistically significant difference between these 2 groups and the EndoActivator group. Within the groups that produced extrusion, EndoActivator extruded statistically significantly less irrigant than Manual, Ultrasonic, and Reinsendo groups. There was no statistically significant difference among Manual, Ultrasonic, and Rinsendo groups. This study showed that the EndoVac did not extrude irrigant after deep intracanal delivery and suctioning the irrigant from the chamber to full working length. EndoActivator had a minimal, although statistically insignificant, amount of irrigant extruded out of the apex when delivering irrigant into the pulp chamber and placing the tip into the canal and initiating the sonic energy of the EndoActivator. Manual, Ultrasonic, and Rinsendo groups had significantly greater amount of extrusion compared with EndoVac and EndoActivator.","container-title":"Journal of Endodontics","DOI":"10.1016/j.joen.2009.01.011","ISSN":"1878-3554","issue":"4","journalAbbreviation":"J Endod","language":"eng","note":"PMID: 19345802","page":"545-549","source":"PubMed","title":"Comparative safety of various intracanal irrigation systems","volume":"35","author":[{"family":"Desai","given":"Pranav"},{"family":"Himel","given":"Van"}],"issued":{"date-parts":[["2009",4]]}}}],"schema":"https://github.com/citation-style-language/schema/raw/master/csl-citation.json"}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w:t>
      </w:r>
      <w:r w:rsidR="001D3872" w:rsidRPr="002D54DD">
        <w:rPr>
          <w:rFonts w:cstheme="minorHAnsi"/>
          <w:sz w:val="24"/>
          <w:szCs w:val="24"/>
          <w:lang w:val="en-US"/>
        </w:rPr>
        <w:t>5</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Hockett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{"citationID":"sdz1tDCO","properties":{"formattedCitation":"(230)","plainCitation":"(230)","noteIndex":0},"citationItems":[{"id":548,"uris":["http://zotero.org/users/11505276/items/QA4R273R"],"itemData":{"id":548,"type":"article-journal","abstract":"The aim of this in vitro study was to determine whether irrigation with apical negative pressure was more effective than traditional positive-pressure irrigation in eradicating Enterococcus faecalis from preshaped root canals. Fifty-four extracted mandibular molars were instrumented to produce either a non-tapered or tapered preparation, sterilized, inoculated with E. faecalis for 30 days, and then randomly assigned into the following groups: group 1--non-tapered preparation and negative-pressure irrigation, group 2--non-tapered preparation and positive-pressure irrigation, group 3--tapered preparation and positive-pressure irrigation, and group 4--tapered preparation and negative-pressure irrigation. Mesial canals were sampled before and after final irrigation and samples incubated aerobically for 48 hours at 37 degrees C. Scanning electron microscopic analysis confirmed dense bacterial colonies in the positive control, consistent with biofilm formation. A statistically significant difference was evident when comparing apical negative-pressure irrigation to positive-pressure irrigation (p=0.004). There was no statistically significant difference in colony-forming units (CFUs) between sizes #35 and #45, nor between tapered and non-tapered preparation. The results of this in vitro study showed that apical negative-pressure irrigation has the potential to achieve better microbial control than traditional irrigation delivery systems.","container-title":"Journal of Endodontics","DOI":"10.1016/j.joen.2008.07.022","ISSN":"1878-3554","issue":"11","journalAbbreviation":"J Endod","language":"eng","note":"PMID: 18928850","page":"1374-1377","source":"PubMed","title":"Antimicrobial efficacy of two irrigation techniques in tapered and nontapered canal preparations: an in vitro study","title-short":"Antimicrobial efficacy of two irrigation techniques in tapered and nontapered canal preparations","volume":"34","author":[{"family":"Hockett","given":"Jeffrey L."},{"family":"Dommisch","given":"Johanna K."},{"family":"Johnson","given":"James D."},{"family":"Cohenca","given":"Nestor"}],"issued":{"date-parts":[["2008",11]]}}}],"schema":"https://github.com/citation-style-language/schema/raw/master/csl-citation.json"}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1D3872" w:rsidRPr="002D54DD">
        <w:rPr>
          <w:rFonts w:cstheme="minorHAnsi"/>
          <w:sz w:val="24"/>
          <w:szCs w:val="24"/>
          <w:lang w:val="en-US"/>
        </w:rPr>
        <w:t>25</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emphasized that the</w:t>
      </w:r>
      <w:r w:rsidRPr="004540D0">
        <w:rPr>
          <w:rFonts w:ascii="Times New Roman" w:hAnsi="Times New Roman" w:cs="Times New Roman"/>
          <w:sz w:val="24"/>
          <w:szCs w:val="24"/>
          <w:lang w:val="en-US"/>
        </w:rPr>
        <w:t xml:space="preserve"> </w:t>
      </w:r>
      <w:r w:rsidRPr="002D54DD">
        <w:rPr>
          <w:rFonts w:cstheme="minorHAnsi"/>
          <w:sz w:val="24"/>
          <w:szCs w:val="24"/>
          <w:lang w:val="en-US"/>
        </w:rPr>
        <w:t>action of Apical Negative Pressure (ANP) plays a more vital role in thoroughly cleansing and disinfecting the canals compared to relying on larger tapers.</w:t>
      </w:r>
    </w:p>
    <w:p w14:paraId="09433365" w14:textId="26AB6F23"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Susin et al. investigated the effectiveness of two irrigant agitation methods (MDA and ANP) in a closed system for canal and isthmus debridement. While there wasn't a notable difference between the groups in the main canal, ANP proved more efficient at removing organic debris in isthmus areas (Figure</w:t>
      </w:r>
      <w:r w:rsidR="003B7BF2">
        <w:rPr>
          <w:rFonts w:cstheme="minorHAnsi"/>
          <w:sz w:val="24"/>
          <w:szCs w:val="24"/>
          <w:lang w:val="en-US"/>
        </w:rPr>
        <w:t xml:space="preserve"> 5.6</w:t>
      </w:r>
      <w:r w:rsidRPr="002D54DD">
        <w:rPr>
          <w:rFonts w:cstheme="minorHAnsi"/>
          <w:sz w:val="24"/>
          <w:szCs w:val="24"/>
          <w:lang w:val="en-US"/>
        </w:rPr>
        <w:t xml:space="preserve">). These findings align with Siu and Baumgartner's research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{"citationID":"1ZCAyE4f","properties":{"formattedCitation":"(231)","plainCitation":"(231)","noteIndex":0},"citationItems":[{"id":550,"uris":["http://zotero.org/users/11505276/items/7IGG8225"],"itemData":{"id":550,"type":"article-journal","abstract":"INTRODUCTION: The purpose of this study was to compare the debridement efficacy of EndoVac irrigation versus conventional needle irrigation in vivo.\nMETHODS: Seven adult patients with a total of 22 matched pairs of single-canaled vital teeth with fully formed apices were recruited. Canals were instrumented to a master apical file size #40/.04 taper. One tooth from each matched pair was irrigated by using the EndoVac system. The other tooth was irrigated by conventional needle irrigation. Five additional teeth were used as positive controls. A #10 K-file was inserted into the control canals to determine working length (WL), with no other instrumentation or irrigation performed to confirm the presence of debris. The teeth were extracted, fixed, and decalcified. Six histologic slides each 6 μm thick were made from sections at 1 and 3 mm from WL and stained. The slide with the most debris was photographed at each level for each tooth. A Wilcoxon signed rank test was used to compare the percentage of debris remaining in the canals between the 2 irrigation techniques.\nRESULTS: The median amount of debris remaining at 1 mm was 0.05% for the EndoVac group and 0.12% for the conventional irrigation group (P &lt; .05). The median amount of debris remaining at 3 mm was 0.09% for the EndoVac group and 0.07% for the conventional needle irrigation group (P &gt; .05).\nCONCLUSIONS: EndoVac irrigation resulted in significantly less debris at 1 mm from WL compared with conventional needle irrigation. There was no significant difference at the 3-mm level.","container-title":"Journal of Endodontics","DOI":"10.1016/j.joen.2010.08.023","ISSN":"1878-3554","issue":"11","journalAbbreviation":"J Endod","language":"eng","note":"PMID: 20951287","page":"1782-1785","source":"PubMed","title":"Comparison of the debridement efficacy of the EndoVac irrigation system and conventional needle root canal irrigation in vivo","volume":"36","author":[{"family":"Siu","given":"Chris"},{"family":"Baumgartner","given":"J. Craig"}],"issued":{"date-parts":[["2010",11]]}}}],"schema":"https://github.com/citation-style-language/schema/raw/master/csl-citation.json"}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DB0EAF" w:rsidRPr="002D54DD">
        <w:rPr>
          <w:rFonts w:cstheme="minorHAnsi"/>
          <w:sz w:val="24"/>
          <w:szCs w:val="24"/>
          <w:lang w:val="en-US"/>
        </w:rPr>
        <w:t>36</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which demonstrated superior debridement with ANP compared to the PP group, particularly in the final millimeters.</w:t>
      </w:r>
    </w:p>
    <w:p w14:paraId="7217706C" w14:textId="77777777" w:rsidR="00A4726E" w:rsidRDefault="00A4726E" w:rsidP="00A4726E">
      <w:pPr>
        <w:spacing w:line="480" w:lineRule="auto"/>
        <w:ind w:left="360"/>
        <w:jc w:val="center"/>
        <w:rPr>
          <w:rFonts w:ascii="Times New Roman" w:hAnsi="Times New Roman" w:cs="Times New Roman"/>
          <w:sz w:val="24"/>
          <w:szCs w:val="24"/>
          <w:lang w:val="en-US"/>
        </w:rPr>
      </w:pPr>
      <w:r w:rsidRPr="004540D0">
        <w:rPr>
          <w:rFonts w:ascii="Times New Roman" w:hAnsi="Times New Roman" w:cs="Times New Roman"/>
          <w:noProof/>
          <w:sz w:val="24"/>
          <w:szCs w:val="24"/>
          <w:lang w:val="en-US"/>
        </w:rPr>
        <w:drawing>
          <wp:inline distT="0" distB="0" distL="0" distR="0" wp14:anchorId="142A2786" wp14:editId="303AF614">
            <wp:extent cx="4313208" cy="1851248"/>
            <wp:effectExtent l="0" t="0" r="0" b="0"/>
            <wp:docPr id="116517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77609" name=""/>
                    <pic:cNvPicPr/>
                  </pic:nvPicPr>
                  <pic:blipFill>
                    <a:blip r:embed="rId18"/>
                    <a:stretch>
                      <a:fillRect/>
                    </a:stretch>
                  </pic:blipFill>
                  <pic:spPr>
                    <a:xfrm>
                      <a:off x="0" y="0"/>
                      <a:ext cx="4319211" cy="1853824"/>
                    </a:xfrm>
                    <a:prstGeom prst="rect">
                      <a:avLst/>
                    </a:prstGeom>
                  </pic:spPr>
                </pic:pic>
              </a:graphicData>
            </a:graphic>
          </wp:inline>
        </w:drawing>
      </w:r>
    </w:p>
    <w:p w14:paraId="0840CB0F" w14:textId="6BB6445F" w:rsidR="00A4726E" w:rsidRPr="00B86AFF" w:rsidRDefault="00A4726E" w:rsidP="00A4726E">
      <w:pPr>
        <w:spacing w:line="480" w:lineRule="auto"/>
        <w:ind w:left="360"/>
        <w:jc w:val="center"/>
        <w:rPr>
          <w:rFonts w:ascii="Times New Roman" w:hAnsi="Times New Roman" w:cs="Times New Roman"/>
          <w:b/>
          <w:bCs/>
          <w:sz w:val="20"/>
          <w:szCs w:val="20"/>
          <w:lang w:val="en-US"/>
        </w:rPr>
      </w:pPr>
      <w:r w:rsidRPr="00B86AFF">
        <w:rPr>
          <w:rFonts w:ascii="Times New Roman" w:hAnsi="Times New Roman" w:cs="Times New Roman"/>
          <w:b/>
          <w:bCs/>
          <w:sz w:val="20"/>
          <w:szCs w:val="20"/>
          <w:lang w:val="en-US"/>
        </w:rPr>
        <w:t>Figure</w:t>
      </w:r>
      <w:r w:rsidR="003D1124">
        <w:rPr>
          <w:rFonts w:ascii="Times New Roman" w:hAnsi="Times New Roman" w:cs="Times New Roman"/>
          <w:b/>
          <w:bCs/>
          <w:sz w:val="20"/>
          <w:szCs w:val="20"/>
          <w:lang w:val="en-US"/>
        </w:rPr>
        <w:t xml:space="preserve"> 5</w:t>
      </w:r>
      <w:r w:rsidRPr="00B86AFF">
        <w:rPr>
          <w:rFonts w:ascii="Times New Roman" w:hAnsi="Times New Roman" w:cs="Times New Roman"/>
          <w:b/>
          <w:bCs/>
          <w:sz w:val="20"/>
          <w:szCs w:val="20"/>
          <w:lang w:val="en-US"/>
        </w:rPr>
        <w:t>.</w:t>
      </w:r>
      <w:r w:rsidR="003D1124">
        <w:rPr>
          <w:rFonts w:ascii="Times New Roman" w:hAnsi="Times New Roman" w:cs="Times New Roman"/>
          <w:b/>
          <w:bCs/>
          <w:sz w:val="20"/>
          <w:szCs w:val="20"/>
          <w:lang w:val="en-US"/>
        </w:rPr>
        <w:t>6</w:t>
      </w:r>
      <w:r w:rsidRPr="00B86AFF">
        <w:rPr>
          <w:rFonts w:ascii="Times New Roman" w:hAnsi="Times New Roman" w:cs="Times New Roman"/>
          <w:b/>
          <w:bCs/>
          <w:sz w:val="20"/>
          <w:szCs w:val="20"/>
          <w:lang w:val="en-US"/>
        </w:rPr>
        <w:t xml:space="preserve"> Both sections were taken at working length—1 mm. In the manual dynamic activation (MDA) group, greater</w:t>
      </w:r>
      <w:r>
        <w:rPr>
          <w:rFonts w:ascii="Times New Roman" w:hAnsi="Times New Roman" w:cs="Times New Roman"/>
          <w:b/>
          <w:bCs/>
          <w:sz w:val="20"/>
          <w:szCs w:val="20"/>
          <w:lang w:val="en-US"/>
        </w:rPr>
        <w:t xml:space="preserve"> </w:t>
      </w:r>
      <w:r w:rsidRPr="00B86AFF">
        <w:rPr>
          <w:rFonts w:ascii="Times New Roman" w:hAnsi="Times New Roman" w:cs="Times New Roman"/>
          <w:b/>
          <w:bCs/>
          <w:sz w:val="20"/>
          <w:szCs w:val="20"/>
          <w:lang w:val="en-US"/>
        </w:rPr>
        <w:t>isthmus debris was apparent</w:t>
      </w:r>
      <w:r>
        <w:rPr>
          <w:rFonts w:ascii="Times New Roman" w:hAnsi="Times New Roman" w:cs="Times New Roman"/>
          <w:b/>
          <w:bCs/>
          <w:sz w:val="20"/>
          <w:szCs w:val="20"/>
          <w:lang w:val="en-US"/>
        </w:rPr>
        <w:t>.</w:t>
      </w:r>
    </w:p>
    <w:p w14:paraId="38BAC09D" w14:textId="2D119289"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lastRenderedPageBreak/>
        <w:t xml:space="preserve">Notably, Howard et al. </w:t>
      </w:r>
      <w:r w:rsidR="00DB0EAF" w:rsidRPr="002D54DD">
        <w:rPr>
          <w:rFonts w:cstheme="minorHAnsi"/>
          <w:sz w:val="24"/>
          <w:szCs w:val="24"/>
          <w:lang w:val="en-US"/>
        </w:rPr>
        <w:t>(</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{"citationID":"d6MXW1bH","properties":{"formattedCitation":"(232)","plainCitation":"(232)","noteIndex":0},"citationItems":[{"id":554,"uris":["http://zotero.org/users/11505276/items/TPCDN73Z"],"itemData":{"id":554,"type":"article-journal","abstract":"INTRODUCTION: The purpose of this study was to compare the effectiveness of debris removal between EndoVac, PiezoFlow, or needle irrigation (Max-i-Probe) in mandibular molars.\nMETHODS: The mesial roots of 30 extracted mandibular molars were mounted in resin by using the K-Kube and then sectioned at 2 and 4 mm from the apex. The specimens were reassembled and instrumented to size 40/0.04. A standard irrigation protocol was used during instrumentation in the PiezoFlow and Max-i-Probe groups. During instrumentation of teeth in the EndoVac group, the manufacturer's recommendations for irrigation were followed. Images of the canals and isthmuses were taken before final irrigation. The percentage of cleanliness for each canal and isthmus was calculated by using interactive software. The specimens were reassembled for final irrigation with EndoVac, PiezoFlow, and Max-i-Probe by using similar volumes of irrigants. Images were again used to calculate cleanliness. Comparisons of canal and isthmus cleanliness before and after final irrigation were made by using paired t tests, and the groups were compared with repeated-measures analysis of variance (P &lt; .05).\nRESULTS: There were no statistically significant differences in canal and isthmus cleanliness among all 3 groups at 2 and 4 mm from working length before or after final irrigation. Canal and isthmus cleanliness significantly improved at all levels after the final irrigation regimen in each group.\nCONCLUSIONS: Final irrigation by using EndoVac, the PiezoFlow, or Max-i-Probe with similar volumes of irrigants significantly improved canal and isthmus cleanliness.","container-title":"Journal of Endodontics","DOI":"10.1016/j.joen.2011.05.008","ISSN":"1878-3554","issue":"9","journalAbbreviation":"J Endod","language":"eng","note":"PMID: 21846554","page":"1301-1305","source":"PubMed","title":"Comparison of debris removal with three different irrigation techniques","volume":"37","author":[{"family":"Howard","given":"Richard K."},{"family":"Kirkpatrick","given":"Timothy C."},{"family":"Rutledge","given":"Richard E."},{"family":"Yaccino","given":"John M."}],"issued":{"date-parts":[["2011",9]]}}}],"schema":"https://github.com/citation-style-language/schema/raw/master/csl-citation.json"} </w:instrText>
      </w:r>
      <w:r w:rsidRPr="002D54DD">
        <w:rPr>
          <w:rFonts w:cstheme="minorHAnsi"/>
          <w:sz w:val="24"/>
          <w:szCs w:val="24"/>
          <w:lang w:val="en-US"/>
        </w:rPr>
        <w:fldChar w:fldCharType="separate"/>
      </w:r>
      <w:r w:rsidR="00DB0EAF" w:rsidRPr="002D54DD">
        <w:rPr>
          <w:rFonts w:cstheme="minorHAnsi"/>
          <w:sz w:val="24"/>
          <w:szCs w:val="24"/>
          <w:lang w:val="en-US"/>
        </w:rPr>
        <w:t>37</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yielded contrasting outcomes compared to earlier mentioned research. Their study, focused on mesial roots of mandibular molars, revealed no significant distinctions among ANP, PP, and CUI using the PiezoFlow device (ProUltra, Dentsply, Tulsa, OK).</w:t>
      </w:r>
    </w:p>
    <w:p w14:paraId="6F7C096B" w14:textId="77777777" w:rsidR="00A4726E" w:rsidRPr="001215B3" w:rsidRDefault="00A4726E" w:rsidP="00A4726E">
      <w:pPr>
        <w:spacing w:line="480" w:lineRule="auto"/>
        <w:ind w:left="360"/>
        <w:rPr>
          <w:rFonts w:ascii="Times New Roman" w:hAnsi="Times New Roman" w:cs="Times New Roman"/>
          <w:b/>
          <w:bCs/>
          <w:sz w:val="24"/>
          <w:szCs w:val="24"/>
          <w:lang w:val="en-US"/>
        </w:rPr>
      </w:pPr>
      <w:r w:rsidRPr="001215B3">
        <w:rPr>
          <w:rFonts w:ascii="Times New Roman" w:hAnsi="Times New Roman" w:cs="Times New Roman"/>
          <w:b/>
          <w:bCs/>
          <w:sz w:val="24"/>
          <w:szCs w:val="24"/>
          <w:lang w:val="en-US"/>
        </w:rPr>
        <w:t>Smear Layer</w:t>
      </w:r>
    </w:p>
    <w:p w14:paraId="04824B88" w14:textId="46B534E2"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Saber Sel and Hashem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{"citationID":"81AlUUut","properties":{"formattedCitation":"(233)","plainCitation":"(233)","noteIndex":0},"citationItems":[{"id":558,"uris":["http://zotero.org/users/11505276/items/GWLDMKY3"],"itemData":{"id":558,"type":"article-journal","abstract":"INTRODUCTION: Different techniques and irrigant delivery devices have been proposed to increase the flow and distribution of irrigating solutions within the root canal system. The aim of this study was to compare smear layer removal after final irrigant activation with apical negative pressure (ANP), manual dynamic agitation (MDA), and passive ultrasonic irrigation (PUI).\nMETHODS: Forty single-rooted human mandibular premolars were decoronated to a standardized length of 16 mm. They were cleaned and shaped by using ProTaper system to size F4 and NaOCl 2.5%. The specimens were divided into 4 equal groups (n = 10) according to the final irrigation activation technique: group 1, passive irrigation (PI); group 2, apical negative pressure (ANP) (EndoVac); group 3, manual dynamic activation (MDA); and group 4, passive ultrasonic irrigation (PUI). Samples were split longitudinally and examined under scanning electron microscope for smear layer presence.\nRESULTS: PI and PUI had the highest smear scores, with no significant differences between them. This was followed by MDA and finally ANP, which showed the statistically significant lowest mean score at P ≤ .05.\nCONCLUSIONS: Final irrigant activation with ANP and MDA resulted in better removal of the smear layer than with PUI or PI.","container-title":"Journal of Endodontics","DOI":"10.1016/j.joen.2011.06.007","ISSN":"1878-3554","issue":"9","journalAbbreviation":"J Endod","language":"eng","note":"PMID: 21846546","page":"1272-1275","source":"PubMed","title":"Efficacy of different final irrigation activation techniques on smear layer removal","volume":"37","author":[{"family":"Saber","given":"Shehab El-Din"},{"family":"Hashem","given":"Ahmed Abdel Rahman"}],"issued":{"date-parts":[["2011",9]]}}}],"schema":"https://github.com/citation-style-language/schema/raw/master/csl-citation.json"}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DB0EAF" w:rsidRPr="002D54DD">
        <w:rPr>
          <w:rFonts w:cstheme="minorHAnsi"/>
          <w:sz w:val="24"/>
          <w:szCs w:val="24"/>
          <w:lang w:val="en-US"/>
        </w:rPr>
        <w:t>38</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discovered that activating 17% EDTA through MDA or ANP led to significantly improved removal of smear layer compared to PP or PUI. In 2006, Fukumoto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{"citationID":"P409VcF5","properties":{"formattedCitation":"(234)","plainCitation":"(234)","noteIndex":0},"citationItems":[{"id":560,"uris":["http://zotero.org/users/11505276/items/FRQU52P7"],"itemData":{"id":560,"type":"article-journal","abstract":"AIM: To evaluate the effectiveness of a new root canal irrigation technique with intracanal aspiration in removing the smear layer and to assess irrigant extrusion ex vivo.\nMETHODOLOGY: Thirty-five instrumented canals of extracted human canine teeth that had been resected apically by removing 3 mm of the root tip were divided into one control and four experimental groups of seven teeth each. The roots were fixed in a plastic case and surrounded with normal saline agar coloured with 1% acid red. No irrigation was performed in the control teeth. Each root canal in the experimental groups was irrigated with 9 mL of 14% ethylenediaminetetraacetic acid for 3 min, and then with 6 mL of 6% sodium hypochlorite (NaOCl) for 2 min. In the intracanal aspiration technique, the irrigant was delivered from the tip of an injection needle placed 12 mm from the apical root-end and an aspiration needle that was connected to a Root ZX apex locator placed 2 and 3 mm short of the apical root-end in groups 1 and 2, respectively. In the conventional method, the tip of an injection needle used for delivery of the irrigant and as an active electrode was placed 2 and 3 mm short of the apical root-end in groups 3 and 4, respectively, the tip of the aspiration needle was placed 12 mm from the apical root-end in these groups. The readings of the Root ZX during irrigation were recorded. The cleanliness of the canal was evaluated by scoring smear layer from scanning electron microscopy (SEM) images of the canal. Extrusion of NaOCl was detected by measuring the discoloured area of the agar around the apical root-end. The data obtained were statistically analysed by one-way anova, the Kruskal-Wallis test and Friedman's test.\nRESULTS: In the SEM study, the canals in groups 1-3 were significantly cleaner than those in the control and group 4 (P &lt; 0.05). The mean Root ZX readings in groups 1-3 were approximately \"0.5\". The discoloured area in group 3 was significantly larger than the other groups (P &lt; 0.05).\nCONCLUSIONS: Irrigation using the intracanal aspiration technique allowed more effective removal of the smear layer than that performed by the conventional method in an apically resected canine tooth. The intracanal aspiration technique produced limited extrusion of the irrigant beyond the apical foramen.","container-title":"International Endodontic Journal","DOI":"10.1111/j.1365-2591.2006.01050.x","ISSN":"0143-2885","issue":"2","journalAbbreviation":"Int Endod J","language":"eng","note":"PMID: 16454788","page":"93-99","source":"PubMed","title":"An ex vivo evaluation of a new root canal irrigation technique with intracanal aspiration","volume":"39","author":[{"family":"Fukumoto","given":"Y."},{"family":"Kikuchi","given":"I."},{"family":"Yoshioka","given":"T."},{"family":"Kobayashi","given":"C."},{"family":"Suda","given":"H."}],"issued":{"date-parts":[["2006",2]]}}}],"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DB0EAF" w:rsidRPr="002D54DD">
        <w:rPr>
          <w:rFonts w:cstheme="minorHAnsi"/>
          <w:sz w:val="24"/>
          <w:szCs w:val="24"/>
          <w:lang w:val="en-US"/>
        </w:rPr>
        <w:t>39</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observed that ANP was more successful in eliminating smear layer than standard irrigation (Figure </w:t>
      </w:r>
      <w:r w:rsidR="003B7BF2">
        <w:rPr>
          <w:rFonts w:cstheme="minorHAnsi"/>
          <w:sz w:val="24"/>
          <w:szCs w:val="24"/>
          <w:lang w:val="en-US"/>
        </w:rPr>
        <w:t>5.7</w:t>
      </w:r>
      <w:r w:rsidRPr="002D54DD">
        <w:rPr>
          <w:rFonts w:cstheme="minorHAnsi"/>
          <w:sz w:val="24"/>
          <w:szCs w:val="24"/>
          <w:lang w:val="en-US"/>
        </w:rPr>
        <w:t xml:space="preserve">). Gómez-Pérez replicated Fukumoto's study with the EndoVac system and achieved consistent positive outcomes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{"citationID":"oaJN18qk","properties":{"formattedCitation":"(216)","plainCitation":"(216)","noteIndex":0},"citationItems":[{"id":539,"uris":["http://zotero.org/users/11505276/items/4B7S3WV3"],"itemData":{"id":539,"type":"book","abstract":"Clean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(21)</w:t>
      </w:r>
      <w:r w:rsidRPr="002D54DD">
        <w:rPr>
          <w:rFonts w:cstheme="minorHAnsi"/>
          <w:sz w:val="24"/>
          <w:szCs w:val="24"/>
          <w:lang w:val="en-US"/>
        </w:rPr>
        <w:fldChar w:fldCharType="end"/>
      </w:r>
      <w:r w:rsidRPr="002D54DD">
        <w:rPr>
          <w:rFonts w:cstheme="minorHAnsi"/>
          <w:sz w:val="24"/>
          <w:szCs w:val="24"/>
          <w:lang w:val="en-US"/>
        </w:rPr>
        <w:t>.</w:t>
      </w:r>
    </w:p>
    <w:p w14:paraId="1598450D" w14:textId="77777777" w:rsidR="00A4726E" w:rsidRDefault="00A4726E" w:rsidP="00A4726E">
      <w:pPr>
        <w:spacing w:line="480" w:lineRule="auto"/>
        <w:ind w:left="360"/>
        <w:jc w:val="center"/>
        <w:rPr>
          <w:rFonts w:ascii="Times New Roman" w:hAnsi="Times New Roman" w:cs="Times New Roman"/>
          <w:sz w:val="24"/>
          <w:szCs w:val="24"/>
          <w:lang w:val="en-US"/>
        </w:rPr>
      </w:pPr>
      <w:r w:rsidRPr="001215B3">
        <w:rPr>
          <w:rFonts w:ascii="Times New Roman" w:hAnsi="Times New Roman" w:cs="Times New Roman"/>
          <w:noProof/>
          <w:sz w:val="24"/>
          <w:szCs w:val="24"/>
          <w:lang w:val="en-US"/>
        </w:rPr>
        <w:drawing>
          <wp:inline distT="0" distB="0" distL="0" distR="0" wp14:anchorId="60FF3228" wp14:editId="39342104">
            <wp:extent cx="4477110" cy="1369025"/>
            <wp:effectExtent l="0" t="0" r="0" b="3175"/>
            <wp:docPr id="173417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78346" name=""/>
                    <pic:cNvPicPr/>
                  </pic:nvPicPr>
                  <pic:blipFill>
                    <a:blip r:embed="rId19"/>
                    <a:stretch>
                      <a:fillRect/>
                    </a:stretch>
                  </pic:blipFill>
                  <pic:spPr>
                    <a:xfrm>
                      <a:off x="0" y="0"/>
                      <a:ext cx="4495091" cy="1374523"/>
                    </a:xfrm>
                    <a:prstGeom prst="rect">
                      <a:avLst/>
                    </a:prstGeom>
                  </pic:spPr>
                </pic:pic>
              </a:graphicData>
            </a:graphic>
          </wp:inline>
        </w:drawing>
      </w:r>
    </w:p>
    <w:p w14:paraId="0D9DB062" w14:textId="188FABC2" w:rsidR="00A4726E" w:rsidRDefault="00A4726E" w:rsidP="00A4726E">
      <w:pPr>
        <w:spacing w:line="480" w:lineRule="auto"/>
        <w:ind w:left="360"/>
        <w:jc w:val="center"/>
        <w:rPr>
          <w:rFonts w:ascii="Times New Roman" w:hAnsi="Times New Roman" w:cs="Times New Roman"/>
          <w:b/>
          <w:bCs/>
          <w:sz w:val="20"/>
          <w:szCs w:val="20"/>
          <w:lang w:val="en-US"/>
        </w:rPr>
      </w:pPr>
      <w:r w:rsidRPr="00B86AFF">
        <w:rPr>
          <w:rFonts w:ascii="Times New Roman" w:hAnsi="Times New Roman" w:cs="Times New Roman"/>
          <w:b/>
          <w:bCs/>
          <w:sz w:val="20"/>
          <w:szCs w:val="20"/>
          <w:lang w:val="en-US"/>
        </w:rPr>
        <w:t>Figure</w:t>
      </w:r>
      <w:r w:rsidR="003D1124">
        <w:rPr>
          <w:rFonts w:ascii="Times New Roman" w:hAnsi="Times New Roman" w:cs="Times New Roman"/>
          <w:b/>
          <w:bCs/>
          <w:sz w:val="20"/>
          <w:szCs w:val="20"/>
          <w:lang w:val="en-US"/>
        </w:rPr>
        <w:t xml:space="preserve"> 5.7</w:t>
      </w:r>
      <w:r w:rsidRPr="00B86AFF">
        <w:rPr>
          <w:rFonts w:ascii="Times New Roman" w:hAnsi="Times New Roman" w:cs="Times New Roman"/>
          <w:b/>
          <w:bCs/>
          <w:sz w:val="20"/>
          <w:szCs w:val="20"/>
          <w:lang w:val="en-US"/>
        </w:rPr>
        <w:t xml:space="preserve"> SEM examination at WL—1 mm. (a) Saline control; (b) traditional irrigation; and (c) EndoVac irrigation</w:t>
      </w:r>
      <w:r>
        <w:rPr>
          <w:rFonts w:ascii="Times New Roman" w:hAnsi="Times New Roman" w:cs="Times New Roman"/>
          <w:b/>
          <w:bCs/>
          <w:sz w:val="20"/>
          <w:szCs w:val="20"/>
          <w:lang w:val="en-US"/>
        </w:rPr>
        <w:t>.</w:t>
      </w:r>
    </w:p>
    <w:p w14:paraId="75845CF7" w14:textId="77777777" w:rsidR="00A4726E" w:rsidRPr="00B86AFF" w:rsidRDefault="00A4726E" w:rsidP="00A4726E">
      <w:pPr>
        <w:spacing w:line="480" w:lineRule="auto"/>
        <w:ind w:left="360"/>
        <w:jc w:val="center"/>
        <w:rPr>
          <w:rFonts w:ascii="Times New Roman" w:hAnsi="Times New Roman" w:cs="Times New Roman"/>
          <w:b/>
          <w:bCs/>
          <w:sz w:val="20"/>
          <w:szCs w:val="20"/>
          <w:lang w:val="en-US"/>
        </w:rPr>
      </w:pPr>
    </w:p>
    <w:p w14:paraId="71EF66DD" w14:textId="77777777" w:rsidR="00A4726E" w:rsidRPr="007B58B2" w:rsidRDefault="00A4726E" w:rsidP="00A4726E">
      <w:pPr>
        <w:spacing w:line="480" w:lineRule="auto"/>
        <w:ind w:left="360"/>
        <w:rPr>
          <w:rFonts w:ascii="Times New Roman" w:hAnsi="Times New Roman" w:cs="Times New Roman"/>
          <w:b/>
          <w:bCs/>
          <w:sz w:val="24"/>
          <w:szCs w:val="24"/>
          <w:lang w:val="en-US"/>
        </w:rPr>
      </w:pPr>
      <w:r w:rsidRPr="007B58B2">
        <w:rPr>
          <w:rFonts w:ascii="Times New Roman" w:hAnsi="Times New Roman" w:cs="Times New Roman"/>
          <w:b/>
          <w:bCs/>
          <w:sz w:val="24"/>
          <w:szCs w:val="24"/>
          <w:lang w:val="en-US"/>
        </w:rPr>
        <w:t>Antimicrobial activity</w:t>
      </w:r>
    </w:p>
    <w:p w14:paraId="084A254C" w14:textId="631C0F47"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Hockett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{"citationID":"a9yDsaXc","properties":{"formattedCitation":"(230)","plainCitation":"(230)","noteIndex":0},"citationItems":[{"id":548,"uris":["http://zotero.org/users/11505276/items/QA4R273R"],"itemData":{"id":548,"type":"article-journal","abstract":"The aim of this in vitro study was to determine whether irrigation with apical negative pressure was more effective than traditional positive-pressure irrigation in eradicating Enterococcus faecalis from preshaped root canals. Fifty-four extracted mandibular molars were instrumented to produce either a non-tapered or tapered preparation, sterilized, inoculated with E. faecalis for 30 days, and then randomly assigned into the following groups: group 1--non-tapered preparation and negative-pressure irrigation, group 2--non-tapered preparation and positive-pressure irrigation, group 3--tapered preparation and positive-pressure irrigation, and group 4--tapered preparation and negative-pressure irrigation. Mesial canals were sampled before and after final irrigation and samples incubated aerobically for 48 hours at 37 degrees C. Scanning electron microscopic analysis confirmed dense bacterial colonies in the positive control, consistent with biofilm formation. A statistically significant difference was evident when comparing apical negative-pressure irrigation to positive-pressure irrigation (p=0.004). There was no statistically significant difference in colony-forming units (CFUs) between sizes #35 and #45, nor between tapered and non-tapered preparation. The results of this in vitro study showed that apical negative-pressure irrigation has the potential to achieve better microbial control than traditional irrigation delivery systems.","container-title":"Journal of Endodontics","DOI":"10.1016/j.joen.2008.07.022","ISSN":"1878-3554","issue":"11","journalAbbreviation":"J Endod","language":"eng","note":"PMID: 18928850","page":"1374-1377","source":"PubMed","title":"Antimicrobial efficacy of two irrigation techniques in tapered and nontapered canal preparations: an in vitro study","title-short":"Antimicrobial efficacy of two irrigation techniques in tapered and nontapered canal preparations","volume":"34","author":[{"family":"Hockett","given":"Jeffrey L."},{"family":"Dommisch","given":"Johanna K."},{"family":"Johnson","given":"James D."},{"family":"Cohenca","given":"Nestor"}],"issued":{"date-parts":[["2008",11]]}}}],"schema":"https://github.com/citation-style-language/schema/raw/master/csl-citation.json"}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2F05BA" w:rsidRPr="002D54DD">
        <w:rPr>
          <w:rFonts w:cstheme="minorHAnsi"/>
          <w:sz w:val="24"/>
          <w:szCs w:val="24"/>
          <w:lang w:val="en-US"/>
        </w:rPr>
        <w:t>35</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assessed the effectiveness of ANP and PP irrigation in eradicating Enterococcus faecalis biofilms in previously instrumented canals, notably being the first study to evaluate mature 30-day biofilms. The study also examined the impact of taper in both techniques. ANP proved effective in both groups - with variable taper and without taper. A clinical trial by Cohenca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{"citationID":"kHoHFqkh","properties":{"formattedCitation":"(222)","plainCitation":"(222)","noteIndex":0},"citationItems":[{"id":562,"uris":["http://zotero.org/users/11505276/items/EBWBIZEM"],"itemData":{"id":562,"type":"article-journal","abstract":"OBJECTIVE: The aim of this randomized controlled clinical trial was to investigate the antimicrobial efficacy of traditional positive pressure (PP) irrigation compared with apical negative pressure (ANP) in tapered as well as non-tapered root canal preparation techniques.\nMETHOD AND MATERIALS: Patients referred for treatment of mandibular permanent molars with necrotic pulps and apical periodontitis were considered for this study. A total of 32 eligible teeth were evaluated based on strict inclusion and exclusion criteria and randomly assigned as follows: Group 1: LightSpeed LSX 0.02 preparation and A NP irrigation (n = 8). Group 2: LightSpeed LSX 0.02 preparation and PP irrigation (n = 8). Group 3: ProTaper preparation and A NP irrigation (n = 8). Group 4: ProTaper preparation and PP irrigation (n = 8). A ll teeth were sampled immediately upon access (S1), after completion of the chemo- mechanical preparation (S2), and one week later after intracanal medication (S3). All samples were microbiologically processed immediately and plated in duplicates on aerobic plates, anaerobic plates, and chocolate plates and colonies statistically analyzed.\nRESULTS: No statistically significant differences were found between groups at S1. When comparing colony-forming unit (CFU) levels at S1 and S2 within groups, the reduction was statistically significant in all groups. While no significant difference was found in the proportion of teeth that culture positive at either S2 or S3 by shaping groups, a significant difference was noted when comparing PP irrigation and A NP groups. The percentage of samples in the PP irrigation group with a negative culture at both time points was 67%, compared to 100% among the A NP group.\nCONCLUSION: Within the limitations of the present study, taper and apical size failed to demonstrate a difference in microbiological reduction of cultivable bacteria. On the other hand, A NP revealed a significant difference when compared to PP irrigation.","container-title":"Quintessence International (Berlin, Germany: 1985)","DOI":"10.3290/j.qi.a29055","ISSN":"1936-7163","issue":"3","journalAbbreviation":"Quintessence Int","language":"eng","note":"PMID: 23444203","page":"217-228","source":"PubMed","title":"Antimicrobial efficacy of two irrigation techniques in tapered and non-tapered canal preparations. A randomized controlled clinical trial","volume":"44","author":[{"family":"Cohenca","given":"Nestor"},{"family":"Paranjpe","given":"Avina"},{"family":"Heilborn","given":"Carlos"},{"family":"Johnson","given":"James D."}],"issued":{"date-parts":[["2013",3]]}}}],"schema":"https://github.com/citation-style-language/schema/raw/master/csl-citation.json"}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w:t>
      </w:r>
      <w:r w:rsidR="002F05BA" w:rsidRPr="002D54DD">
        <w:rPr>
          <w:rFonts w:cstheme="minorHAnsi"/>
          <w:sz w:val="24"/>
          <w:szCs w:val="24"/>
          <w:lang w:val="en-US"/>
        </w:rPr>
        <w:t>7</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involving mandibular molars supported these </w:t>
      </w:r>
      <w:r w:rsidRPr="002D54DD">
        <w:rPr>
          <w:rFonts w:cstheme="minorHAnsi"/>
          <w:sz w:val="24"/>
          <w:szCs w:val="24"/>
          <w:lang w:val="en-US"/>
        </w:rPr>
        <w:lastRenderedPageBreak/>
        <w:t xml:space="preserve">findings, with results paralleling the in-vitro study. Notably, the EndoVac group had no positive cultures after final irrigation, while the PP group had 33% positive cultures. Pawar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{"citationID":"PmIJ5e9B","properties":{"formattedCitation":"(235)","plainCitation":"(235)","noteIndex":0},"citationItems":[{"id":564,"uris":["http://zotero.org/users/11505276/items/DJMA8H56"],"itemData":{"id":564,"type":"article-journal","abstract":"INTRODUCTION: Recent in vitro studies that use an apical negative pressure irrigation system, EndoVac, have demonstrated promising results in the production of debris-free root canals, while also preventing potential extrusion of irrigants into the periapical region. We conducted a randomized, controlled, prospective clinical study to determine whether the use of EndoVac irrigation (EndoVac group) was more efficient compared with standard needle irrigation (control group) in obtaining canals from which microbes could not be cultivated.\nMETHODS: Routine endodontic therapy was performed in 48 patients with necrotic, single-rooted, single-canal teeth. The patients were randomly assigned to either the EndoVac group (n = 25) or control group (n = 23). Irrigation with either method was carried out with 0.5% sodium hypochlorite. After surface disinfection, before instrumentation and on completion of chemomechanical preparation, intracanal microbial samples were obtained and cultured under anaerobic conditions. The frequency of microbial cultivability by using either irrigation system was analyzed.\nRESULTS: The frequency of obtaining culture-negative root canals was 90.9% and 82.6% for the control group and EndoVac group, respectively. There was no significant difference in the antimicrobial efficacy of either control group or EndoVac group (Fisher exact test, P = .665). Furthermore, no significant association between study variables and the irrigation systems' antimicrobial efficacy was found (P &gt; .05).\nCONCLUSIONS: The results of this prospective in vivo study demonstrate that the antimicrobial efficacy of EndoVac irrigation is comparable to that of standard irrigation.","container-title":"Journal of Endodontics","DOI":"10.1016/j.joen.2012.06.013","ISSN":"1878-3554","issue":"9","journalAbbreviation":"J Endod","language":"eng","note":"PMID: 22892731","page":"1177-1181","source":"PubMed","title":"Influence of an apical negative pressure irrigation system on bacterial elimination during endodontic therapy: a prospective randomized clinical study","title-short":"Influence of an apical negative pressure irrigation system on bacterial elimination during endodontic therapy","volume":"38","author":[{"family":"Pawar","given":"Rekha"},{"family":"Alqaied","given":"Abdullah"},{"family":"Safavi","given":"Kamran"},{"family":"Boyko","given":"Jennifer"},{"family":"Kaufman","given":"Blythe"}],"issued":{"date-parts":[["2012",9]]}}}],"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2F05BA" w:rsidRPr="002D54DD">
        <w:rPr>
          <w:rFonts w:cstheme="minorHAnsi"/>
          <w:sz w:val="24"/>
          <w:szCs w:val="24"/>
          <w:lang w:val="en-US"/>
        </w:rPr>
        <w:t>40</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also clinically tested the EndoVac and found comparable outcomes between ANP and traditional irrigation.</w:t>
      </w:r>
    </w:p>
    <w:p w14:paraId="1F859593" w14:textId="77777777" w:rsidR="00A4726E" w:rsidRPr="00B63F19" w:rsidRDefault="00A4726E" w:rsidP="00A4726E">
      <w:pPr>
        <w:spacing w:line="480" w:lineRule="auto"/>
        <w:ind w:left="360"/>
        <w:rPr>
          <w:rFonts w:ascii="Times New Roman" w:hAnsi="Times New Roman" w:cs="Times New Roman"/>
          <w:b/>
          <w:bCs/>
          <w:sz w:val="24"/>
          <w:szCs w:val="24"/>
          <w:lang w:val="en-US"/>
        </w:rPr>
      </w:pPr>
      <w:r w:rsidRPr="00B63F19">
        <w:rPr>
          <w:rFonts w:ascii="Times New Roman" w:hAnsi="Times New Roman" w:cs="Times New Roman"/>
          <w:b/>
          <w:bCs/>
          <w:sz w:val="24"/>
          <w:szCs w:val="24"/>
          <w:lang w:val="en-US"/>
        </w:rPr>
        <w:t>Safety</w:t>
      </w:r>
    </w:p>
    <w:p w14:paraId="62C7EE62" w14:textId="1E458DA1" w:rsidR="00A4726E" w:rsidRDefault="00A4726E" w:rsidP="00A4726E">
      <w:pPr>
        <w:spacing w:line="480" w:lineRule="auto"/>
        <w:ind w:left="360"/>
        <w:rPr>
          <w:rFonts w:ascii="Times New Roman" w:hAnsi="Times New Roman" w:cs="Times New Roman"/>
          <w:sz w:val="24"/>
          <w:szCs w:val="24"/>
          <w:lang w:val="en-US"/>
        </w:rPr>
      </w:pPr>
      <w:r w:rsidRPr="002D54DD">
        <w:rPr>
          <w:rFonts w:cstheme="minorHAnsi"/>
          <w:sz w:val="24"/>
          <w:szCs w:val="24"/>
          <w:lang w:val="en-US"/>
        </w:rPr>
        <w:t>The primary advantage of the ANP technique lies in its prioritization of safety. Comparative studies have assessed ANP in relation to other irrigation systems, notably the EndoVac, which is presently marketed by SybronEndo (SybronEndo, Orange, CA).</w:t>
      </w:r>
      <w:r w:rsidRPr="00EA2F27">
        <w:rPr>
          <w:rFonts w:ascii="Times New Roman" w:hAnsi="Times New Roman" w:cs="Times New Roman"/>
          <w:sz w:val="24"/>
          <w:szCs w:val="24"/>
          <w:lang w:val="en-US"/>
        </w:rPr>
        <w:t xml:space="preserve"> </w:t>
      </w:r>
      <w:r w:rsidRPr="002D54DD">
        <w:rPr>
          <w:rFonts w:cstheme="minorHAnsi"/>
          <w:sz w:val="24"/>
          <w:szCs w:val="24"/>
          <w:lang w:val="en-US"/>
        </w:rPr>
        <w:t xml:space="preserve">Desai and Himel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{"citationID":"b6PasI6n","properties":{"formattedCitation":"(220)","plainCitation":"(220)","noteIndex":0},"citationItems":[{"id":513,"uris":["http://zotero.org/users/11505276/items/WWFTIJUR"],"itemData":{"id":513,"type":"article-journal","abstract":"The objective of this project was to evaluate the safety of various intracanal irrigation systems by measuring the apical extrusion of irrigant. Twenty-two single canal, extracted mature teeth were instrumented and secured through the lid of a scintillation vial to collect apically extruded irrigant. A precision syringe pump delivered controlled amounts of irrigant at a constant flow. The irrigation systems used were EndoVac Micro and Macro Cannula, EndoActivator, manual irrigation with Max-I-Probe needle, Ultrasonic Needle Irrigation, and Rinsendo. Results were analyzed by using one-way analysis of variance with Scheffé test (P &lt; .05). The EndoVac Micro and Macro cannulae groups did not extrude irrigant, and there was no statistically significant difference between these 2 groups and the EndoActivator group. Within the groups that produced extrusion, EndoActivator extruded statistically significantly less irrigant than Manual, Ultrasonic, and Reinsendo groups. There was no statistically significant difference among Manual, Ultrasonic, and Rinsendo groups. This study showed that the EndoVac did not extrude irrigant after deep intracanal delivery and suctioning the irrigant from the chamber to full working length. EndoActivator had a minimal, although statistically insignificant, amount of irrigant extruded out of the apex when delivering irrigant into the pulp chamber and placing the tip into the canal and initiating the sonic energy of the EndoActivator. Manual, Ultrasonic, and Rinsendo groups had significantly greater amount of extrusion compared with EndoVac and EndoActivator.","container-title":"Journal of Endodontics","DOI":"10.1016/j.joen.2009.01.011","ISSN":"1878-3554","issue":"4","journalAbbreviation":"J Endod","language":"eng","note":"PMID: 19345802","page":"545-549","source":"PubMed","title":"Comparative safety of various intracanal irrigation systems","volume":"35","author":[{"family":"Desai","given":"Pranav"},{"family":"Himel","given":"Van"}],"issued":{"date-parts":[["2009",4]]}}}],"schema":"https://github.com/citation-style-language/schema/raw/master/csl-citation.json"}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(2</w:t>
      </w:r>
      <w:r w:rsidR="002F05BA" w:rsidRPr="002D54DD">
        <w:rPr>
          <w:rFonts w:cstheme="minorHAnsi"/>
          <w:sz w:val="24"/>
          <w:szCs w:val="24"/>
          <w:lang w:val="en-US"/>
        </w:rPr>
        <w:t>5</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conducted an in-vitro study, demonstrating that ANP did not result in any irrigant extrusion. Conversely, groups utilizing the Max-i-Probe (Dentsply Rinn, Elgin, IL), Rinsendo (Dürr Dental GmbH &amp; Co. KG, Bietigheim-Bissingen, Germany), and continuous ultrasonic irrigation (CUI) needle exhibited significant irrigant extrusion, potentially causing irritation and toxicity to the apical tissues. Such irrigant extrusion has the potential to lead to considerable postoperative pain. Gondim et al.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{"citationID":"Y9JeRCYj","properties":{"formattedCitation":"(236)","plainCitation":"(236)","noteIndex":0},"citationItems":[{"id":519,"uris":["http://zotero.org/users/11505276/items/HASBYG9K"],"itemData":{"id":519,"type":"article-journal","abstract":"INTRODUCTION: The extrusion of irrigation solutions beyond the apical constriction may result in postoperative pain. Sodium hypochlorite can cause severe tissue irritation and necrosis outside the root canal system if extruded into the periodontal ligament (PDL) space. Different delivery techniques were discussed to reduce this potential risk. The aim of this study was to compare the postoperative level of pain after root canal therapy using either endodontic needle irrigation or a negative apical pressure device.\nMATERIAL AND METHODS: In a prospective randomized clinical trial, 110 asymptomatic single-rooted anterior and premolar teeth were treated endodontically with two different irrigation techniques. The teeth were randomly assigned to two groups. In the MP group (n = 55), procedures were performed using an endodontic irrigating syringe (Max-i-Probe; Dentsply Rinn, Elgin, IL). The EV group (n = 55) used an irrigation device based on negative apical pressure (EndoVac; Discus Dental, Culver City, CA). Postoperatively, the patients were prescribed ibuprofen 200 mg to take every 8 hours if required. Pain levels were assessed by an analog scale questionnaire after 4, 24, and 48 hours. The amount of ibuprofen taken was recorded at the same time intervals.\nRESULTS: During the 0- to 4-, 4- to 24-, and 24- to 48-hour intervals after treatment, the pain experience with the negative apical pressure device was significantly lower than when using the needle irrigation (p &lt; 0.0001 [4, 24, 48 hours]). Between 0 and 4 and 4 and 24 hours, the intake of analgesics was significantly lower in the group treated by the negative apical pressure device (p &lt; 0.0001 [0-4 hours], p = 0.001 [4-24 hours]). The difference for the 24- to 48-hour period was not statistically different (p = 0.08). The Pearson correlation coefficient revealed a strongly positive and significant relationship for the MP group (r = 0.851, p &lt; 0.001) and the EV group (r = 0.596, p &lt; 0.0001) between pain intensity and the amount of analgesics.\nCONCLUSION: The outcome of this investigation indicates that the use of a negative apical pressure irrigation device can result in a significant reduction of postoperative pain levels in comparison to conventional needle irrigation.","container-title":"Journal of Endodontics","DOI":"10.1016/j.joen.2010.04.012","ISSN":"1878-3554","issue":"8","journalAbbreviation":"J Endod","language":"eng","note":"PMID: 20647083","page":"1295-1301","source":"PubMed","title":"Postoperative pain after the application of two different irrigation devices in a prospective randomized clinical trial","volume":"36","author":[{"family":"Gondim","given":"Eudes"},{"family":"Setzer","given":"Frank C."},{"family":"Dos Carmo","given":"Carla Bertelli"},{"family":"Kim","given":"Syngcuk"}],"issued":{"date-parts":[["2010",8]]}}}],"schema":"https://github.com/citation-style-language/schema/raw/master/csl-citation.json"}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2F05BA" w:rsidRPr="002D54DD">
        <w:rPr>
          <w:rFonts w:cstheme="minorHAnsi"/>
          <w:sz w:val="24"/>
          <w:szCs w:val="24"/>
          <w:lang w:val="en-US"/>
        </w:rPr>
        <w:t>41</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xml:space="preserve"> examined this parameter and reported a notable reduction in postoperative pain levels among patients treated with ANP in comparison to traditional needle irrigation.</w:t>
      </w:r>
    </w:p>
    <w:p w14:paraId="54656D9A" w14:textId="77777777" w:rsidR="0091473B" w:rsidRPr="008864B7" w:rsidRDefault="0091473B" w:rsidP="008864B7">
      <w:pPr>
        <w:spacing w:line="480" w:lineRule="auto"/>
        <w:rPr>
          <w:rFonts w:cstheme="minorHAnsi"/>
          <w:b/>
          <w:bCs/>
          <w:sz w:val="28"/>
          <w:szCs w:val="28"/>
          <w:lang w:val="en-US"/>
        </w:rPr>
      </w:pPr>
      <w:r w:rsidRPr="008864B7">
        <w:rPr>
          <w:rFonts w:cstheme="minorHAnsi"/>
          <w:b/>
          <w:bCs/>
          <w:sz w:val="28"/>
          <w:szCs w:val="28"/>
          <w:lang w:val="en-US"/>
        </w:rPr>
        <w:t>PHOTON-INDUCED PHOTOACOUSTIC STREAMING (PIPS)</w:t>
      </w:r>
    </w:p>
    <w:p w14:paraId="522A7FD1" w14:textId="7B728ABE" w:rsidR="0091473B" w:rsidRPr="002D54DD" w:rsidRDefault="0091473B" w:rsidP="002D54DD">
      <w:pPr>
        <w:spacing w:line="480" w:lineRule="auto"/>
        <w:ind w:left="360"/>
        <w:jc w:val="both"/>
        <w:rPr>
          <w:rFonts w:cstheme="minorHAnsi"/>
          <w:sz w:val="24"/>
          <w:szCs w:val="24"/>
          <w:lang w:val="en-US"/>
        </w:rPr>
      </w:pPr>
      <w:r w:rsidRPr="002D54DD">
        <w:rPr>
          <w:rFonts w:cstheme="minorHAnsi"/>
          <w:sz w:val="24"/>
          <w:szCs w:val="24"/>
          <w:lang w:val="en-US"/>
        </w:rPr>
        <w:t xml:space="preserve">Photon-induced photoacoustic streaming utilizes laser impulses of subablative energy (20 mJ at 15 Hz) to interact with water molecules in a radial firing stripped tip. This interaction, with peak powers reaching 400 W, generates expansion, shock waves, and powerful fluid streaming within the root canal, all without raising the temperature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{"citationID":"abilcdfkug","properties":{"formattedCitation":"(237)","plainCitation":"(237)","noteIndex":0},"citationItems":[{"id":605,"uris":["http://zotero.org/users/11505276/items/NUJSN9LB"],"itemData":{"id":605,"type":"webpage","title":"Irrigation of the Root Canal System by Laser Activation (LAI): PIPS Photon-Induced Photoacoustic Streaming | SpringerLink","URL":"https://link.springer.com/chapter/10.1007/978-3-319-16456-4_13","accessed":{"date-parts":[["2023",8,28]]}}}],"schema":"https://github.com/citation-style-language/schema/raw/master/csl-citation.json"}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B84C86" w:rsidRPr="002D54DD">
        <w:rPr>
          <w:rFonts w:cstheme="minorHAnsi"/>
          <w:sz w:val="24"/>
          <w:szCs w:val="24"/>
          <w:lang w:val="en-US"/>
        </w:rPr>
        <w:t>42</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w:t>
      </w:r>
    </w:p>
    <w:p w14:paraId="43764AB8" w14:textId="77777777" w:rsidR="0091473B" w:rsidRPr="008864B7" w:rsidRDefault="0091473B" w:rsidP="008864B7">
      <w:pPr>
        <w:spacing w:line="480" w:lineRule="auto"/>
        <w:rPr>
          <w:rFonts w:cstheme="minorHAnsi"/>
          <w:b/>
          <w:bCs/>
          <w:sz w:val="28"/>
          <w:szCs w:val="28"/>
          <w:lang w:val="en-US"/>
        </w:rPr>
      </w:pPr>
      <w:r w:rsidRPr="008864B7">
        <w:rPr>
          <w:rFonts w:cstheme="minorHAnsi"/>
          <w:b/>
          <w:bCs/>
          <w:sz w:val="28"/>
          <w:szCs w:val="28"/>
          <w:lang w:val="en-US"/>
        </w:rPr>
        <w:t xml:space="preserve">Mechanism of Action </w:t>
      </w:r>
    </w:p>
    <w:p w14:paraId="2C1D4DDC" w14:textId="5C5FA4CD" w:rsidR="0091473B" w:rsidRPr="002D54DD" w:rsidRDefault="0091473B" w:rsidP="002D54DD">
      <w:pPr>
        <w:spacing w:line="480" w:lineRule="auto"/>
        <w:ind w:left="360"/>
        <w:jc w:val="both"/>
        <w:rPr>
          <w:rFonts w:cstheme="minorHAnsi"/>
          <w:sz w:val="24"/>
          <w:szCs w:val="24"/>
          <w:lang w:val="en-US"/>
        </w:rPr>
      </w:pPr>
      <w:r w:rsidRPr="002D54DD">
        <w:rPr>
          <w:rFonts w:cstheme="minorHAnsi"/>
          <w:sz w:val="24"/>
          <w:szCs w:val="24"/>
          <w:lang w:val="en-US"/>
        </w:rPr>
        <w:lastRenderedPageBreak/>
        <w:t xml:space="preserve">PIPS, a laser-activated irrigation method, indirectly stimulates irrigants without heat. It generates a potent photoacoustic shockwave, spreading irrigants three-dimensionally within the root canal system. Unlike conventional laser methods, PIPS employs a distinctive tapered tip, placed only in the pulp chamber, avoiding the need for larger files and instruments. This enables efficient delivery of irrigants to delicate areas like the apical one-third, fins, isthmuses, and lateral canals. The nonthermal pressure wave effectively eliminates living and dead tissues, eradicates bacteria, removes biofilm, and disinfects dentin tubules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{"citationID":"a2hkgjgnoer","properties":{"formattedCitation":"(237)","plainCitation":"(237)","noteIndex":0},"citationItems":[{"id":605,"uris":["http://zotero.org/users/11505276/items/NUJSN9LB"],"itemData":{"id":605,"type":"webpage","title":"Irrigation of the Root Canal System by Laser Activation (LAI): PIPS Photon-Induced Photoacoustic Streaming | SpringerLink","URL":"https://link.springer.com/chapter/10.1007/978-3-319-16456-4_13","accessed":{"date-parts":[["2023",8,28]]}}}],"schema":"https://github.com/citation-style-language/schema/raw/master/csl-citation.json"} </w:instrText>
      </w:r>
      <w:r w:rsidRPr="002D54DD">
        <w:rPr>
          <w:rFonts w:cstheme="minorHAnsi"/>
          <w:sz w:val="24"/>
          <w:szCs w:val="24"/>
          <w:lang w:val="en-US"/>
        </w:rPr>
        <w:fldChar w:fldCharType="separate"/>
      </w:r>
      <w:r w:rsidRPr="002D54DD">
        <w:rPr>
          <w:rFonts w:cstheme="minorHAnsi"/>
          <w:kern w:val="0"/>
          <w:sz w:val="24"/>
          <w:szCs w:val="24"/>
        </w:rPr>
        <w:t>(</w:t>
      </w:r>
      <w:r w:rsidR="00B84C86" w:rsidRPr="002D54DD">
        <w:rPr>
          <w:rFonts w:cstheme="minorHAnsi"/>
          <w:kern w:val="0"/>
          <w:sz w:val="24"/>
          <w:szCs w:val="24"/>
        </w:rPr>
        <w:t>42</w:t>
      </w:r>
      <w:r w:rsidRPr="002D54DD">
        <w:rPr>
          <w:rFonts w:cstheme="minorHAnsi"/>
          <w:kern w:val="0"/>
          <w:sz w:val="24"/>
          <w:szCs w:val="24"/>
        </w:rPr>
        <w:t>)</w:t>
      </w:r>
      <w:r w:rsidRPr="002D54DD">
        <w:rPr>
          <w:rFonts w:cstheme="minorHAnsi"/>
          <w:sz w:val="24"/>
          <w:szCs w:val="24"/>
          <w:lang w:val="en-US"/>
        </w:rPr>
        <w:fldChar w:fldCharType="end"/>
      </w:r>
      <w:r w:rsidRPr="002D54DD">
        <w:rPr>
          <w:rFonts w:cstheme="minorHAnsi"/>
          <w:sz w:val="24"/>
          <w:szCs w:val="24"/>
          <w:lang w:val="en-US"/>
        </w:rPr>
        <w:t>.</w:t>
      </w:r>
    </w:p>
    <w:p w14:paraId="7B40C2AA" w14:textId="77777777" w:rsidR="0091473B" w:rsidRDefault="0091473B" w:rsidP="0091473B">
      <w:pPr>
        <w:spacing w:line="480" w:lineRule="auto"/>
        <w:ind w:left="360"/>
        <w:jc w:val="center"/>
        <w:rPr>
          <w:rFonts w:ascii="Times New Roman" w:hAnsi="Times New Roman" w:cs="Times New Roman"/>
          <w:sz w:val="24"/>
          <w:szCs w:val="24"/>
          <w:lang w:val="en-US"/>
        </w:rPr>
      </w:pPr>
      <w:r w:rsidRPr="00AE6064">
        <w:rPr>
          <w:rFonts w:ascii="Times New Roman" w:hAnsi="Times New Roman" w:cs="Times New Roman"/>
          <w:sz w:val="24"/>
          <w:szCs w:val="24"/>
          <w:lang w:val="en-US"/>
        </w:rPr>
        <w:drawing>
          <wp:inline distT="0" distB="0" distL="0" distR="0" wp14:anchorId="2824C4AD" wp14:editId="2599F1B2">
            <wp:extent cx="3450566" cy="1875568"/>
            <wp:effectExtent l="0" t="0" r="0" b="0"/>
            <wp:docPr id="1316988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88875" name=""/>
                    <pic:cNvPicPr/>
                  </pic:nvPicPr>
                  <pic:blipFill>
                    <a:blip r:embed="rId20"/>
                    <a:stretch>
                      <a:fillRect/>
                    </a:stretch>
                  </pic:blipFill>
                  <pic:spPr>
                    <a:xfrm>
                      <a:off x="0" y="0"/>
                      <a:ext cx="3456710" cy="1878908"/>
                    </a:xfrm>
                    <a:prstGeom prst="rect">
                      <a:avLst/>
                    </a:prstGeom>
                  </pic:spPr>
                </pic:pic>
              </a:graphicData>
            </a:graphic>
          </wp:inline>
        </w:drawing>
      </w:r>
    </w:p>
    <w:p w14:paraId="7E78FA7A" w14:textId="384F609B" w:rsidR="0091473B" w:rsidRPr="00AE6064" w:rsidRDefault="0091473B" w:rsidP="0091473B">
      <w:pPr>
        <w:spacing w:line="480" w:lineRule="auto"/>
        <w:ind w:left="360"/>
        <w:jc w:val="center"/>
        <w:rPr>
          <w:rFonts w:ascii="Times New Roman" w:hAnsi="Times New Roman" w:cs="Times New Roman"/>
          <w:b/>
          <w:bCs/>
          <w:sz w:val="20"/>
          <w:szCs w:val="20"/>
          <w:lang w:val="en-US"/>
        </w:rPr>
      </w:pPr>
      <w:r w:rsidRPr="00AE6064">
        <w:rPr>
          <w:rFonts w:ascii="Times New Roman" w:hAnsi="Times New Roman" w:cs="Times New Roman"/>
          <w:b/>
          <w:bCs/>
          <w:sz w:val="20"/>
          <w:szCs w:val="20"/>
          <w:lang w:val="en-US"/>
        </w:rPr>
        <w:t>Figure</w:t>
      </w:r>
      <w:r w:rsidR="003D1124">
        <w:rPr>
          <w:rFonts w:ascii="Times New Roman" w:hAnsi="Times New Roman" w:cs="Times New Roman"/>
          <w:b/>
          <w:bCs/>
          <w:sz w:val="20"/>
          <w:szCs w:val="20"/>
          <w:lang w:val="en-US"/>
        </w:rPr>
        <w:t xml:space="preserve"> 6.</w:t>
      </w:r>
      <w:r w:rsidRPr="00AE6064">
        <w:rPr>
          <w:rFonts w:ascii="Times New Roman" w:hAnsi="Times New Roman" w:cs="Times New Roman"/>
          <w:b/>
          <w:bCs/>
          <w:sz w:val="20"/>
          <w:szCs w:val="20"/>
          <w:lang w:val="en-US"/>
        </w:rPr>
        <w:t xml:space="preserve"> Photon-Induced Photoacoustic Streaming (PIPS)</w:t>
      </w:r>
    </w:p>
    <w:p w14:paraId="022E0AF1" w14:textId="77777777" w:rsidR="0091473B" w:rsidRPr="008864B7" w:rsidRDefault="0091473B" w:rsidP="008864B7">
      <w:pPr>
        <w:spacing w:line="480" w:lineRule="auto"/>
        <w:rPr>
          <w:rFonts w:cstheme="minorHAnsi"/>
          <w:b/>
          <w:bCs/>
          <w:sz w:val="28"/>
          <w:szCs w:val="28"/>
          <w:lang w:val="en-US"/>
        </w:rPr>
      </w:pPr>
      <w:r w:rsidRPr="008864B7">
        <w:rPr>
          <w:rFonts w:cstheme="minorHAnsi"/>
          <w:b/>
          <w:bCs/>
          <w:sz w:val="28"/>
          <w:szCs w:val="28"/>
          <w:lang w:val="en-US"/>
        </w:rPr>
        <w:t>PIPS Protocol</w:t>
      </w:r>
    </w:p>
    <w:p w14:paraId="3B667354" w14:textId="77777777" w:rsidR="0091473B" w:rsidRPr="002D54DD" w:rsidRDefault="0091473B" w:rsidP="002D54DD">
      <w:pPr>
        <w:pStyle w:val="ListParagraph"/>
        <w:numPr>
          <w:ilvl w:val="0"/>
          <w:numId w:val="7"/>
        </w:numPr>
        <w:spacing w:line="480" w:lineRule="auto"/>
        <w:jc w:val="both"/>
        <w:rPr>
          <w:rFonts w:cstheme="minorHAnsi"/>
          <w:sz w:val="24"/>
          <w:szCs w:val="24"/>
        </w:rPr>
      </w:pPr>
      <w:r w:rsidRPr="002D54DD">
        <w:rPr>
          <w:rFonts w:cstheme="minorHAnsi"/>
          <w:sz w:val="24"/>
          <w:szCs w:val="24"/>
        </w:rPr>
        <w:t>The PIPS tip remains in the pulp chamber, not the root canal, and remains stationary during activation.</w:t>
      </w:r>
    </w:p>
    <w:p w14:paraId="646324B3" w14:textId="77777777" w:rsidR="0091473B" w:rsidRPr="002D54DD" w:rsidRDefault="0091473B" w:rsidP="002D54DD">
      <w:pPr>
        <w:pStyle w:val="ListParagraph"/>
        <w:numPr>
          <w:ilvl w:val="0"/>
          <w:numId w:val="7"/>
        </w:numPr>
        <w:spacing w:line="480" w:lineRule="auto"/>
        <w:jc w:val="both"/>
        <w:rPr>
          <w:rFonts w:cstheme="minorHAnsi"/>
          <w:sz w:val="24"/>
          <w:szCs w:val="24"/>
        </w:rPr>
      </w:pPr>
      <w:r w:rsidRPr="002D54DD">
        <w:rPr>
          <w:rFonts w:cstheme="minorHAnsi"/>
          <w:sz w:val="24"/>
          <w:szCs w:val="24"/>
        </w:rPr>
        <w:t>A continuous flow of solution from a dental irrigating syringe is applied during laser activation.</w:t>
      </w:r>
    </w:p>
    <w:p w14:paraId="4A83C6EF" w14:textId="77777777" w:rsidR="0091473B" w:rsidRPr="002D54DD" w:rsidRDefault="0091473B" w:rsidP="002D54DD">
      <w:pPr>
        <w:pStyle w:val="ListParagraph"/>
        <w:numPr>
          <w:ilvl w:val="0"/>
          <w:numId w:val="7"/>
        </w:numPr>
        <w:spacing w:line="480" w:lineRule="auto"/>
        <w:jc w:val="both"/>
        <w:rPr>
          <w:rFonts w:cstheme="minorHAnsi"/>
          <w:sz w:val="24"/>
          <w:szCs w:val="24"/>
        </w:rPr>
      </w:pPr>
      <w:r w:rsidRPr="002D54DD">
        <w:rPr>
          <w:rFonts w:cstheme="minorHAnsi"/>
          <w:sz w:val="24"/>
          <w:szCs w:val="24"/>
        </w:rPr>
        <w:t>Keeping the pulp chamber flooded with sufficient irrigating solution to submerge the PIPS tip is crucial.</w:t>
      </w:r>
    </w:p>
    <w:p w14:paraId="3C73ABD8" w14:textId="77777777" w:rsidR="0091473B" w:rsidRPr="002D54DD" w:rsidRDefault="0091473B" w:rsidP="002D54DD">
      <w:pPr>
        <w:pStyle w:val="ListParagraph"/>
        <w:numPr>
          <w:ilvl w:val="0"/>
          <w:numId w:val="7"/>
        </w:numPr>
        <w:spacing w:line="480" w:lineRule="auto"/>
        <w:jc w:val="both"/>
        <w:rPr>
          <w:rFonts w:cstheme="minorHAnsi"/>
          <w:sz w:val="24"/>
          <w:szCs w:val="24"/>
        </w:rPr>
      </w:pPr>
      <w:r w:rsidRPr="002D54DD">
        <w:rPr>
          <w:rFonts w:cstheme="minorHAnsi"/>
          <w:sz w:val="24"/>
          <w:szCs w:val="24"/>
        </w:rPr>
        <w:t>PIPS activation occurs in cycles of 30 seconds.</w:t>
      </w:r>
    </w:p>
    <w:p w14:paraId="3C946253" w14:textId="77777777" w:rsidR="0091473B" w:rsidRPr="002D54DD" w:rsidRDefault="0091473B" w:rsidP="002D54DD">
      <w:pPr>
        <w:pStyle w:val="ListParagraph"/>
        <w:numPr>
          <w:ilvl w:val="0"/>
          <w:numId w:val="7"/>
        </w:numPr>
        <w:spacing w:line="480" w:lineRule="auto"/>
        <w:jc w:val="both"/>
        <w:rPr>
          <w:rFonts w:cstheme="minorHAnsi"/>
          <w:sz w:val="24"/>
          <w:szCs w:val="24"/>
        </w:rPr>
      </w:pPr>
      <w:r w:rsidRPr="002D54DD">
        <w:rPr>
          <w:rFonts w:cstheme="minorHAnsi"/>
          <w:sz w:val="24"/>
          <w:szCs w:val="24"/>
        </w:rPr>
        <w:lastRenderedPageBreak/>
        <w:t>The current protocol involves six cycles of laser activation, with three 30-second rest phases in between, using NaOCl.</w:t>
      </w:r>
    </w:p>
    <w:p w14:paraId="238CD05D" w14:textId="77777777" w:rsidR="0091473B" w:rsidRPr="002D54DD" w:rsidRDefault="0091473B" w:rsidP="002D54DD">
      <w:pPr>
        <w:pStyle w:val="ListParagraph"/>
        <w:numPr>
          <w:ilvl w:val="0"/>
          <w:numId w:val="7"/>
        </w:numPr>
        <w:spacing w:line="480" w:lineRule="auto"/>
        <w:jc w:val="both"/>
        <w:rPr>
          <w:rFonts w:cstheme="minorHAnsi"/>
          <w:sz w:val="24"/>
          <w:szCs w:val="24"/>
        </w:rPr>
      </w:pPr>
      <w:r w:rsidRPr="002D54DD">
        <w:rPr>
          <w:rFonts w:cstheme="minorHAnsi"/>
          <w:sz w:val="24"/>
          <w:szCs w:val="24"/>
        </w:rPr>
        <w:t>Following three cycles of laser-activated irrigation with NaOCl, an additional 30-second irrigation with water using PIPS takes place.</w:t>
      </w:r>
    </w:p>
    <w:p w14:paraId="6C223AD4" w14:textId="77777777" w:rsidR="0091473B" w:rsidRPr="002D54DD" w:rsidRDefault="0091473B" w:rsidP="002D54DD">
      <w:pPr>
        <w:pStyle w:val="ListParagraph"/>
        <w:numPr>
          <w:ilvl w:val="0"/>
          <w:numId w:val="7"/>
        </w:numPr>
        <w:spacing w:line="480" w:lineRule="auto"/>
        <w:jc w:val="both"/>
        <w:rPr>
          <w:rFonts w:cstheme="minorHAnsi"/>
          <w:sz w:val="24"/>
          <w:szCs w:val="24"/>
        </w:rPr>
      </w:pPr>
      <w:r w:rsidRPr="002D54DD">
        <w:rPr>
          <w:rFonts w:cstheme="minorHAnsi"/>
          <w:sz w:val="24"/>
          <w:szCs w:val="24"/>
        </w:rPr>
        <w:t>The pulp chamber is emptied, and 17% EDTA is employed with PIPS and continuous flow for 30 seconds.</w:t>
      </w:r>
    </w:p>
    <w:p w14:paraId="7837B5F2" w14:textId="77777777" w:rsidR="0091473B" w:rsidRPr="002D54DD" w:rsidRDefault="0091473B" w:rsidP="002D54DD">
      <w:pPr>
        <w:pStyle w:val="ListParagraph"/>
        <w:numPr>
          <w:ilvl w:val="0"/>
          <w:numId w:val="7"/>
        </w:numPr>
        <w:spacing w:line="480" w:lineRule="auto"/>
        <w:jc w:val="both"/>
        <w:rPr>
          <w:rFonts w:cstheme="minorHAnsi"/>
          <w:sz w:val="24"/>
          <w:szCs w:val="24"/>
        </w:rPr>
      </w:pPr>
      <w:r w:rsidRPr="002D54DD">
        <w:rPr>
          <w:rFonts w:cstheme="minorHAnsi"/>
          <w:sz w:val="24"/>
          <w:szCs w:val="24"/>
        </w:rPr>
        <w:t>The final step is another 30 seconds of laser activation with water alone.</w:t>
      </w:r>
    </w:p>
    <w:p w14:paraId="0C4C0A84" w14:textId="11C92720" w:rsidR="0091473B" w:rsidRPr="002D54DD" w:rsidRDefault="0091473B" w:rsidP="002D54DD">
      <w:pPr>
        <w:pStyle w:val="ListParagraph"/>
        <w:numPr>
          <w:ilvl w:val="0"/>
          <w:numId w:val="7"/>
        </w:numPr>
        <w:spacing w:line="480" w:lineRule="auto"/>
        <w:jc w:val="both"/>
        <w:rPr>
          <w:rFonts w:cstheme="minorHAnsi"/>
          <w:sz w:val="24"/>
          <w:szCs w:val="24"/>
        </w:rPr>
      </w:pPr>
      <w:r w:rsidRPr="002D54DD">
        <w:rPr>
          <w:rFonts w:cstheme="minorHAnsi"/>
          <w:sz w:val="24"/>
          <w:szCs w:val="24"/>
        </w:rPr>
        <w:t xml:space="preserve">After these steps, the canal system is prepared for obturation </w:t>
      </w:r>
      <w:r w:rsidRPr="002D54DD">
        <w:rPr>
          <w:rFonts w:cstheme="minorHAnsi"/>
          <w:sz w:val="24"/>
          <w:szCs w:val="24"/>
        </w:rPr>
        <w:fldChar w:fldCharType="begin"/>
      </w:r>
      <w:r w:rsidRPr="002D54DD">
        <w:rPr>
          <w:rFonts w:cstheme="minorHAnsi"/>
          <w:sz w:val="24"/>
          <w:szCs w:val="24"/>
        </w:rPr>
        <w:instrText xml:space="preserve"> ADDIN ZOTERO_ITEM CSL_CITATION {"citationID":"ak4gifganp","properties":{"formattedCitation":"(237)","plainCitation":"(237)","noteIndex":0},"citationItems":[{"id":605,"uris":["http://zotero.org/users/11505276/items/NUJSN9LB"],"itemData":{"id":605,"type":"webpage","title":"Irrigation of the Root Canal System by Laser Activation (LAI): PIPS Photon-Induced Photoacoustic Streaming | SpringerLink","URL":"https://link.springer.com/chapter/10.1007/978-3-319-16456-4_13","accessed":{"date-parts":[["2023",8,28]]}}}],"schema":"https://github.com/citation-style-language/schema/raw/master/csl-citation.json"} </w:instrText>
      </w:r>
      <w:r w:rsidRPr="002D54DD">
        <w:rPr>
          <w:rFonts w:cstheme="minorHAnsi"/>
          <w:sz w:val="24"/>
          <w:szCs w:val="24"/>
        </w:rPr>
        <w:fldChar w:fldCharType="separate"/>
      </w:r>
      <w:r w:rsidRPr="002D54DD">
        <w:rPr>
          <w:rFonts w:cstheme="minorHAnsi"/>
          <w:sz w:val="24"/>
          <w:szCs w:val="24"/>
        </w:rPr>
        <w:t>(</w:t>
      </w:r>
      <w:r w:rsidR="00B84C86" w:rsidRPr="002D54DD">
        <w:rPr>
          <w:rFonts w:cstheme="minorHAnsi"/>
          <w:sz w:val="24"/>
          <w:szCs w:val="24"/>
        </w:rPr>
        <w:t>42</w:t>
      </w:r>
      <w:r w:rsidRPr="002D54DD">
        <w:rPr>
          <w:rFonts w:cstheme="minorHAnsi"/>
          <w:sz w:val="24"/>
          <w:szCs w:val="24"/>
        </w:rPr>
        <w:t>)</w:t>
      </w:r>
      <w:r w:rsidRPr="002D54DD">
        <w:rPr>
          <w:rFonts w:cstheme="minorHAnsi"/>
          <w:sz w:val="24"/>
          <w:szCs w:val="24"/>
        </w:rPr>
        <w:fldChar w:fldCharType="end"/>
      </w:r>
      <w:r w:rsidRPr="002D54DD">
        <w:rPr>
          <w:rFonts w:cstheme="minorHAnsi"/>
          <w:sz w:val="24"/>
          <w:szCs w:val="24"/>
        </w:rPr>
        <w:t xml:space="preserve">. </w:t>
      </w:r>
    </w:p>
    <w:p w14:paraId="087E5F6E" w14:textId="51777A6F" w:rsidR="0091473B" w:rsidRPr="002D54DD" w:rsidRDefault="0091473B" w:rsidP="002D54DD">
      <w:pPr>
        <w:spacing w:line="480" w:lineRule="auto"/>
        <w:jc w:val="both"/>
        <w:rPr>
          <w:rFonts w:cstheme="minorHAnsi"/>
          <w:sz w:val="24"/>
          <w:szCs w:val="24"/>
        </w:rPr>
      </w:pPr>
      <w:r w:rsidRPr="002D54DD">
        <w:rPr>
          <w:rFonts w:cstheme="minorHAnsi"/>
          <w:sz w:val="24"/>
          <w:szCs w:val="24"/>
        </w:rPr>
        <w:t xml:space="preserve">In a study by Peters </w:t>
      </w:r>
      <w:r w:rsidRPr="002D54DD">
        <w:rPr>
          <w:rFonts w:cstheme="minorHAnsi"/>
          <w:sz w:val="24"/>
          <w:szCs w:val="24"/>
        </w:rPr>
        <w:fldChar w:fldCharType="begin"/>
      </w:r>
      <w:r w:rsidRPr="002D54DD">
        <w:rPr>
          <w:rFonts w:cstheme="minorHAnsi"/>
          <w:sz w:val="24"/>
          <w:szCs w:val="24"/>
        </w:rPr>
        <w:instrText xml:space="preserve"> ADDIN ZOTERO_ITEM CSL_CITATION {"citationID":"a1k8d01ntus","properties":{"formattedCitation":"(238)","plainCitation":"(238)","noteIndex":0},"citationItems":[{"id":590,"uris":["http://zotero.org/users/11505276/items/FJFLJV7Y"],"itemData":{"id":590,"type":"article-journal","abstract":"INTRODUCTION: This study set out to compare the efficacy of laser-activated and ultrasonically activated root canal disinfection with conventional irrigation, specifically its ability to remove bacterial film formed on root canal walls.\nMETHODS: Seventy human premolars were shaped to an apical size #20, taper .07, sterilized, and contaminated in situ with oral bacteria for 1 week and incubated for 2 more weeks. Irrigation was done with 6% NaOCl (group 1), NaOCl ultrasonically activated with blunt inserts (group 2), or a pulsed erbium:YAG laser at nonablative settings (group 3) for a total of 60 seconds each. Positive and negative controls were also included. Aerobic bacterial sampling was performed, and the incidence of positive samples after 24 and 48 hours as well as bacterial counts (colony-forming units) were determined. Fixed and demineralized sections 1 mm and 4 mm off the apex were Brown-Brenn stained and assessed for remaining intracanal bacteria/biofilm and dentinal tubule penetration.\nRESULTS: All 3 canal disinfection protocols significantly reduced bacterial counts (P &lt; .001). None of the 3 techniques predictably generated negative samples, but laser-activated disinfection was superior to the other 2 techniques in this aspect (P &lt; .05). Histologic sections showed variable remaining bacterial presence in dentinal tubules at the 4-mm level and significantly less bacterial biofilm/necrotic tissue remaining at the 1-mm level after laser-activated irrigation (P &lt; .05).\nCONCLUSIONS: Under the conditions of this combined in situ/in vitro study, activated disinfection did not completely remove bacteria from the apical root canal third and infected dentinal tubules. However, the fact that laser activation generated more negative bacterial samples and left less apical bacteria/biofilm than ultrasonic activation warrants further investigation.","container-title":"Journal of Endodontics","DOI":"10.1016/j.joen.2011.03.016","ISSN":"1878-3554","issue":"7","journalAbbreviation":"J Endod","language":"eng","note":"PMID: 21689561","page":"1008-1012","source":"PubMed","title":"Disinfection of root canals with photon-initiated photoacoustic streaming","volume":"37","author":[{"family":"Peters","given":"Ove A."},{"family":"Bardsley","given":"Sean"},{"family":"Fong","given":"Jennifer"},{"family":"Pandher","given":"Goldie"},{"family":"Divito","given":"Enrico"}],"issued":{"date-parts":[["2011",7]]}}}],"schema":"https://github.com/citation-style-language/schema/raw/master/csl-citation.json"} </w:instrText>
      </w:r>
      <w:r w:rsidRPr="002D54DD">
        <w:rPr>
          <w:rFonts w:cstheme="minorHAnsi"/>
          <w:sz w:val="24"/>
          <w:szCs w:val="24"/>
        </w:rPr>
        <w:fldChar w:fldCharType="separate"/>
      </w:r>
      <w:r w:rsidRPr="002D54DD">
        <w:rPr>
          <w:rFonts w:cstheme="minorHAnsi"/>
          <w:sz w:val="24"/>
          <w:szCs w:val="24"/>
        </w:rPr>
        <w:t>(</w:t>
      </w:r>
      <w:r w:rsidR="00B31083" w:rsidRPr="002D54DD">
        <w:rPr>
          <w:rFonts w:cstheme="minorHAnsi"/>
          <w:sz w:val="24"/>
          <w:szCs w:val="24"/>
        </w:rPr>
        <w:t>43</w:t>
      </w:r>
      <w:r w:rsidRPr="002D54DD">
        <w:rPr>
          <w:rFonts w:cstheme="minorHAnsi"/>
          <w:sz w:val="24"/>
          <w:szCs w:val="24"/>
        </w:rPr>
        <w:t>)</w:t>
      </w:r>
      <w:r w:rsidRPr="002D54DD">
        <w:rPr>
          <w:rFonts w:cstheme="minorHAnsi"/>
          <w:sz w:val="24"/>
          <w:szCs w:val="24"/>
        </w:rPr>
        <w:fldChar w:fldCharType="end"/>
      </w:r>
      <w:r w:rsidRPr="002D54DD">
        <w:rPr>
          <w:rFonts w:cstheme="minorHAnsi"/>
          <w:sz w:val="24"/>
          <w:szCs w:val="24"/>
        </w:rPr>
        <w:t>, the effectiveness of disinfection and biofilm disruption in the root canal's apical third was evaluated. PIPS didn't entirely eliminate bacteria from infected dentinal tubules; however, it exhibited superior performance in reducing infection and removing biofilm compared to the passive ultrasonic irrigation technique group.</w:t>
      </w:r>
    </w:p>
    <w:p w14:paraId="731FBDAC" w14:textId="7A9D7484" w:rsidR="0091473B" w:rsidRPr="002D54DD" w:rsidRDefault="0091473B" w:rsidP="002D54DD">
      <w:pPr>
        <w:spacing w:line="480" w:lineRule="auto"/>
        <w:jc w:val="both"/>
        <w:rPr>
          <w:rFonts w:cstheme="minorHAnsi"/>
          <w:sz w:val="24"/>
          <w:szCs w:val="24"/>
        </w:rPr>
      </w:pPr>
      <w:r w:rsidRPr="002D54DD">
        <w:rPr>
          <w:rFonts w:cstheme="minorHAnsi"/>
          <w:sz w:val="24"/>
          <w:szCs w:val="24"/>
        </w:rPr>
        <w:t xml:space="preserve">In a study by Ordinola et al. </w:t>
      </w:r>
      <w:r w:rsidRPr="002D54DD">
        <w:rPr>
          <w:rFonts w:cstheme="minorHAnsi"/>
          <w:sz w:val="24"/>
          <w:szCs w:val="24"/>
        </w:rPr>
        <w:fldChar w:fldCharType="begin"/>
      </w:r>
      <w:r w:rsidRPr="002D54DD">
        <w:rPr>
          <w:rFonts w:cstheme="minorHAnsi"/>
          <w:sz w:val="24"/>
          <w:szCs w:val="24"/>
        </w:rPr>
        <w:instrText xml:space="preserve"> ADDIN ZOTERO_ITEM CSL_CITATION {"citationID":"aq90rc9ko6","properties":{"formattedCitation":"(239)","plainCitation":"(239)","noteIndex":0},"citationItems":[{"id":592,"uris":["http://zotero.org/users/11505276/items/CIW2T933"],"itemData":{"id":592,"type":"article-journal","abstract":"AIM: To compare the removal of biofilm utilizing four irrigation techniques on a bovine root canal model.\nMETHODOLOGY: Fifty dentine specimens (2 × 2 mm) were infected with biofilm. The samples were then adapted to previously created cavities in the bovine model. The root canals were irrigated twice with 2 mL of 6% sodium hypochlorite for 2 min (4 min total). Following initial irrigation, the different treatment modalities were introduced for 60 s (3 × 20 s intervals). The evaluated techniques were needle irrigation, Endoactivator (Dentsply Tulsa Dental, Tulsa, OK, USA), passive ultrasonic irrigation and laser-activated irrigation (photon-induced photoacoustic streaming). The controls were irrigated with distilled water and conventional needle irrigation. Subsequently, the dentine samples were separated from the model and analysed using a scanning electron microscope (SEM). Fifteen operative fields were scanned per block, and SEM pictures were captured. Two calibrated evaluators examined the images and collected data using a four-degree scale. Nonparametric tests were used to evaluate for statistical significance amongst the groups.\nRESULTS: The group undergoing laser-activated irrigation using photon-induced photoacoustic streaming exhibited the most favourable results in the removal of biofilm. Passive ultrasonic irrigation scores were significantly lower than both the Endoactivator and needle irrigation scores. Sonic and needle irrigation were not significantly different. The least favourable results were found in the control group.\nCONCLUSIONS: Laser activation of 6% sodium hypochlorite significantly improved the cleaning of biofilm-infected dentine followed by passive ultrasonic irrigation.","container-title":"International Endodontic Journal","DOI":"10.1111/iej.12202","ISSN":"1365-2591","issue":"7","journalAbbreviation":"Int Endod J","language":"eng","note":"PMID: 24117881","page":"659-666","source":"PubMed","title":"Biofilm removal by 6% sodium hypochlorite activated by different irrigation techniques","volume":"47","author":[{"family":"Ordinola-Zapata","given":"R."},{"family":"Bramante","given":"C. M."},{"family":"Aprecio","given":"R. M."},{"family":"Handysides","given":"R."},{"family":"Jaramillo","given":"D. E."}],"issued":{"date-parts":[["2014",7]]}}}],"schema":"https://github.com/citation-style-language/schema/raw/master/csl-citation.json"} </w:instrText>
      </w:r>
      <w:r w:rsidRPr="002D54DD">
        <w:rPr>
          <w:rFonts w:cstheme="minorHAnsi"/>
          <w:sz w:val="24"/>
          <w:szCs w:val="24"/>
        </w:rPr>
        <w:fldChar w:fldCharType="separate"/>
      </w:r>
      <w:r w:rsidRPr="002D54DD">
        <w:rPr>
          <w:rFonts w:cstheme="minorHAnsi"/>
          <w:sz w:val="24"/>
          <w:szCs w:val="24"/>
        </w:rPr>
        <w:t>(</w:t>
      </w:r>
      <w:r w:rsidR="00B31083" w:rsidRPr="002D54DD">
        <w:rPr>
          <w:rFonts w:cstheme="minorHAnsi"/>
          <w:sz w:val="24"/>
          <w:szCs w:val="24"/>
        </w:rPr>
        <w:t>44</w:t>
      </w:r>
      <w:r w:rsidRPr="002D54DD">
        <w:rPr>
          <w:rFonts w:cstheme="minorHAnsi"/>
          <w:sz w:val="24"/>
          <w:szCs w:val="24"/>
        </w:rPr>
        <w:t>)</w:t>
      </w:r>
      <w:r w:rsidRPr="002D54DD">
        <w:rPr>
          <w:rFonts w:cstheme="minorHAnsi"/>
          <w:sz w:val="24"/>
          <w:szCs w:val="24"/>
        </w:rPr>
        <w:fldChar w:fldCharType="end"/>
      </w:r>
      <w:r w:rsidRPr="002D54DD">
        <w:rPr>
          <w:rFonts w:cstheme="minorHAnsi"/>
          <w:sz w:val="24"/>
          <w:szCs w:val="24"/>
        </w:rPr>
        <w:t>, the impact of PIPS was explored using a 6% NaOCl solution to eliminate ex vivo biofilm in a unique dentin bovine model. The researchers observed better cleansing of infected dentin in the PIPS groups compared to the PUI group. Notably, the remarkable outcome of this experiment was that the PIPS tip was positioned 22</w:t>
      </w:r>
      <w:r w:rsidRPr="00557C8D">
        <w:rPr>
          <w:rFonts w:ascii="Times New Roman" w:hAnsi="Times New Roman" w:cs="Times New Roman"/>
          <w:sz w:val="24"/>
          <w:szCs w:val="24"/>
        </w:rPr>
        <w:t xml:space="preserve"> </w:t>
      </w:r>
      <w:r w:rsidRPr="002D54DD">
        <w:rPr>
          <w:rFonts w:cstheme="minorHAnsi"/>
          <w:sz w:val="24"/>
          <w:szCs w:val="24"/>
        </w:rPr>
        <w:t>mm from the target area, while ultrasonic, sonic, and passive irrigation methods were applied directly to the target area.</w:t>
      </w:r>
    </w:p>
    <w:p w14:paraId="23BC70F6" w14:textId="100A3BDC" w:rsidR="0091473B" w:rsidRPr="002D54DD" w:rsidRDefault="0091473B" w:rsidP="002D54DD">
      <w:pPr>
        <w:spacing w:line="480" w:lineRule="auto"/>
        <w:jc w:val="both"/>
        <w:rPr>
          <w:rFonts w:cstheme="minorHAnsi"/>
          <w:sz w:val="24"/>
          <w:szCs w:val="24"/>
        </w:rPr>
      </w:pPr>
      <w:r w:rsidRPr="002D54DD">
        <w:rPr>
          <w:rFonts w:cstheme="minorHAnsi"/>
          <w:sz w:val="24"/>
          <w:szCs w:val="24"/>
        </w:rPr>
        <w:t xml:space="preserve">In an in-vitro study by Jaramillo et al. </w:t>
      </w:r>
      <w:r w:rsidRPr="002D54DD">
        <w:rPr>
          <w:rFonts w:cstheme="minorHAnsi"/>
          <w:sz w:val="24"/>
          <w:szCs w:val="24"/>
        </w:rPr>
        <w:fldChar w:fldCharType="begin"/>
      </w:r>
      <w:r w:rsidRPr="002D54DD">
        <w:rPr>
          <w:rFonts w:cstheme="minorHAnsi"/>
          <w:sz w:val="24"/>
          <w:szCs w:val="24"/>
        </w:rPr>
        <w:instrText xml:space="preserve"> ADDIN ZOTERO_ITEM CSL_CITATION {"citationID":"a249elpkaeg","properties":{"formattedCitation":"(237)","plainCitation":"(237)","noteIndex":0},"citationItems":[{"id":605,"uris":["http://zotero.org/users/11505276/items/NUJSN9LB"],"itemData":{"id":605,"type":"webpage","title":"Irrigation of the Root Canal System by Laser Activation (LAI): PIPS Photon-Induced Photoacoustic Streaming | SpringerLink","URL":"https://link.springer.com/chapter/10.1007/978-3-319-16456-4_13","accessed":{"date-parts":[["2023",8,28]]}}}],"schema":"https://github.com/citation-style-language/schema/raw/master/csl-citation.json"} </w:instrText>
      </w:r>
      <w:r w:rsidRPr="002D54DD">
        <w:rPr>
          <w:rFonts w:cstheme="minorHAnsi"/>
          <w:sz w:val="24"/>
          <w:szCs w:val="24"/>
        </w:rPr>
        <w:fldChar w:fldCharType="separate"/>
      </w:r>
      <w:r w:rsidRPr="002D54DD">
        <w:rPr>
          <w:rFonts w:cstheme="minorHAnsi"/>
          <w:sz w:val="24"/>
          <w:szCs w:val="24"/>
        </w:rPr>
        <w:t>(</w:t>
      </w:r>
      <w:r w:rsidR="00CD2090" w:rsidRPr="002D54DD">
        <w:rPr>
          <w:rFonts w:cstheme="minorHAnsi"/>
          <w:sz w:val="24"/>
          <w:szCs w:val="24"/>
        </w:rPr>
        <w:t>4</w:t>
      </w:r>
      <w:r w:rsidR="0075203B" w:rsidRPr="002D54DD">
        <w:rPr>
          <w:rFonts w:cstheme="minorHAnsi"/>
          <w:sz w:val="24"/>
          <w:szCs w:val="24"/>
        </w:rPr>
        <w:t>2</w:t>
      </w:r>
      <w:r w:rsidRPr="002D54DD">
        <w:rPr>
          <w:rFonts w:cstheme="minorHAnsi"/>
          <w:sz w:val="24"/>
          <w:szCs w:val="24"/>
        </w:rPr>
        <w:t>)</w:t>
      </w:r>
      <w:r w:rsidRPr="002D54DD">
        <w:rPr>
          <w:rFonts w:cstheme="minorHAnsi"/>
          <w:sz w:val="24"/>
          <w:szCs w:val="24"/>
        </w:rPr>
        <w:fldChar w:fldCharType="end"/>
      </w:r>
      <w:r w:rsidRPr="002D54DD">
        <w:rPr>
          <w:rFonts w:cstheme="minorHAnsi"/>
          <w:sz w:val="24"/>
          <w:szCs w:val="24"/>
        </w:rPr>
        <w:t>, infected single-rooted teeth with E. faecalis were subjected to PIPS and compared to conventional needle irrigation. The results demonstrated 100% disinfection in the PIPS group after just 1 minute of irrigation, compared to 83% disinfection in the conventional group after 20 minutes of continuous irrigation with a buffred 0.5% NaOCl solution.</w:t>
      </w:r>
    </w:p>
    <w:p w14:paraId="0F46626A" w14:textId="610455F4" w:rsidR="0091473B" w:rsidRPr="002D54DD" w:rsidRDefault="0091473B" w:rsidP="002D54DD">
      <w:pPr>
        <w:spacing w:line="480" w:lineRule="auto"/>
        <w:jc w:val="both"/>
        <w:rPr>
          <w:rFonts w:cstheme="minorHAnsi"/>
          <w:sz w:val="24"/>
          <w:szCs w:val="24"/>
        </w:rPr>
      </w:pPr>
      <w:r w:rsidRPr="002D54DD">
        <w:rPr>
          <w:rFonts w:cstheme="minorHAnsi"/>
          <w:sz w:val="24"/>
          <w:szCs w:val="24"/>
        </w:rPr>
        <w:lastRenderedPageBreak/>
        <w:t xml:space="preserve">Alshahrani et al. </w:t>
      </w:r>
      <w:r w:rsidRPr="002D54DD">
        <w:rPr>
          <w:rFonts w:cstheme="minorHAnsi"/>
          <w:sz w:val="24"/>
          <w:szCs w:val="24"/>
        </w:rPr>
        <w:fldChar w:fldCharType="begin"/>
      </w:r>
      <w:r w:rsidRPr="002D54DD">
        <w:rPr>
          <w:rFonts w:cstheme="minorHAnsi"/>
          <w:sz w:val="24"/>
          <w:szCs w:val="24"/>
        </w:rPr>
        <w:instrText xml:space="preserve"> ADDIN ZOTERO_ITEM CSL_CITATION {"citationID":"a1ju90nraou","properties":{"formattedCitation":"(240)","plainCitation":"(240)","noteIndex":0},"citationItems":[{"id":594,"uris":["http://zotero.org/users/11505276/items/PFR5AKPA"],"itemData":{"id":594,"type":"article-journal","abstract":"Objective: The purpose of this study was to determine the effectiveness of laser-activated irrigation by photon-induced photoacoustic streaming (PIPS) using Er:YAG laser energy in decontaminating heavily colonized root canal systems in vitro. Materials\nand methods: Extracted single-rooted human teeth (n=60) were mechanically and chemically prepared, sterilized, inoculated with Enterococcus faecalis for 3 weeks, and randomly assigned to four groups (n=15): Group I (control, no decontamination), Group II (PIPS+6% NaOCl), Group III (PIPS+saline), and Group IV (6% NaOCl). PIPS settings were all preset to 50 μsec pulse, 20 mJ, 15 Hz, for an average power of 0.3 W. After decontamination, the remaining live microbes from all specimens were collected and recovered via plate counting of the colony-forming units (CFUs). Randomized root canal surfaces were examined with scanning electron microscopy and confocal laser microscopy. Mean variance and Dunnett's t test (post-hoc test) comparisons were used to compare mean scores for the three groups with the control group. Results: The CFU analysis showed the following measurements (mean±SE): Group I (control), 336.8±1.8; Group II (PIPS+NaOCl), 0.27±0.21; Group III (PIPS+saline), 225.0±21; and Group IV (NaOCl), 46.9±20.29. Group II had significantly lower CFUs than any other groups (p&lt;0.05). Both imaging analyses confirmed levels of remaining bacteria on examined root surfaces. Conclusions: The use of the PIPS system along with NaOCl showed the most efficient eradication of the bacterial biofilm. It appears that laser-activated irrigation (LAI) utilizing PIPS may enhance the disinfection of the root canal system.","container-title":"Photomedicine and Laser Surgery","DOI":"10.1089/pho.2014.3714","ISSN":"1549-5418","issue":"5","journalAbbreviation":"Photomed Laser Surg","note":"PMID: 24717113\nPMCID: PMC4010178","page":"260-266","source":"PubMed Central","title":"Enhanced Removal of Enterococcus faecalis Biofilms in the Root Canal Using Sodium Hypochlorite Plus Photon-Induced Photoacoustic Streaming: An In Vitro Study","title-short":"Enhanced Removal of Enterococcus faecalis Biofilms in the Root Canal Using Sodium Hypochlorite Plus Photon-Induced Photoacoustic Streaming","volume":"32","author":[{"family":"Al Shahrani","given":"Mohammed"},{"family":"DiVito","given":"Enrico"},{"family":"Hughes","given":"Christopher V."},{"family":"Nathanson","given":"Dan"},{"family":"Huang","given":"George T.-J."}],"issued":{"date-parts":[["2014",5,1]]}}}],"schema":"https://github.com/citation-style-language/schema/raw/master/csl-citation.json"} </w:instrText>
      </w:r>
      <w:r w:rsidRPr="002D54DD">
        <w:rPr>
          <w:rFonts w:cstheme="minorHAnsi"/>
          <w:sz w:val="24"/>
          <w:szCs w:val="24"/>
        </w:rPr>
        <w:fldChar w:fldCharType="separate"/>
      </w:r>
      <w:r w:rsidRPr="002D54DD">
        <w:rPr>
          <w:rFonts w:cstheme="minorHAnsi"/>
          <w:sz w:val="24"/>
          <w:szCs w:val="24"/>
        </w:rPr>
        <w:t>(</w:t>
      </w:r>
      <w:r w:rsidR="0075203B" w:rsidRPr="002D54DD">
        <w:rPr>
          <w:rFonts w:cstheme="minorHAnsi"/>
          <w:sz w:val="24"/>
          <w:szCs w:val="24"/>
        </w:rPr>
        <w:t>45</w:t>
      </w:r>
      <w:r w:rsidRPr="002D54DD">
        <w:rPr>
          <w:rFonts w:cstheme="minorHAnsi"/>
          <w:sz w:val="24"/>
          <w:szCs w:val="24"/>
        </w:rPr>
        <w:t>)</w:t>
      </w:r>
      <w:r w:rsidRPr="002D54DD">
        <w:rPr>
          <w:rFonts w:cstheme="minorHAnsi"/>
          <w:sz w:val="24"/>
          <w:szCs w:val="24"/>
        </w:rPr>
        <w:fldChar w:fldCharType="end"/>
      </w:r>
      <w:r w:rsidRPr="002D54DD">
        <w:rPr>
          <w:rFonts w:cstheme="minorHAnsi"/>
          <w:sz w:val="24"/>
          <w:szCs w:val="24"/>
        </w:rPr>
        <w:t xml:space="preserve"> also found that combining PIPS with 6% NaOCl was more effective than using water with PIPS or irrigating solely with 6% NaOCl.</w:t>
      </w:r>
    </w:p>
    <w:p w14:paraId="1A3A3635" w14:textId="77777777" w:rsidR="0091473B" w:rsidRPr="002D54DD" w:rsidRDefault="0091473B" w:rsidP="002D54DD">
      <w:pPr>
        <w:spacing w:line="480" w:lineRule="auto"/>
        <w:jc w:val="both"/>
        <w:rPr>
          <w:rFonts w:cstheme="minorHAnsi"/>
          <w:sz w:val="24"/>
          <w:szCs w:val="24"/>
        </w:rPr>
      </w:pPr>
      <w:r w:rsidRPr="002D54DD">
        <w:rPr>
          <w:rFonts w:cstheme="minorHAnsi"/>
          <w:sz w:val="24"/>
          <w:szCs w:val="24"/>
        </w:rPr>
        <w:t>According to Ordinola and Alshahrani, the best disinfection results are achieved through the combination of PIPS and 6% NaOCl.</w:t>
      </w:r>
    </w:p>
    <w:p w14:paraId="463E3D7C" w14:textId="5B3E54B0" w:rsidR="0091473B" w:rsidRPr="002D54DD" w:rsidRDefault="0091473B" w:rsidP="002D54DD">
      <w:pPr>
        <w:spacing w:line="480" w:lineRule="auto"/>
        <w:jc w:val="both"/>
        <w:rPr>
          <w:rFonts w:cstheme="minorHAnsi"/>
          <w:sz w:val="24"/>
          <w:szCs w:val="24"/>
        </w:rPr>
      </w:pPr>
      <w:r w:rsidRPr="002D54DD">
        <w:rPr>
          <w:rFonts w:cstheme="minorHAnsi"/>
          <w:sz w:val="24"/>
          <w:szCs w:val="24"/>
        </w:rPr>
        <w:t xml:space="preserve">Lloyd et al. </w:t>
      </w:r>
      <w:r w:rsidRPr="002D54DD">
        <w:rPr>
          <w:rFonts w:cstheme="minorHAnsi"/>
          <w:sz w:val="24"/>
          <w:szCs w:val="24"/>
        </w:rPr>
        <w:fldChar w:fldCharType="begin"/>
      </w:r>
      <w:r w:rsidRPr="002D54DD">
        <w:rPr>
          <w:rFonts w:cstheme="minorHAnsi"/>
          <w:sz w:val="24"/>
          <w:szCs w:val="24"/>
        </w:rPr>
        <w:instrText xml:space="preserve"> ADDIN ZOTERO_ITEM CSL_CITATION {"citationID":"a2cdb7gdji7","properties":{"formattedCitation":"(241)","plainCitation":"(241)","noteIndex":0},"citationItems":[{"id":597,"uris":["http://zotero.org/users/11505276/items/EGFWR26W"],"itemData":{"id":597,"type":"article-journal","abstract":"INTRODUCTION: Laser-activated irrigation to remove organic debris from canal isthmuses was investigated using x-ray microfocus computed tomographic imaging.\nMETHODS: A total of 14 extracted human mandibular molars were used. The mesial canals were prepared using a standardized instrumentation protocol. Two groups (n = 7) underwent final irrigation using either standard needle irrigation (SNI) or photon-induced photoacoustic streaming (PIPS). After enlarging canals to 30/.06, canal volumes were reconstructed from micro-computed tomographic scans before and after irrigation to assess removal of organic tissue and inorganic debris by quantitative analysis of the superimposed volumes. Comparisons of the volumes were made using 2-way analysis of variance and Tukey method, with statistical differences considered significant at the alpha = 0.05 level.\nRESULTS: Debris removal and an increase in root canal system volume for the laser-activated PIPS group was more significant (P &lt; .001) than for the SNI group (P = .04). Irrigation using PIPS increased the canal volume and eliminated debris from the canal system 2.6 times greater than SNI.\nCONCLUSIONS: Eliminating debris from complex canal spaces found in mandibular molars was achieved at a significantly greater level using laser-activated PIPS irrigation compared with SNI.","container-title":"Journal of Endodontics","DOI":"10.1016/j.joen.2013.10.040","ISSN":"1878-3554","issue":"4","journalAbbreviation":"J Endod","language":"eng","note":"PMID: 24666917","page":"584-587","source":"PubMed","title":"Elimination of intracanal tissue and debris through a novel laser-activated system assessed using high-resolution micro-computed tomography: a pilot study","title-short":"Elimination of intracanal tissue and debris through a novel laser-activated system assessed using high-resolution micro-computed tomography","volume":"40","author":[{"family":"Lloyd","given":"Adam"},{"family":"Uhles","given":"Jonathan P."},{"family":"Clement","given":"David J."},{"family":"Garcia-Godoy","given":"Franklin"}],"issued":{"date-parts":[["2014",4]]}}}],"schema":"https://github.com/citation-style-language/schema/raw/master/csl-citation.json"} </w:instrText>
      </w:r>
      <w:r w:rsidRPr="002D54DD">
        <w:rPr>
          <w:rFonts w:cstheme="minorHAnsi"/>
          <w:sz w:val="24"/>
          <w:szCs w:val="24"/>
        </w:rPr>
        <w:fldChar w:fldCharType="separate"/>
      </w:r>
      <w:r w:rsidRPr="002D54DD">
        <w:rPr>
          <w:rFonts w:cstheme="minorHAnsi"/>
          <w:sz w:val="24"/>
          <w:szCs w:val="24"/>
        </w:rPr>
        <w:t>(</w:t>
      </w:r>
      <w:r w:rsidR="00DC45FF" w:rsidRPr="002D54DD">
        <w:rPr>
          <w:rFonts w:cstheme="minorHAnsi"/>
          <w:sz w:val="24"/>
          <w:szCs w:val="24"/>
        </w:rPr>
        <w:t>46</w:t>
      </w:r>
      <w:r w:rsidRPr="002D54DD">
        <w:rPr>
          <w:rFonts w:cstheme="minorHAnsi"/>
          <w:sz w:val="24"/>
          <w:szCs w:val="24"/>
        </w:rPr>
        <w:t>)</w:t>
      </w:r>
      <w:r w:rsidRPr="002D54DD">
        <w:rPr>
          <w:rFonts w:cstheme="minorHAnsi"/>
          <w:sz w:val="24"/>
          <w:szCs w:val="24"/>
        </w:rPr>
        <w:fldChar w:fldCharType="end"/>
      </w:r>
      <w:r w:rsidRPr="002D54DD">
        <w:rPr>
          <w:rFonts w:cstheme="minorHAnsi"/>
          <w:sz w:val="24"/>
          <w:szCs w:val="24"/>
        </w:rPr>
        <w:t xml:space="preserve"> used high-resolution microcomputed tomography to analyze PIPS's effect on debris removal from mesial canals of lower molars, including isthmuses, fins, and lateral canals. They compared PIPS to standard needle irrigation (SNI) and found that PIPS achieved about 2.6 times greater debris removal than the SNI group.</w:t>
      </w:r>
    </w:p>
    <w:p w14:paraId="5CC99AA8" w14:textId="7F71D134" w:rsidR="0091473B" w:rsidRPr="002D54DD" w:rsidRDefault="0091473B" w:rsidP="002D54DD">
      <w:pPr>
        <w:spacing w:line="480" w:lineRule="auto"/>
        <w:jc w:val="both"/>
        <w:rPr>
          <w:rFonts w:cstheme="minorHAnsi"/>
          <w:sz w:val="24"/>
          <w:szCs w:val="24"/>
        </w:rPr>
      </w:pPr>
      <w:r w:rsidRPr="002D54DD">
        <w:rPr>
          <w:rFonts w:cstheme="minorHAnsi"/>
          <w:sz w:val="24"/>
          <w:szCs w:val="24"/>
        </w:rPr>
        <w:t xml:space="preserve">In a study by Jaramillo et al. </w:t>
      </w:r>
      <w:r w:rsidRPr="002D54DD">
        <w:rPr>
          <w:rFonts w:cstheme="minorHAnsi"/>
          <w:sz w:val="24"/>
          <w:szCs w:val="24"/>
        </w:rPr>
        <w:fldChar w:fldCharType="begin"/>
      </w:r>
      <w:r w:rsidRPr="002D54DD">
        <w:rPr>
          <w:rFonts w:cstheme="minorHAnsi"/>
          <w:sz w:val="24"/>
          <w:szCs w:val="24"/>
        </w:rPr>
        <w:instrText xml:space="preserve"> ADDIN ZOTERO_ITEM CSL_CITATION {"citationID":"a27e453nf87","properties":{"formattedCitation":"(242)","plainCitation":"(242)","noteIndex":0},"citationItems":[{"id":599,"uris":["http://zotero.org/users/11505276/items/BHIY8YRT"],"itemData":{"id":599,"type":"article-journal","container-title":"Endod Pract","journalAbbreviation":"Endod Pract","page":"28-32","source":"ResearchGate","title":"Efficacy of photon induced photoacoustic streaming (PIPS) on root canals infected with Enterococcus faecalis: A pilot study","title-short":"Efficacy of photon induced photoacoustic streaming (PIPS) on root canals infected with Enterococcus faecalis","volume":"5","author":[{"family":"Jaramillo","given":"David E"},{"family":"Aprecio","given":"Raydolfo"},{"family":"Angelov","given":"N."},{"family":"Divito","given":"E."},{"family":"McClammy","given":"T.V."}],"issued":{"date-parts":[["2012",1,1]]}}}],"schema":"https://github.com/citation-style-language/schema/raw/master/csl-citation.json"} </w:instrText>
      </w:r>
      <w:r w:rsidRPr="002D54DD">
        <w:rPr>
          <w:rFonts w:cstheme="minorHAnsi"/>
          <w:sz w:val="24"/>
          <w:szCs w:val="24"/>
        </w:rPr>
        <w:fldChar w:fldCharType="separate"/>
      </w:r>
      <w:r w:rsidRPr="002D54DD">
        <w:rPr>
          <w:rFonts w:cstheme="minorHAnsi"/>
          <w:sz w:val="24"/>
          <w:szCs w:val="24"/>
        </w:rPr>
        <w:t>(</w:t>
      </w:r>
      <w:r w:rsidR="006850CF" w:rsidRPr="002D54DD">
        <w:rPr>
          <w:rFonts w:cstheme="minorHAnsi"/>
          <w:sz w:val="24"/>
          <w:szCs w:val="24"/>
        </w:rPr>
        <w:t>47</w:t>
      </w:r>
      <w:r w:rsidRPr="002D54DD">
        <w:rPr>
          <w:rFonts w:cstheme="minorHAnsi"/>
          <w:sz w:val="24"/>
          <w:szCs w:val="24"/>
        </w:rPr>
        <w:t>)</w:t>
      </w:r>
      <w:r w:rsidRPr="002D54DD">
        <w:rPr>
          <w:rFonts w:cstheme="minorHAnsi"/>
          <w:sz w:val="24"/>
          <w:szCs w:val="24"/>
        </w:rPr>
        <w:fldChar w:fldCharType="end"/>
      </w:r>
      <w:r w:rsidRPr="002D54DD">
        <w:rPr>
          <w:rFonts w:cstheme="minorHAnsi"/>
          <w:sz w:val="24"/>
          <w:szCs w:val="24"/>
        </w:rPr>
        <w:t>, using the photoacoustic delivery system PIPS, combined with 20 seconds of Er:YAG laser irradiation and 6% sodium hypochlorite, was found to be highly effective in suppressing the growth of Enterococcus faecalis.</w:t>
      </w:r>
    </w:p>
    <w:p w14:paraId="3D3F0C5A" w14:textId="2942546F" w:rsidR="0091473B" w:rsidRPr="002D54DD" w:rsidRDefault="0091473B" w:rsidP="002D54DD">
      <w:pPr>
        <w:spacing w:line="480" w:lineRule="auto"/>
        <w:jc w:val="both"/>
        <w:rPr>
          <w:rFonts w:cstheme="minorHAnsi"/>
          <w:sz w:val="24"/>
          <w:szCs w:val="24"/>
        </w:rPr>
      </w:pPr>
      <w:r w:rsidRPr="002D54DD">
        <w:rPr>
          <w:rFonts w:cstheme="minorHAnsi"/>
          <w:sz w:val="24"/>
          <w:szCs w:val="24"/>
        </w:rPr>
        <w:t xml:space="preserve">Heat generation is a critical consideration in dental laser applications. CO2 and Nd:YAG lasers are utilized for photothermal effects, where the surrounding hard tissues absorb laser energy and transform it into heat. Saunders </w:t>
      </w:r>
      <w:r w:rsidRPr="002D54DD">
        <w:rPr>
          <w:rFonts w:cstheme="minorHAnsi"/>
          <w:sz w:val="24"/>
          <w:szCs w:val="24"/>
        </w:rPr>
        <w:fldChar w:fldCharType="begin"/>
      </w:r>
      <w:r w:rsidRPr="002D54DD">
        <w:rPr>
          <w:rFonts w:cstheme="minorHAnsi"/>
          <w:sz w:val="24"/>
          <w:szCs w:val="24"/>
        </w:rPr>
        <w:instrText xml:space="preserve"> ADDIN ZOTERO_ITEM CSL_CITATION {"citationID":"a2k91q4r5t1","properties":{"formattedCitation":"(243)","plainCitation":"(243)","noteIndex":0},"citationItems":[{"id":601,"uris":["http://zotero.org/users/11505276/items/MQX68S2S"],"itemData":{"id":601,"type":"article-journal","abstract":"Temperature elevations of 10 degrees C above body temperature, of duration greater than 1 minute, may be sufficient to cause bone tissue injury. Temperature rises on the root surface in excess of 10 degrees C have been shown in studies in vitro of thermoplasticized gutta-percha root filling techniques. To determine whether results in vitro at room temperature could be extrapolated to conditions in vivo, temperature elevations were recorded at the mid-point on the root surface of the canine tooth in the ferret during thermomechanical compaction of gutta-percha. The time taken for the temperature to return to normal was also measured. There was no statistically significant difference between temperature elevations recorded in vitro and those measured in vivo. A linear extrapolation may therefore be made from results recorded at room temperature. Temperature elevations dissipated more rapidly in vivo than in vitro; this may be due to the cooling effect of the microvasculature of the periodontal membrane.","container-title":"International Endodontic Journal","DOI":"10.1111/j.1365-2591.1990.tb00859.x","ISSN":"0143-2885","issue":"5","journalAbbreviation":"Int Endod J","language":"eng","note":"PMID: 2098343","page":"263-267","source":"PubMed","title":"In vivo findings associated with heat generation during thermomechanical compaction of gutta-percha. 1. Temperature levels at the external surface of the root","volume":"23","author":[{"family":"Saunders","given":"E. M."}],"issued":{"date-parts":[["1990",9]]}}}],"schema":"https://github.com/citation-style-language/schema/raw/master/csl-citation.json"} </w:instrText>
      </w:r>
      <w:r w:rsidRPr="002D54DD">
        <w:rPr>
          <w:rFonts w:cstheme="minorHAnsi"/>
          <w:sz w:val="24"/>
          <w:szCs w:val="24"/>
        </w:rPr>
        <w:fldChar w:fldCharType="separate"/>
      </w:r>
      <w:r w:rsidRPr="002D54DD">
        <w:rPr>
          <w:rFonts w:cstheme="minorHAnsi"/>
          <w:sz w:val="24"/>
          <w:szCs w:val="24"/>
        </w:rPr>
        <w:t>(</w:t>
      </w:r>
      <w:r w:rsidR="006850CF" w:rsidRPr="002D54DD">
        <w:rPr>
          <w:rFonts w:cstheme="minorHAnsi"/>
          <w:sz w:val="24"/>
          <w:szCs w:val="24"/>
        </w:rPr>
        <w:t>48</w:t>
      </w:r>
      <w:r w:rsidRPr="002D54DD">
        <w:rPr>
          <w:rFonts w:cstheme="minorHAnsi"/>
          <w:sz w:val="24"/>
          <w:szCs w:val="24"/>
        </w:rPr>
        <w:t>)</w:t>
      </w:r>
      <w:r w:rsidRPr="002D54DD">
        <w:rPr>
          <w:rFonts w:cstheme="minorHAnsi"/>
          <w:sz w:val="24"/>
          <w:szCs w:val="24"/>
        </w:rPr>
        <w:fldChar w:fldCharType="end"/>
      </w:r>
      <w:r w:rsidRPr="002D54DD">
        <w:rPr>
          <w:rFonts w:cstheme="minorHAnsi"/>
          <w:sz w:val="24"/>
          <w:szCs w:val="24"/>
        </w:rPr>
        <w:t xml:space="preserve"> noted that a temperature increase of over 10°C for more than 1 minute could potentially lead to bone tissue damage.</w:t>
      </w:r>
    </w:p>
    <w:p w14:paraId="36C9B30F" w14:textId="5F200098" w:rsidR="0091473B" w:rsidRPr="002D54DD" w:rsidRDefault="0091473B" w:rsidP="002D54DD">
      <w:pPr>
        <w:spacing w:line="480" w:lineRule="auto"/>
        <w:jc w:val="both"/>
        <w:rPr>
          <w:rFonts w:cstheme="minorHAnsi"/>
          <w:sz w:val="24"/>
          <w:szCs w:val="24"/>
        </w:rPr>
      </w:pPr>
      <w:r w:rsidRPr="002D54DD">
        <w:rPr>
          <w:rFonts w:cstheme="minorHAnsi"/>
          <w:sz w:val="24"/>
          <w:szCs w:val="24"/>
        </w:rPr>
        <w:t xml:space="preserve">Er:YAG lasers are highly absorbed by water, causing minimal penetration into enamel and dentin. The mechanical ablation process involves micro-explosions without significant temperature elevation. Sonntag </w:t>
      </w:r>
      <w:r w:rsidRPr="002D54DD">
        <w:rPr>
          <w:rFonts w:cstheme="minorHAnsi"/>
          <w:sz w:val="24"/>
          <w:szCs w:val="24"/>
        </w:rPr>
        <w:fldChar w:fldCharType="begin"/>
      </w:r>
      <w:r w:rsidRPr="002D54DD">
        <w:rPr>
          <w:rFonts w:cstheme="minorHAnsi"/>
          <w:sz w:val="24"/>
          <w:szCs w:val="24"/>
        </w:rPr>
        <w:instrText xml:space="preserve"> ADDIN ZOTERO_ITEM CSL_CITATION {"citationID":"acbesil604","properties":{"formattedCitation":"(237)","plainCitation":"(237)","noteIndex":0},"citationItems":[{"id":605,"uris":["http://zotero.org/users/11505276/items/NUJSN9LB"],"itemData":{"id":605,"type":"webpage","title":"Irrigation of the Root Canal System by Laser Activation (LAI): PIPS Photon-Induced Photoacoustic Streaming | SpringerLink","URL":"https://link.springer.com/chapter/10.1007/978-3-319-16456-4_13","accessed":{"date-parts":[["2023",8,28]]}}}],"schema":"https://github.com/citation-style-language/schema/raw/master/csl-citation.json"} </w:instrText>
      </w:r>
      <w:r w:rsidRPr="002D54DD">
        <w:rPr>
          <w:rFonts w:cstheme="minorHAnsi"/>
          <w:sz w:val="24"/>
          <w:szCs w:val="24"/>
        </w:rPr>
        <w:fldChar w:fldCharType="separate"/>
      </w:r>
      <w:r w:rsidRPr="002D54DD">
        <w:rPr>
          <w:rFonts w:cstheme="minorHAnsi"/>
          <w:kern w:val="0"/>
          <w:sz w:val="24"/>
          <w:szCs w:val="24"/>
        </w:rPr>
        <w:t>(</w:t>
      </w:r>
      <w:r w:rsidR="007923B2" w:rsidRPr="002D54DD">
        <w:rPr>
          <w:rFonts w:cstheme="minorHAnsi"/>
          <w:kern w:val="0"/>
          <w:sz w:val="24"/>
          <w:szCs w:val="24"/>
        </w:rPr>
        <w:t>42</w:t>
      </w:r>
      <w:r w:rsidRPr="002D54DD">
        <w:rPr>
          <w:rFonts w:cstheme="minorHAnsi"/>
          <w:kern w:val="0"/>
          <w:sz w:val="24"/>
          <w:szCs w:val="24"/>
        </w:rPr>
        <w:t>)</w:t>
      </w:r>
      <w:r w:rsidRPr="002D54DD">
        <w:rPr>
          <w:rFonts w:cstheme="minorHAnsi"/>
          <w:sz w:val="24"/>
          <w:szCs w:val="24"/>
        </w:rPr>
        <w:fldChar w:fldCharType="end"/>
      </w:r>
      <w:r w:rsidRPr="002D54DD">
        <w:rPr>
          <w:rFonts w:cstheme="minorHAnsi"/>
          <w:sz w:val="24"/>
          <w:szCs w:val="24"/>
        </w:rPr>
        <w:t xml:space="preserve"> observed that the pulp's histological reaction to Er:YAG laser resembled that of a high-speed handpiece.</w:t>
      </w:r>
    </w:p>
    <w:p w14:paraId="72E72289" w14:textId="78FF1D39" w:rsidR="0091473B" w:rsidRDefault="0091473B" w:rsidP="002D54DD">
      <w:pPr>
        <w:spacing w:line="480" w:lineRule="auto"/>
        <w:jc w:val="both"/>
        <w:rPr>
          <w:rFonts w:cstheme="minorHAnsi"/>
          <w:sz w:val="24"/>
          <w:szCs w:val="24"/>
        </w:rPr>
      </w:pPr>
      <w:r w:rsidRPr="002D54DD">
        <w:rPr>
          <w:rFonts w:cstheme="minorHAnsi"/>
          <w:sz w:val="24"/>
          <w:szCs w:val="24"/>
        </w:rPr>
        <w:t xml:space="preserve">Armengol </w:t>
      </w:r>
      <w:r w:rsidRPr="002D54DD">
        <w:rPr>
          <w:rFonts w:cstheme="minorHAnsi"/>
          <w:sz w:val="24"/>
          <w:szCs w:val="24"/>
        </w:rPr>
        <w:fldChar w:fldCharType="begin"/>
      </w:r>
      <w:r w:rsidRPr="002D54DD">
        <w:rPr>
          <w:rFonts w:cstheme="minorHAnsi"/>
          <w:sz w:val="24"/>
          <w:szCs w:val="24"/>
        </w:rPr>
        <w:instrText xml:space="preserve"> ADDIN ZOTERO_ITEM CSL_CITATION {"citationID":"aid50oc6om","properties":{"formattedCitation":"(244)","plainCitation":"(244)","noteIndex":0},"citationItems":[{"id":603,"uris":["http://zotero.org/users/11505276/items/YV444ZNE"],"itemData":{"id":603,"type":"article-journal","abstract":"This in vitro study compared temperature rises during cavity preparation with an Er:YAG laser, Nd:YAP laser, and a high-speed handpiece. Eighteen teeth were sectioned longitudinally and divided into six groups: group 1 was treated with a carbide bur on a high-speed dental handpiece; group 2 was treated with an Er:YAG laser with an energy of 140 mJ, a pulse repetition rate of 4 Hz; and group 3 was treated with an Nd:YAP laser with an energy of 240 mJ, a pulse repetition rate of 10 Hz. In these groups no water cooling was used. Groups 4 to 6 were treated in the same way, but with water spray. Temperature increases were measured at different dentin thicknesses by a microthermocouple attached to the inner side of the pulp chamber. Water cooling was essential to reduce temperature effects in all groups. Nd:YAP laser induced significantly higher temperature rises than Er:YAG or handpiece. Temperature response to the Er:YAG laser and the handpiece seemed to be similar.","container-title":"Journal of Endodontics","DOI":"10.1097/00004770-200003000-00002","ISSN":"0099-2399","issue":"3","journalAbbreviation":"J Endod","language":"eng","note":"PMID: 11199705","page":"138-141","source":"PubMed","title":"Temperature rise during Er:YAG and Nd:YAP laser ablation of dentin","title-short":"Temperature rise during Er","volume":"26","author":[{"family":"Armengol","given":"V."},{"family":"Jean","given":"A."},{"family":"Marion","given":"D."}],"issued":{"date-parts":[["2000",3]]}}}],"schema":"https://github.com/citation-style-language/schema/raw/master/csl-citation.json"} </w:instrText>
      </w:r>
      <w:r w:rsidRPr="002D54DD">
        <w:rPr>
          <w:rFonts w:cstheme="minorHAnsi"/>
          <w:sz w:val="24"/>
          <w:szCs w:val="24"/>
        </w:rPr>
        <w:fldChar w:fldCharType="separate"/>
      </w:r>
      <w:r w:rsidRPr="002D54DD">
        <w:rPr>
          <w:rFonts w:cstheme="minorHAnsi"/>
          <w:kern w:val="0"/>
          <w:sz w:val="24"/>
          <w:szCs w:val="24"/>
        </w:rPr>
        <w:t>(</w:t>
      </w:r>
      <w:r w:rsidR="007923B2" w:rsidRPr="002D54DD">
        <w:rPr>
          <w:rFonts w:cstheme="minorHAnsi"/>
          <w:kern w:val="0"/>
          <w:sz w:val="24"/>
          <w:szCs w:val="24"/>
        </w:rPr>
        <w:t>49</w:t>
      </w:r>
      <w:r w:rsidRPr="002D54DD">
        <w:rPr>
          <w:rFonts w:cstheme="minorHAnsi"/>
          <w:kern w:val="0"/>
          <w:sz w:val="24"/>
          <w:szCs w:val="24"/>
        </w:rPr>
        <w:t>)</w:t>
      </w:r>
      <w:r w:rsidRPr="002D54DD">
        <w:rPr>
          <w:rFonts w:cstheme="minorHAnsi"/>
          <w:sz w:val="24"/>
          <w:szCs w:val="24"/>
        </w:rPr>
        <w:fldChar w:fldCharType="end"/>
      </w:r>
      <w:r w:rsidRPr="002D54DD">
        <w:rPr>
          <w:rFonts w:cstheme="minorHAnsi"/>
          <w:sz w:val="24"/>
          <w:szCs w:val="24"/>
        </w:rPr>
        <w:t xml:space="preserve"> compared high-speed carbide bur, Er:YAG (140 mJ, 4 Hz), and Nd:YAP (240 mJ, 10 Hz) lasers with and without water spray. As expected, Nd:YAP laser generated higher </w:t>
      </w:r>
      <w:r w:rsidRPr="002D54DD">
        <w:rPr>
          <w:rFonts w:cstheme="minorHAnsi"/>
          <w:sz w:val="24"/>
          <w:szCs w:val="24"/>
        </w:rPr>
        <w:lastRenderedPageBreak/>
        <w:t>temperature increases than Er:YAG laser and high-speed handpiece. Both approaches showed similar temperature rise patterns with water spray.</w:t>
      </w:r>
    </w:p>
    <w:p w14:paraId="06DA17D8" w14:textId="5E591840" w:rsidR="004E4F16" w:rsidRPr="00B96734" w:rsidRDefault="004E4F16" w:rsidP="002D54DD">
      <w:pPr>
        <w:spacing w:line="480" w:lineRule="auto"/>
        <w:jc w:val="both"/>
        <w:rPr>
          <w:rFonts w:cstheme="minorHAnsi"/>
          <w:b/>
          <w:bCs/>
          <w:sz w:val="28"/>
          <w:szCs w:val="28"/>
        </w:rPr>
      </w:pPr>
      <w:r w:rsidRPr="00B96734">
        <w:rPr>
          <w:rFonts w:cstheme="minorHAnsi"/>
          <w:b/>
          <w:bCs/>
          <w:sz w:val="28"/>
          <w:szCs w:val="28"/>
        </w:rPr>
        <w:t>CONCLUSION</w:t>
      </w:r>
    </w:p>
    <w:p w14:paraId="0E9FAFDE" w14:textId="1A4DAE49" w:rsidR="004E4F16" w:rsidRPr="002D54DD" w:rsidRDefault="00B96734" w:rsidP="002D54DD">
      <w:pPr>
        <w:spacing w:line="480" w:lineRule="auto"/>
        <w:jc w:val="both"/>
        <w:rPr>
          <w:rFonts w:cstheme="minorHAnsi"/>
          <w:sz w:val="24"/>
          <w:szCs w:val="24"/>
        </w:rPr>
      </w:pPr>
      <w:r>
        <w:rPr>
          <w:rFonts w:cstheme="minorHAnsi"/>
          <w:sz w:val="24"/>
          <w:szCs w:val="24"/>
        </w:rPr>
        <w:t>E</w:t>
      </w:r>
      <w:r w:rsidR="00945F63" w:rsidRPr="00945F63">
        <w:rPr>
          <w:rFonts w:cstheme="minorHAnsi"/>
          <w:sz w:val="24"/>
          <w:szCs w:val="24"/>
        </w:rPr>
        <w:t>ffective irrigation plays a pivotal role in successful endodontic treatment. Despite sodium hypochlorite (NaOCl) being a crucial irrigant, no single solution can fulfill all irrigation requirements. Advancements like positive and negative irrigation have introduced novel devices that employ diverse methods for delivering irrigants, debriding soft tissues, and, depending on the treatment approach, eliminating smear layers. Negative irrigation stands out due to its superiority over positive pressure methods. It prevents the extrusion of irrigants into periapical areas, enhances cleansing, eliminates vapor lock concerns, and ensures sufficient irrigant volume. Nevertheless, more research is needed to fully explore its potential benefits.</w:t>
      </w:r>
    </w:p>
    <w:p w14:paraId="4B3B226A" w14:textId="77777777" w:rsidR="00BF5215" w:rsidRDefault="00BF5215" w:rsidP="0091473B">
      <w:pPr>
        <w:spacing w:line="480" w:lineRule="auto"/>
        <w:rPr>
          <w:rFonts w:ascii="Times New Roman" w:hAnsi="Times New Roman" w:cs="Times New Roman"/>
          <w:sz w:val="24"/>
          <w:szCs w:val="24"/>
        </w:rPr>
      </w:pPr>
    </w:p>
    <w:p w14:paraId="501124F8" w14:textId="77777777" w:rsidR="00BF5215" w:rsidRDefault="00BF5215" w:rsidP="0091473B">
      <w:pPr>
        <w:spacing w:line="480" w:lineRule="auto"/>
        <w:rPr>
          <w:rFonts w:ascii="Times New Roman" w:hAnsi="Times New Roman" w:cs="Times New Roman"/>
          <w:sz w:val="24"/>
          <w:szCs w:val="24"/>
        </w:rPr>
      </w:pPr>
    </w:p>
    <w:p w14:paraId="4A94B4F6" w14:textId="77777777" w:rsidR="00BF5215" w:rsidRDefault="00BF5215" w:rsidP="0091473B">
      <w:pPr>
        <w:spacing w:line="480" w:lineRule="auto"/>
        <w:rPr>
          <w:rFonts w:ascii="Times New Roman" w:hAnsi="Times New Roman" w:cs="Times New Roman"/>
          <w:sz w:val="24"/>
          <w:szCs w:val="24"/>
        </w:rPr>
      </w:pPr>
    </w:p>
    <w:p w14:paraId="005E18A8" w14:textId="77777777" w:rsidR="00BF5215" w:rsidRDefault="00BF5215" w:rsidP="0091473B">
      <w:pPr>
        <w:spacing w:line="480" w:lineRule="auto"/>
        <w:rPr>
          <w:rFonts w:ascii="Times New Roman" w:hAnsi="Times New Roman" w:cs="Times New Roman"/>
          <w:sz w:val="24"/>
          <w:szCs w:val="24"/>
        </w:rPr>
      </w:pPr>
    </w:p>
    <w:p w14:paraId="3E48E118" w14:textId="77777777" w:rsidR="00BF5215" w:rsidRDefault="00BF5215" w:rsidP="0091473B">
      <w:pPr>
        <w:spacing w:line="480" w:lineRule="auto"/>
        <w:rPr>
          <w:rFonts w:ascii="Times New Roman" w:hAnsi="Times New Roman" w:cs="Times New Roman"/>
          <w:sz w:val="24"/>
          <w:szCs w:val="24"/>
        </w:rPr>
      </w:pPr>
    </w:p>
    <w:p w14:paraId="741B611A" w14:textId="77777777" w:rsidR="00BF5215" w:rsidRDefault="00BF5215" w:rsidP="0091473B">
      <w:pPr>
        <w:spacing w:line="480" w:lineRule="auto"/>
        <w:rPr>
          <w:rFonts w:ascii="Times New Roman" w:hAnsi="Times New Roman" w:cs="Times New Roman"/>
          <w:sz w:val="24"/>
          <w:szCs w:val="24"/>
        </w:rPr>
      </w:pPr>
    </w:p>
    <w:p w14:paraId="317FCAC2" w14:textId="77777777" w:rsidR="00BF5215" w:rsidRDefault="00BF5215" w:rsidP="0091473B">
      <w:pPr>
        <w:spacing w:line="480" w:lineRule="auto"/>
        <w:rPr>
          <w:rFonts w:ascii="Times New Roman" w:hAnsi="Times New Roman" w:cs="Times New Roman"/>
          <w:sz w:val="24"/>
          <w:szCs w:val="24"/>
        </w:rPr>
      </w:pPr>
    </w:p>
    <w:p w14:paraId="1E6024C3" w14:textId="77777777" w:rsidR="00BF5215" w:rsidRDefault="00BF5215" w:rsidP="0091473B">
      <w:pPr>
        <w:spacing w:line="480" w:lineRule="auto"/>
        <w:rPr>
          <w:rFonts w:ascii="Times New Roman" w:hAnsi="Times New Roman" w:cs="Times New Roman"/>
          <w:sz w:val="24"/>
          <w:szCs w:val="24"/>
        </w:rPr>
      </w:pPr>
    </w:p>
    <w:p w14:paraId="6696651E" w14:textId="77777777" w:rsidR="00BF5215" w:rsidRDefault="00BF5215" w:rsidP="0091473B">
      <w:pPr>
        <w:spacing w:line="480" w:lineRule="auto"/>
        <w:rPr>
          <w:rFonts w:ascii="Times New Roman" w:hAnsi="Times New Roman" w:cs="Times New Roman"/>
          <w:sz w:val="24"/>
          <w:szCs w:val="24"/>
        </w:rPr>
      </w:pPr>
    </w:p>
    <w:p w14:paraId="4B3B256E" w14:textId="3FB61B3F" w:rsidR="007923B2" w:rsidRPr="008864B7" w:rsidRDefault="007923B2" w:rsidP="007923B2">
      <w:pPr>
        <w:spacing w:line="480" w:lineRule="auto"/>
        <w:rPr>
          <w:rFonts w:cstheme="minorHAnsi"/>
          <w:b/>
          <w:bCs/>
          <w:sz w:val="28"/>
          <w:szCs w:val="28"/>
          <w:lang w:val="en-US"/>
        </w:rPr>
      </w:pPr>
      <w:r w:rsidRPr="008864B7">
        <w:rPr>
          <w:rFonts w:cstheme="minorHAnsi"/>
          <w:b/>
          <w:bCs/>
          <w:sz w:val="28"/>
          <w:szCs w:val="28"/>
          <w:lang w:val="en-US"/>
        </w:rPr>
        <w:lastRenderedPageBreak/>
        <w:t>REFERENCES</w:t>
      </w:r>
    </w:p>
    <w:p w14:paraId="3717D7F6" w14:textId="77777777" w:rsidR="007923B2" w:rsidRDefault="007923B2" w:rsidP="007923B2">
      <w:pPr>
        <w:pStyle w:val="Bibliography"/>
        <w:numPr>
          <w:ilvl w:val="0"/>
          <w:numId w:val="6"/>
        </w:numPr>
        <w:rPr>
          <w:rFonts w:ascii="Calibri" w:hAnsi="Calibri" w:cs="Calibri"/>
        </w:rPr>
      </w:pPr>
      <w:r w:rsidRPr="0084101C">
        <w:rPr>
          <w:rFonts w:ascii="Calibri" w:hAnsi="Calibri" w:cs="Calibri"/>
        </w:rPr>
        <w:t xml:space="preserve">Gu L sha, Kim JR, Ling J, Choi KK, Pashley DH, Tay FR. Review of contemporary irrigant agitation techniques and devices. J Endod. 2009 Jun;35(6):791–804. </w:t>
      </w:r>
    </w:p>
    <w:p w14:paraId="28C4BA88" w14:textId="77777777" w:rsidR="007923B2" w:rsidRPr="00E76E56" w:rsidRDefault="007923B2" w:rsidP="007923B2">
      <w:pPr>
        <w:pStyle w:val="ListParagraph"/>
        <w:numPr>
          <w:ilvl w:val="0"/>
          <w:numId w:val="6"/>
        </w:numPr>
      </w:pPr>
      <w:r w:rsidRPr="0084101C">
        <w:rPr>
          <w:rFonts w:ascii="Calibri" w:hAnsi="Calibri" w:cs="Calibri"/>
        </w:rPr>
        <w:t>Machtou PP. Manual dynamic activation technique. Clin Dent Rev. 2018 Sep 20;2(1):21.</w:t>
      </w:r>
    </w:p>
    <w:p w14:paraId="1E34B5CC"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Basrani B, Malkhassian G. Update of Endodontic Irrigating Solutions. In: Basrani B, editor. Endodontic Irrigation [Internet]. Cham: Springer International Publishing; 2015 [cited 2023 Jun 16]. p. 99–115. Available from: https://link.springer.com/10.1007/978-3-319-16456-4_5</w:t>
      </w:r>
    </w:p>
    <w:p w14:paraId="672F0409" w14:textId="77777777" w:rsidR="007923B2" w:rsidRPr="00631ED8" w:rsidRDefault="007923B2" w:rsidP="007923B2">
      <w:pPr>
        <w:pStyle w:val="ListParagraph"/>
        <w:numPr>
          <w:ilvl w:val="0"/>
          <w:numId w:val="6"/>
        </w:numPr>
      </w:pPr>
      <w:r w:rsidRPr="0084101C">
        <w:rPr>
          <w:rFonts w:ascii="Calibri" w:hAnsi="Calibri" w:cs="Calibri"/>
        </w:rPr>
        <w:t>Holliday R, Alani A. Traditional and contemporary techniques for optimizing root canal irrigation. Dent Update. 2014;41(1):51–2, 54, 56-58 passim.</w:t>
      </w:r>
    </w:p>
    <w:p w14:paraId="11BABE90"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Ahmad M, Pitt Ford TR, Crum LA, Walton AJ. Ultrasonic debridement of root canals: acoustic cavitation and its relevance. J Endod. 1988 Oct;14(10):486–93. </w:t>
      </w:r>
    </w:p>
    <w:p w14:paraId="442D665D"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Huang TY, Gulabivala K, Ng YL. A bio-molecular film ex-vivo model to evaluate the influence of canal dimensions and irrigation variables on the efficacy of irrigation. Int Endod J. 2008 Jan;41(1):60–71. </w:t>
      </w:r>
    </w:p>
    <w:p w14:paraId="1CBCE5A3" w14:textId="77777777" w:rsidR="007923B2" w:rsidRPr="00F0049F" w:rsidRDefault="007923B2" w:rsidP="007923B2">
      <w:pPr>
        <w:pStyle w:val="ListParagraph"/>
        <w:numPr>
          <w:ilvl w:val="0"/>
          <w:numId w:val="6"/>
        </w:numPr>
        <w:spacing w:line="360" w:lineRule="auto"/>
      </w:pPr>
      <w:r w:rsidRPr="0084101C">
        <w:rPr>
          <w:rFonts w:ascii="Calibri" w:hAnsi="Calibri" w:cs="Calibri"/>
        </w:rPr>
        <w:t>Walmsley AD. Ultrasound and root canal treatment: the need for scientific evaluation. Int Endod J. 1987 May;20(3):105–11.</w:t>
      </w:r>
    </w:p>
    <w:p w14:paraId="15C26E9E" w14:textId="77777777" w:rsidR="007923B2" w:rsidRPr="008F6790" w:rsidRDefault="007923B2" w:rsidP="007923B2">
      <w:pPr>
        <w:pStyle w:val="ListParagraph"/>
        <w:numPr>
          <w:ilvl w:val="0"/>
          <w:numId w:val="6"/>
        </w:numPr>
        <w:spacing w:line="360" w:lineRule="auto"/>
      </w:pPr>
      <w:r w:rsidRPr="0084101C">
        <w:rPr>
          <w:rFonts w:ascii="Calibri" w:hAnsi="Calibri" w:cs="Calibri"/>
        </w:rPr>
        <w:t>Joyce E, Phull SS, Lorimer JP, Mason TJ. The development and evaluation of ultrasound for the treatment of bacterial suspensions. A study of frequency, power and sonication time on cultured Bacillus species. Ultrason Sonochem. 2003 Oct;10(6):315–8.</w:t>
      </w:r>
    </w:p>
    <w:p w14:paraId="5F1A530D" w14:textId="77777777" w:rsidR="007923B2" w:rsidRPr="004B224E" w:rsidRDefault="007923B2" w:rsidP="007923B2">
      <w:pPr>
        <w:pStyle w:val="ListParagraph"/>
        <w:numPr>
          <w:ilvl w:val="0"/>
          <w:numId w:val="6"/>
        </w:numPr>
        <w:spacing w:line="360" w:lineRule="auto"/>
      </w:pPr>
      <w:r w:rsidRPr="0084101C">
        <w:rPr>
          <w:rFonts w:ascii="Calibri" w:hAnsi="Calibri" w:cs="Calibri"/>
        </w:rPr>
        <w:t>Zeltner M, Peters OA, Paqué F. Temperature changes during ultrasonic irrigation with different inserts and modes of activation. J Endod. 2009 Apr;35(4):573–7.</w:t>
      </w:r>
    </w:p>
    <w:p w14:paraId="0FF107A5" w14:textId="77777777" w:rsidR="007923B2" w:rsidRPr="008E4FF6" w:rsidRDefault="007923B2" w:rsidP="007923B2">
      <w:pPr>
        <w:pStyle w:val="ListParagraph"/>
        <w:numPr>
          <w:ilvl w:val="0"/>
          <w:numId w:val="6"/>
        </w:numPr>
        <w:spacing w:line="360" w:lineRule="auto"/>
      </w:pPr>
      <w:r w:rsidRPr="0084101C">
        <w:rPr>
          <w:rFonts w:ascii="Calibri" w:hAnsi="Calibri" w:cs="Calibri"/>
        </w:rPr>
        <w:t>Zehnder M. Root canal irrigants. J Endod. 2006 May;32(5):389–98.</w:t>
      </w:r>
    </w:p>
    <w:p w14:paraId="2CBF0A54" w14:textId="77777777" w:rsidR="007923B2" w:rsidRPr="00B07A90" w:rsidRDefault="007923B2" w:rsidP="007923B2">
      <w:pPr>
        <w:pStyle w:val="ListParagraph"/>
        <w:numPr>
          <w:ilvl w:val="0"/>
          <w:numId w:val="6"/>
        </w:numPr>
        <w:spacing w:line="360" w:lineRule="auto"/>
      </w:pPr>
      <w:r w:rsidRPr="0084101C">
        <w:rPr>
          <w:rFonts w:ascii="Calibri" w:hAnsi="Calibri" w:cs="Calibri"/>
        </w:rPr>
        <w:t>Ahmad M, Pitt Ford TR, Crum LA. Ultrasonic debridement of root canals: an insight into the mechanisms involved. J Endod. 1987 Mar;13(3):93–101.</w:t>
      </w:r>
    </w:p>
    <w:p w14:paraId="37FBF3A3" w14:textId="77777777" w:rsidR="007923B2" w:rsidRPr="00B07A90" w:rsidRDefault="007923B2" w:rsidP="007923B2">
      <w:pPr>
        <w:pStyle w:val="ListParagraph"/>
        <w:numPr>
          <w:ilvl w:val="0"/>
          <w:numId w:val="6"/>
        </w:numPr>
        <w:spacing w:line="360" w:lineRule="auto"/>
      </w:pPr>
      <w:r w:rsidRPr="0084101C">
        <w:rPr>
          <w:rFonts w:ascii="Calibri" w:hAnsi="Calibri" w:cs="Calibri"/>
        </w:rPr>
        <w:t>van der Sluis LWM, Gambarini G, Wu MK, Wesselink PR. The influence of volume, type of irrigant and flushing method on removing artificially placed dentine debris from the apical root canal during passive ultrasonic irrigation. Int Endod J. 2006 Jun;39(6):472–6.</w:t>
      </w:r>
    </w:p>
    <w:p w14:paraId="57BE73C1"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Carver K, Nusstein J, Reader A, Beck M. In vivo antibacterial efficacy of ultrasound after hand and rotary instrumentation in human mandibular molars. J Endod. 2007 Sep;33(9):1038–43. </w:t>
      </w:r>
    </w:p>
    <w:p w14:paraId="406B8E27" w14:textId="77777777" w:rsidR="007923B2" w:rsidRPr="00B07A90" w:rsidRDefault="007923B2" w:rsidP="007923B2">
      <w:pPr>
        <w:pStyle w:val="ListParagraph"/>
        <w:numPr>
          <w:ilvl w:val="0"/>
          <w:numId w:val="6"/>
        </w:numPr>
        <w:spacing w:line="360" w:lineRule="auto"/>
      </w:pPr>
      <w:r w:rsidRPr="0084101C">
        <w:rPr>
          <w:rFonts w:ascii="Calibri" w:hAnsi="Calibri" w:cs="Calibri"/>
        </w:rPr>
        <w:t>Boutsioukis C, Lambrianidis T, Verhaagen B, Versluis M, Kastrinakis E, Wesselink PR, et al. The effect of needle-insertion depth on the irrigant flow in the root canal: evaluation using an unsteady computational fluid dynamics model. J Endod. 2010 Oct;36(10):1664–8</w:t>
      </w:r>
    </w:p>
    <w:p w14:paraId="79393C3D"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lastRenderedPageBreak/>
        <w:t xml:space="preserve">Kanter V, Weldon E, Nair U, Varella C, Kanter K, Anusavice K, et al. A quantitative and qualitative analysis of ultrasonic versus sonic endodontic systems on canal cleanliness and obturation. Oral Surg Oral Med Oral Pathol Oral Radiol Endod. 2011 Dec;112(6):809–13. </w:t>
      </w:r>
    </w:p>
    <w:p w14:paraId="23C8FAB4" w14:textId="77777777" w:rsidR="007923B2" w:rsidRPr="00B07A90" w:rsidRDefault="007923B2" w:rsidP="007923B2">
      <w:pPr>
        <w:pStyle w:val="ListParagraph"/>
        <w:numPr>
          <w:ilvl w:val="0"/>
          <w:numId w:val="6"/>
        </w:numPr>
        <w:spacing w:line="360" w:lineRule="auto"/>
      </w:pPr>
      <w:r w:rsidRPr="0084101C">
        <w:rPr>
          <w:rFonts w:ascii="Calibri" w:hAnsi="Calibri" w:cs="Calibri"/>
        </w:rPr>
        <w:t>Lussi A, Nussbächer U, Grosrey J. A novel noninstrumented technique for cleansing the root canal system. J Endod. 1993 Nov;19(11):549–53.</w:t>
      </w:r>
    </w:p>
    <w:p w14:paraId="70469FAF" w14:textId="77777777" w:rsidR="007923B2" w:rsidRPr="00343715" w:rsidRDefault="007923B2" w:rsidP="007923B2">
      <w:pPr>
        <w:pStyle w:val="ListParagraph"/>
        <w:numPr>
          <w:ilvl w:val="0"/>
          <w:numId w:val="6"/>
        </w:numPr>
        <w:spacing w:line="360" w:lineRule="auto"/>
      </w:pPr>
      <w:r w:rsidRPr="0084101C">
        <w:rPr>
          <w:rFonts w:ascii="Calibri" w:hAnsi="Calibri" w:cs="Calibri"/>
        </w:rPr>
        <w:t>Behrents KT, Speer ML, Noujeim M. Sodium hypochlorite accident with evaluation by cone beam computed tomography. Int Endod J. 2012 May;45(5):492–8.</w:t>
      </w:r>
    </w:p>
    <w:p w14:paraId="6068E3AD"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Papageorge MB, Oreadi D. A clinico-pathologic correlation. J Mass Dent Soc. 2005;54(2):38–40, 42–3. </w:t>
      </w:r>
    </w:p>
    <w:p w14:paraId="32F33B4A"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Boutsioukis C, Lambrianidis T, Kastrinakis E. Irrigant flow within a prepared root canal using various flow rates: a Computational Fluid Dynamics study. Int Endod J. 2009 Feb;42(2):144–55. </w:t>
      </w:r>
    </w:p>
    <w:p w14:paraId="38365EC0" w14:textId="77777777" w:rsidR="007923B2" w:rsidRPr="00343715" w:rsidRDefault="007923B2" w:rsidP="007923B2">
      <w:pPr>
        <w:pStyle w:val="ListParagraph"/>
        <w:numPr>
          <w:ilvl w:val="0"/>
          <w:numId w:val="6"/>
        </w:numPr>
        <w:spacing w:line="360" w:lineRule="auto"/>
      </w:pPr>
      <w:r w:rsidRPr="0084101C">
        <w:rPr>
          <w:rFonts w:ascii="Calibri" w:hAnsi="Calibri" w:cs="Calibri"/>
        </w:rPr>
        <w:t>Schoeffel GJ. The EndoVac method of endodontic irrigation, part 2--efficacy. Dent Today. 2008 Jan;27(1):82, 84, 86–7.</w:t>
      </w:r>
    </w:p>
    <w:p w14:paraId="18DDAF90" w14:textId="77777777" w:rsidR="007923B2" w:rsidRPr="00343715" w:rsidRDefault="007923B2" w:rsidP="007923B2">
      <w:pPr>
        <w:pStyle w:val="ListParagraph"/>
        <w:numPr>
          <w:ilvl w:val="0"/>
          <w:numId w:val="6"/>
        </w:numPr>
        <w:spacing w:line="360" w:lineRule="auto"/>
      </w:pPr>
      <w:r w:rsidRPr="0084101C">
        <w:rPr>
          <w:rFonts w:ascii="Calibri" w:hAnsi="Calibri" w:cs="Calibri"/>
        </w:rPr>
        <w:t>Cohenca N. Disinfection of Root Canal Systems: The Treatment of Apical Periodontitis. John Wiley &amp; Sons; 2014. 899 p.</w:t>
      </w:r>
    </w:p>
    <w:p w14:paraId="0BA4E98D" w14:textId="77777777" w:rsidR="007923B2" w:rsidRPr="00343715" w:rsidRDefault="007923B2" w:rsidP="007923B2">
      <w:pPr>
        <w:pStyle w:val="ListParagraph"/>
        <w:numPr>
          <w:ilvl w:val="0"/>
          <w:numId w:val="6"/>
        </w:numPr>
        <w:spacing w:line="360" w:lineRule="auto"/>
      </w:pPr>
      <w:r w:rsidRPr="0084101C">
        <w:rPr>
          <w:rFonts w:ascii="Calibri" w:hAnsi="Calibri" w:cs="Calibri"/>
        </w:rPr>
        <w:t xml:space="preserve">EndoVac Apical Negative Pressure: Safe and Effective Endodontic Irrigation from Beginning to END [Internet]. Oral Health Group. 2015 [cited 2023 Aug 27]. Available from: </w:t>
      </w:r>
      <w:hyperlink r:id="rId21" w:history="1">
        <w:r w:rsidRPr="00A94318">
          <w:rPr>
            <w:rStyle w:val="Hyperlink"/>
            <w:rFonts w:ascii="Calibri" w:hAnsi="Calibri" w:cs="Calibri"/>
          </w:rPr>
          <w:t>https://www.oralhealthgroup.com/features/endovact-apical-negative-pressure-safe-and-effective-endodontic-irrigation-from-beginning-to-end/</w:t>
        </w:r>
      </w:hyperlink>
    </w:p>
    <w:p w14:paraId="50A08F94"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Abou-Rass M, Piccinino MV. The effectiveness of four clinical irrigation methods on the removal of root canal debris. Oral Surg Oral Med Oral Pathol. 1982 Sep;54(3):323–8. </w:t>
      </w:r>
    </w:p>
    <w:p w14:paraId="3AB0F3F0"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Chow TW. Mechanical effectiveness of root canal irrigation. J Endod. 1983 Nov;9(11):475–9. </w:t>
      </w:r>
    </w:p>
    <w:p w14:paraId="318B097E"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Desai P, Himel V. Comparative safety of various intracanal irrigation systems. J Endod. 2009 Apr;35(4):545–9. </w:t>
      </w:r>
    </w:p>
    <w:p w14:paraId="3DF7EF4E" w14:textId="77777777" w:rsidR="007923B2" w:rsidRPr="00343715" w:rsidRDefault="007923B2" w:rsidP="007923B2">
      <w:pPr>
        <w:pStyle w:val="ListParagraph"/>
        <w:numPr>
          <w:ilvl w:val="0"/>
          <w:numId w:val="6"/>
        </w:numPr>
        <w:spacing w:line="360" w:lineRule="auto"/>
      </w:pPr>
      <w:r w:rsidRPr="0084101C">
        <w:rPr>
          <w:rFonts w:ascii="Calibri" w:hAnsi="Calibri" w:cs="Calibri"/>
        </w:rPr>
        <w:t>Munoz HR, Camacho-Cuadra K. In vivo efficacy of three different endodontic irrigation systems for irrigant delivery to working length of mesial canals of mandibular molars. J Endod. 2012 Apr;38(4):445–8.</w:t>
      </w:r>
    </w:p>
    <w:p w14:paraId="6BA45694" w14:textId="77777777" w:rsidR="007923B2" w:rsidRPr="00343715" w:rsidRDefault="007923B2" w:rsidP="007923B2">
      <w:pPr>
        <w:pStyle w:val="ListParagraph"/>
        <w:numPr>
          <w:ilvl w:val="0"/>
          <w:numId w:val="6"/>
        </w:numPr>
        <w:spacing w:line="360" w:lineRule="auto"/>
      </w:pPr>
      <w:r w:rsidRPr="0084101C">
        <w:rPr>
          <w:rFonts w:ascii="Calibri" w:hAnsi="Calibri" w:cs="Calibri"/>
        </w:rPr>
        <w:t>Cohenca N, Paranjpe A, Heilborn C, Johnson JD. Antimicrobial efficacy of two irrigation techniques in tapered and non-tapered canal preparations. A randomized controlled clinical trial. Quintessence Int Berl Ger 1985. 2013 Mar;44(3):217–28.</w:t>
      </w:r>
    </w:p>
    <w:p w14:paraId="1A9A6467" w14:textId="77777777" w:rsidR="007923B2" w:rsidRPr="00343715" w:rsidRDefault="007923B2" w:rsidP="007923B2">
      <w:pPr>
        <w:pStyle w:val="ListParagraph"/>
        <w:numPr>
          <w:ilvl w:val="0"/>
          <w:numId w:val="6"/>
        </w:numPr>
        <w:spacing w:line="360" w:lineRule="auto"/>
      </w:pPr>
      <w:r w:rsidRPr="0084101C">
        <w:rPr>
          <w:rFonts w:ascii="Calibri" w:hAnsi="Calibri" w:cs="Calibri"/>
        </w:rPr>
        <w:t>Goode N, Khan S, Eid AA, Niu L na, Gosier J, Susin LF, et al. Wall shear stress effects of different endodontic irrigation techniques and systems. J Dent. 2013 Jul;41(7):636–41.</w:t>
      </w:r>
    </w:p>
    <w:p w14:paraId="300A87FB" w14:textId="77777777" w:rsidR="007923B2" w:rsidRPr="00343715" w:rsidRDefault="007923B2" w:rsidP="007923B2">
      <w:pPr>
        <w:pStyle w:val="ListParagraph"/>
        <w:numPr>
          <w:ilvl w:val="0"/>
          <w:numId w:val="6"/>
        </w:numPr>
        <w:spacing w:line="360" w:lineRule="auto"/>
      </w:pPr>
      <w:r w:rsidRPr="0084101C">
        <w:rPr>
          <w:rFonts w:ascii="Calibri" w:hAnsi="Calibri" w:cs="Calibri"/>
        </w:rPr>
        <w:lastRenderedPageBreak/>
        <w:t>Malentacca A, Uccioli U, Zangari D, Lajolo C, Fabiani C. Efficacy and safety of various active irrigation devices when used with either positive or negative pressure: an in vitro study. J Endod. 2012 Dec;38(12):1622–6.</w:t>
      </w:r>
    </w:p>
    <w:p w14:paraId="1F0F6361" w14:textId="77777777" w:rsidR="007923B2" w:rsidRPr="00343715" w:rsidRDefault="007923B2" w:rsidP="007923B2">
      <w:pPr>
        <w:pStyle w:val="ListParagraph"/>
        <w:numPr>
          <w:ilvl w:val="0"/>
          <w:numId w:val="6"/>
        </w:numPr>
        <w:spacing w:line="360" w:lineRule="auto"/>
      </w:pPr>
      <w:r w:rsidRPr="0084101C">
        <w:rPr>
          <w:rFonts w:ascii="Calibri" w:hAnsi="Calibri" w:cs="Calibri"/>
        </w:rPr>
        <w:t>de Gregorio C, Estevez R, Cisneros R, Paranjpe A, Cohenca N. Efficacy of different irrigation and activation systems on the penetration of sodium hypochlorite into simulated lateral canals and up to working length: an in vitro study. J Endod. 2010 Jul;36(7):1216–21.</w:t>
      </w:r>
    </w:p>
    <w:p w14:paraId="2C6446BF" w14:textId="77777777" w:rsidR="007923B2" w:rsidRPr="00343715" w:rsidRDefault="007923B2" w:rsidP="007923B2">
      <w:pPr>
        <w:pStyle w:val="ListParagraph"/>
        <w:numPr>
          <w:ilvl w:val="0"/>
          <w:numId w:val="6"/>
        </w:numPr>
        <w:spacing w:line="360" w:lineRule="auto"/>
      </w:pPr>
      <w:r w:rsidRPr="0084101C">
        <w:rPr>
          <w:rFonts w:ascii="Calibri" w:hAnsi="Calibri" w:cs="Calibri"/>
        </w:rPr>
        <w:t>Tay FR, Gu LS, Schoeffel GJ, Wimmer C, Susin L, Zhang K, et al. Effect of vapor lock on root canal debridement by using a side-vented needle for positive-pressure irrigant delivery. J Endod. 2010 Apr;36(4):745–50.</w:t>
      </w:r>
    </w:p>
    <w:p w14:paraId="1DFAE44E" w14:textId="77777777" w:rsidR="007923B2" w:rsidRPr="00343715" w:rsidRDefault="007923B2" w:rsidP="007923B2">
      <w:pPr>
        <w:pStyle w:val="ListParagraph"/>
        <w:numPr>
          <w:ilvl w:val="0"/>
          <w:numId w:val="6"/>
        </w:numPr>
        <w:spacing w:line="360" w:lineRule="auto"/>
      </w:pPr>
      <w:r w:rsidRPr="0084101C">
        <w:rPr>
          <w:rFonts w:ascii="Calibri" w:hAnsi="Calibri" w:cs="Calibri"/>
        </w:rPr>
        <w:t>Paranjpe A, de Gregorio C, Gonzalez AM, Gomez A, Silva Herzog D, Piña AA, et al. Efficacy of the self-adjusting file system on cleaning and shaping oval canals: a microbiological and microscopic evaluation. J Endod. 2012 Feb;38(2):226–31.</w:t>
      </w:r>
    </w:p>
    <w:p w14:paraId="3D1552C9" w14:textId="77777777" w:rsidR="007923B2" w:rsidRPr="00343715" w:rsidRDefault="007923B2" w:rsidP="007923B2">
      <w:pPr>
        <w:pStyle w:val="ListParagraph"/>
        <w:numPr>
          <w:ilvl w:val="0"/>
          <w:numId w:val="6"/>
        </w:numPr>
        <w:spacing w:line="360" w:lineRule="auto"/>
      </w:pPr>
      <w:r w:rsidRPr="0084101C">
        <w:rPr>
          <w:rFonts w:ascii="Calibri" w:hAnsi="Calibri" w:cs="Calibri"/>
        </w:rPr>
        <w:t>Spoorthy E, Velmurugan N, Ballal S, Nandini S. Comparison of irrigant penetration up to working length and into simulated lateral canals using various irrigating techniques. Int Endod J. 2013 Sep;46(9):815–22.</w:t>
      </w:r>
    </w:p>
    <w:p w14:paraId="7615C9AD" w14:textId="77777777" w:rsidR="007923B2" w:rsidRPr="00343715" w:rsidRDefault="007923B2" w:rsidP="007923B2">
      <w:pPr>
        <w:pStyle w:val="ListParagraph"/>
        <w:numPr>
          <w:ilvl w:val="0"/>
          <w:numId w:val="6"/>
        </w:numPr>
        <w:spacing w:line="360" w:lineRule="auto"/>
      </w:pPr>
      <w:r w:rsidRPr="00343715">
        <w:rPr>
          <w:rFonts w:ascii="Calibri" w:hAnsi="Calibri" w:cs="Calibri"/>
        </w:rPr>
        <w:t xml:space="preserve">Usman N, Baumgartner JC, Marshall JG. Influence of instrument size on root canal debridement. J Endod. 2004 Feb;30(2):110–2. </w:t>
      </w:r>
    </w:p>
    <w:p w14:paraId="3CE6D7D3" w14:textId="77777777" w:rsidR="007923B2" w:rsidRPr="00343715" w:rsidRDefault="007923B2" w:rsidP="007923B2">
      <w:pPr>
        <w:pStyle w:val="ListParagraph"/>
        <w:numPr>
          <w:ilvl w:val="0"/>
          <w:numId w:val="6"/>
        </w:numPr>
        <w:spacing w:line="360" w:lineRule="auto"/>
      </w:pPr>
      <w:r w:rsidRPr="00343715">
        <w:rPr>
          <w:rFonts w:ascii="Calibri" w:hAnsi="Calibri" w:cs="Calibri"/>
        </w:rPr>
        <w:t>Hockett JL, Dommisch JK, Johnson JD, Cohenca N. Antimicrobial efficacy of two irrigation techniques in tapered and nontapered canal preparations: an in vitro study. J Endod. 2008 Nov;34(11):1374–7.</w:t>
      </w:r>
    </w:p>
    <w:p w14:paraId="7EF29BBB" w14:textId="77777777" w:rsidR="007923B2" w:rsidRPr="00343715" w:rsidRDefault="007923B2" w:rsidP="007923B2">
      <w:pPr>
        <w:pStyle w:val="ListParagraph"/>
        <w:numPr>
          <w:ilvl w:val="0"/>
          <w:numId w:val="6"/>
        </w:numPr>
        <w:spacing w:line="360" w:lineRule="auto"/>
      </w:pPr>
      <w:r w:rsidRPr="0084101C">
        <w:rPr>
          <w:rFonts w:ascii="Calibri" w:hAnsi="Calibri" w:cs="Calibri"/>
        </w:rPr>
        <w:t>Siu C, Baumgartner JC. Comparison of the debridement efficacy of the EndoVac irrigation system and conventional needle root canal irrigation in vivo. J Endod. 2010 Nov;36(11):1782–5.</w:t>
      </w:r>
    </w:p>
    <w:p w14:paraId="3C4D4C38" w14:textId="77777777" w:rsidR="007923B2" w:rsidRPr="005E5F03" w:rsidRDefault="007923B2" w:rsidP="007923B2">
      <w:pPr>
        <w:pStyle w:val="ListParagraph"/>
        <w:numPr>
          <w:ilvl w:val="0"/>
          <w:numId w:val="6"/>
        </w:numPr>
        <w:spacing w:line="360" w:lineRule="auto"/>
      </w:pPr>
      <w:r w:rsidRPr="0084101C">
        <w:rPr>
          <w:rFonts w:ascii="Calibri" w:hAnsi="Calibri" w:cs="Calibri"/>
        </w:rPr>
        <w:t>Howard RK, Kirkpatrick TC, Rutledge RE, Yaccino JM. Comparison of debris removal with three different irrigation techniques. J Endod. 2011 Sep;37(9):1301–5.</w:t>
      </w:r>
    </w:p>
    <w:p w14:paraId="7C71E0C6"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Saber SED, Hashem AAR. Efficacy of different final irrigation activation techniques on smear layer removal. J Endod. 2011 Sep;37(9):1272–5. </w:t>
      </w:r>
    </w:p>
    <w:p w14:paraId="37C9035E" w14:textId="77777777" w:rsidR="007923B2" w:rsidRPr="0084101C" w:rsidRDefault="007923B2" w:rsidP="007923B2">
      <w:pPr>
        <w:pStyle w:val="Bibliography"/>
        <w:numPr>
          <w:ilvl w:val="0"/>
          <w:numId w:val="6"/>
        </w:numPr>
        <w:rPr>
          <w:rFonts w:ascii="Calibri" w:hAnsi="Calibri" w:cs="Calibri"/>
        </w:rPr>
      </w:pPr>
      <w:r w:rsidRPr="0084101C">
        <w:rPr>
          <w:rFonts w:ascii="Calibri" w:hAnsi="Calibri" w:cs="Calibri"/>
        </w:rPr>
        <w:t xml:space="preserve">Fukumoto Y, Kikuchi I, Yoshioka T, Kobayashi C, Suda H. An ex vivo evaluation of a new root canal irrigation technique with intracanal aspiration. Int Endod J. 2006 Feb;39(2):93–9. </w:t>
      </w:r>
    </w:p>
    <w:p w14:paraId="3592F54E" w14:textId="77777777" w:rsidR="007923B2" w:rsidRPr="005E5F03" w:rsidRDefault="007923B2" w:rsidP="007923B2">
      <w:pPr>
        <w:pStyle w:val="ListParagraph"/>
        <w:numPr>
          <w:ilvl w:val="0"/>
          <w:numId w:val="6"/>
        </w:numPr>
        <w:spacing w:line="360" w:lineRule="auto"/>
      </w:pPr>
      <w:r w:rsidRPr="0084101C">
        <w:rPr>
          <w:rFonts w:ascii="Calibri" w:hAnsi="Calibri" w:cs="Calibri"/>
        </w:rPr>
        <w:t>Pawar R, Alqaied A, Safavi K, Boyko J, Kaufman B. Influence of an apical negative pressure irrigation system on bacterial elimination during endodontic therapy: a prospective randomized clinical study. J Endod. 2012 Sep;38(9):1177–81.</w:t>
      </w:r>
    </w:p>
    <w:p w14:paraId="61D9881A" w14:textId="77777777" w:rsidR="007923B2" w:rsidRPr="005E5F03" w:rsidRDefault="007923B2" w:rsidP="007923B2">
      <w:pPr>
        <w:pStyle w:val="ListParagraph"/>
        <w:numPr>
          <w:ilvl w:val="0"/>
          <w:numId w:val="6"/>
        </w:numPr>
        <w:spacing w:line="360" w:lineRule="auto"/>
      </w:pPr>
      <w:r w:rsidRPr="0084101C">
        <w:rPr>
          <w:rFonts w:ascii="Calibri" w:hAnsi="Calibri" w:cs="Calibri"/>
        </w:rPr>
        <w:lastRenderedPageBreak/>
        <w:t>Gondim E, Setzer FC, Dos Carmo CB, Kim S. Postoperative pain after the application of two different irrigation devices in a prospective randomized clinical trial. J Endod. 2010 Aug;36(8):1295–301.</w:t>
      </w:r>
    </w:p>
    <w:p w14:paraId="71473452" w14:textId="77777777" w:rsidR="007923B2" w:rsidRPr="005E5F03" w:rsidRDefault="007923B2" w:rsidP="007923B2">
      <w:pPr>
        <w:pStyle w:val="ListParagraph"/>
        <w:numPr>
          <w:ilvl w:val="0"/>
          <w:numId w:val="6"/>
        </w:numPr>
        <w:spacing w:line="360" w:lineRule="auto"/>
      </w:pPr>
      <w:r w:rsidRPr="0084101C">
        <w:rPr>
          <w:rFonts w:ascii="Calibri" w:hAnsi="Calibri" w:cs="Calibri"/>
        </w:rPr>
        <w:t xml:space="preserve">Irrigation of the Root Canal System by Laser Activation (LAI): PIPS Photon-Induced Photoacoustic Streaming | SpringerLink [Internet]. [cited 2023 Aug 28]. Available from: </w:t>
      </w:r>
      <w:hyperlink r:id="rId22" w:history="1">
        <w:r w:rsidRPr="00A94318">
          <w:rPr>
            <w:rStyle w:val="Hyperlink"/>
            <w:rFonts w:ascii="Calibri" w:hAnsi="Calibri" w:cs="Calibri"/>
          </w:rPr>
          <w:t>https://link.springer.com/chapter/10.1007/978-3-319-16456-4_13</w:t>
        </w:r>
      </w:hyperlink>
    </w:p>
    <w:p w14:paraId="53AF16B0" w14:textId="77777777" w:rsidR="007923B2" w:rsidRPr="005E5F03" w:rsidRDefault="007923B2" w:rsidP="007923B2">
      <w:pPr>
        <w:pStyle w:val="ListParagraph"/>
        <w:numPr>
          <w:ilvl w:val="0"/>
          <w:numId w:val="6"/>
        </w:numPr>
        <w:spacing w:line="360" w:lineRule="auto"/>
      </w:pPr>
      <w:r w:rsidRPr="0084101C">
        <w:rPr>
          <w:rFonts w:ascii="Calibri" w:hAnsi="Calibri" w:cs="Calibri"/>
        </w:rPr>
        <w:t>Peters OA, Bardsley S, Fong J, Pandher G, Divito E. Disinfection of root canals with photon-initiated photoacoustic streaming. J Endod. 2011 Jul;37(7):1008–12.</w:t>
      </w:r>
    </w:p>
    <w:p w14:paraId="7F064329" w14:textId="77777777" w:rsidR="007923B2" w:rsidRPr="005E5F03" w:rsidRDefault="007923B2" w:rsidP="007923B2">
      <w:pPr>
        <w:pStyle w:val="ListParagraph"/>
        <w:numPr>
          <w:ilvl w:val="0"/>
          <w:numId w:val="6"/>
        </w:numPr>
        <w:spacing w:line="360" w:lineRule="auto"/>
      </w:pPr>
      <w:r w:rsidRPr="0084101C">
        <w:rPr>
          <w:rFonts w:ascii="Calibri" w:hAnsi="Calibri" w:cs="Calibri"/>
        </w:rPr>
        <w:t>Ordinola-Zapata R, Bramante CM, Aprecio RM, Handysides R, Jaramillo DE. Biofilm removal by 6% sodium hypochlorite activated by different irrigation techniques. Int Endod J. 2014 Jul;47(7):659–66.</w:t>
      </w:r>
    </w:p>
    <w:p w14:paraId="2E4B8B4F" w14:textId="77777777" w:rsidR="007923B2" w:rsidRPr="00927CA8" w:rsidRDefault="007923B2" w:rsidP="007923B2">
      <w:pPr>
        <w:pStyle w:val="ListParagraph"/>
        <w:numPr>
          <w:ilvl w:val="0"/>
          <w:numId w:val="6"/>
        </w:numPr>
        <w:spacing w:line="360" w:lineRule="auto"/>
      </w:pPr>
      <w:r w:rsidRPr="0084101C">
        <w:rPr>
          <w:rFonts w:ascii="Calibri" w:hAnsi="Calibri" w:cs="Calibri"/>
        </w:rPr>
        <w:t>Al Shahrani M, DiVito E, Hughes CV, Nathanson D, Huang GTJ. Enhanced Removal of Enterococcus faecalis Biofilms in the Root Canal Using Sodium Hypochlorite Plus Photon-Induced Photoacoustic Streaming: An In Vitro Study. Photomed Laser Surg. 2014 May 1;32(5):260–6.</w:t>
      </w:r>
    </w:p>
    <w:p w14:paraId="232C22A7" w14:textId="77777777" w:rsidR="007923B2" w:rsidRPr="00927CA8" w:rsidRDefault="007923B2" w:rsidP="007923B2">
      <w:pPr>
        <w:pStyle w:val="ListParagraph"/>
        <w:numPr>
          <w:ilvl w:val="0"/>
          <w:numId w:val="6"/>
        </w:numPr>
        <w:spacing w:line="360" w:lineRule="auto"/>
      </w:pPr>
      <w:r w:rsidRPr="0084101C">
        <w:rPr>
          <w:rFonts w:ascii="Calibri" w:hAnsi="Calibri" w:cs="Calibri"/>
        </w:rPr>
        <w:t>Lloyd A, Uhles JP, Clement DJ, Garcia-Godoy F. Elimination of intracanal tissue and debris through a novel laser-activated system assessed using high-resolution micro-computed tomography: a pilot study. J Endod. 2014 Apr;40(4):584–7.</w:t>
      </w:r>
    </w:p>
    <w:p w14:paraId="6F3A290C" w14:textId="77777777" w:rsidR="007923B2" w:rsidRPr="00927CA8" w:rsidRDefault="007923B2" w:rsidP="007923B2">
      <w:pPr>
        <w:pStyle w:val="ListParagraph"/>
        <w:numPr>
          <w:ilvl w:val="0"/>
          <w:numId w:val="6"/>
        </w:numPr>
        <w:spacing w:line="360" w:lineRule="auto"/>
      </w:pPr>
      <w:r w:rsidRPr="0084101C">
        <w:rPr>
          <w:rFonts w:ascii="Calibri" w:hAnsi="Calibri" w:cs="Calibri"/>
        </w:rPr>
        <w:t>Jaramillo DE, Aprecio R, Angelov N, Divito E, McClammy TV. Efficacy of photon induced photoacoustic streaming (PIPS) on root canals infected with Enterococcus faecalis: A pilot study. Endod Pr. 2012 Jan 1;5:28–32.</w:t>
      </w:r>
    </w:p>
    <w:p w14:paraId="25459D09" w14:textId="77777777" w:rsidR="007923B2" w:rsidRPr="00927CA8" w:rsidRDefault="007923B2" w:rsidP="007923B2">
      <w:pPr>
        <w:pStyle w:val="ListParagraph"/>
        <w:numPr>
          <w:ilvl w:val="0"/>
          <w:numId w:val="6"/>
        </w:numPr>
        <w:spacing w:line="360" w:lineRule="auto"/>
      </w:pPr>
      <w:r w:rsidRPr="0084101C">
        <w:rPr>
          <w:rFonts w:ascii="Calibri" w:hAnsi="Calibri" w:cs="Calibri"/>
        </w:rPr>
        <w:t>Saunders EM. In vivo findings associated with heat generation during thermomechanical compaction of gutta-percha. 1. Temperature levels at the external surface of the root. Int Endod J. 1990 Sep;23(5):263–7.</w:t>
      </w:r>
    </w:p>
    <w:p w14:paraId="7AA6167E" w14:textId="77777777" w:rsidR="007923B2" w:rsidRPr="00927CA8" w:rsidRDefault="007923B2" w:rsidP="007923B2">
      <w:pPr>
        <w:pStyle w:val="ListParagraph"/>
        <w:numPr>
          <w:ilvl w:val="0"/>
          <w:numId w:val="6"/>
        </w:numPr>
        <w:spacing w:line="360" w:lineRule="auto"/>
      </w:pPr>
      <w:r w:rsidRPr="0084101C">
        <w:rPr>
          <w:rFonts w:ascii="Calibri" w:hAnsi="Calibri" w:cs="Calibri"/>
        </w:rPr>
        <w:t>Armengol V, Jean A, Marion D. Temperature rise during Er:YAG and Nd:YAP laser ablation of dentin. J Endod. 2000 Mar;26(3):138–41.</w:t>
      </w:r>
    </w:p>
    <w:p w14:paraId="083BD6EE" w14:textId="77777777" w:rsidR="001F420E" w:rsidRPr="002B4C9D" w:rsidRDefault="001F420E" w:rsidP="001F420E">
      <w:pPr>
        <w:pStyle w:val="ListParagraph"/>
        <w:spacing w:line="360" w:lineRule="auto"/>
      </w:pPr>
    </w:p>
    <w:p w14:paraId="74A5EC3F" w14:textId="7AC82B01" w:rsidR="00BF5215" w:rsidRDefault="00BF5215" w:rsidP="0091473B">
      <w:pPr>
        <w:spacing w:line="480" w:lineRule="auto"/>
        <w:rPr>
          <w:rFonts w:ascii="Times New Roman" w:hAnsi="Times New Roman" w:cs="Times New Roman"/>
          <w:sz w:val="24"/>
          <w:szCs w:val="24"/>
        </w:rPr>
      </w:pPr>
    </w:p>
    <w:p w14:paraId="2356CF8F" w14:textId="77777777" w:rsidR="0091473B" w:rsidRPr="007F45EB" w:rsidRDefault="0091473B" w:rsidP="007F45EB">
      <w:pPr>
        <w:spacing w:line="480" w:lineRule="auto"/>
        <w:rPr>
          <w:rFonts w:ascii="Times New Roman" w:hAnsi="Times New Roman" w:cs="Times New Roman"/>
          <w:sz w:val="24"/>
          <w:szCs w:val="24"/>
          <w:lang w:val="en-US"/>
        </w:rPr>
      </w:pPr>
    </w:p>
    <w:sectPr w:rsidR="0091473B" w:rsidRPr="007F45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4.4pt;height:14.4pt" o:bullet="t">
        <v:imagedata r:id="rId1" o:title="mso6FDA"/>
      </v:shape>
    </w:pict>
  </w:numPicBullet>
  <w:abstractNum w:abstractNumId="0" w15:restartNumberingAfterBreak="0">
    <w:nsid w:val="05117D49"/>
    <w:multiLevelType w:val="hybridMultilevel"/>
    <w:tmpl w:val="F18E7AB0"/>
    <w:lvl w:ilvl="0" w:tplc="C1DA7F88">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1E052C"/>
    <w:multiLevelType w:val="hybridMultilevel"/>
    <w:tmpl w:val="0DD4D1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EE5CDB"/>
    <w:multiLevelType w:val="hybridMultilevel"/>
    <w:tmpl w:val="F32438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4344ABF"/>
    <w:multiLevelType w:val="multilevel"/>
    <w:tmpl w:val="9AD2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1272E"/>
    <w:multiLevelType w:val="hybridMultilevel"/>
    <w:tmpl w:val="6D42F3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895231D"/>
    <w:multiLevelType w:val="hybridMultilevel"/>
    <w:tmpl w:val="99FCDAE0"/>
    <w:lvl w:ilvl="0" w:tplc="40090007">
      <w:start w:val="1"/>
      <w:numFmt w:val="bullet"/>
      <w:lvlText w:val=""/>
      <w:lvlPicBulletId w:val="0"/>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5AB33C54"/>
    <w:multiLevelType w:val="hybridMultilevel"/>
    <w:tmpl w:val="C83C42B0"/>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618329E9"/>
    <w:multiLevelType w:val="hybridMultilevel"/>
    <w:tmpl w:val="378694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7FE1773"/>
    <w:multiLevelType w:val="hybridMultilevel"/>
    <w:tmpl w:val="654221DA"/>
    <w:lvl w:ilvl="0" w:tplc="C1DA7F88">
      <w:start w:val="1"/>
      <w:numFmt w:val="decimal"/>
      <w:lvlText w:val="%1."/>
      <w:lvlJc w:val="left"/>
      <w:pPr>
        <w:ind w:left="720" w:hanging="360"/>
      </w:pPr>
      <w:rPr>
        <w:rFonts w:ascii="Times New Roman" w:hAnsi="Times New Roman" w:cs="Times New Roman"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33353349">
    <w:abstractNumId w:val="4"/>
  </w:num>
  <w:num w:numId="2" w16cid:durableId="96945825">
    <w:abstractNumId w:val="7"/>
  </w:num>
  <w:num w:numId="3" w16cid:durableId="1668172553">
    <w:abstractNumId w:val="5"/>
  </w:num>
  <w:num w:numId="4" w16cid:durableId="563837262">
    <w:abstractNumId w:val="3"/>
  </w:num>
  <w:num w:numId="5" w16cid:durableId="1925802863">
    <w:abstractNumId w:val="6"/>
  </w:num>
  <w:num w:numId="6" w16cid:durableId="469833918">
    <w:abstractNumId w:val="0"/>
  </w:num>
  <w:num w:numId="7" w16cid:durableId="1542208775">
    <w:abstractNumId w:val="1"/>
  </w:num>
  <w:num w:numId="8" w16cid:durableId="751464078">
    <w:abstractNumId w:val="2"/>
  </w:num>
  <w:num w:numId="9" w16cid:durableId="12086819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C75"/>
    <w:rsid w:val="0000378E"/>
    <w:rsid w:val="00012104"/>
    <w:rsid w:val="00013DE9"/>
    <w:rsid w:val="00020FAA"/>
    <w:rsid w:val="00026CAD"/>
    <w:rsid w:val="00054CC3"/>
    <w:rsid w:val="0005773C"/>
    <w:rsid w:val="00062D5E"/>
    <w:rsid w:val="00067F11"/>
    <w:rsid w:val="00073A62"/>
    <w:rsid w:val="000864A4"/>
    <w:rsid w:val="000A0CDA"/>
    <w:rsid w:val="000B704B"/>
    <w:rsid w:val="000C4562"/>
    <w:rsid w:val="000E1D6E"/>
    <w:rsid w:val="000F0A78"/>
    <w:rsid w:val="00111BEB"/>
    <w:rsid w:val="00117F7E"/>
    <w:rsid w:val="00121A5D"/>
    <w:rsid w:val="00143923"/>
    <w:rsid w:val="001616BE"/>
    <w:rsid w:val="001732A3"/>
    <w:rsid w:val="00180B0E"/>
    <w:rsid w:val="001A403E"/>
    <w:rsid w:val="001A7505"/>
    <w:rsid w:val="001C0CBD"/>
    <w:rsid w:val="001D1341"/>
    <w:rsid w:val="001D3872"/>
    <w:rsid w:val="001E2F71"/>
    <w:rsid w:val="001F420E"/>
    <w:rsid w:val="001F469D"/>
    <w:rsid w:val="001F7DCE"/>
    <w:rsid w:val="00200BCA"/>
    <w:rsid w:val="002012B2"/>
    <w:rsid w:val="00232472"/>
    <w:rsid w:val="00236AC8"/>
    <w:rsid w:val="00240396"/>
    <w:rsid w:val="00261D39"/>
    <w:rsid w:val="0026533F"/>
    <w:rsid w:val="00273526"/>
    <w:rsid w:val="00274BCE"/>
    <w:rsid w:val="0027526F"/>
    <w:rsid w:val="002916F3"/>
    <w:rsid w:val="00294EC9"/>
    <w:rsid w:val="002A0B41"/>
    <w:rsid w:val="002A20FA"/>
    <w:rsid w:val="002B4C9D"/>
    <w:rsid w:val="002C4716"/>
    <w:rsid w:val="002D54DD"/>
    <w:rsid w:val="002F05BA"/>
    <w:rsid w:val="00302FCD"/>
    <w:rsid w:val="00326528"/>
    <w:rsid w:val="00334C75"/>
    <w:rsid w:val="003541BE"/>
    <w:rsid w:val="00370019"/>
    <w:rsid w:val="003841A1"/>
    <w:rsid w:val="003B72E0"/>
    <w:rsid w:val="003B7BF2"/>
    <w:rsid w:val="003D1124"/>
    <w:rsid w:val="003F4CBB"/>
    <w:rsid w:val="004177B2"/>
    <w:rsid w:val="0045056C"/>
    <w:rsid w:val="00474E3E"/>
    <w:rsid w:val="004A109F"/>
    <w:rsid w:val="004A5D97"/>
    <w:rsid w:val="004B224E"/>
    <w:rsid w:val="004B6A72"/>
    <w:rsid w:val="004C596D"/>
    <w:rsid w:val="004C7031"/>
    <w:rsid w:val="004D0E42"/>
    <w:rsid w:val="004D4BB7"/>
    <w:rsid w:val="004E33AC"/>
    <w:rsid w:val="004E4F16"/>
    <w:rsid w:val="004F24B4"/>
    <w:rsid w:val="00513C04"/>
    <w:rsid w:val="005224F4"/>
    <w:rsid w:val="00526739"/>
    <w:rsid w:val="005611A6"/>
    <w:rsid w:val="00573E63"/>
    <w:rsid w:val="00595EC0"/>
    <w:rsid w:val="005967A6"/>
    <w:rsid w:val="005E778C"/>
    <w:rsid w:val="005F7722"/>
    <w:rsid w:val="0060326B"/>
    <w:rsid w:val="006169F2"/>
    <w:rsid w:val="0062055A"/>
    <w:rsid w:val="00631ED8"/>
    <w:rsid w:val="00652BBE"/>
    <w:rsid w:val="00652C8C"/>
    <w:rsid w:val="00656C46"/>
    <w:rsid w:val="00667F7D"/>
    <w:rsid w:val="006850CF"/>
    <w:rsid w:val="006C1B1F"/>
    <w:rsid w:val="006E7291"/>
    <w:rsid w:val="006E7716"/>
    <w:rsid w:val="0072216F"/>
    <w:rsid w:val="007314A4"/>
    <w:rsid w:val="007357AD"/>
    <w:rsid w:val="00745047"/>
    <w:rsid w:val="0075203B"/>
    <w:rsid w:val="0076535C"/>
    <w:rsid w:val="00765AE4"/>
    <w:rsid w:val="00770906"/>
    <w:rsid w:val="0078770E"/>
    <w:rsid w:val="00791225"/>
    <w:rsid w:val="007923B2"/>
    <w:rsid w:val="007C202F"/>
    <w:rsid w:val="007C3E1F"/>
    <w:rsid w:val="007E4977"/>
    <w:rsid w:val="007F45EB"/>
    <w:rsid w:val="00804165"/>
    <w:rsid w:val="0082189F"/>
    <w:rsid w:val="008305FA"/>
    <w:rsid w:val="008343F4"/>
    <w:rsid w:val="008517CF"/>
    <w:rsid w:val="00854E7B"/>
    <w:rsid w:val="00861DA1"/>
    <w:rsid w:val="00864775"/>
    <w:rsid w:val="00883FB6"/>
    <w:rsid w:val="008864B7"/>
    <w:rsid w:val="0089466E"/>
    <w:rsid w:val="00896097"/>
    <w:rsid w:val="008968EB"/>
    <w:rsid w:val="008B78BE"/>
    <w:rsid w:val="008C49FD"/>
    <w:rsid w:val="008E4FF6"/>
    <w:rsid w:val="008F3E7F"/>
    <w:rsid w:val="008F6790"/>
    <w:rsid w:val="009016FE"/>
    <w:rsid w:val="00901F95"/>
    <w:rsid w:val="009049B0"/>
    <w:rsid w:val="00914110"/>
    <w:rsid w:val="0091473B"/>
    <w:rsid w:val="00945F63"/>
    <w:rsid w:val="00951AA2"/>
    <w:rsid w:val="0095209E"/>
    <w:rsid w:val="00980051"/>
    <w:rsid w:val="00985999"/>
    <w:rsid w:val="00985B8F"/>
    <w:rsid w:val="00991CA9"/>
    <w:rsid w:val="00995444"/>
    <w:rsid w:val="009A2A92"/>
    <w:rsid w:val="009A35E0"/>
    <w:rsid w:val="009B1ED5"/>
    <w:rsid w:val="009C2986"/>
    <w:rsid w:val="009C4EAA"/>
    <w:rsid w:val="009E38D8"/>
    <w:rsid w:val="009F0448"/>
    <w:rsid w:val="00A01137"/>
    <w:rsid w:val="00A12FA5"/>
    <w:rsid w:val="00A23C2D"/>
    <w:rsid w:val="00A3313C"/>
    <w:rsid w:val="00A4726E"/>
    <w:rsid w:val="00A67C65"/>
    <w:rsid w:val="00A9182D"/>
    <w:rsid w:val="00AA0BBA"/>
    <w:rsid w:val="00AB150E"/>
    <w:rsid w:val="00AC39E8"/>
    <w:rsid w:val="00AC61C6"/>
    <w:rsid w:val="00AD2C98"/>
    <w:rsid w:val="00AE2D3B"/>
    <w:rsid w:val="00AF045B"/>
    <w:rsid w:val="00B02F1D"/>
    <w:rsid w:val="00B31083"/>
    <w:rsid w:val="00B445EE"/>
    <w:rsid w:val="00B84C86"/>
    <w:rsid w:val="00B96734"/>
    <w:rsid w:val="00BB0BF9"/>
    <w:rsid w:val="00BF5215"/>
    <w:rsid w:val="00BF5665"/>
    <w:rsid w:val="00BF73AA"/>
    <w:rsid w:val="00C30BE9"/>
    <w:rsid w:val="00C354C3"/>
    <w:rsid w:val="00C60626"/>
    <w:rsid w:val="00C63EC1"/>
    <w:rsid w:val="00C875D5"/>
    <w:rsid w:val="00CA1874"/>
    <w:rsid w:val="00CA58B4"/>
    <w:rsid w:val="00CB4114"/>
    <w:rsid w:val="00CC0789"/>
    <w:rsid w:val="00CD047D"/>
    <w:rsid w:val="00CD2090"/>
    <w:rsid w:val="00CE0ADC"/>
    <w:rsid w:val="00CE3144"/>
    <w:rsid w:val="00D07910"/>
    <w:rsid w:val="00D50626"/>
    <w:rsid w:val="00D507A2"/>
    <w:rsid w:val="00D55EC6"/>
    <w:rsid w:val="00D61E97"/>
    <w:rsid w:val="00D82B48"/>
    <w:rsid w:val="00DA119C"/>
    <w:rsid w:val="00DB0EAF"/>
    <w:rsid w:val="00DB7038"/>
    <w:rsid w:val="00DC2D4F"/>
    <w:rsid w:val="00DC45FF"/>
    <w:rsid w:val="00DE1612"/>
    <w:rsid w:val="00E10948"/>
    <w:rsid w:val="00E1605F"/>
    <w:rsid w:val="00E4010A"/>
    <w:rsid w:val="00E54D3E"/>
    <w:rsid w:val="00E56C6A"/>
    <w:rsid w:val="00E572BC"/>
    <w:rsid w:val="00E76E56"/>
    <w:rsid w:val="00E965A7"/>
    <w:rsid w:val="00E97BF3"/>
    <w:rsid w:val="00E97D72"/>
    <w:rsid w:val="00EA008C"/>
    <w:rsid w:val="00EA2132"/>
    <w:rsid w:val="00EA2F27"/>
    <w:rsid w:val="00EA72CA"/>
    <w:rsid w:val="00EB2B7F"/>
    <w:rsid w:val="00EB6528"/>
    <w:rsid w:val="00EC4996"/>
    <w:rsid w:val="00ED094F"/>
    <w:rsid w:val="00ED7B9F"/>
    <w:rsid w:val="00EE6E0B"/>
    <w:rsid w:val="00EF30D6"/>
    <w:rsid w:val="00F0049F"/>
    <w:rsid w:val="00F058D0"/>
    <w:rsid w:val="00F061EA"/>
    <w:rsid w:val="00F06EFC"/>
    <w:rsid w:val="00F12D00"/>
    <w:rsid w:val="00F15462"/>
    <w:rsid w:val="00F65700"/>
    <w:rsid w:val="00F6661E"/>
    <w:rsid w:val="00F77FCC"/>
    <w:rsid w:val="00F834D8"/>
    <w:rsid w:val="00F92EF5"/>
    <w:rsid w:val="00FD6ACE"/>
    <w:rsid w:val="00FF2F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67A0C6"/>
  <w15:chartTrackingRefBased/>
  <w15:docId w15:val="{426142F4-303A-4A16-8834-E181687CE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A0B4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10A"/>
    <w:pPr>
      <w:ind w:left="720"/>
      <w:contextualSpacing/>
    </w:pPr>
  </w:style>
  <w:style w:type="character" w:customStyle="1" w:styleId="Heading2Char">
    <w:name w:val="Heading 2 Char"/>
    <w:basedOn w:val="DefaultParagraphFont"/>
    <w:link w:val="Heading2"/>
    <w:uiPriority w:val="9"/>
    <w:rsid w:val="002A0B41"/>
    <w:rPr>
      <w:rFonts w:ascii="Times New Roman" w:eastAsia="Times New Roman" w:hAnsi="Times New Roman" w:cs="Times New Roman"/>
      <w:b/>
      <w:bCs/>
      <w:kern w:val="0"/>
      <w:sz w:val="36"/>
      <w:szCs w:val="36"/>
      <w:lang w:eastAsia="en-IN"/>
      <w14:ligatures w14:val="none"/>
    </w:rPr>
  </w:style>
  <w:style w:type="paragraph" w:styleId="Bibliography">
    <w:name w:val="Bibliography"/>
    <w:basedOn w:val="Normal"/>
    <w:next w:val="Normal"/>
    <w:uiPriority w:val="37"/>
    <w:unhideWhenUsed/>
    <w:rsid w:val="00BF5215"/>
    <w:rPr>
      <w:kern w:val="0"/>
      <w14:ligatures w14:val="none"/>
    </w:rPr>
  </w:style>
  <w:style w:type="character" w:styleId="Hyperlink">
    <w:name w:val="Hyperlink"/>
    <w:basedOn w:val="DefaultParagraphFont"/>
    <w:uiPriority w:val="99"/>
    <w:unhideWhenUsed/>
    <w:rsid w:val="007923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311025">
      <w:bodyDiv w:val="1"/>
      <w:marLeft w:val="0"/>
      <w:marRight w:val="0"/>
      <w:marTop w:val="0"/>
      <w:marBottom w:val="0"/>
      <w:divBdr>
        <w:top w:val="none" w:sz="0" w:space="0" w:color="auto"/>
        <w:left w:val="none" w:sz="0" w:space="0" w:color="auto"/>
        <w:bottom w:val="none" w:sz="0" w:space="0" w:color="auto"/>
        <w:right w:val="none" w:sz="0" w:space="0" w:color="auto"/>
      </w:divBdr>
      <w:divsChild>
        <w:div w:id="1520123399">
          <w:marLeft w:val="0"/>
          <w:marRight w:val="0"/>
          <w:marTop w:val="0"/>
          <w:marBottom w:val="0"/>
          <w:divBdr>
            <w:top w:val="none" w:sz="0" w:space="0" w:color="auto"/>
            <w:left w:val="none" w:sz="0" w:space="0" w:color="auto"/>
            <w:bottom w:val="none" w:sz="0" w:space="0" w:color="auto"/>
            <w:right w:val="none" w:sz="0" w:space="0" w:color="auto"/>
          </w:divBdr>
        </w:div>
      </w:divsChild>
    </w:div>
    <w:div w:id="1592198184">
      <w:bodyDiv w:val="1"/>
      <w:marLeft w:val="0"/>
      <w:marRight w:val="0"/>
      <w:marTop w:val="0"/>
      <w:marBottom w:val="0"/>
      <w:divBdr>
        <w:top w:val="none" w:sz="0" w:space="0" w:color="auto"/>
        <w:left w:val="none" w:sz="0" w:space="0" w:color="auto"/>
        <w:bottom w:val="none" w:sz="0" w:space="0" w:color="auto"/>
        <w:right w:val="none" w:sz="0" w:space="0" w:color="auto"/>
      </w:divBdr>
    </w:div>
    <w:div w:id="1711878820">
      <w:bodyDiv w:val="1"/>
      <w:marLeft w:val="0"/>
      <w:marRight w:val="0"/>
      <w:marTop w:val="0"/>
      <w:marBottom w:val="0"/>
      <w:divBdr>
        <w:top w:val="none" w:sz="0" w:space="0" w:color="auto"/>
        <w:left w:val="none" w:sz="0" w:space="0" w:color="auto"/>
        <w:bottom w:val="none" w:sz="0" w:space="0" w:color="auto"/>
        <w:right w:val="none" w:sz="0" w:space="0" w:color="auto"/>
      </w:divBdr>
      <w:divsChild>
        <w:div w:id="776175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oralhealthgroup.com/features/endovact-apical-negative-pressure-safe-and-effective-endodontic-irrigation-from-beginning-to-end/" TargetMode="External"/><Relationship Id="rId7" Type="http://schemas.openxmlformats.org/officeDocument/2006/relationships/diagramQuickStyle" Target="diagrams/quickStyle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diagramData" Target="diagrams/data1.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6.png"/><Relationship Id="rId22" Type="http://schemas.openxmlformats.org/officeDocument/2006/relationships/hyperlink" Target="https://link.springer.com/chapter/10.1007/978-3-319-16456-4_1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499EF7-8F97-43E9-B494-C57387D29A4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IN"/>
        </a:p>
      </dgm:t>
    </dgm:pt>
    <dgm:pt modelId="{BB789C9F-1130-47B0-8E72-B5C4F14A6F33}">
      <dgm:prSet phldrT="[Text]" custT="1"/>
      <dgm:spPr/>
      <dgm:t>
        <a:bodyPr/>
        <a:lstStyle/>
        <a:p>
          <a:r>
            <a:rPr lang="en-IN" sz="1600"/>
            <a:t>IRRIGANT ACTIVATION TECHNIQUES AND DEVICES</a:t>
          </a:r>
        </a:p>
      </dgm:t>
    </dgm:pt>
    <dgm:pt modelId="{2AB190C6-F972-44B7-B3FF-202C06F1878B}" type="parTrans" cxnId="{600B0B69-E45C-4840-A446-9CC134ED1FDB}">
      <dgm:prSet/>
      <dgm:spPr/>
      <dgm:t>
        <a:bodyPr/>
        <a:lstStyle/>
        <a:p>
          <a:endParaRPr lang="en-IN"/>
        </a:p>
      </dgm:t>
    </dgm:pt>
    <dgm:pt modelId="{DD0141C0-5227-41A7-B23C-4B4F6EEC74D6}" type="sibTrans" cxnId="{600B0B69-E45C-4840-A446-9CC134ED1FDB}">
      <dgm:prSet/>
      <dgm:spPr/>
      <dgm:t>
        <a:bodyPr/>
        <a:lstStyle/>
        <a:p>
          <a:endParaRPr lang="en-IN"/>
        </a:p>
      </dgm:t>
    </dgm:pt>
    <dgm:pt modelId="{2F684ECB-167A-441B-AD03-FB0EA02B9B77}">
      <dgm:prSet phldrT="[Text]" custT="1"/>
      <dgm:spPr>
        <a:solidFill>
          <a:schemeClr val="accent6">
            <a:lumMod val="60000"/>
            <a:lumOff val="40000"/>
          </a:schemeClr>
        </a:solidFill>
      </dgm:spPr>
      <dgm:t>
        <a:bodyPr/>
        <a:lstStyle/>
        <a:p>
          <a:r>
            <a:rPr lang="en-IN" sz="1200">
              <a:solidFill>
                <a:schemeClr val="tx1"/>
              </a:solidFill>
            </a:rPr>
            <a:t>MANUAL</a:t>
          </a:r>
          <a:r>
            <a:rPr lang="en-IN" sz="1000"/>
            <a:t> </a:t>
          </a:r>
        </a:p>
      </dgm:t>
    </dgm:pt>
    <dgm:pt modelId="{C04F2BB1-48ED-4AE4-9E28-2C067B348BFF}" type="parTrans" cxnId="{26C2ED12-7AD0-42D7-81B2-B9DBD4A2D5E7}">
      <dgm:prSet/>
      <dgm:spPr/>
      <dgm:t>
        <a:bodyPr/>
        <a:lstStyle/>
        <a:p>
          <a:endParaRPr lang="en-IN"/>
        </a:p>
      </dgm:t>
    </dgm:pt>
    <dgm:pt modelId="{A65AC00F-F759-4808-B14C-230B47C1C35B}" type="sibTrans" cxnId="{26C2ED12-7AD0-42D7-81B2-B9DBD4A2D5E7}">
      <dgm:prSet/>
      <dgm:spPr/>
      <dgm:t>
        <a:bodyPr/>
        <a:lstStyle/>
        <a:p>
          <a:endParaRPr lang="en-IN"/>
        </a:p>
      </dgm:t>
    </dgm:pt>
    <dgm:pt modelId="{6499A2BC-A889-43AF-BCD6-1AB2C54FF6A0}">
      <dgm:prSet phldrT="[Text]" custT="1"/>
      <dgm:spPr>
        <a:solidFill>
          <a:schemeClr val="accent5">
            <a:lumMod val="75000"/>
          </a:schemeClr>
        </a:solidFill>
      </dgm:spPr>
      <dgm:t>
        <a:bodyPr/>
        <a:lstStyle/>
        <a:p>
          <a:r>
            <a:rPr lang="en-IN" sz="1200">
              <a:solidFill>
                <a:schemeClr val="bg1"/>
              </a:solidFill>
            </a:rPr>
            <a:t>MACHINE-ASSISTED</a:t>
          </a:r>
        </a:p>
      </dgm:t>
    </dgm:pt>
    <dgm:pt modelId="{62437FC9-DFED-4F43-804C-0D09A638CAB1}" type="parTrans" cxnId="{227BE433-FA5A-4A05-AD75-D9AD08D401D5}">
      <dgm:prSet/>
      <dgm:spPr/>
      <dgm:t>
        <a:bodyPr/>
        <a:lstStyle/>
        <a:p>
          <a:endParaRPr lang="en-IN"/>
        </a:p>
      </dgm:t>
    </dgm:pt>
    <dgm:pt modelId="{B85D58FA-3B0E-40EC-8574-1DFE14879803}" type="sibTrans" cxnId="{227BE433-FA5A-4A05-AD75-D9AD08D401D5}">
      <dgm:prSet/>
      <dgm:spPr/>
      <dgm:t>
        <a:bodyPr/>
        <a:lstStyle/>
        <a:p>
          <a:endParaRPr lang="en-IN"/>
        </a:p>
      </dgm:t>
    </dgm:pt>
    <dgm:pt modelId="{A76B3E8D-96F1-4932-BB77-FF2272C408C9}">
      <dgm:prSet/>
      <dgm:spPr>
        <a:solidFill>
          <a:schemeClr val="accent6">
            <a:lumMod val="60000"/>
            <a:lumOff val="40000"/>
          </a:schemeClr>
        </a:solidFill>
      </dgm:spPr>
      <dgm:t>
        <a:bodyPr/>
        <a:lstStyle/>
        <a:p>
          <a:r>
            <a:rPr lang="en-IN">
              <a:solidFill>
                <a:schemeClr val="tx1"/>
              </a:solidFill>
            </a:rPr>
            <a:t>SYRINGE IRRIGATION WITH NEEDLES/ CANNULAS</a:t>
          </a:r>
        </a:p>
        <a:p>
          <a:r>
            <a:rPr lang="en-IN" i="1">
              <a:solidFill>
                <a:schemeClr val="tx1"/>
              </a:solidFill>
            </a:rPr>
            <a:t>end- venting; side-venting</a:t>
          </a:r>
        </a:p>
      </dgm:t>
    </dgm:pt>
    <dgm:pt modelId="{799D9675-D49F-4821-897F-1822F18AA682}" type="parTrans" cxnId="{7D412A5F-83A4-4D2D-909F-EDA80F265E70}">
      <dgm:prSet/>
      <dgm:spPr/>
      <dgm:t>
        <a:bodyPr/>
        <a:lstStyle/>
        <a:p>
          <a:endParaRPr lang="en-IN"/>
        </a:p>
      </dgm:t>
    </dgm:pt>
    <dgm:pt modelId="{68DF5505-67F8-4FC8-A26D-79CC5153E7F2}" type="sibTrans" cxnId="{7D412A5F-83A4-4D2D-909F-EDA80F265E70}">
      <dgm:prSet/>
      <dgm:spPr/>
      <dgm:t>
        <a:bodyPr/>
        <a:lstStyle/>
        <a:p>
          <a:endParaRPr lang="en-IN"/>
        </a:p>
      </dgm:t>
    </dgm:pt>
    <dgm:pt modelId="{A91FE045-A65D-4231-9C8E-4F4FCDE65A09}">
      <dgm:prSet/>
      <dgm:spPr>
        <a:solidFill>
          <a:schemeClr val="accent6">
            <a:lumMod val="60000"/>
            <a:lumOff val="40000"/>
          </a:schemeClr>
        </a:solidFill>
      </dgm:spPr>
      <dgm:t>
        <a:bodyPr/>
        <a:lstStyle/>
        <a:p>
          <a:r>
            <a:rPr lang="en-IN">
              <a:solidFill>
                <a:schemeClr val="tx1"/>
              </a:solidFill>
            </a:rPr>
            <a:t>BRUSHES</a:t>
          </a:r>
        </a:p>
        <a:p>
          <a:r>
            <a:rPr lang="en-IN" i="1">
              <a:solidFill>
                <a:schemeClr val="tx1"/>
              </a:solidFill>
            </a:rPr>
            <a:t>Endobrush; NaviTip FX</a:t>
          </a:r>
        </a:p>
      </dgm:t>
    </dgm:pt>
    <dgm:pt modelId="{233DBB9A-4096-4F79-9801-8C475F43D95A}" type="parTrans" cxnId="{F0699E17-6D6A-43D3-BDF0-65FDF62E97A2}">
      <dgm:prSet/>
      <dgm:spPr/>
      <dgm:t>
        <a:bodyPr/>
        <a:lstStyle/>
        <a:p>
          <a:endParaRPr lang="en-IN"/>
        </a:p>
      </dgm:t>
    </dgm:pt>
    <dgm:pt modelId="{24A816D2-F6F5-44BE-842A-D9AAEDDFC952}" type="sibTrans" cxnId="{F0699E17-6D6A-43D3-BDF0-65FDF62E97A2}">
      <dgm:prSet/>
      <dgm:spPr/>
      <dgm:t>
        <a:bodyPr/>
        <a:lstStyle/>
        <a:p>
          <a:endParaRPr lang="en-IN"/>
        </a:p>
      </dgm:t>
    </dgm:pt>
    <dgm:pt modelId="{9E09DACF-8127-4A9F-A1CE-06053EF6CFA1}">
      <dgm:prSet/>
      <dgm:spPr>
        <a:solidFill>
          <a:schemeClr val="accent6">
            <a:lumMod val="60000"/>
            <a:lumOff val="40000"/>
          </a:schemeClr>
        </a:solidFill>
      </dgm:spPr>
      <dgm:t>
        <a:bodyPr/>
        <a:lstStyle/>
        <a:p>
          <a:r>
            <a:rPr lang="en-IN">
              <a:solidFill>
                <a:schemeClr val="tx1"/>
              </a:solidFill>
            </a:rPr>
            <a:t>MANUAL-DYNAMIC AGITATION</a:t>
          </a:r>
        </a:p>
        <a:p>
          <a:r>
            <a:rPr lang="en-IN" i="1">
              <a:solidFill>
                <a:schemeClr val="tx1"/>
              </a:solidFill>
            </a:rPr>
            <a:t>Hand-activated well-fitting gutta-percha</a:t>
          </a:r>
        </a:p>
      </dgm:t>
    </dgm:pt>
    <dgm:pt modelId="{718BA6D0-E1FA-4AFC-8AB1-674F33DFA3A1}" type="parTrans" cxnId="{C187E9EB-6D6D-4379-8471-D91D1D566789}">
      <dgm:prSet/>
      <dgm:spPr/>
      <dgm:t>
        <a:bodyPr/>
        <a:lstStyle/>
        <a:p>
          <a:endParaRPr lang="en-IN"/>
        </a:p>
      </dgm:t>
    </dgm:pt>
    <dgm:pt modelId="{DC7CC37F-DB07-4E74-A136-0B53248E69D7}" type="sibTrans" cxnId="{C187E9EB-6D6D-4379-8471-D91D1D566789}">
      <dgm:prSet/>
      <dgm:spPr/>
      <dgm:t>
        <a:bodyPr/>
        <a:lstStyle/>
        <a:p>
          <a:endParaRPr lang="en-IN"/>
        </a:p>
      </dgm:t>
    </dgm:pt>
    <dgm:pt modelId="{D627DF29-7FD1-4894-B7B9-B97C2FD747F4}">
      <dgm:prSet/>
      <dgm:spPr>
        <a:solidFill>
          <a:schemeClr val="accent5">
            <a:lumMod val="75000"/>
          </a:schemeClr>
        </a:solidFill>
      </dgm:spPr>
      <dgm:t>
        <a:bodyPr/>
        <a:lstStyle/>
        <a:p>
          <a:r>
            <a:rPr lang="en-IN"/>
            <a:t>ROTARY BRUSHES</a:t>
          </a:r>
        </a:p>
        <a:p>
          <a:r>
            <a:rPr lang="en-IN" i="1"/>
            <a:t>Ruddle brush; CanalBrush</a:t>
          </a:r>
        </a:p>
      </dgm:t>
    </dgm:pt>
    <dgm:pt modelId="{D67C05D6-0B7F-4AFB-9BF4-03EC2F662CF9}" type="parTrans" cxnId="{3DE3A61F-EF92-4789-805F-0B9D55555759}">
      <dgm:prSet/>
      <dgm:spPr/>
      <dgm:t>
        <a:bodyPr/>
        <a:lstStyle/>
        <a:p>
          <a:endParaRPr lang="en-IN"/>
        </a:p>
      </dgm:t>
    </dgm:pt>
    <dgm:pt modelId="{882A00B0-31CF-4C3E-9B9F-284C208CAC1F}" type="sibTrans" cxnId="{3DE3A61F-EF92-4789-805F-0B9D55555759}">
      <dgm:prSet/>
      <dgm:spPr/>
      <dgm:t>
        <a:bodyPr/>
        <a:lstStyle/>
        <a:p>
          <a:endParaRPr lang="en-IN"/>
        </a:p>
      </dgm:t>
    </dgm:pt>
    <dgm:pt modelId="{9ADB6F3C-1B85-47AB-88CB-5D1BCE4D7A2B}">
      <dgm:prSet custT="1"/>
      <dgm:spPr>
        <a:solidFill>
          <a:srgbClr val="0070C0"/>
        </a:solidFill>
      </dgm:spPr>
      <dgm:t>
        <a:bodyPr/>
        <a:lstStyle/>
        <a:p>
          <a:r>
            <a:rPr lang="en-IN" sz="1000"/>
            <a:t>CONTINUOUS IRRIGATION DURING ROTARY INSTRUMENTATION</a:t>
          </a:r>
        </a:p>
        <a:p>
          <a:r>
            <a:rPr lang="en-IN" sz="1000" i="1"/>
            <a:t>Quantec-E</a:t>
          </a:r>
        </a:p>
      </dgm:t>
    </dgm:pt>
    <dgm:pt modelId="{C5A1F86C-3809-4CC4-BD69-344C0FC7304B}" type="parTrans" cxnId="{EBB3AEE3-A053-4EED-B8EE-767D50AA87FA}">
      <dgm:prSet/>
      <dgm:spPr/>
      <dgm:t>
        <a:bodyPr/>
        <a:lstStyle/>
        <a:p>
          <a:endParaRPr lang="en-IN"/>
        </a:p>
      </dgm:t>
    </dgm:pt>
    <dgm:pt modelId="{B2D7AF95-36DF-444C-8621-8ABDF7B8C88A}" type="sibTrans" cxnId="{EBB3AEE3-A053-4EED-B8EE-767D50AA87FA}">
      <dgm:prSet/>
      <dgm:spPr/>
      <dgm:t>
        <a:bodyPr/>
        <a:lstStyle/>
        <a:p>
          <a:endParaRPr lang="en-IN"/>
        </a:p>
      </dgm:t>
    </dgm:pt>
    <dgm:pt modelId="{97D6982C-1734-48BE-AE19-18AF01108D73}">
      <dgm:prSet custT="1"/>
      <dgm:spPr/>
      <dgm:t>
        <a:bodyPr/>
        <a:lstStyle/>
        <a:p>
          <a:r>
            <a:rPr lang="en-IN" sz="1000"/>
            <a:t>SONIC</a:t>
          </a:r>
        </a:p>
      </dgm:t>
    </dgm:pt>
    <dgm:pt modelId="{14248CBC-1177-47BE-971F-8E348A709289}" type="parTrans" cxnId="{F6ADF5F9-DF9E-47D6-9052-048FD9E11191}">
      <dgm:prSet/>
      <dgm:spPr/>
      <dgm:t>
        <a:bodyPr/>
        <a:lstStyle/>
        <a:p>
          <a:endParaRPr lang="en-IN"/>
        </a:p>
      </dgm:t>
    </dgm:pt>
    <dgm:pt modelId="{12C29F09-0133-4D25-B366-AEEC54428044}" type="sibTrans" cxnId="{F6ADF5F9-DF9E-47D6-9052-048FD9E11191}">
      <dgm:prSet/>
      <dgm:spPr/>
      <dgm:t>
        <a:bodyPr/>
        <a:lstStyle/>
        <a:p>
          <a:endParaRPr lang="en-IN"/>
        </a:p>
      </dgm:t>
    </dgm:pt>
    <dgm:pt modelId="{EB18463A-7164-45A9-B25A-EBDFA59E45C1}">
      <dgm:prSet custT="1"/>
      <dgm:spPr/>
      <dgm:t>
        <a:bodyPr/>
        <a:lstStyle/>
        <a:p>
          <a:r>
            <a:rPr lang="en-IN" sz="1000"/>
            <a:t>ULTRASONIC</a:t>
          </a:r>
        </a:p>
        <a:p>
          <a:r>
            <a:rPr lang="en-IN" sz="1000"/>
            <a:t>- CONTINUOUS</a:t>
          </a:r>
        </a:p>
        <a:p>
          <a:r>
            <a:rPr lang="en-IN" sz="1000" i="1"/>
            <a:t>Nusstein's needle holding device</a:t>
          </a:r>
        </a:p>
        <a:p>
          <a:endParaRPr lang="en-IN" sz="1000"/>
        </a:p>
        <a:p>
          <a:r>
            <a:rPr lang="en-IN" sz="1000"/>
            <a:t>-INTERMITTENT</a:t>
          </a:r>
        </a:p>
        <a:p>
          <a:r>
            <a:rPr lang="en-IN" sz="1000" i="1"/>
            <a:t>Ultrasonic file; smooth wire</a:t>
          </a:r>
        </a:p>
      </dgm:t>
    </dgm:pt>
    <dgm:pt modelId="{6553CB68-CDFD-4B1A-A704-D5BB8DD8217A}" type="parTrans" cxnId="{2567586D-7D15-4F10-BD88-A5F5461C54FD}">
      <dgm:prSet/>
      <dgm:spPr/>
      <dgm:t>
        <a:bodyPr/>
        <a:lstStyle/>
        <a:p>
          <a:endParaRPr lang="en-IN"/>
        </a:p>
      </dgm:t>
    </dgm:pt>
    <dgm:pt modelId="{C908C380-24CC-47AB-9549-60668E188CF4}" type="sibTrans" cxnId="{2567586D-7D15-4F10-BD88-A5F5461C54FD}">
      <dgm:prSet/>
      <dgm:spPr/>
      <dgm:t>
        <a:bodyPr/>
        <a:lstStyle/>
        <a:p>
          <a:endParaRPr lang="en-IN"/>
        </a:p>
      </dgm:t>
    </dgm:pt>
    <dgm:pt modelId="{2207AE7A-F94E-4493-AB12-F74EA35098D9}">
      <dgm:prSet custT="1"/>
      <dgm:spPr/>
      <dgm:t>
        <a:bodyPr/>
        <a:lstStyle/>
        <a:p>
          <a:r>
            <a:rPr lang="en-IN" sz="1000"/>
            <a:t>PRESSURE ALTERATION DEVICES</a:t>
          </a:r>
        </a:p>
        <a:p>
          <a:r>
            <a:rPr lang="en-IN" sz="1000" i="1"/>
            <a:t>EndoVac; RinsEndo</a:t>
          </a:r>
        </a:p>
      </dgm:t>
    </dgm:pt>
    <dgm:pt modelId="{9D253D38-7EBF-4249-91A7-0371AAB3013F}" type="parTrans" cxnId="{B2F67DB2-E6E6-4C4E-BA28-A4A11099CC06}">
      <dgm:prSet/>
      <dgm:spPr/>
      <dgm:t>
        <a:bodyPr/>
        <a:lstStyle/>
        <a:p>
          <a:endParaRPr lang="en-IN"/>
        </a:p>
      </dgm:t>
    </dgm:pt>
    <dgm:pt modelId="{037424EF-CD6C-4795-BBD4-1DE69B7D3199}" type="sibTrans" cxnId="{B2F67DB2-E6E6-4C4E-BA28-A4A11099CC06}">
      <dgm:prSet/>
      <dgm:spPr/>
      <dgm:t>
        <a:bodyPr/>
        <a:lstStyle/>
        <a:p>
          <a:endParaRPr lang="en-IN"/>
        </a:p>
      </dgm:t>
    </dgm:pt>
    <dgm:pt modelId="{8C964CDB-75FF-4496-904D-E74393EDAE28}">
      <dgm:prSet custT="1"/>
      <dgm:spPr/>
      <dgm:t>
        <a:bodyPr/>
        <a:lstStyle/>
        <a:p>
          <a:r>
            <a:rPr lang="en-IN" sz="1000"/>
            <a:t>LASER ACTIVATED IRRIGATION</a:t>
          </a:r>
        </a:p>
        <a:p>
          <a:r>
            <a:rPr lang="en-IN" sz="1000" i="1"/>
            <a:t>Photon-induced photoacoustic streaming (PIPS) </a:t>
          </a:r>
        </a:p>
      </dgm:t>
    </dgm:pt>
    <dgm:pt modelId="{35290861-6C4B-4218-9708-9C363E2B3242}" type="parTrans" cxnId="{72C69D38-1FD4-4708-ADBA-22F9069D99F4}">
      <dgm:prSet/>
      <dgm:spPr/>
      <dgm:t>
        <a:bodyPr/>
        <a:lstStyle/>
        <a:p>
          <a:endParaRPr lang="en-IN"/>
        </a:p>
      </dgm:t>
    </dgm:pt>
    <dgm:pt modelId="{2750340E-FD7B-46D6-BC7A-00CDEFBC36F3}" type="sibTrans" cxnId="{72C69D38-1FD4-4708-ADBA-22F9069D99F4}">
      <dgm:prSet/>
      <dgm:spPr/>
      <dgm:t>
        <a:bodyPr/>
        <a:lstStyle/>
        <a:p>
          <a:endParaRPr lang="en-IN"/>
        </a:p>
      </dgm:t>
    </dgm:pt>
    <dgm:pt modelId="{638901D7-FA82-4F4E-AD5D-57C194E9C78B}">
      <dgm:prSet custT="1"/>
      <dgm:spPr/>
      <dgm:t>
        <a:bodyPr/>
        <a:lstStyle/>
        <a:p>
          <a:r>
            <a:rPr lang="en-IN" sz="1000"/>
            <a:t>WIDE-SPECTRUM SOUND ENERGY</a:t>
          </a:r>
        </a:p>
      </dgm:t>
    </dgm:pt>
    <dgm:pt modelId="{FBD1CCD8-C1E1-4A50-8A67-5BDC4C836DBC}" type="parTrans" cxnId="{BDA3DD47-050B-4617-AA89-8B2FC99C0E63}">
      <dgm:prSet/>
      <dgm:spPr/>
      <dgm:t>
        <a:bodyPr/>
        <a:lstStyle/>
        <a:p>
          <a:endParaRPr lang="en-IN"/>
        </a:p>
      </dgm:t>
    </dgm:pt>
    <dgm:pt modelId="{771F7606-2AB1-4397-B97C-A5AD24DADA0A}" type="sibTrans" cxnId="{BDA3DD47-050B-4617-AA89-8B2FC99C0E63}">
      <dgm:prSet/>
      <dgm:spPr/>
      <dgm:t>
        <a:bodyPr/>
        <a:lstStyle/>
        <a:p>
          <a:endParaRPr lang="en-IN"/>
        </a:p>
      </dgm:t>
    </dgm:pt>
    <dgm:pt modelId="{36926A57-846E-48A4-9A83-307929177B77}" type="pres">
      <dgm:prSet presAssocID="{68499EF7-8F97-43E9-B494-C57387D29A4C}" presName="Name0" presStyleCnt="0">
        <dgm:presLayoutVars>
          <dgm:chPref val="1"/>
          <dgm:dir/>
          <dgm:animOne val="branch"/>
          <dgm:animLvl val="lvl"/>
          <dgm:resizeHandles val="exact"/>
        </dgm:presLayoutVars>
      </dgm:prSet>
      <dgm:spPr/>
    </dgm:pt>
    <dgm:pt modelId="{BB13324E-7830-4F82-83BA-F353F28E45EE}" type="pres">
      <dgm:prSet presAssocID="{BB789C9F-1130-47B0-8E72-B5C4F14A6F33}" presName="root1" presStyleCnt="0"/>
      <dgm:spPr/>
    </dgm:pt>
    <dgm:pt modelId="{4E24D594-0BD4-4A99-8580-5B88A2DA3DF6}" type="pres">
      <dgm:prSet presAssocID="{BB789C9F-1130-47B0-8E72-B5C4F14A6F33}" presName="LevelOneTextNode" presStyleLbl="node0" presStyleIdx="0" presStyleCnt="1">
        <dgm:presLayoutVars>
          <dgm:chPref val="3"/>
        </dgm:presLayoutVars>
      </dgm:prSet>
      <dgm:spPr/>
    </dgm:pt>
    <dgm:pt modelId="{EABC97DC-5325-4413-9C31-729893B8E20B}" type="pres">
      <dgm:prSet presAssocID="{BB789C9F-1130-47B0-8E72-B5C4F14A6F33}" presName="level2hierChild" presStyleCnt="0"/>
      <dgm:spPr/>
    </dgm:pt>
    <dgm:pt modelId="{F3645773-1B76-4F7B-9AA2-3C5E4C83B5D9}" type="pres">
      <dgm:prSet presAssocID="{C04F2BB1-48ED-4AE4-9E28-2C067B348BFF}" presName="conn2-1" presStyleLbl="parChTrans1D2" presStyleIdx="0" presStyleCnt="2"/>
      <dgm:spPr/>
    </dgm:pt>
    <dgm:pt modelId="{166BE33F-B989-4DCA-9A15-0BE8A202ACAE}" type="pres">
      <dgm:prSet presAssocID="{C04F2BB1-48ED-4AE4-9E28-2C067B348BFF}" presName="connTx" presStyleLbl="parChTrans1D2" presStyleIdx="0" presStyleCnt="2"/>
      <dgm:spPr/>
    </dgm:pt>
    <dgm:pt modelId="{BB086DE4-F41D-4430-8814-20E175D90BF1}" type="pres">
      <dgm:prSet presAssocID="{2F684ECB-167A-441B-AD03-FB0EA02B9B77}" presName="root2" presStyleCnt="0"/>
      <dgm:spPr/>
    </dgm:pt>
    <dgm:pt modelId="{52E13E98-D690-42DC-915B-6A698D81F8AF}" type="pres">
      <dgm:prSet presAssocID="{2F684ECB-167A-441B-AD03-FB0EA02B9B77}" presName="LevelTwoTextNode" presStyleLbl="node2" presStyleIdx="0" presStyleCnt="2">
        <dgm:presLayoutVars>
          <dgm:chPref val="3"/>
        </dgm:presLayoutVars>
      </dgm:prSet>
      <dgm:spPr/>
    </dgm:pt>
    <dgm:pt modelId="{65191584-C9EB-441E-B733-49D242C4A6C4}" type="pres">
      <dgm:prSet presAssocID="{2F684ECB-167A-441B-AD03-FB0EA02B9B77}" presName="level3hierChild" presStyleCnt="0"/>
      <dgm:spPr/>
    </dgm:pt>
    <dgm:pt modelId="{58C6AE00-2099-4764-A333-FB5CBE060B9B}" type="pres">
      <dgm:prSet presAssocID="{799D9675-D49F-4821-897F-1822F18AA682}" presName="conn2-1" presStyleLbl="parChTrans1D3" presStyleIdx="0" presStyleCnt="10"/>
      <dgm:spPr/>
    </dgm:pt>
    <dgm:pt modelId="{CB39EC38-386B-4BA4-AE40-1B89C9E7A85A}" type="pres">
      <dgm:prSet presAssocID="{799D9675-D49F-4821-897F-1822F18AA682}" presName="connTx" presStyleLbl="parChTrans1D3" presStyleIdx="0" presStyleCnt="10"/>
      <dgm:spPr/>
    </dgm:pt>
    <dgm:pt modelId="{2E17AB9D-34AB-49BB-A5F2-37F425B73A1B}" type="pres">
      <dgm:prSet presAssocID="{A76B3E8D-96F1-4932-BB77-FF2272C408C9}" presName="root2" presStyleCnt="0"/>
      <dgm:spPr/>
    </dgm:pt>
    <dgm:pt modelId="{46868D53-A8A8-4D7F-B36C-AB6EC490429B}" type="pres">
      <dgm:prSet presAssocID="{A76B3E8D-96F1-4932-BB77-FF2272C408C9}" presName="LevelTwoTextNode" presStyleLbl="node3" presStyleIdx="0" presStyleCnt="10">
        <dgm:presLayoutVars>
          <dgm:chPref val="3"/>
        </dgm:presLayoutVars>
      </dgm:prSet>
      <dgm:spPr/>
    </dgm:pt>
    <dgm:pt modelId="{975FF0C3-3B76-4B19-9EAD-F7A826FF6728}" type="pres">
      <dgm:prSet presAssocID="{A76B3E8D-96F1-4932-BB77-FF2272C408C9}" presName="level3hierChild" presStyleCnt="0"/>
      <dgm:spPr/>
    </dgm:pt>
    <dgm:pt modelId="{1A4DAB1F-D6F4-4A17-9981-DB512BA8525E}" type="pres">
      <dgm:prSet presAssocID="{233DBB9A-4096-4F79-9801-8C475F43D95A}" presName="conn2-1" presStyleLbl="parChTrans1D3" presStyleIdx="1" presStyleCnt="10"/>
      <dgm:spPr/>
    </dgm:pt>
    <dgm:pt modelId="{75BA1BB5-897E-4426-BB3D-DABEE3DBAA76}" type="pres">
      <dgm:prSet presAssocID="{233DBB9A-4096-4F79-9801-8C475F43D95A}" presName="connTx" presStyleLbl="parChTrans1D3" presStyleIdx="1" presStyleCnt="10"/>
      <dgm:spPr/>
    </dgm:pt>
    <dgm:pt modelId="{7EDCC788-087A-4950-A3C3-C7C7249C35D5}" type="pres">
      <dgm:prSet presAssocID="{A91FE045-A65D-4231-9C8E-4F4FCDE65A09}" presName="root2" presStyleCnt="0"/>
      <dgm:spPr/>
    </dgm:pt>
    <dgm:pt modelId="{E6615E37-F2C2-453B-BE1F-A2A3D32D03C3}" type="pres">
      <dgm:prSet presAssocID="{A91FE045-A65D-4231-9C8E-4F4FCDE65A09}" presName="LevelTwoTextNode" presStyleLbl="node3" presStyleIdx="1" presStyleCnt="10">
        <dgm:presLayoutVars>
          <dgm:chPref val="3"/>
        </dgm:presLayoutVars>
      </dgm:prSet>
      <dgm:spPr/>
    </dgm:pt>
    <dgm:pt modelId="{9E65F0B7-7A7E-45F4-9C69-B7AD83A12113}" type="pres">
      <dgm:prSet presAssocID="{A91FE045-A65D-4231-9C8E-4F4FCDE65A09}" presName="level3hierChild" presStyleCnt="0"/>
      <dgm:spPr/>
    </dgm:pt>
    <dgm:pt modelId="{1748B275-9A18-40E0-A2FC-486614166DE3}" type="pres">
      <dgm:prSet presAssocID="{718BA6D0-E1FA-4AFC-8AB1-674F33DFA3A1}" presName="conn2-1" presStyleLbl="parChTrans1D3" presStyleIdx="2" presStyleCnt="10"/>
      <dgm:spPr/>
    </dgm:pt>
    <dgm:pt modelId="{CA142682-97CE-466E-8CF1-D6411CA98D59}" type="pres">
      <dgm:prSet presAssocID="{718BA6D0-E1FA-4AFC-8AB1-674F33DFA3A1}" presName="connTx" presStyleLbl="parChTrans1D3" presStyleIdx="2" presStyleCnt="10"/>
      <dgm:spPr/>
    </dgm:pt>
    <dgm:pt modelId="{39E67416-9DAF-4D9A-9AD3-554057FF8FF3}" type="pres">
      <dgm:prSet presAssocID="{9E09DACF-8127-4A9F-A1CE-06053EF6CFA1}" presName="root2" presStyleCnt="0"/>
      <dgm:spPr/>
    </dgm:pt>
    <dgm:pt modelId="{BACB1743-3F1F-4CA7-909D-3AD6E43A432E}" type="pres">
      <dgm:prSet presAssocID="{9E09DACF-8127-4A9F-A1CE-06053EF6CFA1}" presName="LevelTwoTextNode" presStyleLbl="node3" presStyleIdx="2" presStyleCnt="10">
        <dgm:presLayoutVars>
          <dgm:chPref val="3"/>
        </dgm:presLayoutVars>
      </dgm:prSet>
      <dgm:spPr/>
    </dgm:pt>
    <dgm:pt modelId="{BE701439-3211-44A7-9E7A-7CCC89B3EEFB}" type="pres">
      <dgm:prSet presAssocID="{9E09DACF-8127-4A9F-A1CE-06053EF6CFA1}" presName="level3hierChild" presStyleCnt="0"/>
      <dgm:spPr/>
    </dgm:pt>
    <dgm:pt modelId="{DE65F968-48F8-4445-A5A0-5A961BF13D24}" type="pres">
      <dgm:prSet presAssocID="{62437FC9-DFED-4F43-804C-0D09A638CAB1}" presName="conn2-1" presStyleLbl="parChTrans1D2" presStyleIdx="1" presStyleCnt="2"/>
      <dgm:spPr/>
    </dgm:pt>
    <dgm:pt modelId="{CF15672B-C2C5-49AF-AE82-E0ED0226A60E}" type="pres">
      <dgm:prSet presAssocID="{62437FC9-DFED-4F43-804C-0D09A638CAB1}" presName="connTx" presStyleLbl="parChTrans1D2" presStyleIdx="1" presStyleCnt="2"/>
      <dgm:spPr/>
    </dgm:pt>
    <dgm:pt modelId="{BBD2274C-7B37-43C5-A22F-03D039354EE6}" type="pres">
      <dgm:prSet presAssocID="{6499A2BC-A889-43AF-BCD6-1AB2C54FF6A0}" presName="root2" presStyleCnt="0"/>
      <dgm:spPr/>
    </dgm:pt>
    <dgm:pt modelId="{4B8E6B24-01B1-4722-8A82-1BB69D62D48C}" type="pres">
      <dgm:prSet presAssocID="{6499A2BC-A889-43AF-BCD6-1AB2C54FF6A0}" presName="LevelTwoTextNode" presStyleLbl="node2" presStyleIdx="1" presStyleCnt="2">
        <dgm:presLayoutVars>
          <dgm:chPref val="3"/>
        </dgm:presLayoutVars>
      </dgm:prSet>
      <dgm:spPr/>
    </dgm:pt>
    <dgm:pt modelId="{9FF317AE-07E7-4B6D-9779-51B4C5622DB6}" type="pres">
      <dgm:prSet presAssocID="{6499A2BC-A889-43AF-BCD6-1AB2C54FF6A0}" presName="level3hierChild" presStyleCnt="0"/>
      <dgm:spPr/>
    </dgm:pt>
    <dgm:pt modelId="{9996B917-E0CF-4651-81C5-39D1E490FDFB}" type="pres">
      <dgm:prSet presAssocID="{D67C05D6-0B7F-4AFB-9BF4-03EC2F662CF9}" presName="conn2-1" presStyleLbl="parChTrans1D3" presStyleIdx="3" presStyleCnt="10"/>
      <dgm:spPr/>
    </dgm:pt>
    <dgm:pt modelId="{41CFC2AB-2068-4116-8198-8899E56F073B}" type="pres">
      <dgm:prSet presAssocID="{D67C05D6-0B7F-4AFB-9BF4-03EC2F662CF9}" presName="connTx" presStyleLbl="parChTrans1D3" presStyleIdx="3" presStyleCnt="10"/>
      <dgm:spPr/>
    </dgm:pt>
    <dgm:pt modelId="{834EA047-176C-4485-A881-6C7190F62FC3}" type="pres">
      <dgm:prSet presAssocID="{D627DF29-7FD1-4894-B7B9-B97C2FD747F4}" presName="root2" presStyleCnt="0"/>
      <dgm:spPr/>
    </dgm:pt>
    <dgm:pt modelId="{D847416E-52CC-412B-A4D4-2D51B1A11C04}" type="pres">
      <dgm:prSet presAssocID="{D627DF29-7FD1-4894-B7B9-B97C2FD747F4}" presName="LevelTwoTextNode" presStyleLbl="node3" presStyleIdx="3" presStyleCnt="10">
        <dgm:presLayoutVars>
          <dgm:chPref val="3"/>
        </dgm:presLayoutVars>
      </dgm:prSet>
      <dgm:spPr/>
    </dgm:pt>
    <dgm:pt modelId="{43156D07-D103-42A0-8305-9C4DD6EA1DB8}" type="pres">
      <dgm:prSet presAssocID="{D627DF29-7FD1-4894-B7B9-B97C2FD747F4}" presName="level3hierChild" presStyleCnt="0"/>
      <dgm:spPr/>
    </dgm:pt>
    <dgm:pt modelId="{80843937-E8B4-44CF-9163-C0644459ECB0}" type="pres">
      <dgm:prSet presAssocID="{C5A1F86C-3809-4CC4-BD69-344C0FC7304B}" presName="conn2-1" presStyleLbl="parChTrans1D3" presStyleIdx="4" presStyleCnt="10"/>
      <dgm:spPr/>
    </dgm:pt>
    <dgm:pt modelId="{6F5DC3D7-E454-4A8C-BD25-020878451A0F}" type="pres">
      <dgm:prSet presAssocID="{C5A1F86C-3809-4CC4-BD69-344C0FC7304B}" presName="connTx" presStyleLbl="parChTrans1D3" presStyleIdx="4" presStyleCnt="10"/>
      <dgm:spPr/>
    </dgm:pt>
    <dgm:pt modelId="{14B7EFC4-3484-475A-BE98-E67FBD72E14D}" type="pres">
      <dgm:prSet presAssocID="{9ADB6F3C-1B85-47AB-88CB-5D1BCE4D7A2B}" presName="root2" presStyleCnt="0"/>
      <dgm:spPr/>
    </dgm:pt>
    <dgm:pt modelId="{1E63041C-F9BE-4BBC-A6FF-514FC7807866}" type="pres">
      <dgm:prSet presAssocID="{9ADB6F3C-1B85-47AB-88CB-5D1BCE4D7A2B}" presName="LevelTwoTextNode" presStyleLbl="node3" presStyleIdx="4" presStyleCnt="10" custScaleY="135529">
        <dgm:presLayoutVars>
          <dgm:chPref val="3"/>
        </dgm:presLayoutVars>
      </dgm:prSet>
      <dgm:spPr/>
    </dgm:pt>
    <dgm:pt modelId="{6F35952E-3EB6-4A83-9D42-137E0134603D}" type="pres">
      <dgm:prSet presAssocID="{9ADB6F3C-1B85-47AB-88CB-5D1BCE4D7A2B}" presName="level3hierChild" presStyleCnt="0"/>
      <dgm:spPr/>
    </dgm:pt>
    <dgm:pt modelId="{A56D2314-AF03-46F8-A9A9-95D765D1944F}" type="pres">
      <dgm:prSet presAssocID="{14248CBC-1177-47BE-971F-8E348A709289}" presName="conn2-1" presStyleLbl="parChTrans1D3" presStyleIdx="5" presStyleCnt="10"/>
      <dgm:spPr/>
    </dgm:pt>
    <dgm:pt modelId="{BBAF5F7E-DB16-4A02-9534-F30D89FEF2ED}" type="pres">
      <dgm:prSet presAssocID="{14248CBC-1177-47BE-971F-8E348A709289}" presName="connTx" presStyleLbl="parChTrans1D3" presStyleIdx="5" presStyleCnt="10"/>
      <dgm:spPr/>
    </dgm:pt>
    <dgm:pt modelId="{E8415FDC-7FB0-4408-9E9B-DE8F291AA224}" type="pres">
      <dgm:prSet presAssocID="{97D6982C-1734-48BE-AE19-18AF01108D73}" presName="root2" presStyleCnt="0"/>
      <dgm:spPr/>
    </dgm:pt>
    <dgm:pt modelId="{1DD1D2F4-94E6-411F-B22C-F8832B8B9A93}" type="pres">
      <dgm:prSet presAssocID="{97D6982C-1734-48BE-AE19-18AF01108D73}" presName="LevelTwoTextNode" presStyleLbl="node3" presStyleIdx="5" presStyleCnt="10">
        <dgm:presLayoutVars>
          <dgm:chPref val="3"/>
        </dgm:presLayoutVars>
      </dgm:prSet>
      <dgm:spPr/>
    </dgm:pt>
    <dgm:pt modelId="{A527D269-4ED9-45A6-801C-80E917A3FD83}" type="pres">
      <dgm:prSet presAssocID="{97D6982C-1734-48BE-AE19-18AF01108D73}" presName="level3hierChild" presStyleCnt="0"/>
      <dgm:spPr/>
    </dgm:pt>
    <dgm:pt modelId="{BA82B762-1209-4C6A-B4AE-4E41BA350B7C}" type="pres">
      <dgm:prSet presAssocID="{6553CB68-CDFD-4B1A-A704-D5BB8DD8217A}" presName="conn2-1" presStyleLbl="parChTrans1D3" presStyleIdx="6" presStyleCnt="10"/>
      <dgm:spPr/>
    </dgm:pt>
    <dgm:pt modelId="{A143E9AB-72F7-4276-9A02-B97D84CD89D1}" type="pres">
      <dgm:prSet presAssocID="{6553CB68-CDFD-4B1A-A704-D5BB8DD8217A}" presName="connTx" presStyleLbl="parChTrans1D3" presStyleIdx="6" presStyleCnt="10"/>
      <dgm:spPr/>
    </dgm:pt>
    <dgm:pt modelId="{4B3FB14E-544F-4B1B-9979-A79D5FDCC1C7}" type="pres">
      <dgm:prSet presAssocID="{EB18463A-7164-45A9-B25A-EBDFA59E45C1}" presName="root2" presStyleCnt="0"/>
      <dgm:spPr/>
    </dgm:pt>
    <dgm:pt modelId="{08E02E14-D81A-4A60-914D-C14642505C32}" type="pres">
      <dgm:prSet presAssocID="{EB18463A-7164-45A9-B25A-EBDFA59E45C1}" presName="LevelTwoTextNode" presStyleLbl="node3" presStyleIdx="6" presStyleCnt="10" custScaleY="225297">
        <dgm:presLayoutVars>
          <dgm:chPref val="3"/>
        </dgm:presLayoutVars>
      </dgm:prSet>
      <dgm:spPr/>
    </dgm:pt>
    <dgm:pt modelId="{A9805F60-A040-443F-9109-DEA4675B6AED}" type="pres">
      <dgm:prSet presAssocID="{EB18463A-7164-45A9-B25A-EBDFA59E45C1}" presName="level3hierChild" presStyleCnt="0"/>
      <dgm:spPr/>
    </dgm:pt>
    <dgm:pt modelId="{1036E00F-5DCE-4A02-91FA-B745ED35AE11}" type="pres">
      <dgm:prSet presAssocID="{9D253D38-7EBF-4249-91A7-0371AAB3013F}" presName="conn2-1" presStyleLbl="parChTrans1D3" presStyleIdx="7" presStyleCnt="10"/>
      <dgm:spPr/>
    </dgm:pt>
    <dgm:pt modelId="{05B5BD3D-B4B1-48DB-9CA6-EC017A635E44}" type="pres">
      <dgm:prSet presAssocID="{9D253D38-7EBF-4249-91A7-0371AAB3013F}" presName="connTx" presStyleLbl="parChTrans1D3" presStyleIdx="7" presStyleCnt="10"/>
      <dgm:spPr/>
    </dgm:pt>
    <dgm:pt modelId="{9F332AF4-B1DB-4FD1-8553-758066DC24AC}" type="pres">
      <dgm:prSet presAssocID="{2207AE7A-F94E-4493-AB12-F74EA35098D9}" presName="root2" presStyleCnt="0"/>
      <dgm:spPr/>
    </dgm:pt>
    <dgm:pt modelId="{4B5790A1-DA61-4509-B42F-7BF798601A8D}" type="pres">
      <dgm:prSet presAssocID="{2207AE7A-F94E-4493-AB12-F74EA35098D9}" presName="LevelTwoTextNode" presStyleLbl="node3" presStyleIdx="7" presStyleCnt="10">
        <dgm:presLayoutVars>
          <dgm:chPref val="3"/>
        </dgm:presLayoutVars>
      </dgm:prSet>
      <dgm:spPr/>
    </dgm:pt>
    <dgm:pt modelId="{46B45788-E623-401E-BB63-D4F07EF5EEC7}" type="pres">
      <dgm:prSet presAssocID="{2207AE7A-F94E-4493-AB12-F74EA35098D9}" presName="level3hierChild" presStyleCnt="0"/>
      <dgm:spPr/>
    </dgm:pt>
    <dgm:pt modelId="{DE350AA9-DE24-418F-A987-768E3B80F95A}" type="pres">
      <dgm:prSet presAssocID="{35290861-6C4B-4218-9708-9C363E2B3242}" presName="conn2-1" presStyleLbl="parChTrans1D3" presStyleIdx="8" presStyleCnt="10"/>
      <dgm:spPr/>
    </dgm:pt>
    <dgm:pt modelId="{2FEDBB63-2A5A-469D-B6E8-865B7F16801C}" type="pres">
      <dgm:prSet presAssocID="{35290861-6C4B-4218-9708-9C363E2B3242}" presName="connTx" presStyleLbl="parChTrans1D3" presStyleIdx="8" presStyleCnt="10"/>
      <dgm:spPr/>
    </dgm:pt>
    <dgm:pt modelId="{20186F89-DB4E-4945-B4F1-ABCAAFF306DF}" type="pres">
      <dgm:prSet presAssocID="{8C964CDB-75FF-4496-904D-E74393EDAE28}" presName="root2" presStyleCnt="0"/>
      <dgm:spPr/>
    </dgm:pt>
    <dgm:pt modelId="{CC1E857C-5045-484F-91DE-BCF243866298}" type="pres">
      <dgm:prSet presAssocID="{8C964CDB-75FF-4496-904D-E74393EDAE28}" presName="LevelTwoTextNode" presStyleLbl="node3" presStyleIdx="8" presStyleCnt="10">
        <dgm:presLayoutVars>
          <dgm:chPref val="3"/>
        </dgm:presLayoutVars>
      </dgm:prSet>
      <dgm:spPr/>
    </dgm:pt>
    <dgm:pt modelId="{A0766DA1-8F9F-4882-8758-8A7567A66F32}" type="pres">
      <dgm:prSet presAssocID="{8C964CDB-75FF-4496-904D-E74393EDAE28}" presName="level3hierChild" presStyleCnt="0"/>
      <dgm:spPr/>
    </dgm:pt>
    <dgm:pt modelId="{016623E0-65DD-4D25-B61F-DBEFCCCF18C6}" type="pres">
      <dgm:prSet presAssocID="{FBD1CCD8-C1E1-4A50-8A67-5BDC4C836DBC}" presName="conn2-1" presStyleLbl="parChTrans1D3" presStyleIdx="9" presStyleCnt="10"/>
      <dgm:spPr/>
    </dgm:pt>
    <dgm:pt modelId="{6AC5BC50-D347-4501-BF48-6EE5CDC8EB29}" type="pres">
      <dgm:prSet presAssocID="{FBD1CCD8-C1E1-4A50-8A67-5BDC4C836DBC}" presName="connTx" presStyleLbl="parChTrans1D3" presStyleIdx="9" presStyleCnt="10"/>
      <dgm:spPr/>
    </dgm:pt>
    <dgm:pt modelId="{F9C5C81E-544F-466E-8E45-FAE9186619D1}" type="pres">
      <dgm:prSet presAssocID="{638901D7-FA82-4F4E-AD5D-57C194E9C78B}" presName="root2" presStyleCnt="0"/>
      <dgm:spPr/>
    </dgm:pt>
    <dgm:pt modelId="{073BE404-6157-494C-A7B3-3DF5EEEBFB21}" type="pres">
      <dgm:prSet presAssocID="{638901D7-FA82-4F4E-AD5D-57C194E9C78B}" presName="LevelTwoTextNode" presStyleLbl="node3" presStyleIdx="9" presStyleCnt="10">
        <dgm:presLayoutVars>
          <dgm:chPref val="3"/>
        </dgm:presLayoutVars>
      </dgm:prSet>
      <dgm:spPr/>
    </dgm:pt>
    <dgm:pt modelId="{DFA69645-43A1-4A79-A999-3501F1B412A8}" type="pres">
      <dgm:prSet presAssocID="{638901D7-FA82-4F4E-AD5D-57C194E9C78B}" presName="level3hierChild" presStyleCnt="0"/>
      <dgm:spPr/>
    </dgm:pt>
  </dgm:ptLst>
  <dgm:cxnLst>
    <dgm:cxn modelId="{26C2ED12-7AD0-42D7-81B2-B9DBD4A2D5E7}" srcId="{BB789C9F-1130-47B0-8E72-B5C4F14A6F33}" destId="{2F684ECB-167A-441B-AD03-FB0EA02B9B77}" srcOrd="0" destOrd="0" parTransId="{C04F2BB1-48ED-4AE4-9E28-2C067B348BFF}" sibTransId="{A65AC00F-F759-4808-B14C-230B47C1C35B}"/>
    <dgm:cxn modelId="{C4C8A613-2428-4EFC-88C6-5A28E57C655C}" type="presOf" srcId="{68499EF7-8F97-43E9-B494-C57387D29A4C}" destId="{36926A57-846E-48A4-9A83-307929177B77}" srcOrd="0" destOrd="0" presId="urn:microsoft.com/office/officeart/2008/layout/HorizontalMultiLevelHierarchy"/>
    <dgm:cxn modelId="{F0699E17-6D6A-43D3-BDF0-65FDF62E97A2}" srcId="{2F684ECB-167A-441B-AD03-FB0EA02B9B77}" destId="{A91FE045-A65D-4231-9C8E-4F4FCDE65A09}" srcOrd="1" destOrd="0" parTransId="{233DBB9A-4096-4F79-9801-8C475F43D95A}" sibTransId="{24A816D2-F6F5-44BE-842A-D9AAEDDFC952}"/>
    <dgm:cxn modelId="{3DE3A61F-EF92-4789-805F-0B9D55555759}" srcId="{6499A2BC-A889-43AF-BCD6-1AB2C54FF6A0}" destId="{D627DF29-7FD1-4894-B7B9-B97C2FD747F4}" srcOrd="0" destOrd="0" parTransId="{D67C05D6-0B7F-4AFB-9BF4-03EC2F662CF9}" sibTransId="{882A00B0-31CF-4C3E-9B9F-284C208CAC1F}"/>
    <dgm:cxn modelId="{A0538026-D6FA-4A1C-A0C2-D580BACCDF1C}" type="presOf" srcId="{638901D7-FA82-4F4E-AD5D-57C194E9C78B}" destId="{073BE404-6157-494C-A7B3-3DF5EEEBFB21}" srcOrd="0" destOrd="0" presId="urn:microsoft.com/office/officeart/2008/layout/HorizontalMultiLevelHierarchy"/>
    <dgm:cxn modelId="{7C650129-CE64-4CD1-A88B-1223237A7709}" type="presOf" srcId="{EB18463A-7164-45A9-B25A-EBDFA59E45C1}" destId="{08E02E14-D81A-4A60-914D-C14642505C32}" srcOrd="0" destOrd="0" presId="urn:microsoft.com/office/officeart/2008/layout/HorizontalMultiLevelHierarchy"/>
    <dgm:cxn modelId="{F6D58E2A-09F2-4339-8707-360C7592D70C}" type="presOf" srcId="{62437FC9-DFED-4F43-804C-0D09A638CAB1}" destId="{DE65F968-48F8-4445-A5A0-5A961BF13D24}" srcOrd="0" destOrd="0" presId="urn:microsoft.com/office/officeart/2008/layout/HorizontalMultiLevelHierarchy"/>
    <dgm:cxn modelId="{0EF4622E-201F-49CF-A026-5AE0E05B4489}" type="presOf" srcId="{C04F2BB1-48ED-4AE4-9E28-2C067B348BFF}" destId="{F3645773-1B76-4F7B-9AA2-3C5E4C83B5D9}" srcOrd="0" destOrd="0" presId="urn:microsoft.com/office/officeart/2008/layout/HorizontalMultiLevelHierarchy"/>
    <dgm:cxn modelId="{227BE433-FA5A-4A05-AD75-D9AD08D401D5}" srcId="{BB789C9F-1130-47B0-8E72-B5C4F14A6F33}" destId="{6499A2BC-A889-43AF-BCD6-1AB2C54FF6A0}" srcOrd="1" destOrd="0" parTransId="{62437FC9-DFED-4F43-804C-0D09A638CAB1}" sibTransId="{B85D58FA-3B0E-40EC-8574-1DFE14879803}"/>
    <dgm:cxn modelId="{46334735-DCB3-460F-827F-9CBE696FC721}" type="presOf" srcId="{14248CBC-1177-47BE-971F-8E348A709289}" destId="{BBAF5F7E-DB16-4A02-9534-F30D89FEF2ED}" srcOrd="1" destOrd="0" presId="urn:microsoft.com/office/officeart/2008/layout/HorizontalMultiLevelHierarchy"/>
    <dgm:cxn modelId="{72C69D38-1FD4-4708-ADBA-22F9069D99F4}" srcId="{6499A2BC-A889-43AF-BCD6-1AB2C54FF6A0}" destId="{8C964CDB-75FF-4496-904D-E74393EDAE28}" srcOrd="5" destOrd="0" parTransId="{35290861-6C4B-4218-9708-9C363E2B3242}" sibTransId="{2750340E-FD7B-46D6-BC7A-00CDEFBC36F3}"/>
    <dgm:cxn modelId="{CC4E203D-DCE3-45D1-884A-ABB6A4487079}" type="presOf" srcId="{14248CBC-1177-47BE-971F-8E348A709289}" destId="{A56D2314-AF03-46F8-A9A9-95D765D1944F}" srcOrd="0" destOrd="0" presId="urn:microsoft.com/office/officeart/2008/layout/HorizontalMultiLevelHierarchy"/>
    <dgm:cxn modelId="{91E1533D-A9AC-4519-926E-2A0F7C35367B}" type="presOf" srcId="{718BA6D0-E1FA-4AFC-8AB1-674F33DFA3A1}" destId="{CA142682-97CE-466E-8CF1-D6411CA98D59}" srcOrd="1" destOrd="0" presId="urn:microsoft.com/office/officeart/2008/layout/HorizontalMultiLevelHierarchy"/>
    <dgm:cxn modelId="{C460EA5B-0AA4-4213-95DB-1716AF1D41B8}" type="presOf" srcId="{8C964CDB-75FF-4496-904D-E74393EDAE28}" destId="{CC1E857C-5045-484F-91DE-BCF243866298}" srcOrd="0" destOrd="0" presId="urn:microsoft.com/office/officeart/2008/layout/HorizontalMultiLevelHierarchy"/>
    <dgm:cxn modelId="{7D412A5F-83A4-4D2D-909F-EDA80F265E70}" srcId="{2F684ECB-167A-441B-AD03-FB0EA02B9B77}" destId="{A76B3E8D-96F1-4932-BB77-FF2272C408C9}" srcOrd="0" destOrd="0" parTransId="{799D9675-D49F-4821-897F-1822F18AA682}" sibTransId="{68DF5505-67F8-4FC8-A26D-79CC5153E7F2}"/>
    <dgm:cxn modelId="{AC866145-B25E-4560-AC96-E4478A716321}" type="presOf" srcId="{FBD1CCD8-C1E1-4A50-8A67-5BDC4C836DBC}" destId="{016623E0-65DD-4D25-B61F-DBEFCCCF18C6}" srcOrd="0" destOrd="0" presId="urn:microsoft.com/office/officeart/2008/layout/HorizontalMultiLevelHierarchy"/>
    <dgm:cxn modelId="{BDA3DD47-050B-4617-AA89-8B2FC99C0E63}" srcId="{6499A2BC-A889-43AF-BCD6-1AB2C54FF6A0}" destId="{638901D7-FA82-4F4E-AD5D-57C194E9C78B}" srcOrd="6" destOrd="0" parTransId="{FBD1CCD8-C1E1-4A50-8A67-5BDC4C836DBC}" sibTransId="{771F7606-2AB1-4397-B97C-A5AD24DADA0A}"/>
    <dgm:cxn modelId="{600B0B69-E45C-4840-A446-9CC134ED1FDB}" srcId="{68499EF7-8F97-43E9-B494-C57387D29A4C}" destId="{BB789C9F-1130-47B0-8E72-B5C4F14A6F33}" srcOrd="0" destOrd="0" parTransId="{2AB190C6-F972-44B7-B3FF-202C06F1878B}" sibTransId="{DD0141C0-5227-41A7-B23C-4B4F6EEC74D6}"/>
    <dgm:cxn modelId="{55156E4C-1F5A-4CB3-8514-E2791BF73BE5}" type="presOf" srcId="{233DBB9A-4096-4F79-9801-8C475F43D95A}" destId="{75BA1BB5-897E-4426-BB3D-DABEE3DBAA76}" srcOrd="1" destOrd="0" presId="urn:microsoft.com/office/officeart/2008/layout/HorizontalMultiLevelHierarchy"/>
    <dgm:cxn modelId="{2567586D-7D15-4F10-BD88-A5F5461C54FD}" srcId="{6499A2BC-A889-43AF-BCD6-1AB2C54FF6A0}" destId="{EB18463A-7164-45A9-B25A-EBDFA59E45C1}" srcOrd="3" destOrd="0" parTransId="{6553CB68-CDFD-4B1A-A704-D5BB8DD8217A}" sibTransId="{C908C380-24CC-47AB-9549-60668E188CF4}"/>
    <dgm:cxn modelId="{764E8183-70A7-4695-8717-4DDE6DDE056D}" type="presOf" srcId="{97D6982C-1734-48BE-AE19-18AF01108D73}" destId="{1DD1D2F4-94E6-411F-B22C-F8832B8B9A93}" srcOrd="0" destOrd="0" presId="urn:microsoft.com/office/officeart/2008/layout/HorizontalMultiLevelHierarchy"/>
    <dgm:cxn modelId="{A6EC1C84-490D-41F7-9363-A950488DA3F0}" type="presOf" srcId="{6499A2BC-A889-43AF-BCD6-1AB2C54FF6A0}" destId="{4B8E6B24-01B1-4722-8A82-1BB69D62D48C}" srcOrd="0" destOrd="0" presId="urn:microsoft.com/office/officeart/2008/layout/HorizontalMultiLevelHierarchy"/>
    <dgm:cxn modelId="{0F64F486-E612-414D-8083-5271FCE1B0E3}" type="presOf" srcId="{2207AE7A-F94E-4493-AB12-F74EA35098D9}" destId="{4B5790A1-DA61-4509-B42F-7BF798601A8D}" srcOrd="0" destOrd="0" presId="urn:microsoft.com/office/officeart/2008/layout/HorizontalMultiLevelHierarchy"/>
    <dgm:cxn modelId="{FCD0E994-1272-4F94-A54B-59EFA1F8DA3E}" type="presOf" srcId="{FBD1CCD8-C1E1-4A50-8A67-5BDC4C836DBC}" destId="{6AC5BC50-D347-4501-BF48-6EE5CDC8EB29}" srcOrd="1" destOrd="0" presId="urn:microsoft.com/office/officeart/2008/layout/HorizontalMultiLevelHierarchy"/>
    <dgm:cxn modelId="{DDD9809C-0B7D-4698-859A-C09EA980B2FC}" type="presOf" srcId="{9D253D38-7EBF-4249-91A7-0371AAB3013F}" destId="{05B5BD3D-B4B1-48DB-9CA6-EC017A635E44}" srcOrd="1" destOrd="0" presId="urn:microsoft.com/office/officeart/2008/layout/HorizontalMultiLevelHierarchy"/>
    <dgm:cxn modelId="{629EB0A2-214C-4917-9C56-D53CF09C2DE1}" type="presOf" srcId="{C04F2BB1-48ED-4AE4-9E28-2C067B348BFF}" destId="{166BE33F-B989-4DCA-9A15-0BE8A202ACAE}" srcOrd="1" destOrd="0" presId="urn:microsoft.com/office/officeart/2008/layout/HorizontalMultiLevelHierarchy"/>
    <dgm:cxn modelId="{E4DBBAA4-8FCD-4672-877B-508F38B613FC}" type="presOf" srcId="{718BA6D0-E1FA-4AFC-8AB1-674F33DFA3A1}" destId="{1748B275-9A18-40E0-A2FC-486614166DE3}" srcOrd="0" destOrd="0" presId="urn:microsoft.com/office/officeart/2008/layout/HorizontalMultiLevelHierarchy"/>
    <dgm:cxn modelId="{2557F6A5-7459-410E-86DD-FD9BACF6D023}" type="presOf" srcId="{6553CB68-CDFD-4B1A-A704-D5BB8DD8217A}" destId="{BA82B762-1209-4C6A-B4AE-4E41BA350B7C}" srcOrd="0" destOrd="0" presId="urn:microsoft.com/office/officeart/2008/layout/HorizontalMultiLevelHierarchy"/>
    <dgm:cxn modelId="{AC8D9CA6-C59F-4F13-BFA9-47005D07CAEB}" type="presOf" srcId="{6553CB68-CDFD-4B1A-A704-D5BB8DD8217A}" destId="{A143E9AB-72F7-4276-9A02-B97D84CD89D1}" srcOrd="1" destOrd="0" presId="urn:microsoft.com/office/officeart/2008/layout/HorizontalMultiLevelHierarchy"/>
    <dgm:cxn modelId="{E794CCA7-D7AB-4323-B2AE-BC40EF79F2B0}" type="presOf" srcId="{35290861-6C4B-4218-9708-9C363E2B3242}" destId="{2FEDBB63-2A5A-469D-B6E8-865B7F16801C}" srcOrd="1" destOrd="0" presId="urn:microsoft.com/office/officeart/2008/layout/HorizontalMultiLevelHierarchy"/>
    <dgm:cxn modelId="{C8EF63A9-5DB5-4E8C-A4BC-824718F25F7C}" type="presOf" srcId="{9D253D38-7EBF-4249-91A7-0371AAB3013F}" destId="{1036E00F-5DCE-4A02-91FA-B745ED35AE11}" srcOrd="0" destOrd="0" presId="urn:microsoft.com/office/officeart/2008/layout/HorizontalMultiLevelHierarchy"/>
    <dgm:cxn modelId="{DB32E6AD-5E82-4044-84F3-E9DCACEFBF92}" type="presOf" srcId="{D67C05D6-0B7F-4AFB-9BF4-03EC2F662CF9}" destId="{41CFC2AB-2068-4116-8198-8899E56F073B}" srcOrd="1" destOrd="0" presId="urn:microsoft.com/office/officeart/2008/layout/HorizontalMultiLevelHierarchy"/>
    <dgm:cxn modelId="{B2F67DB2-E6E6-4C4E-BA28-A4A11099CC06}" srcId="{6499A2BC-A889-43AF-BCD6-1AB2C54FF6A0}" destId="{2207AE7A-F94E-4493-AB12-F74EA35098D9}" srcOrd="4" destOrd="0" parTransId="{9D253D38-7EBF-4249-91A7-0371AAB3013F}" sibTransId="{037424EF-CD6C-4795-BBD4-1DE69B7D3199}"/>
    <dgm:cxn modelId="{D4EE4CB4-186B-4A01-A4FC-7F812736FC1A}" type="presOf" srcId="{9E09DACF-8127-4A9F-A1CE-06053EF6CFA1}" destId="{BACB1743-3F1F-4CA7-909D-3AD6E43A432E}" srcOrd="0" destOrd="0" presId="urn:microsoft.com/office/officeart/2008/layout/HorizontalMultiLevelHierarchy"/>
    <dgm:cxn modelId="{786798B9-50EB-414B-85BA-CCB64C9E279A}" type="presOf" srcId="{35290861-6C4B-4218-9708-9C363E2B3242}" destId="{DE350AA9-DE24-418F-A987-768E3B80F95A}" srcOrd="0" destOrd="0" presId="urn:microsoft.com/office/officeart/2008/layout/HorizontalMultiLevelHierarchy"/>
    <dgm:cxn modelId="{B4E507C4-36CA-42A1-ABFD-3E65FDDAC0B6}" type="presOf" srcId="{C5A1F86C-3809-4CC4-BD69-344C0FC7304B}" destId="{80843937-E8B4-44CF-9163-C0644459ECB0}" srcOrd="0" destOrd="0" presId="urn:microsoft.com/office/officeart/2008/layout/HorizontalMultiLevelHierarchy"/>
    <dgm:cxn modelId="{D9D2E4C7-BFFA-4E80-93E0-87636C1DE609}" type="presOf" srcId="{D67C05D6-0B7F-4AFB-9BF4-03EC2F662CF9}" destId="{9996B917-E0CF-4651-81C5-39D1E490FDFB}" srcOrd="0" destOrd="0" presId="urn:microsoft.com/office/officeart/2008/layout/HorizontalMultiLevelHierarchy"/>
    <dgm:cxn modelId="{24040DCB-AACE-46F4-BC8B-A8D99938C874}" type="presOf" srcId="{D627DF29-7FD1-4894-B7B9-B97C2FD747F4}" destId="{D847416E-52CC-412B-A4D4-2D51B1A11C04}" srcOrd="0" destOrd="0" presId="urn:microsoft.com/office/officeart/2008/layout/HorizontalMultiLevelHierarchy"/>
    <dgm:cxn modelId="{0DEE41CD-EB8B-4460-B33B-B9199E6B7F8A}" type="presOf" srcId="{799D9675-D49F-4821-897F-1822F18AA682}" destId="{CB39EC38-386B-4BA4-AE40-1B89C9E7A85A}" srcOrd="1" destOrd="0" presId="urn:microsoft.com/office/officeart/2008/layout/HorizontalMultiLevelHierarchy"/>
    <dgm:cxn modelId="{CD3EBBD1-A495-4E05-9167-7AD69399991B}" type="presOf" srcId="{9ADB6F3C-1B85-47AB-88CB-5D1BCE4D7A2B}" destId="{1E63041C-F9BE-4BBC-A6FF-514FC7807866}" srcOrd="0" destOrd="0" presId="urn:microsoft.com/office/officeart/2008/layout/HorizontalMultiLevelHierarchy"/>
    <dgm:cxn modelId="{FBBB12D4-C33F-4FE9-9CFE-B51F0D3A68F1}" type="presOf" srcId="{C5A1F86C-3809-4CC4-BD69-344C0FC7304B}" destId="{6F5DC3D7-E454-4A8C-BD25-020878451A0F}" srcOrd="1" destOrd="0" presId="urn:microsoft.com/office/officeart/2008/layout/HorizontalMultiLevelHierarchy"/>
    <dgm:cxn modelId="{622445DB-2E42-4AE3-834D-D0934761085A}" type="presOf" srcId="{BB789C9F-1130-47B0-8E72-B5C4F14A6F33}" destId="{4E24D594-0BD4-4A99-8580-5B88A2DA3DF6}" srcOrd="0" destOrd="0" presId="urn:microsoft.com/office/officeart/2008/layout/HorizontalMultiLevelHierarchy"/>
    <dgm:cxn modelId="{EBB3AEE3-A053-4EED-B8EE-767D50AA87FA}" srcId="{6499A2BC-A889-43AF-BCD6-1AB2C54FF6A0}" destId="{9ADB6F3C-1B85-47AB-88CB-5D1BCE4D7A2B}" srcOrd="1" destOrd="0" parTransId="{C5A1F86C-3809-4CC4-BD69-344C0FC7304B}" sibTransId="{B2D7AF95-36DF-444C-8621-8ABDF7B8C88A}"/>
    <dgm:cxn modelId="{5543DCE3-BF30-4BA3-81FD-5DB44556D3A2}" type="presOf" srcId="{A76B3E8D-96F1-4932-BB77-FF2272C408C9}" destId="{46868D53-A8A8-4D7F-B36C-AB6EC490429B}" srcOrd="0" destOrd="0" presId="urn:microsoft.com/office/officeart/2008/layout/HorizontalMultiLevelHierarchy"/>
    <dgm:cxn modelId="{5B005DE5-930A-4048-B52C-E8B13AC4C7ED}" type="presOf" srcId="{2F684ECB-167A-441B-AD03-FB0EA02B9B77}" destId="{52E13E98-D690-42DC-915B-6A698D81F8AF}" srcOrd="0" destOrd="0" presId="urn:microsoft.com/office/officeart/2008/layout/HorizontalMultiLevelHierarchy"/>
    <dgm:cxn modelId="{922DBDE5-B543-43EA-8122-46D363CBCDA0}" type="presOf" srcId="{A91FE045-A65D-4231-9C8E-4F4FCDE65A09}" destId="{E6615E37-F2C2-453B-BE1F-A2A3D32D03C3}" srcOrd="0" destOrd="0" presId="urn:microsoft.com/office/officeart/2008/layout/HorizontalMultiLevelHierarchy"/>
    <dgm:cxn modelId="{108172E9-6E29-4593-971B-EC2B6EAD5E37}" type="presOf" srcId="{62437FC9-DFED-4F43-804C-0D09A638CAB1}" destId="{CF15672B-C2C5-49AF-AE82-E0ED0226A60E}" srcOrd="1" destOrd="0" presId="urn:microsoft.com/office/officeart/2008/layout/HorizontalMultiLevelHierarchy"/>
    <dgm:cxn modelId="{C187E9EB-6D6D-4379-8471-D91D1D566789}" srcId="{2F684ECB-167A-441B-AD03-FB0EA02B9B77}" destId="{9E09DACF-8127-4A9F-A1CE-06053EF6CFA1}" srcOrd="2" destOrd="0" parTransId="{718BA6D0-E1FA-4AFC-8AB1-674F33DFA3A1}" sibTransId="{DC7CC37F-DB07-4E74-A136-0B53248E69D7}"/>
    <dgm:cxn modelId="{44EF5BF7-E13C-42F4-AA0D-5BDCA80B1FB3}" type="presOf" srcId="{799D9675-D49F-4821-897F-1822F18AA682}" destId="{58C6AE00-2099-4764-A333-FB5CBE060B9B}" srcOrd="0" destOrd="0" presId="urn:microsoft.com/office/officeart/2008/layout/HorizontalMultiLevelHierarchy"/>
    <dgm:cxn modelId="{F6ADF5F9-DF9E-47D6-9052-048FD9E11191}" srcId="{6499A2BC-A889-43AF-BCD6-1AB2C54FF6A0}" destId="{97D6982C-1734-48BE-AE19-18AF01108D73}" srcOrd="2" destOrd="0" parTransId="{14248CBC-1177-47BE-971F-8E348A709289}" sibTransId="{12C29F09-0133-4D25-B366-AEEC54428044}"/>
    <dgm:cxn modelId="{9B60C2FE-44FD-4434-8927-F6AFAF40F7AA}" type="presOf" srcId="{233DBB9A-4096-4F79-9801-8C475F43D95A}" destId="{1A4DAB1F-D6F4-4A17-9981-DB512BA8525E}" srcOrd="0" destOrd="0" presId="urn:microsoft.com/office/officeart/2008/layout/HorizontalMultiLevelHierarchy"/>
    <dgm:cxn modelId="{5C6D0159-0905-4745-A00A-A702DB2DCB7D}" type="presParOf" srcId="{36926A57-846E-48A4-9A83-307929177B77}" destId="{BB13324E-7830-4F82-83BA-F353F28E45EE}" srcOrd="0" destOrd="0" presId="urn:microsoft.com/office/officeart/2008/layout/HorizontalMultiLevelHierarchy"/>
    <dgm:cxn modelId="{40560A25-9F01-4941-B23C-810CB5E24E98}" type="presParOf" srcId="{BB13324E-7830-4F82-83BA-F353F28E45EE}" destId="{4E24D594-0BD4-4A99-8580-5B88A2DA3DF6}" srcOrd="0" destOrd="0" presId="urn:microsoft.com/office/officeart/2008/layout/HorizontalMultiLevelHierarchy"/>
    <dgm:cxn modelId="{DCC7245D-B2C7-4D3F-B944-3D16FB7165B6}" type="presParOf" srcId="{BB13324E-7830-4F82-83BA-F353F28E45EE}" destId="{EABC97DC-5325-4413-9C31-729893B8E20B}" srcOrd="1" destOrd="0" presId="urn:microsoft.com/office/officeart/2008/layout/HorizontalMultiLevelHierarchy"/>
    <dgm:cxn modelId="{CB59A547-415A-41A0-8ED7-248D9154E8D5}" type="presParOf" srcId="{EABC97DC-5325-4413-9C31-729893B8E20B}" destId="{F3645773-1B76-4F7B-9AA2-3C5E4C83B5D9}" srcOrd="0" destOrd="0" presId="urn:microsoft.com/office/officeart/2008/layout/HorizontalMultiLevelHierarchy"/>
    <dgm:cxn modelId="{6148A3CB-5E09-4AE9-942A-10D1B42DFFDA}" type="presParOf" srcId="{F3645773-1B76-4F7B-9AA2-3C5E4C83B5D9}" destId="{166BE33F-B989-4DCA-9A15-0BE8A202ACAE}" srcOrd="0" destOrd="0" presId="urn:microsoft.com/office/officeart/2008/layout/HorizontalMultiLevelHierarchy"/>
    <dgm:cxn modelId="{163B8B06-E69E-422D-A93D-555171063E9A}" type="presParOf" srcId="{EABC97DC-5325-4413-9C31-729893B8E20B}" destId="{BB086DE4-F41D-4430-8814-20E175D90BF1}" srcOrd="1" destOrd="0" presId="urn:microsoft.com/office/officeart/2008/layout/HorizontalMultiLevelHierarchy"/>
    <dgm:cxn modelId="{A954BFB7-0227-4D10-828A-6C2A39D813C6}" type="presParOf" srcId="{BB086DE4-F41D-4430-8814-20E175D90BF1}" destId="{52E13E98-D690-42DC-915B-6A698D81F8AF}" srcOrd="0" destOrd="0" presId="urn:microsoft.com/office/officeart/2008/layout/HorizontalMultiLevelHierarchy"/>
    <dgm:cxn modelId="{3EB3E32C-B618-419D-8F79-F5222A673254}" type="presParOf" srcId="{BB086DE4-F41D-4430-8814-20E175D90BF1}" destId="{65191584-C9EB-441E-B733-49D242C4A6C4}" srcOrd="1" destOrd="0" presId="urn:microsoft.com/office/officeart/2008/layout/HorizontalMultiLevelHierarchy"/>
    <dgm:cxn modelId="{CFEE0B66-2D6D-4503-91C1-F99182C262CA}" type="presParOf" srcId="{65191584-C9EB-441E-B733-49D242C4A6C4}" destId="{58C6AE00-2099-4764-A333-FB5CBE060B9B}" srcOrd="0" destOrd="0" presId="urn:microsoft.com/office/officeart/2008/layout/HorizontalMultiLevelHierarchy"/>
    <dgm:cxn modelId="{0A345AE1-0490-42DD-BE06-E4898CBE16E0}" type="presParOf" srcId="{58C6AE00-2099-4764-A333-FB5CBE060B9B}" destId="{CB39EC38-386B-4BA4-AE40-1B89C9E7A85A}" srcOrd="0" destOrd="0" presId="urn:microsoft.com/office/officeart/2008/layout/HorizontalMultiLevelHierarchy"/>
    <dgm:cxn modelId="{F2E88A31-C00A-4860-AF76-5992777356D2}" type="presParOf" srcId="{65191584-C9EB-441E-B733-49D242C4A6C4}" destId="{2E17AB9D-34AB-49BB-A5F2-37F425B73A1B}" srcOrd="1" destOrd="0" presId="urn:microsoft.com/office/officeart/2008/layout/HorizontalMultiLevelHierarchy"/>
    <dgm:cxn modelId="{C49F6B8C-0804-4EA3-A9A1-5E01D876D8C2}" type="presParOf" srcId="{2E17AB9D-34AB-49BB-A5F2-37F425B73A1B}" destId="{46868D53-A8A8-4D7F-B36C-AB6EC490429B}" srcOrd="0" destOrd="0" presId="urn:microsoft.com/office/officeart/2008/layout/HorizontalMultiLevelHierarchy"/>
    <dgm:cxn modelId="{3C33FAAD-D9AF-4F40-8BB0-726C42054B25}" type="presParOf" srcId="{2E17AB9D-34AB-49BB-A5F2-37F425B73A1B}" destId="{975FF0C3-3B76-4B19-9EAD-F7A826FF6728}" srcOrd="1" destOrd="0" presId="urn:microsoft.com/office/officeart/2008/layout/HorizontalMultiLevelHierarchy"/>
    <dgm:cxn modelId="{C55070FF-6AE9-4CF5-86C8-9B96CAEDEEA7}" type="presParOf" srcId="{65191584-C9EB-441E-B733-49D242C4A6C4}" destId="{1A4DAB1F-D6F4-4A17-9981-DB512BA8525E}" srcOrd="2" destOrd="0" presId="urn:microsoft.com/office/officeart/2008/layout/HorizontalMultiLevelHierarchy"/>
    <dgm:cxn modelId="{C22581F3-7290-40A1-A228-F80E1EEB1BBD}" type="presParOf" srcId="{1A4DAB1F-D6F4-4A17-9981-DB512BA8525E}" destId="{75BA1BB5-897E-4426-BB3D-DABEE3DBAA76}" srcOrd="0" destOrd="0" presId="urn:microsoft.com/office/officeart/2008/layout/HorizontalMultiLevelHierarchy"/>
    <dgm:cxn modelId="{15791BE4-5D94-4DE6-B633-B82202FCF190}" type="presParOf" srcId="{65191584-C9EB-441E-B733-49D242C4A6C4}" destId="{7EDCC788-087A-4950-A3C3-C7C7249C35D5}" srcOrd="3" destOrd="0" presId="urn:microsoft.com/office/officeart/2008/layout/HorizontalMultiLevelHierarchy"/>
    <dgm:cxn modelId="{355729F5-FE3C-44A9-9BCC-A25B30B6167F}" type="presParOf" srcId="{7EDCC788-087A-4950-A3C3-C7C7249C35D5}" destId="{E6615E37-F2C2-453B-BE1F-A2A3D32D03C3}" srcOrd="0" destOrd="0" presId="urn:microsoft.com/office/officeart/2008/layout/HorizontalMultiLevelHierarchy"/>
    <dgm:cxn modelId="{04341C30-4723-4985-B69F-B25A615047EC}" type="presParOf" srcId="{7EDCC788-087A-4950-A3C3-C7C7249C35D5}" destId="{9E65F0B7-7A7E-45F4-9C69-B7AD83A12113}" srcOrd="1" destOrd="0" presId="urn:microsoft.com/office/officeart/2008/layout/HorizontalMultiLevelHierarchy"/>
    <dgm:cxn modelId="{A1396D54-EE0E-4B58-8CEF-5BF87EF3FDB5}" type="presParOf" srcId="{65191584-C9EB-441E-B733-49D242C4A6C4}" destId="{1748B275-9A18-40E0-A2FC-486614166DE3}" srcOrd="4" destOrd="0" presId="urn:microsoft.com/office/officeart/2008/layout/HorizontalMultiLevelHierarchy"/>
    <dgm:cxn modelId="{66745C29-4454-4343-B2BB-82A8BD2AD832}" type="presParOf" srcId="{1748B275-9A18-40E0-A2FC-486614166DE3}" destId="{CA142682-97CE-466E-8CF1-D6411CA98D59}" srcOrd="0" destOrd="0" presId="urn:microsoft.com/office/officeart/2008/layout/HorizontalMultiLevelHierarchy"/>
    <dgm:cxn modelId="{4716C6E8-A43F-4641-B193-B3122F5CD574}" type="presParOf" srcId="{65191584-C9EB-441E-B733-49D242C4A6C4}" destId="{39E67416-9DAF-4D9A-9AD3-554057FF8FF3}" srcOrd="5" destOrd="0" presId="urn:microsoft.com/office/officeart/2008/layout/HorizontalMultiLevelHierarchy"/>
    <dgm:cxn modelId="{B40BB799-2D80-44FD-A254-5DCB825B2AF5}" type="presParOf" srcId="{39E67416-9DAF-4D9A-9AD3-554057FF8FF3}" destId="{BACB1743-3F1F-4CA7-909D-3AD6E43A432E}" srcOrd="0" destOrd="0" presId="urn:microsoft.com/office/officeart/2008/layout/HorizontalMultiLevelHierarchy"/>
    <dgm:cxn modelId="{FF8C1499-BFFE-4C7B-916A-6E6CC6927FA3}" type="presParOf" srcId="{39E67416-9DAF-4D9A-9AD3-554057FF8FF3}" destId="{BE701439-3211-44A7-9E7A-7CCC89B3EEFB}" srcOrd="1" destOrd="0" presId="urn:microsoft.com/office/officeart/2008/layout/HorizontalMultiLevelHierarchy"/>
    <dgm:cxn modelId="{FD75463B-4C6F-4D4E-AAD9-ABB436DCAF46}" type="presParOf" srcId="{EABC97DC-5325-4413-9C31-729893B8E20B}" destId="{DE65F968-48F8-4445-A5A0-5A961BF13D24}" srcOrd="2" destOrd="0" presId="urn:microsoft.com/office/officeart/2008/layout/HorizontalMultiLevelHierarchy"/>
    <dgm:cxn modelId="{407B9A12-A5A2-4D2B-9709-512BD37A3B21}" type="presParOf" srcId="{DE65F968-48F8-4445-A5A0-5A961BF13D24}" destId="{CF15672B-C2C5-49AF-AE82-E0ED0226A60E}" srcOrd="0" destOrd="0" presId="urn:microsoft.com/office/officeart/2008/layout/HorizontalMultiLevelHierarchy"/>
    <dgm:cxn modelId="{8D66E5CF-5365-4390-B8FD-2937172C78CE}" type="presParOf" srcId="{EABC97DC-5325-4413-9C31-729893B8E20B}" destId="{BBD2274C-7B37-43C5-A22F-03D039354EE6}" srcOrd="3" destOrd="0" presId="urn:microsoft.com/office/officeart/2008/layout/HorizontalMultiLevelHierarchy"/>
    <dgm:cxn modelId="{86921234-F83A-4238-97E3-7A2F5822BFCE}" type="presParOf" srcId="{BBD2274C-7B37-43C5-A22F-03D039354EE6}" destId="{4B8E6B24-01B1-4722-8A82-1BB69D62D48C}" srcOrd="0" destOrd="0" presId="urn:microsoft.com/office/officeart/2008/layout/HorizontalMultiLevelHierarchy"/>
    <dgm:cxn modelId="{8299A082-D587-4C59-BB72-ABAD631A7632}" type="presParOf" srcId="{BBD2274C-7B37-43C5-A22F-03D039354EE6}" destId="{9FF317AE-07E7-4B6D-9779-51B4C5622DB6}" srcOrd="1" destOrd="0" presId="urn:microsoft.com/office/officeart/2008/layout/HorizontalMultiLevelHierarchy"/>
    <dgm:cxn modelId="{D17F45E1-C957-4F11-BB31-C3A3C5214089}" type="presParOf" srcId="{9FF317AE-07E7-4B6D-9779-51B4C5622DB6}" destId="{9996B917-E0CF-4651-81C5-39D1E490FDFB}" srcOrd="0" destOrd="0" presId="urn:microsoft.com/office/officeart/2008/layout/HorizontalMultiLevelHierarchy"/>
    <dgm:cxn modelId="{5BCDC1FC-E834-4988-95CC-4CB5ED393BC6}" type="presParOf" srcId="{9996B917-E0CF-4651-81C5-39D1E490FDFB}" destId="{41CFC2AB-2068-4116-8198-8899E56F073B}" srcOrd="0" destOrd="0" presId="urn:microsoft.com/office/officeart/2008/layout/HorizontalMultiLevelHierarchy"/>
    <dgm:cxn modelId="{35734B45-2094-4D45-B942-1CB35E0E609D}" type="presParOf" srcId="{9FF317AE-07E7-4B6D-9779-51B4C5622DB6}" destId="{834EA047-176C-4485-A881-6C7190F62FC3}" srcOrd="1" destOrd="0" presId="urn:microsoft.com/office/officeart/2008/layout/HorizontalMultiLevelHierarchy"/>
    <dgm:cxn modelId="{81969257-7B99-46B9-99A1-6071361F6C10}" type="presParOf" srcId="{834EA047-176C-4485-A881-6C7190F62FC3}" destId="{D847416E-52CC-412B-A4D4-2D51B1A11C04}" srcOrd="0" destOrd="0" presId="urn:microsoft.com/office/officeart/2008/layout/HorizontalMultiLevelHierarchy"/>
    <dgm:cxn modelId="{B79F0E74-1963-4E5E-BF04-06DF43654662}" type="presParOf" srcId="{834EA047-176C-4485-A881-6C7190F62FC3}" destId="{43156D07-D103-42A0-8305-9C4DD6EA1DB8}" srcOrd="1" destOrd="0" presId="urn:microsoft.com/office/officeart/2008/layout/HorizontalMultiLevelHierarchy"/>
    <dgm:cxn modelId="{09116C46-EA72-4025-8D44-89F173EDB05A}" type="presParOf" srcId="{9FF317AE-07E7-4B6D-9779-51B4C5622DB6}" destId="{80843937-E8B4-44CF-9163-C0644459ECB0}" srcOrd="2" destOrd="0" presId="urn:microsoft.com/office/officeart/2008/layout/HorizontalMultiLevelHierarchy"/>
    <dgm:cxn modelId="{800E01B7-365A-4256-894E-A919E8E46E65}" type="presParOf" srcId="{80843937-E8B4-44CF-9163-C0644459ECB0}" destId="{6F5DC3D7-E454-4A8C-BD25-020878451A0F}" srcOrd="0" destOrd="0" presId="urn:microsoft.com/office/officeart/2008/layout/HorizontalMultiLevelHierarchy"/>
    <dgm:cxn modelId="{362D7BF5-AF6B-449E-9924-9EEFC53ADF01}" type="presParOf" srcId="{9FF317AE-07E7-4B6D-9779-51B4C5622DB6}" destId="{14B7EFC4-3484-475A-BE98-E67FBD72E14D}" srcOrd="3" destOrd="0" presId="urn:microsoft.com/office/officeart/2008/layout/HorizontalMultiLevelHierarchy"/>
    <dgm:cxn modelId="{9A1CC834-B8E0-45C5-8337-62D554E7B5E0}" type="presParOf" srcId="{14B7EFC4-3484-475A-BE98-E67FBD72E14D}" destId="{1E63041C-F9BE-4BBC-A6FF-514FC7807866}" srcOrd="0" destOrd="0" presId="urn:microsoft.com/office/officeart/2008/layout/HorizontalMultiLevelHierarchy"/>
    <dgm:cxn modelId="{A562C8C4-E295-48FF-B816-D47364268DA6}" type="presParOf" srcId="{14B7EFC4-3484-475A-BE98-E67FBD72E14D}" destId="{6F35952E-3EB6-4A83-9D42-137E0134603D}" srcOrd="1" destOrd="0" presId="urn:microsoft.com/office/officeart/2008/layout/HorizontalMultiLevelHierarchy"/>
    <dgm:cxn modelId="{4FFAE39E-D80F-4912-9FC5-CA9ABA02FDE1}" type="presParOf" srcId="{9FF317AE-07E7-4B6D-9779-51B4C5622DB6}" destId="{A56D2314-AF03-46F8-A9A9-95D765D1944F}" srcOrd="4" destOrd="0" presId="urn:microsoft.com/office/officeart/2008/layout/HorizontalMultiLevelHierarchy"/>
    <dgm:cxn modelId="{6C520F80-142A-432E-A062-725F423C00F6}" type="presParOf" srcId="{A56D2314-AF03-46F8-A9A9-95D765D1944F}" destId="{BBAF5F7E-DB16-4A02-9534-F30D89FEF2ED}" srcOrd="0" destOrd="0" presId="urn:microsoft.com/office/officeart/2008/layout/HorizontalMultiLevelHierarchy"/>
    <dgm:cxn modelId="{122D0C1F-96E7-4D7C-9BE1-14AF4789B789}" type="presParOf" srcId="{9FF317AE-07E7-4B6D-9779-51B4C5622DB6}" destId="{E8415FDC-7FB0-4408-9E9B-DE8F291AA224}" srcOrd="5" destOrd="0" presId="urn:microsoft.com/office/officeart/2008/layout/HorizontalMultiLevelHierarchy"/>
    <dgm:cxn modelId="{37286019-DF5C-4A92-80CB-68D310CE1475}" type="presParOf" srcId="{E8415FDC-7FB0-4408-9E9B-DE8F291AA224}" destId="{1DD1D2F4-94E6-411F-B22C-F8832B8B9A93}" srcOrd="0" destOrd="0" presId="urn:microsoft.com/office/officeart/2008/layout/HorizontalMultiLevelHierarchy"/>
    <dgm:cxn modelId="{370800ED-05F0-4C18-A1E2-E7BCC9460063}" type="presParOf" srcId="{E8415FDC-7FB0-4408-9E9B-DE8F291AA224}" destId="{A527D269-4ED9-45A6-801C-80E917A3FD83}" srcOrd="1" destOrd="0" presId="urn:microsoft.com/office/officeart/2008/layout/HorizontalMultiLevelHierarchy"/>
    <dgm:cxn modelId="{BE290CF0-04ED-408F-ADC1-559D9E6D60F9}" type="presParOf" srcId="{9FF317AE-07E7-4B6D-9779-51B4C5622DB6}" destId="{BA82B762-1209-4C6A-B4AE-4E41BA350B7C}" srcOrd="6" destOrd="0" presId="urn:microsoft.com/office/officeart/2008/layout/HorizontalMultiLevelHierarchy"/>
    <dgm:cxn modelId="{91699E8D-019C-467D-9DAF-9F952917523D}" type="presParOf" srcId="{BA82B762-1209-4C6A-B4AE-4E41BA350B7C}" destId="{A143E9AB-72F7-4276-9A02-B97D84CD89D1}" srcOrd="0" destOrd="0" presId="urn:microsoft.com/office/officeart/2008/layout/HorizontalMultiLevelHierarchy"/>
    <dgm:cxn modelId="{A29534EF-6717-4C3F-ACAA-8B9045F0C9CE}" type="presParOf" srcId="{9FF317AE-07E7-4B6D-9779-51B4C5622DB6}" destId="{4B3FB14E-544F-4B1B-9979-A79D5FDCC1C7}" srcOrd="7" destOrd="0" presId="urn:microsoft.com/office/officeart/2008/layout/HorizontalMultiLevelHierarchy"/>
    <dgm:cxn modelId="{556D027E-B57D-4137-AF79-09BF1AE4A1FE}" type="presParOf" srcId="{4B3FB14E-544F-4B1B-9979-A79D5FDCC1C7}" destId="{08E02E14-D81A-4A60-914D-C14642505C32}" srcOrd="0" destOrd="0" presId="urn:microsoft.com/office/officeart/2008/layout/HorizontalMultiLevelHierarchy"/>
    <dgm:cxn modelId="{42286A98-DEC7-4517-9A00-E35BD25E2F24}" type="presParOf" srcId="{4B3FB14E-544F-4B1B-9979-A79D5FDCC1C7}" destId="{A9805F60-A040-443F-9109-DEA4675B6AED}" srcOrd="1" destOrd="0" presId="urn:microsoft.com/office/officeart/2008/layout/HorizontalMultiLevelHierarchy"/>
    <dgm:cxn modelId="{064AAE1C-0EFE-4127-BE8E-2F0D4F311210}" type="presParOf" srcId="{9FF317AE-07E7-4B6D-9779-51B4C5622DB6}" destId="{1036E00F-5DCE-4A02-91FA-B745ED35AE11}" srcOrd="8" destOrd="0" presId="urn:microsoft.com/office/officeart/2008/layout/HorizontalMultiLevelHierarchy"/>
    <dgm:cxn modelId="{40AD1E76-3D54-48F3-9ADF-F063CD8D0B39}" type="presParOf" srcId="{1036E00F-5DCE-4A02-91FA-B745ED35AE11}" destId="{05B5BD3D-B4B1-48DB-9CA6-EC017A635E44}" srcOrd="0" destOrd="0" presId="urn:microsoft.com/office/officeart/2008/layout/HorizontalMultiLevelHierarchy"/>
    <dgm:cxn modelId="{6BFC5428-EC24-46D1-98E3-851BE86690F3}" type="presParOf" srcId="{9FF317AE-07E7-4B6D-9779-51B4C5622DB6}" destId="{9F332AF4-B1DB-4FD1-8553-758066DC24AC}" srcOrd="9" destOrd="0" presId="urn:microsoft.com/office/officeart/2008/layout/HorizontalMultiLevelHierarchy"/>
    <dgm:cxn modelId="{853BD3C8-1DC3-414B-BC06-42E8B891AB17}" type="presParOf" srcId="{9F332AF4-B1DB-4FD1-8553-758066DC24AC}" destId="{4B5790A1-DA61-4509-B42F-7BF798601A8D}" srcOrd="0" destOrd="0" presId="urn:microsoft.com/office/officeart/2008/layout/HorizontalMultiLevelHierarchy"/>
    <dgm:cxn modelId="{A0111B40-18B9-4512-B887-66615FE17FB7}" type="presParOf" srcId="{9F332AF4-B1DB-4FD1-8553-758066DC24AC}" destId="{46B45788-E623-401E-BB63-D4F07EF5EEC7}" srcOrd="1" destOrd="0" presId="urn:microsoft.com/office/officeart/2008/layout/HorizontalMultiLevelHierarchy"/>
    <dgm:cxn modelId="{30AF0206-FC45-442B-9FB2-FAF325D0B193}" type="presParOf" srcId="{9FF317AE-07E7-4B6D-9779-51B4C5622DB6}" destId="{DE350AA9-DE24-418F-A987-768E3B80F95A}" srcOrd="10" destOrd="0" presId="urn:microsoft.com/office/officeart/2008/layout/HorizontalMultiLevelHierarchy"/>
    <dgm:cxn modelId="{78A3400A-A4FC-41F3-92C0-9F535515D7FB}" type="presParOf" srcId="{DE350AA9-DE24-418F-A987-768E3B80F95A}" destId="{2FEDBB63-2A5A-469D-B6E8-865B7F16801C}" srcOrd="0" destOrd="0" presId="urn:microsoft.com/office/officeart/2008/layout/HorizontalMultiLevelHierarchy"/>
    <dgm:cxn modelId="{2A2191B9-8AE7-40A2-86B0-1A47D47FB5B3}" type="presParOf" srcId="{9FF317AE-07E7-4B6D-9779-51B4C5622DB6}" destId="{20186F89-DB4E-4945-B4F1-ABCAAFF306DF}" srcOrd="11" destOrd="0" presId="urn:microsoft.com/office/officeart/2008/layout/HorizontalMultiLevelHierarchy"/>
    <dgm:cxn modelId="{EBE2A5E8-9F59-477F-A4C2-6D10235002E4}" type="presParOf" srcId="{20186F89-DB4E-4945-B4F1-ABCAAFF306DF}" destId="{CC1E857C-5045-484F-91DE-BCF243866298}" srcOrd="0" destOrd="0" presId="urn:microsoft.com/office/officeart/2008/layout/HorizontalMultiLevelHierarchy"/>
    <dgm:cxn modelId="{41A1547E-F266-4C54-A2D8-BF9D647702F6}" type="presParOf" srcId="{20186F89-DB4E-4945-B4F1-ABCAAFF306DF}" destId="{A0766DA1-8F9F-4882-8758-8A7567A66F32}" srcOrd="1" destOrd="0" presId="urn:microsoft.com/office/officeart/2008/layout/HorizontalMultiLevelHierarchy"/>
    <dgm:cxn modelId="{9293B4D9-98CD-403C-A652-1E9096A43598}" type="presParOf" srcId="{9FF317AE-07E7-4B6D-9779-51B4C5622DB6}" destId="{016623E0-65DD-4D25-B61F-DBEFCCCF18C6}" srcOrd="12" destOrd="0" presId="urn:microsoft.com/office/officeart/2008/layout/HorizontalMultiLevelHierarchy"/>
    <dgm:cxn modelId="{1C2348E5-B2CF-4B18-ABE4-E18AECDE5438}" type="presParOf" srcId="{016623E0-65DD-4D25-B61F-DBEFCCCF18C6}" destId="{6AC5BC50-D347-4501-BF48-6EE5CDC8EB29}" srcOrd="0" destOrd="0" presId="urn:microsoft.com/office/officeart/2008/layout/HorizontalMultiLevelHierarchy"/>
    <dgm:cxn modelId="{F8106804-441C-4BBD-9C2D-C939F8B4470C}" type="presParOf" srcId="{9FF317AE-07E7-4B6D-9779-51B4C5622DB6}" destId="{F9C5C81E-544F-466E-8E45-FAE9186619D1}" srcOrd="13" destOrd="0" presId="urn:microsoft.com/office/officeart/2008/layout/HorizontalMultiLevelHierarchy"/>
    <dgm:cxn modelId="{24FA368A-E749-466C-AC02-EB4A4EE3D5E5}" type="presParOf" srcId="{F9C5C81E-544F-466E-8E45-FAE9186619D1}" destId="{073BE404-6157-494C-A7B3-3DF5EEEBFB21}" srcOrd="0" destOrd="0" presId="urn:microsoft.com/office/officeart/2008/layout/HorizontalMultiLevelHierarchy"/>
    <dgm:cxn modelId="{E0E846BD-1136-441C-82B1-BD7F535E3F8D}" type="presParOf" srcId="{F9C5C81E-544F-466E-8E45-FAE9186619D1}" destId="{DFA69645-43A1-4A79-A999-3501F1B412A8}" srcOrd="1" destOrd="0" presId="urn:microsoft.com/office/officeart/2008/layout/HorizontalMultiLevelHierarchy"/>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623E0-65DD-4D25-B61F-DBEFCCCF18C6}">
      <dsp:nvSpPr>
        <dsp:cNvPr id="0" name=""/>
        <dsp:cNvSpPr/>
      </dsp:nvSpPr>
      <dsp:spPr>
        <a:xfrm>
          <a:off x="3067141" y="4621157"/>
          <a:ext cx="343781" cy="2386624"/>
        </a:xfrm>
        <a:custGeom>
          <a:avLst/>
          <a:gdLst/>
          <a:ahLst/>
          <a:cxnLst/>
          <a:rect l="0" t="0" r="0" b="0"/>
          <a:pathLst>
            <a:path>
              <a:moveTo>
                <a:pt x="0" y="0"/>
              </a:moveTo>
              <a:lnTo>
                <a:pt x="171890" y="0"/>
              </a:lnTo>
              <a:lnTo>
                <a:pt x="171890" y="2386624"/>
              </a:lnTo>
              <a:lnTo>
                <a:pt x="343781" y="23866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a:off x="3178750" y="5754188"/>
        <a:ext cx="120562" cy="120562"/>
      </dsp:txXfrm>
    </dsp:sp>
    <dsp:sp modelId="{DE350AA9-DE24-418F-A987-768E3B80F95A}">
      <dsp:nvSpPr>
        <dsp:cNvPr id="0" name=""/>
        <dsp:cNvSpPr/>
      </dsp:nvSpPr>
      <dsp:spPr>
        <a:xfrm>
          <a:off x="3067141" y="4621157"/>
          <a:ext cx="343781" cy="1731553"/>
        </a:xfrm>
        <a:custGeom>
          <a:avLst/>
          <a:gdLst/>
          <a:ahLst/>
          <a:cxnLst/>
          <a:rect l="0" t="0" r="0" b="0"/>
          <a:pathLst>
            <a:path>
              <a:moveTo>
                <a:pt x="0" y="0"/>
              </a:moveTo>
              <a:lnTo>
                <a:pt x="171890" y="0"/>
              </a:lnTo>
              <a:lnTo>
                <a:pt x="171890" y="1731553"/>
              </a:lnTo>
              <a:lnTo>
                <a:pt x="343781" y="17315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3194898" y="5442800"/>
        <a:ext cx="88267" cy="88267"/>
      </dsp:txXfrm>
    </dsp:sp>
    <dsp:sp modelId="{1036E00F-5DCE-4A02-91FA-B745ED35AE11}">
      <dsp:nvSpPr>
        <dsp:cNvPr id="0" name=""/>
        <dsp:cNvSpPr/>
      </dsp:nvSpPr>
      <dsp:spPr>
        <a:xfrm>
          <a:off x="3067141" y="4621157"/>
          <a:ext cx="343781" cy="1076481"/>
        </a:xfrm>
        <a:custGeom>
          <a:avLst/>
          <a:gdLst/>
          <a:ahLst/>
          <a:cxnLst/>
          <a:rect l="0" t="0" r="0" b="0"/>
          <a:pathLst>
            <a:path>
              <a:moveTo>
                <a:pt x="0" y="0"/>
              </a:moveTo>
              <a:lnTo>
                <a:pt x="171890" y="0"/>
              </a:lnTo>
              <a:lnTo>
                <a:pt x="171890" y="1076481"/>
              </a:lnTo>
              <a:lnTo>
                <a:pt x="343781" y="10764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10780" y="5131146"/>
        <a:ext cx="56502" cy="56502"/>
      </dsp:txXfrm>
    </dsp:sp>
    <dsp:sp modelId="{BA82B762-1209-4C6A-B4AE-4E41BA350B7C}">
      <dsp:nvSpPr>
        <dsp:cNvPr id="0" name=""/>
        <dsp:cNvSpPr/>
      </dsp:nvSpPr>
      <dsp:spPr>
        <a:xfrm>
          <a:off x="3067141" y="4621157"/>
          <a:ext cx="343781" cy="93096"/>
        </a:xfrm>
        <a:custGeom>
          <a:avLst/>
          <a:gdLst/>
          <a:ahLst/>
          <a:cxnLst/>
          <a:rect l="0" t="0" r="0" b="0"/>
          <a:pathLst>
            <a:path>
              <a:moveTo>
                <a:pt x="0" y="0"/>
              </a:moveTo>
              <a:lnTo>
                <a:pt x="171890" y="0"/>
              </a:lnTo>
              <a:lnTo>
                <a:pt x="171890" y="93096"/>
              </a:lnTo>
              <a:lnTo>
                <a:pt x="343781" y="930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30127" y="4658801"/>
        <a:ext cx="17808" cy="17808"/>
      </dsp:txXfrm>
    </dsp:sp>
    <dsp:sp modelId="{A56D2314-AF03-46F8-A9A9-95D765D1944F}">
      <dsp:nvSpPr>
        <dsp:cNvPr id="0" name=""/>
        <dsp:cNvSpPr/>
      </dsp:nvSpPr>
      <dsp:spPr>
        <a:xfrm>
          <a:off x="3067141" y="3730867"/>
          <a:ext cx="343781" cy="890289"/>
        </a:xfrm>
        <a:custGeom>
          <a:avLst/>
          <a:gdLst/>
          <a:ahLst/>
          <a:cxnLst/>
          <a:rect l="0" t="0" r="0" b="0"/>
          <a:pathLst>
            <a:path>
              <a:moveTo>
                <a:pt x="0" y="890289"/>
              </a:moveTo>
              <a:lnTo>
                <a:pt x="171890" y="890289"/>
              </a:lnTo>
              <a:lnTo>
                <a:pt x="171890" y="0"/>
              </a:lnTo>
              <a:lnTo>
                <a:pt x="3437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15172" y="4152153"/>
        <a:ext cx="47717" cy="47717"/>
      </dsp:txXfrm>
    </dsp:sp>
    <dsp:sp modelId="{80843937-E8B4-44CF-9163-C0644459ECB0}">
      <dsp:nvSpPr>
        <dsp:cNvPr id="0" name=""/>
        <dsp:cNvSpPr/>
      </dsp:nvSpPr>
      <dsp:spPr>
        <a:xfrm>
          <a:off x="3067141" y="2982700"/>
          <a:ext cx="343781" cy="1638456"/>
        </a:xfrm>
        <a:custGeom>
          <a:avLst/>
          <a:gdLst/>
          <a:ahLst/>
          <a:cxnLst/>
          <a:rect l="0" t="0" r="0" b="0"/>
          <a:pathLst>
            <a:path>
              <a:moveTo>
                <a:pt x="0" y="1638456"/>
              </a:moveTo>
              <a:lnTo>
                <a:pt x="171890" y="1638456"/>
              </a:lnTo>
              <a:lnTo>
                <a:pt x="171890" y="0"/>
              </a:lnTo>
              <a:lnTo>
                <a:pt x="3437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197178" y="3760075"/>
        <a:ext cx="83706" cy="83706"/>
      </dsp:txXfrm>
    </dsp:sp>
    <dsp:sp modelId="{9996B917-E0CF-4651-81C5-39D1E490FDFB}">
      <dsp:nvSpPr>
        <dsp:cNvPr id="0" name=""/>
        <dsp:cNvSpPr/>
      </dsp:nvSpPr>
      <dsp:spPr>
        <a:xfrm>
          <a:off x="3067141" y="2234532"/>
          <a:ext cx="343781" cy="2386624"/>
        </a:xfrm>
        <a:custGeom>
          <a:avLst/>
          <a:gdLst/>
          <a:ahLst/>
          <a:cxnLst/>
          <a:rect l="0" t="0" r="0" b="0"/>
          <a:pathLst>
            <a:path>
              <a:moveTo>
                <a:pt x="0" y="2386624"/>
              </a:moveTo>
              <a:lnTo>
                <a:pt x="171890" y="2386624"/>
              </a:lnTo>
              <a:lnTo>
                <a:pt x="171890" y="0"/>
              </a:lnTo>
              <a:lnTo>
                <a:pt x="3437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a:off x="3178750" y="3367563"/>
        <a:ext cx="120562" cy="120562"/>
      </dsp:txXfrm>
    </dsp:sp>
    <dsp:sp modelId="{DE65F968-48F8-4445-A5A0-5A961BF13D24}">
      <dsp:nvSpPr>
        <dsp:cNvPr id="0" name=""/>
        <dsp:cNvSpPr/>
      </dsp:nvSpPr>
      <dsp:spPr>
        <a:xfrm>
          <a:off x="1004451" y="2772773"/>
          <a:ext cx="343781" cy="1848383"/>
        </a:xfrm>
        <a:custGeom>
          <a:avLst/>
          <a:gdLst/>
          <a:ahLst/>
          <a:cxnLst/>
          <a:rect l="0" t="0" r="0" b="0"/>
          <a:pathLst>
            <a:path>
              <a:moveTo>
                <a:pt x="0" y="0"/>
              </a:moveTo>
              <a:lnTo>
                <a:pt x="171890" y="0"/>
              </a:lnTo>
              <a:lnTo>
                <a:pt x="171890" y="1848383"/>
              </a:lnTo>
              <a:lnTo>
                <a:pt x="343781" y="1848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1129340" y="3649963"/>
        <a:ext cx="94004" cy="94004"/>
      </dsp:txXfrm>
    </dsp:sp>
    <dsp:sp modelId="{1748B275-9A18-40E0-A2FC-486614166DE3}">
      <dsp:nvSpPr>
        <dsp:cNvPr id="0" name=""/>
        <dsp:cNvSpPr/>
      </dsp:nvSpPr>
      <dsp:spPr>
        <a:xfrm>
          <a:off x="3067141" y="924389"/>
          <a:ext cx="343781" cy="655071"/>
        </a:xfrm>
        <a:custGeom>
          <a:avLst/>
          <a:gdLst/>
          <a:ahLst/>
          <a:cxnLst/>
          <a:rect l="0" t="0" r="0" b="0"/>
          <a:pathLst>
            <a:path>
              <a:moveTo>
                <a:pt x="0" y="0"/>
              </a:moveTo>
              <a:lnTo>
                <a:pt x="171890" y="0"/>
              </a:lnTo>
              <a:lnTo>
                <a:pt x="171890" y="655071"/>
              </a:lnTo>
              <a:lnTo>
                <a:pt x="343781" y="6550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20536" y="1233430"/>
        <a:ext cx="36990" cy="36990"/>
      </dsp:txXfrm>
    </dsp:sp>
    <dsp:sp modelId="{1A4DAB1F-D6F4-4A17-9981-DB512BA8525E}">
      <dsp:nvSpPr>
        <dsp:cNvPr id="0" name=""/>
        <dsp:cNvSpPr/>
      </dsp:nvSpPr>
      <dsp:spPr>
        <a:xfrm>
          <a:off x="3067141" y="878669"/>
          <a:ext cx="343781" cy="91440"/>
        </a:xfrm>
        <a:custGeom>
          <a:avLst/>
          <a:gdLst/>
          <a:ahLst/>
          <a:cxnLst/>
          <a:rect l="0" t="0" r="0" b="0"/>
          <a:pathLst>
            <a:path>
              <a:moveTo>
                <a:pt x="0" y="45720"/>
              </a:moveTo>
              <a:lnTo>
                <a:pt x="34378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30437" y="915795"/>
        <a:ext cx="17189" cy="17189"/>
      </dsp:txXfrm>
    </dsp:sp>
    <dsp:sp modelId="{58C6AE00-2099-4764-A333-FB5CBE060B9B}">
      <dsp:nvSpPr>
        <dsp:cNvPr id="0" name=""/>
        <dsp:cNvSpPr/>
      </dsp:nvSpPr>
      <dsp:spPr>
        <a:xfrm>
          <a:off x="3067141" y="269318"/>
          <a:ext cx="343781" cy="655071"/>
        </a:xfrm>
        <a:custGeom>
          <a:avLst/>
          <a:gdLst/>
          <a:ahLst/>
          <a:cxnLst/>
          <a:rect l="0" t="0" r="0" b="0"/>
          <a:pathLst>
            <a:path>
              <a:moveTo>
                <a:pt x="0" y="655071"/>
              </a:moveTo>
              <a:lnTo>
                <a:pt x="171890" y="655071"/>
              </a:lnTo>
              <a:lnTo>
                <a:pt x="171890" y="0"/>
              </a:lnTo>
              <a:lnTo>
                <a:pt x="3437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20536" y="578358"/>
        <a:ext cx="36990" cy="36990"/>
      </dsp:txXfrm>
    </dsp:sp>
    <dsp:sp modelId="{F3645773-1B76-4F7B-9AA2-3C5E4C83B5D9}">
      <dsp:nvSpPr>
        <dsp:cNvPr id="0" name=""/>
        <dsp:cNvSpPr/>
      </dsp:nvSpPr>
      <dsp:spPr>
        <a:xfrm>
          <a:off x="1004451" y="924389"/>
          <a:ext cx="343781" cy="1848383"/>
        </a:xfrm>
        <a:custGeom>
          <a:avLst/>
          <a:gdLst/>
          <a:ahLst/>
          <a:cxnLst/>
          <a:rect l="0" t="0" r="0" b="0"/>
          <a:pathLst>
            <a:path>
              <a:moveTo>
                <a:pt x="0" y="1848383"/>
              </a:moveTo>
              <a:lnTo>
                <a:pt x="171890" y="1848383"/>
              </a:lnTo>
              <a:lnTo>
                <a:pt x="171890" y="0"/>
              </a:lnTo>
              <a:lnTo>
                <a:pt x="34378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1129340" y="1801579"/>
        <a:ext cx="94004" cy="94004"/>
      </dsp:txXfrm>
    </dsp:sp>
    <dsp:sp modelId="{4E24D594-0BD4-4A99-8580-5B88A2DA3DF6}">
      <dsp:nvSpPr>
        <dsp:cNvPr id="0" name=""/>
        <dsp:cNvSpPr/>
      </dsp:nvSpPr>
      <dsp:spPr>
        <a:xfrm rot="16200000">
          <a:off x="-636674" y="2510744"/>
          <a:ext cx="2758195"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IN" sz="1600" kern="1200"/>
            <a:t>IRRIGANT ACTIVATION TECHNIQUES AND DEVICES</a:t>
          </a:r>
        </a:p>
      </dsp:txBody>
      <dsp:txXfrm>
        <a:off x="-636674" y="2510744"/>
        <a:ext cx="2758195" cy="524057"/>
      </dsp:txXfrm>
    </dsp:sp>
    <dsp:sp modelId="{52E13E98-D690-42DC-915B-6A698D81F8AF}">
      <dsp:nvSpPr>
        <dsp:cNvPr id="0" name=""/>
        <dsp:cNvSpPr/>
      </dsp:nvSpPr>
      <dsp:spPr>
        <a:xfrm>
          <a:off x="1348233" y="662361"/>
          <a:ext cx="1718907" cy="52405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rPr>
            <a:t>MANUAL</a:t>
          </a:r>
          <a:r>
            <a:rPr lang="en-IN" sz="1000" kern="1200"/>
            <a:t> </a:t>
          </a:r>
        </a:p>
      </dsp:txBody>
      <dsp:txXfrm>
        <a:off x="1348233" y="662361"/>
        <a:ext cx="1718907" cy="524057"/>
      </dsp:txXfrm>
    </dsp:sp>
    <dsp:sp modelId="{46868D53-A8A8-4D7F-B36C-AB6EC490429B}">
      <dsp:nvSpPr>
        <dsp:cNvPr id="0" name=""/>
        <dsp:cNvSpPr/>
      </dsp:nvSpPr>
      <dsp:spPr>
        <a:xfrm>
          <a:off x="3410922" y="7289"/>
          <a:ext cx="1718907" cy="52405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solidFill>
                <a:schemeClr val="tx1"/>
              </a:solidFill>
            </a:rPr>
            <a:t>SYRINGE IRRIGATION WITH NEEDLES/ CANNULAS</a:t>
          </a:r>
        </a:p>
        <a:p>
          <a:pPr marL="0" lvl="0" indent="0" algn="ctr" defTabSz="444500">
            <a:lnSpc>
              <a:spcPct val="90000"/>
            </a:lnSpc>
            <a:spcBef>
              <a:spcPct val="0"/>
            </a:spcBef>
            <a:spcAft>
              <a:spcPct val="35000"/>
            </a:spcAft>
            <a:buNone/>
          </a:pPr>
          <a:r>
            <a:rPr lang="en-IN" sz="1000" i="1" kern="1200">
              <a:solidFill>
                <a:schemeClr val="tx1"/>
              </a:solidFill>
            </a:rPr>
            <a:t>end- venting; side-venting</a:t>
          </a:r>
        </a:p>
      </dsp:txBody>
      <dsp:txXfrm>
        <a:off x="3410922" y="7289"/>
        <a:ext cx="1718907" cy="524057"/>
      </dsp:txXfrm>
    </dsp:sp>
    <dsp:sp modelId="{E6615E37-F2C2-453B-BE1F-A2A3D32D03C3}">
      <dsp:nvSpPr>
        <dsp:cNvPr id="0" name=""/>
        <dsp:cNvSpPr/>
      </dsp:nvSpPr>
      <dsp:spPr>
        <a:xfrm>
          <a:off x="3410922" y="662361"/>
          <a:ext cx="1718907" cy="52405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solidFill>
                <a:schemeClr val="tx1"/>
              </a:solidFill>
            </a:rPr>
            <a:t>BRUSHES</a:t>
          </a:r>
        </a:p>
        <a:p>
          <a:pPr marL="0" lvl="0" indent="0" algn="ctr" defTabSz="444500">
            <a:lnSpc>
              <a:spcPct val="90000"/>
            </a:lnSpc>
            <a:spcBef>
              <a:spcPct val="0"/>
            </a:spcBef>
            <a:spcAft>
              <a:spcPct val="35000"/>
            </a:spcAft>
            <a:buNone/>
          </a:pPr>
          <a:r>
            <a:rPr lang="en-IN" sz="1000" i="1" kern="1200">
              <a:solidFill>
                <a:schemeClr val="tx1"/>
              </a:solidFill>
            </a:rPr>
            <a:t>Endobrush; NaviTip FX</a:t>
          </a:r>
        </a:p>
      </dsp:txBody>
      <dsp:txXfrm>
        <a:off x="3410922" y="662361"/>
        <a:ext cx="1718907" cy="524057"/>
      </dsp:txXfrm>
    </dsp:sp>
    <dsp:sp modelId="{BACB1743-3F1F-4CA7-909D-3AD6E43A432E}">
      <dsp:nvSpPr>
        <dsp:cNvPr id="0" name=""/>
        <dsp:cNvSpPr/>
      </dsp:nvSpPr>
      <dsp:spPr>
        <a:xfrm>
          <a:off x="3410922" y="1317432"/>
          <a:ext cx="1718907" cy="52405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solidFill>
                <a:schemeClr val="tx1"/>
              </a:solidFill>
            </a:rPr>
            <a:t>MANUAL-DYNAMIC AGITATION</a:t>
          </a:r>
        </a:p>
        <a:p>
          <a:pPr marL="0" lvl="0" indent="0" algn="ctr" defTabSz="444500">
            <a:lnSpc>
              <a:spcPct val="90000"/>
            </a:lnSpc>
            <a:spcBef>
              <a:spcPct val="0"/>
            </a:spcBef>
            <a:spcAft>
              <a:spcPct val="35000"/>
            </a:spcAft>
            <a:buNone/>
          </a:pPr>
          <a:r>
            <a:rPr lang="en-IN" sz="1000" i="1" kern="1200">
              <a:solidFill>
                <a:schemeClr val="tx1"/>
              </a:solidFill>
            </a:rPr>
            <a:t>Hand-activated well-fitting gutta-percha</a:t>
          </a:r>
        </a:p>
      </dsp:txBody>
      <dsp:txXfrm>
        <a:off x="3410922" y="1317432"/>
        <a:ext cx="1718907" cy="524057"/>
      </dsp:txXfrm>
    </dsp:sp>
    <dsp:sp modelId="{4B8E6B24-01B1-4722-8A82-1BB69D62D48C}">
      <dsp:nvSpPr>
        <dsp:cNvPr id="0" name=""/>
        <dsp:cNvSpPr/>
      </dsp:nvSpPr>
      <dsp:spPr>
        <a:xfrm>
          <a:off x="1348233" y="4359128"/>
          <a:ext cx="1718907" cy="524057"/>
        </a:xfrm>
        <a:prstGeom prst="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bg1"/>
              </a:solidFill>
            </a:rPr>
            <a:t>MACHINE-ASSISTED</a:t>
          </a:r>
        </a:p>
      </dsp:txBody>
      <dsp:txXfrm>
        <a:off x="1348233" y="4359128"/>
        <a:ext cx="1718907" cy="524057"/>
      </dsp:txXfrm>
    </dsp:sp>
    <dsp:sp modelId="{D847416E-52CC-412B-A4D4-2D51B1A11C04}">
      <dsp:nvSpPr>
        <dsp:cNvPr id="0" name=""/>
        <dsp:cNvSpPr/>
      </dsp:nvSpPr>
      <dsp:spPr>
        <a:xfrm>
          <a:off x="3410922" y="1972504"/>
          <a:ext cx="1718907" cy="524057"/>
        </a:xfrm>
        <a:prstGeom prst="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ROTARY BRUSHES</a:t>
          </a:r>
        </a:p>
        <a:p>
          <a:pPr marL="0" lvl="0" indent="0" algn="ctr" defTabSz="444500">
            <a:lnSpc>
              <a:spcPct val="90000"/>
            </a:lnSpc>
            <a:spcBef>
              <a:spcPct val="0"/>
            </a:spcBef>
            <a:spcAft>
              <a:spcPct val="35000"/>
            </a:spcAft>
            <a:buNone/>
          </a:pPr>
          <a:r>
            <a:rPr lang="en-IN" sz="1000" i="1" kern="1200"/>
            <a:t>Ruddle brush; CanalBrush</a:t>
          </a:r>
        </a:p>
      </dsp:txBody>
      <dsp:txXfrm>
        <a:off x="3410922" y="1972504"/>
        <a:ext cx="1718907" cy="524057"/>
      </dsp:txXfrm>
    </dsp:sp>
    <dsp:sp modelId="{1E63041C-F9BE-4BBC-A6FF-514FC7807866}">
      <dsp:nvSpPr>
        <dsp:cNvPr id="0" name=""/>
        <dsp:cNvSpPr/>
      </dsp:nvSpPr>
      <dsp:spPr>
        <a:xfrm>
          <a:off x="3410922" y="2627575"/>
          <a:ext cx="1718907" cy="710249"/>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CONTINUOUS IRRIGATION DURING ROTARY INSTRUMENTATION</a:t>
          </a:r>
        </a:p>
        <a:p>
          <a:pPr marL="0" lvl="0" indent="0" algn="ctr" defTabSz="444500">
            <a:lnSpc>
              <a:spcPct val="90000"/>
            </a:lnSpc>
            <a:spcBef>
              <a:spcPct val="0"/>
            </a:spcBef>
            <a:spcAft>
              <a:spcPct val="35000"/>
            </a:spcAft>
            <a:buNone/>
          </a:pPr>
          <a:r>
            <a:rPr lang="en-IN" sz="1000" i="1" kern="1200"/>
            <a:t>Quantec-E</a:t>
          </a:r>
        </a:p>
      </dsp:txBody>
      <dsp:txXfrm>
        <a:off x="3410922" y="2627575"/>
        <a:ext cx="1718907" cy="710249"/>
      </dsp:txXfrm>
    </dsp:sp>
    <dsp:sp modelId="{1DD1D2F4-94E6-411F-B22C-F8832B8B9A93}">
      <dsp:nvSpPr>
        <dsp:cNvPr id="0" name=""/>
        <dsp:cNvSpPr/>
      </dsp:nvSpPr>
      <dsp:spPr>
        <a:xfrm>
          <a:off x="3410922" y="3468839"/>
          <a:ext cx="1718907"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SONIC</a:t>
          </a:r>
        </a:p>
      </dsp:txBody>
      <dsp:txXfrm>
        <a:off x="3410922" y="3468839"/>
        <a:ext cx="1718907" cy="524057"/>
      </dsp:txXfrm>
    </dsp:sp>
    <dsp:sp modelId="{08E02E14-D81A-4A60-914D-C14642505C32}">
      <dsp:nvSpPr>
        <dsp:cNvPr id="0" name=""/>
        <dsp:cNvSpPr/>
      </dsp:nvSpPr>
      <dsp:spPr>
        <a:xfrm>
          <a:off x="3410922" y="4123910"/>
          <a:ext cx="1718907" cy="11806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ULTRASONIC</a:t>
          </a:r>
        </a:p>
        <a:p>
          <a:pPr marL="0" lvl="0" indent="0" algn="ctr" defTabSz="444500">
            <a:lnSpc>
              <a:spcPct val="90000"/>
            </a:lnSpc>
            <a:spcBef>
              <a:spcPct val="0"/>
            </a:spcBef>
            <a:spcAft>
              <a:spcPct val="35000"/>
            </a:spcAft>
            <a:buNone/>
          </a:pPr>
          <a:r>
            <a:rPr lang="en-IN" sz="1000" kern="1200"/>
            <a:t>- CONTINUOUS</a:t>
          </a:r>
        </a:p>
        <a:p>
          <a:pPr marL="0" lvl="0" indent="0" algn="ctr" defTabSz="444500">
            <a:lnSpc>
              <a:spcPct val="90000"/>
            </a:lnSpc>
            <a:spcBef>
              <a:spcPct val="0"/>
            </a:spcBef>
            <a:spcAft>
              <a:spcPct val="35000"/>
            </a:spcAft>
            <a:buNone/>
          </a:pPr>
          <a:r>
            <a:rPr lang="en-IN" sz="1000" i="1" kern="1200"/>
            <a:t>Nusstein's needle holding device</a:t>
          </a:r>
        </a:p>
        <a:p>
          <a:pPr marL="0" lvl="0" indent="0" algn="ctr" defTabSz="444500">
            <a:lnSpc>
              <a:spcPct val="90000"/>
            </a:lnSpc>
            <a:spcBef>
              <a:spcPct val="0"/>
            </a:spcBef>
            <a:spcAft>
              <a:spcPct val="35000"/>
            </a:spcAft>
            <a:buNone/>
          </a:pPr>
          <a:endParaRPr lang="en-IN" sz="1000" kern="1200"/>
        </a:p>
        <a:p>
          <a:pPr marL="0" lvl="0" indent="0" algn="ctr" defTabSz="444500">
            <a:lnSpc>
              <a:spcPct val="90000"/>
            </a:lnSpc>
            <a:spcBef>
              <a:spcPct val="0"/>
            </a:spcBef>
            <a:spcAft>
              <a:spcPct val="35000"/>
            </a:spcAft>
            <a:buNone/>
          </a:pPr>
          <a:r>
            <a:rPr lang="en-IN" sz="1000" kern="1200"/>
            <a:t>-INTERMITTENT</a:t>
          </a:r>
        </a:p>
        <a:p>
          <a:pPr marL="0" lvl="0" indent="0" algn="ctr" defTabSz="444500">
            <a:lnSpc>
              <a:spcPct val="90000"/>
            </a:lnSpc>
            <a:spcBef>
              <a:spcPct val="0"/>
            </a:spcBef>
            <a:spcAft>
              <a:spcPct val="35000"/>
            </a:spcAft>
            <a:buNone/>
          </a:pPr>
          <a:r>
            <a:rPr lang="en-IN" sz="1000" i="1" kern="1200"/>
            <a:t>Ultrasonic file; smooth wire</a:t>
          </a:r>
        </a:p>
      </dsp:txBody>
      <dsp:txXfrm>
        <a:off x="3410922" y="4123910"/>
        <a:ext cx="1718907" cy="1180685"/>
      </dsp:txXfrm>
    </dsp:sp>
    <dsp:sp modelId="{4B5790A1-DA61-4509-B42F-7BF798601A8D}">
      <dsp:nvSpPr>
        <dsp:cNvPr id="0" name=""/>
        <dsp:cNvSpPr/>
      </dsp:nvSpPr>
      <dsp:spPr>
        <a:xfrm>
          <a:off x="3410922" y="5435610"/>
          <a:ext cx="1718907"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PRESSURE ALTERATION DEVICES</a:t>
          </a:r>
        </a:p>
        <a:p>
          <a:pPr marL="0" lvl="0" indent="0" algn="ctr" defTabSz="444500">
            <a:lnSpc>
              <a:spcPct val="90000"/>
            </a:lnSpc>
            <a:spcBef>
              <a:spcPct val="0"/>
            </a:spcBef>
            <a:spcAft>
              <a:spcPct val="35000"/>
            </a:spcAft>
            <a:buNone/>
          </a:pPr>
          <a:r>
            <a:rPr lang="en-IN" sz="1000" i="1" kern="1200"/>
            <a:t>EndoVac; RinsEndo</a:t>
          </a:r>
        </a:p>
      </dsp:txBody>
      <dsp:txXfrm>
        <a:off x="3410922" y="5435610"/>
        <a:ext cx="1718907" cy="524057"/>
      </dsp:txXfrm>
    </dsp:sp>
    <dsp:sp modelId="{CC1E857C-5045-484F-91DE-BCF243866298}">
      <dsp:nvSpPr>
        <dsp:cNvPr id="0" name=""/>
        <dsp:cNvSpPr/>
      </dsp:nvSpPr>
      <dsp:spPr>
        <a:xfrm>
          <a:off x="3410922" y="6090681"/>
          <a:ext cx="1718907"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LASER ACTIVATED IRRIGATION</a:t>
          </a:r>
        </a:p>
        <a:p>
          <a:pPr marL="0" lvl="0" indent="0" algn="ctr" defTabSz="444500">
            <a:lnSpc>
              <a:spcPct val="90000"/>
            </a:lnSpc>
            <a:spcBef>
              <a:spcPct val="0"/>
            </a:spcBef>
            <a:spcAft>
              <a:spcPct val="35000"/>
            </a:spcAft>
            <a:buNone/>
          </a:pPr>
          <a:r>
            <a:rPr lang="en-IN" sz="1000" i="1" kern="1200"/>
            <a:t>Photon-induced photoacoustic streaming (PIPS) </a:t>
          </a:r>
        </a:p>
      </dsp:txBody>
      <dsp:txXfrm>
        <a:off x="3410922" y="6090681"/>
        <a:ext cx="1718907" cy="524057"/>
      </dsp:txXfrm>
    </dsp:sp>
    <dsp:sp modelId="{073BE404-6157-494C-A7B3-3DF5EEEBFB21}">
      <dsp:nvSpPr>
        <dsp:cNvPr id="0" name=""/>
        <dsp:cNvSpPr/>
      </dsp:nvSpPr>
      <dsp:spPr>
        <a:xfrm>
          <a:off x="3410922" y="6745753"/>
          <a:ext cx="1718907"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WIDE-SPECTRUM SOUND ENERGY</a:t>
          </a:r>
        </a:p>
      </dsp:txBody>
      <dsp:txXfrm>
        <a:off x="3410922" y="6745753"/>
        <a:ext cx="1718907" cy="52405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3262</TotalTime>
  <Pages>30</Pages>
  <Words>29026</Words>
  <Characters>165454</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Pavitra P S</dc:creator>
  <cp:keywords/>
  <dc:description/>
  <cp:lastModifiedBy>Pavitra P S</cp:lastModifiedBy>
  <cp:revision>235</cp:revision>
  <dcterms:created xsi:type="dcterms:W3CDTF">2023-08-21T13:05:00Z</dcterms:created>
  <dcterms:modified xsi:type="dcterms:W3CDTF">2023-08-28T09:35:00Z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0661c5c14e373f7d9c91b0da871ee65d8763c2e2350f43318f86a3b05d109d1a</vt:lpwstr>
  </property>
</Properties>
</file>