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042E" w14:textId="0B9232BD" w:rsidR="00126120" w:rsidRDefault="00B64297" w:rsidP="00B124E1">
      <w:pPr>
        <w:jc w:val="center"/>
        <w:rPr>
          <w:rFonts w:ascii="Times New Roman" w:hAnsi="Times New Roman" w:cs="Times New Roman"/>
          <w:sz w:val="48"/>
          <w:szCs w:val="48"/>
        </w:rPr>
      </w:pPr>
      <w:bookmarkStart w:id="0" w:name="_Hlk143592552"/>
      <w:bookmarkEnd w:id="0"/>
      <w:r>
        <w:rPr>
          <w:rFonts w:ascii="Times New Roman" w:hAnsi="Times New Roman" w:cs="Times New Roman"/>
          <w:sz w:val="48"/>
          <w:szCs w:val="48"/>
        </w:rPr>
        <w:t>Polypyrrole</w:t>
      </w:r>
      <w:r w:rsidR="00051CBF">
        <w:rPr>
          <w:rFonts w:ascii="Times New Roman" w:hAnsi="Times New Roman" w:cs="Times New Roman"/>
          <w:sz w:val="48"/>
          <w:szCs w:val="48"/>
        </w:rPr>
        <w:t>/</w:t>
      </w:r>
      <w:r w:rsidR="00516DAE">
        <w:rPr>
          <w:rFonts w:ascii="Times New Roman" w:hAnsi="Times New Roman" w:cs="Times New Roman"/>
          <w:sz w:val="48"/>
          <w:szCs w:val="48"/>
        </w:rPr>
        <w:t>Lanthanum Manganite</w:t>
      </w:r>
      <w:r w:rsidR="00B124E1" w:rsidRPr="00B124E1">
        <w:rPr>
          <w:rFonts w:ascii="Times New Roman" w:hAnsi="Times New Roman" w:cs="Times New Roman"/>
          <w:sz w:val="48"/>
          <w:szCs w:val="48"/>
        </w:rPr>
        <w:t xml:space="preserve">: </w:t>
      </w:r>
      <w:r w:rsidR="00516DAE">
        <w:rPr>
          <w:rFonts w:ascii="Times New Roman" w:hAnsi="Times New Roman" w:cs="Times New Roman"/>
          <w:sz w:val="48"/>
          <w:szCs w:val="48"/>
        </w:rPr>
        <w:t xml:space="preserve">A </w:t>
      </w:r>
      <w:r w:rsidR="00A35ACA">
        <w:rPr>
          <w:rFonts w:ascii="Times New Roman" w:hAnsi="Times New Roman" w:cs="Times New Roman"/>
          <w:sz w:val="48"/>
          <w:szCs w:val="48"/>
        </w:rPr>
        <w:t>Comparative</w:t>
      </w:r>
      <w:r w:rsidR="00F66BEA">
        <w:rPr>
          <w:rFonts w:ascii="Times New Roman" w:hAnsi="Times New Roman" w:cs="Times New Roman"/>
          <w:sz w:val="48"/>
          <w:szCs w:val="48"/>
        </w:rPr>
        <w:t xml:space="preserve"> </w:t>
      </w:r>
      <w:r w:rsidR="009D070C">
        <w:rPr>
          <w:rFonts w:ascii="Times New Roman" w:hAnsi="Times New Roman" w:cs="Times New Roman"/>
          <w:sz w:val="48"/>
          <w:szCs w:val="48"/>
        </w:rPr>
        <w:t>Study</w:t>
      </w:r>
      <w:r w:rsidR="00B124E1" w:rsidRPr="00B124E1">
        <w:rPr>
          <w:rFonts w:ascii="Times New Roman" w:hAnsi="Times New Roman" w:cs="Times New Roman"/>
          <w:sz w:val="48"/>
          <w:szCs w:val="48"/>
        </w:rPr>
        <w:t xml:space="preserve"> </w:t>
      </w:r>
      <w:r w:rsidR="00051CBF">
        <w:rPr>
          <w:rFonts w:ascii="Times New Roman" w:hAnsi="Times New Roman" w:cs="Times New Roman"/>
          <w:sz w:val="48"/>
          <w:szCs w:val="48"/>
        </w:rPr>
        <w:t xml:space="preserve">of </w:t>
      </w:r>
      <w:r w:rsidR="00A35ACA">
        <w:rPr>
          <w:rFonts w:ascii="Times New Roman" w:hAnsi="Times New Roman" w:cs="Times New Roman"/>
          <w:sz w:val="48"/>
          <w:szCs w:val="48"/>
        </w:rPr>
        <w:t>Morphology, Structural, VSM</w:t>
      </w:r>
      <w:r w:rsidR="00E718EF">
        <w:rPr>
          <w:rFonts w:ascii="Times New Roman" w:hAnsi="Times New Roman" w:cs="Times New Roman"/>
          <w:sz w:val="48"/>
          <w:szCs w:val="48"/>
        </w:rPr>
        <w:t>,</w:t>
      </w:r>
      <w:r w:rsidR="00A35ACA">
        <w:rPr>
          <w:rFonts w:ascii="Times New Roman" w:hAnsi="Times New Roman" w:cs="Times New Roman"/>
          <w:sz w:val="48"/>
          <w:szCs w:val="48"/>
        </w:rPr>
        <w:t xml:space="preserve"> and EPR studies </w:t>
      </w:r>
    </w:p>
    <w:p w14:paraId="258786B3" w14:textId="5E4F44F7" w:rsidR="007552C2" w:rsidRPr="007552C2" w:rsidRDefault="007552C2" w:rsidP="007552C2">
      <w:pPr>
        <w:pStyle w:val="ListParagraph"/>
        <w:numPr>
          <w:ilvl w:val="0"/>
          <w:numId w:val="1"/>
        </w:numPr>
        <w:ind w:left="567" w:firstLine="0"/>
        <w:rPr>
          <w:rFonts w:ascii="Times New Roman" w:hAnsi="Times New Roman" w:cs="Times New Roman"/>
          <w:sz w:val="20"/>
          <w:szCs w:val="20"/>
        </w:rPr>
      </w:pPr>
      <w:r w:rsidRPr="007552C2">
        <w:rPr>
          <w:rFonts w:ascii="Times New Roman" w:hAnsi="Times New Roman" w:cs="Times New Roman"/>
          <w:sz w:val="20"/>
          <w:szCs w:val="20"/>
        </w:rPr>
        <w:t>Dr. Smitha M 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 Mrs. Shwetha</w:t>
      </w:r>
    </w:p>
    <w:p w14:paraId="56CB2E31" w14:textId="2C879047" w:rsidR="007552C2" w:rsidRDefault="007552C2" w:rsidP="007552C2">
      <w:pPr>
        <w:pStyle w:val="ListParagraph"/>
        <w:rPr>
          <w:rFonts w:ascii="Times New Roman" w:hAnsi="Times New Roman" w:cs="Times New Roman"/>
          <w:sz w:val="20"/>
          <w:szCs w:val="20"/>
        </w:rPr>
      </w:pPr>
      <w:r>
        <w:rPr>
          <w:rFonts w:ascii="Times New Roman" w:hAnsi="Times New Roman" w:cs="Times New Roman"/>
          <w:sz w:val="20"/>
          <w:szCs w:val="20"/>
        </w:rPr>
        <w:t>Department of Physics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Department of Electrical and Electronics</w:t>
      </w:r>
      <w:r>
        <w:rPr>
          <w:rFonts w:ascii="Times New Roman" w:hAnsi="Times New Roman" w:cs="Times New Roman"/>
          <w:sz w:val="20"/>
          <w:szCs w:val="20"/>
        </w:rPr>
        <w:tab/>
      </w:r>
      <w:r>
        <w:rPr>
          <w:rFonts w:ascii="Times New Roman" w:hAnsi="Times New Roman" w:cs="Times New Roman"/>
          <w:sz w:val="20"/>
          <w:szCs w:val="20"/>
        </w:rPr>
        <w:tab/>
      </w:r>
    </w:p>
    <w:p w14:paraId="5C194929" w14:textId="5389BE44" w:rsidR="007552C2" w:rsidRDefault="007552C2" w:rsidP="007552C2">
      <w:pPr>
        <w:pStyle w:val="ListParagraph"/>
        <w:rPr>
          <w:rFonts w:ascii="Times New Roman" w:hAnsi="Times New Roman" w:cs="Times New Roman"/>
          <w:sz w:val="20"/>
          <w:szCs w:val="20"/>
        </w:rPr>
      </w:pPr>
      <w:r>
        <w:rPr>
          <w:rFonts w:ascii="Times New Roman" w:hAnsi="Times New Roman" w:cs="Times New Roman"/>
          <w:sz w:val="20"/>
          <w:szCs w:val="20"/>
        </w:rPr>
        <w:t>RNS Institute of Technology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RNS Institute of Technology</w:t>
      </w:r>
    </w:p>
    <w:p w14:paraId="23524D23" w14:textId="0969DC4B" w:rsidR="007552C2" w:rsidRDefault="007552C2" w:rsidP="007552C2">
      <w:pPr>
        <w:pStyle w:val="ListParagraph"/>
        <w:rPr>
          <w:rFonts w:ascii="Times New Roman" w:hAnsi="Times New Roman" w:cs="Times New Roman"/>
          <w:sz w:val="20"/>
          <w:szCs w:val="20"/>
        </w:rPr>
      </w:pPr>
      <w:r>
        <w:rPr>
          <w:rFonts w:ascii="Times New Roman" w:hAnsi="Times New Roman" w:cs="Times New Roman"/>
          <w:sz w:val="20"/>
          <w:szCs w:val="20"/>
        </w:rPr>
        <w:t xml:space="preserve">Bengaluru, Karnataka, India-560098 </w:t>
      </w:r>
      <w:r>
        <w:rPr>
          <w:rFonts w:ascii="Times New Roman" w:hAnsi="Times New Roman" w:cs="Times New Roman"/>
          <w:sz w:val="20"/>
          <w:szCs w:val="20"/>
        </w:rPr>
        <w:tab/>
      </w:r>
      <w:r>
        <w:rPr>
          <w:rFonts w:ascii="Times New Roman" w:hAnsi="Times New Roman" w:cs="Times New Roman"/>
          <w:sz w:val="20"/>
          <w:szCs w:val="20"/>
        </w:rPr>
        <w:tab/>
        <w:t xml:space="preserve">     Bengaluru, Karnataka, India-560098</w:t>
      </w:r>
    </w:p>
    <w:p w14:paraId="11CF1D73" w14:textId="4EBB7264" w:rsidR="007552C2" w:rsidRDefault="00000000" w:rsidP="007552C2">
      <w:pPr>
        <w:pStyle w:val="ListParagraph"/>
        <w:rPr>
          <w:rFonts w:ascii="Times New Roman" w:hAnsi="Times New Roman" w:cs="Times New Roman"/>
          <w:sz w:val="20"/>
          <w:szCs w:val="20"/>
        </w:rPr>
      </w:pPr>
      <w:hyperlink r:id="rId5" w:history="1">
        <w:r w:rsidR="00045A0D" w:rsidRPr="00737B2C">
          <w:rPr>
            <w:rStyle w:val="Hyperlink"/>
            <w:rFonts w:ascii="Times New Roman" w:hAnsi="Times New Roman" w:cs="Times New Roman"/>
            <w:sz w:val="20"/>
            <w:szCs w:val="20"/>
          </w:rPr>
          <w:t>smithamgrao@gmail.com</w:t>
        </w:r>
      </w:hyperlink>
    </w:p>
    <w:p w14:paraId="30C4516F" w14:textId="53BB9B8B" w:rsidR="00045A0D" w:rsidRDefault="00045A0D" w:rsidP="00045A0D">
      <w:pPr>
        <w:pStyle w:val="ListParagraph"/>
        <w:jc w:val="center"/>
        <w:rPr>
          <w:rFonts w:ascii="Times New Roman" w:hAnsi="Times New Roman" w:cs="Times New Roman"/>
          <w:b/>
          <w:bCs/>
          <w:sz w:val="24"/>
          <w:szCs w:val="24"/>
        </w:rPr>
      </w:pPr>
      <w:r w:rsidRPr="00045A0D">
        <w:rPr>
          <w:rFonts w:ascii="Times New Roman" w:hAnsi="Times New Roman" w:cs="Times New Roman"/>
          <w:b/>
          <w:bCs/>
          <w:sz w:val="24"/>
          <w:szCs w:val="24"/>
        </w:rPr>
        <w:t>ABSTRACT</w:t>
      </w:r>
    </w:p>
    <w:p w14:paraId="1A052F91" w14:textId="71649C50" w:rsidR="00AA79D7" w:rsidRPr="00027BE9" w:rsidRDefault="00AA79D7" w:rsidP="00445AC5">
      <w:pPr>
        <w:pStyle w:val="ListParagraph"/>
        <w:jc w:val="both"/>
        <w:rPr>
          <w:rFonts w:ascii="Times New Roman" w:hAnsi="Times New Roman" w:cs="Times New Roman"/>
          <w:sz w:val="20"/>
          <w:szCs w:val="20"/>
        </w:rPr>
      </w:pPr>
      <w:r w:rsidRPr="00027BE9">
        <w:rPr>
          <w:rFonts w:ascii="Times New Roman" w:hAnsi="Times New Roman" w:cs="Times New Roman"/>
          <w:sz w:val="20"/>
          <w:szCs w:val="20"/>
        </w:rPr>
        <w:t>Our research focuses on an innovative category of materials achieved through the modification of the conducting polymer Polypyrrole (PPy: Host) with Perovskite compounds (La0.7Ca0.3MnO3 and La0.7Ba0.3MnO3: Doped). This novel material class is tailored to exhibit distinctive properties. Our study delves into the synthesis of these composite materials through the in-situ chemical oxidation method, coupled with an in-depth investigation of their characteristics.</w:t>
      </w:r>
      <w:r w:rsidR="00445AC5" w:rsidRPr="00027BE9">
        <w:rPr>
          <w:rFonts w:ascii="Times New Roman" w:hAnsi="Times New Roman" w:cs="Times New Roman"/>
          <w:sz w:val="20"/>
          <w:szCs w:val="20"/>
        </w:rPr>
        <w:t> </w:t>
      </w:r>
      <w:r w:rsidRPr="00027BE9">
        <w:rPr>
          <w:rFonts w:ascii="Times New Roman" w:hAnsi="Times New Roman" w:cs="Times New Roman"/>
          <w:sz w:val="20"/>
          <w:szCs w:val="20"/>
        </w:rPr>
        <w:t xml:space="preserve">Using various analytical techniques, we explored the morphology, chemical composition, crystal phase, and magnetic behavior of these composites. Scanning Electron Microscopy (SEM) revealed their spherical structure, while Energy Dispersive X-ray (EDAX) analysis confirmed the presence of the respective elements. X-ray Diffraction (XRD) highlighted their Orthorhombic phase, while Vibrating Sample Magnetometry (VSM) demonstrated paramagnetic behavior. Additionally, Electron Paramagnetic Resonance (EPR) revealed intriguing interactions between the host and the doped materials, all of which were observed at room </w:t>
      </w:r>
      <w:proofErr w:type="gramStart"/>
      <w:r w:rsidRPr="00027BE9">
        <w:rPr>
          <w:rFonts w:ascii="Times New Roman" w:hAnsi="Times New Roman" w:cs="Times New Roman"/>
          <w:sz w:val="20"/>
          <w:szCs w:val="20"/>
        </w:rPr>
        <w:t>temperature.This</w:t>
      </w:r>
      <w:proofErr w:type="gramEnd"/>
      <w:r w:rsidRPr="00027BE9">
        <w:rPr>
          <w:rFonts w:ascii="Times New Roman" w:hAnsi="Times New Roman" w:cs="Times New Roman"/>
          <w:sz w:val="20"/>
          <w:szCs w:val="20"/>
        </w:rPr>
        <w:t xml:space="preserve"> comprehensive study enhances our understanding of the fundamental interactions between host and doped materials. Moreover, the findings pave the way for potential future applications, such as energy harvesting and Superconducting Quantum Interference Devices (SQUIDs), suggesting exciting prospects for these nanocomposites in emerging technologies.</w:t>
      </w:r>
    </w:p>
    <w:p w14:paraId="55CA8B33" w14:textId="77777777" w:rsidR="00D30F60" w:rsidRPr="00242468" w:rsidRDefault="00D30F60" w:rsidP="00242468">
      <w:pPr>
        <w:pStyle w:val="ListParagraph"/>
        <w:jc w:val="both"/>
        <w:rPr>
          <w:rFonts w:ascii="Times New Roman" w:hAnsi="Times New Roman" w:cs="Times New Roman"/>
          <w:sz w:val="24"/>
          <w:szCs w:val="24"/>
        </w:rPr>
      </w:pPr>
    </w:p>
    <w:p w14:paraId="5BDFB2A9" w14:textId="1E13D139" w:rsidR="00045A0D" w:rsidRPr="00045A0D" w:rsidRDefault="00D30F60" w:rsidP="00D30F60">
      <w:pPr>
        <w:pStyle w:val="ListParagraph"/>
        <w:ind w:left="3600" w:firstLine="720"/>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744D8A23" w14:textId="2186A83E" w:rsidR="00F27545" w:rsidRPr="00027BE9" w:rsidRDefault="00F27545" w:rsidP="00F27545">
      <w:pPr>
        <w:spacing w:line="240" w:lineRule="auto"/>
        <w:ind w:left="567"/>
        <w:jc w:val="both"/>
        <w:rPr>
          <w:rFonts w:ascii="Times New Roman" w:hAnsi="Times New Roman" w:cs="Times New Roman"/>
          <w:b/>
          <w:bCs/>
          <w:color w:val="000000"/>
          <w:sz w:val="20"/>
          <w:szCs w:val="20"/>
        </w:rPr>
      </w:pPr>
      <w:r w:rsidRPr="00027BE9">
        <w:rPr>
          <w:rFonts w:ascii="Times New Roman" w:hAnsi="Times New Roman" w:cs="Times New Roman"/>
          <w:color w:val="000000"/>
          <w:sz w:val="20"/>
          <w:szCs w:val="20"/>
        </w:rPr>
        <w:t xml:space="preserve">Conducting polymers represent a category of organic polymers endowed with the ability to conduct electricity. Several notable examples of these polymers have been invented, including polythiophene (PT), polyacetylene (PA), polypyrrole (PPy), and polyaniline (PANi). The presence of conjugated double bonds along the polymer backbone underlies the transport properties characteristic of conducting polymers </w:t>
      </w:r>
      <w:r w:rsidRPr="00027BE9">
        <w:rPr>
          <w:rFonts w:ascii="Times New Roman" w:hAnsi="Times New Roman" w:cs="Times New Roman"/>
          <w:b/>
          <w:bCs/>
          <w:color w:val="000000"/>
          <w:sz w:val="20"/>
          <w:szCs w:val="20"/>
        </w:rPr>
        <w:t>[1-3].</w:t>
      </w:r>
      <w:r w:rsidRPr="00027BE9">
        <w:rPr>
          <w:rFonts w:ascii="Times New Roman" w:hAnsi="Times New Roman" w:cs="Times New Roman"/>
          <w:color w:val="000000"/>
          <w:sz w:val="20"/>
          <w:szCs w:val="20"/>
        </w:rPr>
        <w:t xml:space="preserve"> By means of a process known as doping, the conductivity of organic polymers can be finely tuned, transitioning the material from insulating </w:t>
      </w:r>
      <w:proofErr w:type="gramStart"/>
      <w:r w:rsidRPr="00027BE9">
        <w:rPr>
          <w:rFonts w:ascii="Times New Roman" w:hAnsi="Times New Roman" w:cs="Times New Roman"/>
          <w:color w:val="000000"/>
          <w:sz w:val="20"/>
          <w:szCs w:val="20"/>
        </w:rPr>
        <w:t>to</w:t>
      </w:r>
      <w:proofErr w:type="gramEnd"/>
      <w:r w:rsidRPr="00027BE9">
        <w:rPr>
          <w:rFonts w:ascii="Times New Roman" w:hAnsi="Times New Roman" w:cs="Times New Roman"/>
          <w:color w:val="000000"/>
          <w:sz w:val="20"/>
          <w:szCs w:val="20"/>
        </w:rPr>
        <w:t xml:space="preserve"> semiconducting. Since the inception of the "Green technology" concept, conducting polymers have captivated researchers' attention, yielding continuous advancements in their properties. These polymers are garnering widespread interest and ongoing refinements in their attributes, contributing to the evolution of cutting-edge devices like OLEDs, organic photodiodes, organic phototransistors, and Squids</w:t>
      </w:r>
      <w:r w:rsidR="006F6ADB" w:rsidRPr="00027BE9">
        <w:rPr>
          <w:rFonts w:ascii="Times New Roman" w:hAnsi="Times New Roman" w:cs="Times New Roman"/>
          <w:color w:val="000000"/>
          <w:sz w:val="20"/>
          <w:szCs w:val="20"/>
        </w:rPr>
        <w:t xml:space="preserve"> </w:t>
      </w:r>
      <w:r w:rsidR="006F6ADB" w:rsidRPr="00027BE9">
        <w:rPr>
          <w:rFonts w:ascii="Times New Roman" w:hAnsi="Times New Roman" w:cs="Times New Roman"/>
          <w:b/>
          <w:bCs/>
          <w:color w:val="000000"/>
          <w:sz w:val="20"/>
          <w:szCs w:val="20"/>
        </w:rPr>
        <w:t>[4-</w:t>
      </w:r>
      <w:r w:rsidR="008052B5" w:rsidRPr="00027BE9">
        <w:rPr>
          <w:rFonts w:ascii="Times New Roman" w:hAnsi="Times New Roman" w:cs="Times New Roman"/>
          <w:b/>
          <w:bCs/>
          <w:color w:val="000000"/>
          <w:sz w:val="20"/>
          <w:szCs w:val="20"/>
        </w:rPr>
        <w:t>6].</w:t>
      </w:r>
    </w:p>
    <w:p w14:paraId="5DB950A8" w14:textId="2895C8A9" w:rsidR="00F27545" w:rsidRDefault="00F27545" w:rsidP="00F27545">
      <w:pPr>
        <w:spacing w:line="240" w:lineRule="auto"/>
        <w:ind w:left="567"/>
        <w:jc w:val="both"/>
        <w:rPr>
          <w:rFonts w:ascii="Times New Roman" w:hAnsi="Times New Roman" w:cs="Times New Roman"/>
          <w:b/>
          <w:bCs/>
          <w:color w:val="000000"/>
          <w:sz w:val="20"/>
          <w:szCs w:val="20"/>
        </w:rPr>
      </w:pPr>
      <w:r w:rsidRPr="00027BE9">
        <w:rPr>
          <w:rFonts w:ascii="Times New Roman" w:hAnsi="Times New Roman" w:cs="Times New Roman"/>
          <w:color w:val="000000"/>
          <w:sz w:val="20"/>
          <w:szCs w:val="20"/>
        </w:rPr>
        <w:t xml:space="preserve">Meanwhile, perovskite, a distinctive category of magnetic material, has captured considerable interest within the research community due to its potential applications as a capacitor, sensor, and memory device. The perovskite family encompasses various types characterized by the general formula ABO3. In this formula, 'A' represents an alkali metal or lanthanide (cation (divalent)) with a larger ionic radius, while 'B' stands for a cation (tetravalent) with a smaller ionic radius, typically a 3d or 5d transitional metal ion. The 'A' atom occupies the corner lattice positions, the 'B' atom takes up the central lattice position, and the 'O' atoms are positioned at the face center lattice. The selection of ions for the A and B lattice positions is outlined in a branched structure, depicted in figure 1. The perovskite oxides with the composition R1-xAxO3, where R (La, Nd, Pr, Y, etc.) signifies a rare earth ion and A represents an alkali or alkaline cation (Ca2+, Sr2+, Ba2+, Na2+, K2+), belong to the family known as mixed valence manganites. This nomenclature is rooted in the fact that these materials encompass manganese (Mn) ions in diverse valence states. The transport and magnetic properties of these materials predominantly arise from the mixed valence state of manganese </w:t>
      </w:r>
      <w:r w:rsidRPr="00027BE9">
        <w:rPr>
          <w:rFonts w:ascii="Times New Roman" w:hAnsi="Times New Roman" w:cs="Times New Roman"/>
          <w:b/>
          <w:bCs/>
          <w:color w:val="000000"/>
          <w:sz w:val="20"/>
          <w:szCs w:val="20"/>
        </w:rPr>
        <w:t>[</w:t>
      </w:r>
      <w:r w:rsidR="00643248" w:rsidRPr="00027BE9">
        <w:rPr>
          <w:rFonts w:ascii="Times New Roman" w:hAnsi="Times New Roman" w:cs="Times New Roman"/>
          <w:b/>
          <w:bCs/>
          <w:color w:val="000000"/>
          <w:sz w:val="20"/>
          <w:szCs w:val="20"/>
        </w:rPr>
        <w:t>7,8</w:t>
      </w:r>
      <w:r w:rsidRPr="00027BE9">
        <w:rPr>
          <w:rFonts w:ascii="Times New Roman" w:hAnsi="Times New Roman" w:cs="Times New Roman"/>
          <w:b/>
          <w:bCs/>
          <w:color w:val="000000"/>
          <w:sz w:val="20"/>
          <w:szCs w:val="20"/>
        </w:rPr>
        <w:t>].</w:t>
      </w:r>
    </w:p>
    <w:p w14:paraId="0627BBA2" w14:textId="77777777" w:rsidR="00027BE9" w:rsidRPr="00027BE9" w:rsidRDefault="00027BE9" w:rsidP="00027BE9">
      <w:pPr>
        <w:spacing w:line="240" w:lineRule="auto"/>
        <w:ind w:left="567"/>
        <w:jc w:val="both"/>
        <w:rPr>
          <w:rFonts w:ascii="Times New Roman" w:hAnsi="Times New Roman" w:cs="Times New Roman"/>
          <w:color w:val="000000"/>
          <w:sz w:val="20"/>
          <w:szCs w:val="20"/>
        </w:rPr>
      </w:pPr>
      <w:r w:rsidRPr="00027BE9">
        <w:rPr>
          <w:rFonts w:ascii="Times New Roman" w:hAnsi="Times New Roman" w:cs="Times New Roman"/>
          <w:color w:val="000000"/>
          <w:sz w:val="20"/>
          <w:szCs w:val="20"/>
        </w:rPr>
        <w:t>Among various combinations of magnetic materials, lanthanum manganite stands out due to its remarkable property known as colossal magnetoresistance. This material exhibits a transition between ferromagnetic and paramagnetic states in response to changes in a magnetic field. Such variations in magnetic fields are crucial for specific applications, notably in devices like SQUIDs.</w:t>
      </w:r>
    </w:p>
    <w:p w14:paraId="30C60AE4" w14:textId="7C4E6A63" w:rsidR="00060ED8" w:rsidRPr="00B9645E" w:rsidRDefault="00060ED8" w:rsidP="00043FE7">
      <w:pPr>
        <w:tabs>
          <w:tab w:val="left" w:pos="993"/>
        </w:tabs>
        <w:spacing w:line="360" w:lineRule="auto"/>
        <w:ind w:left="567"/>
        <w:jc w:val="center"/>
        <w:rPr>
          <w:rFonts w:eastAsia="PalatinoLinotype-Roman"/>
          <w:color w:val="000000"/>
          <w:sz w:val="24"/>
          <w:szCs w:val="24"/>
          <w:lang w:eastAsia="en-IN"/>
        </w:rPr>
      </w:pPr>
      <w:r w:rsidRPr="007D718E">
        <w:rPr>
          <w:rFonts w:eastAsia="PalatinoLinotype-Roman"/>
          <w:noProof/>
          <w:color w:val="000000"/>
          <w:sz w:val="24"/>
          <w:szCs w:val="24"/>
          <w:lang w:eastAsia="en-IN"/>
        </w:rPr>
        <w:lastRenderedPageBreak/>
        <w:drawing>
          <wp:inline distT="0" distB="0" distL="0" distR="0" wp14:anchorId="0FAA7E62" wp14:editId="5A4C2E50">
            <wp:extent cx="2049780" cy="1493520"/>
            <wp:effectExtent l="0" t="0" r="7620" b="0"/>
            <wp:docPr id="65669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9780" cy="1493520"/>
                    </a:xfrm>
                    <a:prstGeom prst="rect">
                      <a:avLst/>
                    </a:prstGeom>
                    <a:noFill/>
                    <a:ln>
                      <a:noFill/>
                    </a:ln>
                  </pic:spPr>
                </pic:pic>
              </a:graphicData>
            </a:graphic>
          </wp:inline>
        </w:drawing>
      </w:r>
    </w:p>
    <w:p w14:paraId="389C8F4A" w14:textId="1B06D157" w:rsidR="00060ED8" w:rsidRPr="00FC5A12" w:rsidRDefault="00043FE7" w:rsidP="00043FE7">
      <w:pPr>
        <w:tabs>
          <w:tab w:val="left" w:pos="993"/>
        </w:tabs>
        <w:spacing w:line="360" w:lineRule="auto"/>
        <w:jc w:val="both"/>
        <w:rPr>
          <w:rFonts w:eastAsia="PalatinoLinotype-Roman"/>
          <w:color w:val="000000"/>
          <w:sz w:val="24"/>
          <w:szCs w:val="24"/>
          <w:lang w:eastAsia="en-IN"/>
        </w:rPr>
      </w:pPr>
      <w:r>
        <w:rPr>
          <w:rFonts w:eastAsia="PalatinoLinotype-Roman"/>
          <w:color w:val="000000"/>
          <w:sz w:val="24"/>
          <w:szCs w:val="24"/>
          <w:lang w:eastAsia="en-IN"/>
        </w:rPr>
        <w:t xml:space="preserve">                            </w:t>
      </w:r>
      <w:r>
        <w:rPr>
          <w:rFonts w:eastAsia="PalatinoLinotype-Roman"/>
          <w:color w:val="000000"/>
          <w:sz w:val="24"/>
          <w:szCs w:val="24"/>
          <w:lang w:eastAsia="en-IN"/>
        </w:rPr>
        <w:tab/>
      </w:r>
      <w:r>
        <w:rPr>
          <w:rFonts w:eastAsia="PalatinoLinotype-Roman"/>
          <w:color w:val="000000"/>
          <w:sz w:val="24"/>
          <w:szCs w:val="24"/>
          <w:lang w:eastAsia="en-IN"/>
        </w:rPr>
        <w:tab/>
      </w:r>
      <w:r w:rsidR="00060ED8" w:rsidRPr="00FC5A12">
        <w:rPr>
          <w:rFonts w:eastAsia="PalatinoLinotype-Roman"/>
          <w:color w:val="000000"/>
          <w:sz w:val="24"/>
          <w:szCs w:val="24"/>
          <w:lang w:eastAsia="en-IN"/>
        </w:rPr>
        <w:t>Fig. 1</w:t>
      </w:r>
      <w:r w:rsidR="00FA63C6">
        <w:rPr>
          <w:rFonts w:eastAsia="PalatinoLinotype-Roman"/>
          <w:color w:val="000000"/>
          <w:sz w:val="24"/>
          <w:szCs w:val="24"/>
          <w:lang w:eastAsia="en-IN"/>
        </w:rPr>
        <w:t xml:space="preserve">. </w:t>
      </w:r>
      <w:r w:rsidR="00060ED8" w:rsidRPr="00FC5A12">
        <w:rPr>
          <w:rFonts w:eastAsia="PalatinoLinotype-Roman"/>
          <w:color w:val="000000"/>
          <w:sz w:val="24"/>
          <w:szCs w:val="24"/>
          <w:lang w:eastAsia="en-IN"/>
        </w:rPr>
        <w:t>Choice of A-site and B-site elements</w:t>
      </w:r>
    </w:p>
    <w:p w14:paraId="78F75CE9" w14:textId="07D47092" w:rsidR="00F27545" w:rsidRPr="00027BE9" w:rsidRDefault="00F27545" w:rsidP="006F6ADB">
      <w:pPr>
        <w:spacing w:line="240" w:lineRule="auto"/>
        <w:ind w:left="567"/>
        <w:jc w:val="both"/>
        <w:rPr>
          <w:rFonts w:ascii="Times New Roman" w:hAnsi="Times New Roman" w:cs="Times New Roman"/>
          <w:color w:val="000000"/>
          <w:sz w:val="20"/>
          <w:szCs w:val="20"/>
        </w:rPr>
      </w:pPr>
      <w:r w:rsidRPr="00027BE9">
        <w:rPr>
          <w:rFonts w:ascii="Times New Roman" w:hAnsi="Times New Roman" w:cs="Times New Roman"/>
          <w:color w:val="000000"/>
          <w:sz w:val="20"/>
          <w:szCs w:val="20"/>
        </w:rPr>
        <w:t xml:space="preserve">It is widely anticipated that organic-inorganic composites will play a pivotal role in </w:t>
      </w:r>
      <w:r w:rsidR="00CE551D" w:rsidRPr="00027BE9">
        <w:rPr>
          <w:rFonts w:ascii="Times New Roman" w:hAnsi="Times New Roman" w:cs="Times New Roman"/>
          <w:color w:val="000000"/>
          <w:sz w:val="20"/>
          <w:szCs w:val="20"/>
        </w:rPr>
        <w:t>advancing</w:t>
      </w:r>
      <w:r w:rsidRPr="00027BE9">
        <w:rPr>
          <w:rFonts w:ascii="Times New Roman" w:hAnsi="Times New Roman" w:cs="Times New Roman"/>
          <w:color w:val="000000"/>
          <w:sz w:val="20"/>
          <w:szCs w:val="20"/>
        </w:rPr>
        <w:t xml:space="preserve"> advanced functional nanomaterials. The exploration of these materials is a collaborative effort among material scientists, physicists, chemists, and biologists, all working to harness the potential for creating smart materials that can benefit the inorganic, organic, and biological domains. </w:t>
      </w:r>
      <w:proofErr w:type="gramStart"/>
      <w:r w:rsidRPr="00027BE9">
        <w:rPr>
          <w:rFonts w:ascii="Times New Roman" w:hAnsi="Times New Roman" w:cs="Times New Roman"/>
          <w:color w:val="000000"/>
          <w:sz w:val="20"/>
          <w:szCs w:val="20"/>
        </w:rPr>
        <w:t>These</w:t>
      </w:r>
      <w:r w:rsidR="00445AC5" w:rsidRPr="00027BE9">
        <w:rPr>
          <w:rFonts w:ascii="Times New Roman" w:hAnsi="Times New Roman" w:cs="Times New Roman"/>
          <w:color w:val="000000"/>
          <w:sz w:val="20"/>
          <w:szCs w:val="20"/>
        </w:rPr>
        <w:t> </w:t>
      </w:r>
      <w:r w:rsidRPr="00027BE9">
        <w:rPr>
          <w:rFonts w:ascii="Times New Roman" w:hAnsi="Times New Roman" w:cs="Times New Roman"/>
          <w:color w:val="000000"/>
          <w:sz w:val="20"/>
          <w:szCs w:val="20"/>
        </w:rPr>
        <w:t>polymer</w:t>
      </w:r>
      <w:proofErr w:type="gramEnd"/>
      <w:r w:rsidRPr="00027BE9">
        <w:rPr>
          <w:rFonts w:ascii="Times New Roman" w:hAnsi="Times New Roman" w:cs="Times New Roman"/>
          <w:color w:val="000000"/>
          <w:sz w:val="20"/>
          <w:szCs w:val="20"/>
        </w:rPr>
        <w:t xml:space="preserve"> composite materials hold promise across various applications, including electronics, environmental solutions, optics, photovoltaics, fuel cells, sensors, smart microelectronics, SQUIDs, and even nano ceramic-polymer integration in the automotive industry </w:t>
      </w:r>
      <w:r w:rsidRPr="00027BE9">
        <w:rPr>
          <w:rFonts w:ascii="Times New Roman" w:hAnsi="Times New Roman" w:cs="Times New Roman"/>
          <w:b/>
          <w:bCs/>
          <w:color w:val="000000"/>
          <w:sz w:val="20"/>
          <w:szCs w:val="20"/>
        </w:rPr>
        <w:t>[9-</w:t>
      </w:r>
      <w:r w:rsidR="00CE551D" w:rsidRPr="00027BE9">
        <w:rPr>
          <w:rFonts w:ascii="Times New Roman" w:hAnsi="Times New Roman" w:cs="Times New Roman"/>
          <w:b/>
          <w:bCs/>
          <w:color w:val="000000"/>
          <w:sz w:val="20"/>
          <w:szCs w:val="20"/>
        </w:rPr>
        <w:t>13</w:t>
      </w:r>
      <w:r w:rsidRPr="00027BE9">
        <w:rPr>
          <w:rFonts w:ascii="Times New Roman" w:hAnsi="Times New Roman" w:cs="Times New Roman"/>
          <w:b/>
          <w:bCs/>
          <w:color w:val="000000"/>
          <w:sz w:val="20"/>
          <w:szCs w:val="20"/>
        </w:rPr>
        <w:t>].</w:t>
      </w:r>
    </w:p>
    <w:p w14:paraId="44B45187" w14:textId="05CF5A0E" w:rsidR="00F27545" w:rsidRPr="00027BE9" w:rsidRDefault="00F27545" w:rsidP="006F6ADB">
      <w:pPr>
        <w:spacing w:line="240" w:lineRule="auto"/>
        <w:ind w:left="567"/>
        <w:jc w:val="both"/>
        <w:rPr>
          <w:rFonts w:ascii="Times New Roman" w:hAnsi="Times New Roman" w:cs="Times New Roman"/>
          <w:color w:val="000000"/>
          <w:sz w:val="20"/>
          <w:szCs w:val="20"/>
        </w:rPr>
      </w:pPr>
      <w:r w:rsidRPr="00027BE9">
        <w:rPr>
          <w:rFonts w:ascii="Times New Roman" w:hAnsi="Times New Roman" w:cs="Times New Roman"/>
          <w:color w:val="000000"/>
          <w:sz w:val="20"/>
          <w:szCs w:val="20"/>
        </w:rPr>
        <w:t>For our current research, we've chosen polypyrrole as the host material and employed La0.7Ca0.3MnO3 and La0.7Ba0.3MnO3 nanoparticles as dopants. Our focus has been on comprehensively studying the morphology, crystalline phases, and magnetic behavior of these composite materials.</w:t>
      </w:r>
    </w:p>
    <w:p w14:paraId="683D3771" w14:textId="77777777" w:rsidR="00F27545" w:rsidRPr="00F27545" w:rsidRDefault="00F27545" w:rsidP="00027BE9">
      <w:pPr>
        <w:spacing w:line="360" w:lineRule="auto"/>
        <w:ind w:left="567"/>
        <w:jc w:val="center"/>
        <w:rPr>
          <w:rFonts w:ascii="Times New Roman" w:hAnsi="Times New Roman" w:cs="Times New Roman"/>
          <w:vanish/>
          <w:color w:val="000000"/>
          <w:sz w:val="24"/>
          <w:szCs w:val="24"/>
        </w:rPr>
      </w:pPr>
      <w:r w:rsidRPr="00F27545">
        <w:rPr>
          <w:rFonts w:ascii="Times New Roman" w:hAnsi="Times New Roman" w:cs="Times New Roman"/>
          <w:vanish/>
          <w:color w:val="000000"/>
          <w:sz w:val="24"/>
          <w:szCs w:val="24"/>
        </w:rPr>
        <w:t>Top of Form</w:t>
      </w:r>
    </w:p>
    <w:p w14:paraId="06EB9530" w14:textId="77777777" w:rsidR="002D620C" w:rsidRPr="00547CA4" w:rsidRDefault="002D620C" w:rsidP="00027BE9">
      <w:pPr>
        <w:spacing w:line="360" w:lineRule="auto"/>
        <w:ind w:left="567"/>
        <w:jc w:val="center"/>
        <w:rPr>
          <w:rFonts w:ascii="Times New Roman" w:hAnsi="Times New Roman" w:cs="Times New Roman"/>
          <w:b/>
          <w:bCs/>
          <w:sz w:val="24"/>
          <w:szCs w:val="24"/>
        </w:rPr>
      </w:pPr>
      <w:r w:rsidRPr="00547CA4">
        <w:rPr>
          <w:rFonts w:ascii="Times New Roman" w:hAnsi="Times New Roman" w:cs="Times New Roman"/>
          <w:b/>
          <w:bCs/>
          <w:sz w:val="24"/>
          <w:szCs w:val="24"/>
        </w:rPr>
        <w:t>Apparatus used for the study</w:t>
      </w:r>
    </w:p>
    <w:p w14:paraId="4AFCC8E6" w14:textId="77777777" w:rsidR="00F933FE" w:rsidRPr="00027BE9" w:rsidRDefault="002D620C" w:rsidP="00F933FE">
      <w:pPr>
        <w:adjustRightInd w:val="0"/>
        <w:spacing w:line="240" w:lineRule="auto"/>
        <w:ind w:left="567" w:firstLine="11"/>
        <w:jc w:val="both"/>
        <w:rPr>
          <w:rFonts w:ascii="Times New Roman" w:hAnsi="Times New Roman"/>
          <w:color w:val="000000" w:themeColor="text1"/>
          <w:sz w:val="20"/>
          <w:szCs w:val="20"/>
        </w:rPr>
      </w:pPr>
      <w:r w:rsidRPr="002D620C">
        <w:rPr>
          <w:rFonts w:ascii="Times New Roman" w:hAnsi="Times New Roman"/>
          <w:b/>
          <w:color w:val="000000" w:themeColor="text1"/>
          <w:sz w:val="24"/>
          <w:szCs w:val="24"/>
        </w:rPr>
        <w:t>SEM-</w:t>
      </w:r>
      <w:r w:rsidRPr="002D620C">
        <w:rPr>
          <w:rFonts w:ascii="Times New Roman" w:hAnsi="Times New Roman"/>
          <w:color w:val="000000" w:themeColor="text1"/>
          <w:sz w:val="24"/>
          <w:szCs w:val="24"/>
        </w:rPr>
        <w:t xml:space="preserve"> </w:t>
      </w:r>
      <w:r w:rsidRPr="00027BE9">
        <w:rPr>
          <w:rFonts w:ascii="Times New Roman" w:hAnsi="Times New Roman"/>
          <w:color w:val="000000" w:themeColor="text1"/>
          <w:sz w:val="20"/>
          <w:szCs w:val="20"/>
        </w:rPr>
        <w:t>Vega3 TESCAN, and Leica Stereo scan-440 equipped with a Phoenix are used to study the morphology and energy dispersive analysis of X-rays (EDAX).</w:t>
      </w:r>
    </w:p>
    <w:p w14:paraId="237DC5F4" w14:textId="756551B7" w:rsidR="002D620C" w:rsidRDefault="002D620C" w:rsidP="00F933FE">
      <w:pPr>
        <w:adjustRightInd w:val="0"/>
        <w:spacing w:line="240" w:lineRule="auto"/>
        <w:ind w:left="567" w:firstLine="11"/>
        <w:jc w:val="both"/>
        <w:rPr>
          <w:rFonts w:ascii="Times New Roman" w:hAnsi="Times New Roman"/>
          <w:color w:val="000000" w:themeColor="text1"/>
          <w:sz w:val="24"/>
          <w:szCs w:val="24"/>
        </w:rPr>
      </w:pPr>
      <w:r w:rsidRPr="002D620C">
        <w:rPr>
          <w:rFonts w:ascii="Times New Roman" w:hAnsi="Times New Roman"/>
          <w:b/>
          <w:color w:val="000000" w:themeColor="text1"/>
          <w:sz w:val="24"/>
          <w:szCs w:val="24"/>
          <w:shd w:val="clear" w:color="auto" w:fill="FFFFFF"/>
        </w:rPr>
        <w:t>XRD</w:t>
      </w:r>
      <w:r w:rsidRPr="002D620C">
        <w:rPr>
          <w:rFonts w:ascii="Times New Roman" w:hAnsi="Times New Roman"/>
          <w:color w:val="000000" w:themeColor="text1"/>
          <w:sz w:val="24"/>
          <w:szCs w:val="24"/>
          <w:shd w:val="clear" w:color="auto" w:fill="FFFFFF"/>
        </w:rPr>
        <w:t>-</w:t>
      </w:r>
      <w:r w:rsidRPr="002D620C">
        <w:rPr>
          <w:rFonts w:ascii="Times New Roman" w:hAnsi="Times New Roman"/>
          <w:color w:val="000000" w:themeColor="text1"/>
          <w:sz w:val="24"/>
          <w:szCs w:val="24"/>
        </w:rPr>
        <w:t xml:space="preserve"> </w:t>
      </w:r>
      <w:r w:rsidRPr="00027BE9">
        <w:rPr>
          <w:rFonts w:ascii="Times New Roman" w:hAnsi="Times New Roman"/>
          <w:color w:val="000000" w:themeColor="text1"/>
          <w:sz w:val="20"/>
          <w:szCs w:val="20"/>
        </w:rPr>
        <w:t>XPERT-3, operating at a voltage of 45 kV and a current of 30 mA with Cu kα radiation has been employed to analyze the shape and size of the compounds.</w:t>
      </w:r>
      <w:r w:rsidRPr="002D620C">
        <w:rPr>
          <w:rFonts w:ascii="Times New Roman" w:hAnsi="Times New Roman"/>
          <w:color w:val="000000" w:themeColor="text1"/>
          <w:sz w:val="24"/>
          <w:szCs w:val="24"/>
        </w:rPr>
        <w:t xml:space="preserve"> </w:t>
      </w:r>
    </w:p>
    <w:p w14:paraId="028CB676" w14:textId="083DBA73" w:rsidR="00547CA4" w:rsidRPr="00547CA4" w:rsidRDefault="00547CA4" w:rsidP="00F933FE">
      <w:pPr>
        <w:adjustRightInd w:val="0"/>
        <w:spacing w:line="240" w:lineRule="auto"/>
        <w:ind w:left="567" w:firstLine="11"/>
        <w:jc w:val="both"/>
        <w:rPr>
          <w:rFonts w:ascii="Times New Roman" w:hAnsi="Times New Roman" w:cs="Times New Roman"/>
          <w:sz w:val="24"/>
          <w:szCs w:val="24"/>
        </w:rPr>
      </w:pPr>
      <w:r w:rsidRPr="00547CA4">
        <w:rPr>
          <w:rFonts w:ascii="Times New Roman" w:hAnsi="Times New Roman" w:cs="Times New Roman"/>
          <w:b/>
          <w:bCs/>
          <w:sz w:val="24"/>
          <w:szCs w:val="24"/>
        </w:rPr>
        <w:t>VSM</w:t>
      </w:r>
      <w:r w:rsidRPr="00547CA4">
        <w:rPr>
          <w:rFonts w:ascii="Times New Roman" w:hAnsi="Times New Roman" w:cs="Times New Roman"/>
          <w:sz w:val="24"/>
          <w:szCs w:val="24"/>
        </w:rPr>
        <w:t>-</w:t>
      </w:r>
      <w:r w:rsidRPr="00027BE9">
        <w:rPr>
          <w:rFonts w:ascii="Times New Roman" w:hAnsi="Times New Roman" w:cs="Times New Roman"/>
          <w:sz w:val="20"/>
          <w:szCs w:val="20"/>
        </w:rPr>
        <w:t>Lake Shore Cryotronics, USA 7400-S series vibrational frequency at 85 Hz is used.</w:t>
      </w:r>
    </w:p>
    <w:p w14:paraId="19DD7180" w14:textId="3A3EC484" w:rsidR="00547CA4" w:rsidRDefault="00547CA4" w:rsidP="00F933FE">
      <w:pPr>
        <w:shd w:val="clear" w:color="auto" w:fill="FFFFFF"/>
        <w:spacing w:line="240" w:lineRule="auto"/>
        <w:ind w:left="567"/>
        <w:jc w:val="both"/>
        <w:rPr>
          <w:color w:val="000000"/>
          <w:sz w:val="24"/>
          <w:szCs w:val="24"/>
        </w:rPr>
      </w:pPr>
      <w:r w:rsidRPr="00547CA4">
        <w:rPr>
          <w:rFonts w:ascii="Times New Roman" w:hAnsi="Times New Roman" w:cs="Times New Roman"/>
          <w:b/>
          <w:bCs/>
          <w:color w:val="000000"/>
          <w:sz w:val="24"/>
          <w:szCs w:val="24"/>
        </w:rPr>
        <w:t>EPR</w:t>
      </w:r>
      <w:r w:rsidRPr="00547CA4">
        <w:rPr>
          <w:rFonts w:ascii="Times New Roman" w:hAnsi="Times New Roman" w:cs="Times New Roman"/>
          <w:color w:val="000000"/>
          <w:sz w:val="24"/>
          <w:szCs w:val="24"/>
        </w:rPr>
        <w:t>-</w:t>
      </w:r>
      <w:r w:rsidRPr="00027BE9">
        <w:rPr>
          <w:rFonts w:ascii="Times New Roman" w:hAnsi="Times New Roman" w:cs="Times New Roman"/>
          <w:color w:val="000000"/>
          <w:sz w:val="20"/>
          <w:szCs w:val="20"/>
        </w:rPr>
        <w:t>JEOL Model JES FA200 EPR instrument at room temperature</w:t>
      </w:r>
      <w:r w:rsidRPr="000E005F">
        <w:rPr>
          <w:color w:val="000000"/>
          <w:sz w:val="24"/>
          <w:szCs w:val="24"/>
        </w:rPr>
        <w:t>.</w:t>
      </w:r>
    </w:p>
    <w:p w14:paraId="43B1E1FF" w14:textId="2EB7CE14" w:rsidR="00F933FE" w:rsidRPr="00F933FE" w:rsidRDefault="00F933FE" w:rsidP="00027BE9">
      <w:pPr>
        <w:shd w:val="clear" w:color="auto" w:fill="FFFFFF"/>
        <w:spacing w:line="240" w:lineRule="auto"/>
        <w:ind w:left="567"/>
        <w:jc w:val="center"/>
        <w:rPr>
          <w:rFonts w:ascii="Times New Roman" w:hAnsi="Times New Roman" w:cs="Times New Roman"/>
          <w:b/>
          <w:bCs/>
          <w:color w:val="000000"/>
          <w:sz w:val="24"/>
          <w:szCs w:val="24"/>
        </w:rPr>
      </w:pPr>
      <w:r w:rsidRPr="00F933FE">
        <w:rPr>
          <w:rFonts w:ascii="Times New Roman" w:hAnsi="Times New Roman" w:cs="Times New Roman"/>
          <w:b/>
          <w:bCs/>
          <w:color w:val="000000"/>
          <w:sz w:val="24"/>
          <w:szCs w:val="24"/>
        </w:rPr>
        <w:t>Synthesis of</w:t>
      </w:r>
      <w:r>
        <w:rPr>
          <w:rFonts w:ascii="Times New Roman" w:hAnsi="Times New Roman" w:cs="Times New Roman"/>
          <w:b/>
          <w:bCs/>
          <w:color w:val="000000"/>
          <w:sz w:val="24"/>
          <w:szCs w:val="24"/>
        </w:rPr>
        <w:t xml:space="preserve"> the compound</w:t>
      </w:r>
    </w:p>
    <w:p w14:paraId="36B2525D" w14:textId="75F82047" w:rsidR="00547CA4" w:rsidRPr="007C504A" w:rsidRDefault="00F933FE" w:rsidP="007C504A">
      <w:pPr>
        <w:pStyle w:val="ListParagraph"/>
        <w:numPr>
          <w:ilvl w:val="0"/>
          <w:numId w:val="3"/>
        </w:numPr>
        <w:adjustRightInd w:val="0"/>
        <w:spacing w:line="360" w:lineRule="auto"/>
        <w:jc w:val="both"/>
        <w:rPr>
          <w:rFonts w:ascii="Times New Roman" w:hAnsi="Times New Roman"/>
          <w:i/>
          <w:iCs/>
          <w:color w:val="000000" w:themeColor="text1"/>
          <w:sz w:val="24"/>
          <w:szCs w:val="24"/>
        </w:rPr>
      </w:pPr>
      <w:r w:rsidRPr="007C504A">
        <w:rPr>
          <w:rFonts w:ascii="Times New Roman" w:hAnsi="Times New Roman"/>
          <w:i/>
          <w:iCs/>
          <w:color w:val="000000" w:themeColor="text1"/>
          <w:sz w:val="24"/>
          <w:szCs w:val="24"/>
        </w:rPr>
        <w:t>Synthesis of conducting polymer polypyrrole</w:t>
      </w:r>
    </w:p>
    <w:p w14:paraId="21FE5A60" w14:textId="77777777" w:rsidR="00F27545" w:rsidRPr="00027BE9" w:rsidRDefault="00F27545" w:rsidP="00445AC5">
      <w:pPr>
        <w:pStyle w:val="Default"/>
        <w:ind w:left="1080"/>
        <w:jc w:val="both"/>
        <w:rPr>
          <w:rFonts w:eastAsiaTheme="minorHAnsi"/>
          <w:color w:val="000000" w:themeColor="text1"/>
          <w:kern w:val="2"/>
          <w:sz w:val="20"/>
          <w:szCs w:val="20"/>
          <w:lang w:val="en-IN"/>
          <w14:ligatures w14:val="standardContextual"/>
        </w:rPr>
      </w:pPr>
      <w:r w:rsidRPr="00027BE9">
        <w:rPr>
          <w:rFonts w:eastAsiaTheme="minorHAnsi"/>
          <w:color w:val="000000" w:themeColor="text1"/>
          <w:kern w:val="2"/>
          <w:sz w:val="20"/>
          <w:szCs w:val="20"/>
          <w:lang w:val="en-IN"/>
          <w14:ligatures w14:val="standardContextual"/>
        </w:rPr>
        <w:t>The synthesis of Polypyrrole is achieved through an in situ chemical oxidation method as follows:</w:t>
      </w:r>
    </w:p>
    <w:p w14:paraId="76B4D57D" w14:textId="2B5976E3" w:rsidR="00F27545" w:rsidRPr="00027BE9" w:rsidRDefault="00445AC5" w:rsidP="00445AC5">
      <w:pPr>
        <w:pStyle w:val="Default"/>
        <w:ind w:left="1080"/>
        <w:jc w:val="both"/>
        <w:rPr>
          <w:rFonts w:eastAsiaTheme="minorHAnsi"/>
          <w:color w:val="000000" w:themeColor="text1"/>
          <w:kern w:val="2"/>
          <w:sz w:val="20"/>
          <w:szCs w:val="20"/>
          <w:lang w:val="en-IN"/>
          <w14:ligatures w14:val="standardContextual"/>
        </w:rPr>
      </w:pPr>
      <w:r w:rsidRPr="00027BE9">
        <w:rPr>
          <w:rFonts w:eastAsiaTheme="minorHAnsi"/>
          <w:color w:val="000000" w:themeColor="text1"/>
          <w:kern w:val="2"/>
          <w:sz w:val="20"/>
          <w:szCs w:val="20"/>
          <w:lang w:val="en-IN"/>
          <w14:ligatures w14:val="standardContextual"/>
        </w:rPr>
        <w:t xml:space="preserve"> First, we p</w:t>
      </w:r>
      <w:r w:rsidR="00F27545" w:rsidRPr="00027BE9">
        <w:rPr>
          <w:rFonts w:eastAsiaTheme="minorHAnsi"/>
          <w:color w:val="000000" w:themeColor="text1"/>
          <w:kern w:val="2"/>
          <w:sz w:val="20"/>
          <w:szCs w:val="20"/>
          <w:lang w:val="en-IN"/>
          <w14:ligatures w14:val="standardContextual"/>
        </w:rPr>
        <w:t>repare a solution by dissolving 0.2 M of the monomer pyrrole in 100 ml of distilled water.</w:t>
      </w:r>
      <w:r w:rsidRPr="00027BE9">
        <w:rPr>
          <w:rFonts w:eastAsiaTheme="minorHAnsi"/>
          <w:color w:val="000000" w:themeColor="text1"/>
          <w:kern w:val="2"/>
          <w:sz w:val="20"/>
          <w:szCs w:val="20"/>
          <w:lang w:val="en-IN"/>
          <w14:ligatures w14:val="standardContextual"/>
        </w:rPr>
        <w:t xml:space="preserve"> We p</w:t>
      </w:r>
      <w:r w:rsidR="00F27545" w:rsidRPr="00027BE9">
        <w:rPr>
          <w:rFonts w:eastAsiaTheme="minorHAnsi"/>
          <w:color w:val="000000" w:themeColor="text1"/>
          <w:kern w:val="2"/>
          <w:sz w:val="20"/>
          <w:szCs w:val="20"/>
          <w:lang w:val="en-IN"/>
          <w14:ligatures w14:val="standardContextual"/>
        </w:rPr>
        <w:t>lace the beaker containing this pyrrole solution on a magnetic stirrer, stirring at 500 rpm. To maintain a temperature of 0°C-5°C, use a tray filled with ice pellets around the beaker.</w:t>
      </w:r>
      <w:r w:rsidRPr="00027BE9">
        <w:rPr>
          <w:rFonts w:eastAsiaTheme="minorHAnsi"/>
          <w:color w:val="000000" w:themeColor="text1"/>
          <w:kern w:val="2"/>
          <w:sz w:val="20"/>
          <w:szCs w:val="20"/>
          <w:lang w:val="en-IN"/>
          <w14:ligatures w14:val="standardContextual"/>
        </w:rPr>
        <w:t xml:space="preserve"> Next, </w:t>
      </w:r>
      <w:proofErr w:type="gramStart"/>
      <w:r w:rsidRPr="00027BE9">
        <w:rPr>
          <w:rFonts w:eastAsiaTheme="minorHAnsi"/>
          <w:color w:val="000000" w:themeColor="text1"/>
          <w:kern w:val="2"/>
          <w:sz w:val="20"/>
          <w:szCs w:val="20"/>
          <w:lang w:val="en-IN"/>
          <w14:ligatures w14:val="standardContextual"/>
        </w:rPr>
        <w:t>We</w:t>
      </w:r>
      <w:proofErr w:type="gramEnd"/>
      <w:r w:rsidRPr="00027BE9">
        <w:rPr>
          <w:rFonts w:eastAsiaTheme="minorHAnsi"/>
          <w:color w:val="000000" w:themeColor="text1"/>
          <w:kern w:val="2"/>
          <w:sz w:val="20"/>
          <w:szCs w:val="20"/>
          <w:lang w:val="en-IN"/>
          <w14:ligatures w14:val="standardContextual"/>
        </w:rPr>
        <w:t xml:space="preserve"> p</w:t>
      </w:r>
      <w:r w:rsidR="00F27545" w:rsidRPr="00027BE9">
        <w:rPr>
          <w:rFonts w:eastAsiaTheme="minorHAnsi"/>
          <w:color w:val="000000" w:themeColor="text1"/>
          <w:kern w:val="2"/>
          <w:sz w:val="20"/>
          <w:szCs w:val="20"/>
          <w:lang w:val="en-IN"/>
          <w14:ligatures w14:val="standardContextual"/>
        </w:rPr>
        <w:t>repare the oxidizing agent solution using Ammonium per sulfate (APS): 0.6 M (13.6 g) dissolved in 100 ml of distilled water.</w:t>
      </w:r>
      <w:r w:rsidRPr="00027BE9">
        <w:rPr>
          <w:rFonts w:eastAsiaTheme="minorHAnsi"/>
          <w:color w:val="000000" w:themeColor="text1"/>
          <w:kern w:val="2"/>
          <w:sz w:val="20"/>
          <w:szCs w:val="20"/>
          <w:lang w:val="en-IN"/>
          <w14:ligatures w14:val="standardContextual"/>
        </w:rPr>
        <w:t> </w:t>
      </w:r>
      <w:r w:rsidR="00F27545" w:rsidRPr="00027BE9">
        <w:rPr>
          <w:rFonts w:eastAsiaTheme="minorHAnsi"/>
          <w:color w:val="000000" w:themeColor="text1"/>
          <w:kern w:val="2"/>
          <w:sz w:val="20"/>
          <w:szCs w:val="20"/>
          <w:lang w:val="en-IN"/>
          <w14:ligatures w14:val="standardContextual"/>
        </w:rPr>
        <w:t>Gradually add</w:t>
      </w:r>
      <w:r w:rsidR="00027BE9" w:rsidRPr="00027BE9">
        <w:rPr>
          <w:rFonts w:eastAsiaTheme="minorHAnsi"/>
          <w:color w:val="000000" w:themeColor="text1"/>
          <w:kern w:val="2"/>
          <w:sz w:val="20"/>
          <w:szCs w:val="20"/>
          <w:lang w:val="en-IN"/>
          <w14:ligatures w14:val="standardContextual"/>
        </w:rPr>
        <w:t>ed</w:t>
      </w:r>
      <w:r w:rsidR="00F27545" w:rsidRPr="00027BE9">
        <w:rPr>
          <w:rFonts w:eastAsiaTheme="minorHAnsi"/>
          <w:color w:val="000000" w:themeColor="text1"/>
          <w:kern w:val="2"/>
          <w:sz w:val="20"/>
          <w:szCs w:val="20"/>
          <w:lang w:val="en-IN"/>
          <w14:ligatures w14:val="standardContextual"/>
        </w:rPr>
        <w:t xml:space="preserve"> the APS solution drop by drop to the pyrrole solution in the beaker</w:t>
      </w:r>
      <w:r w:rsidR="00027BE9" w:rsidRPr="00027BE9">
        <w:rPr>
          <w:rFonts w:eastAsiaTheme="minorHAnsi"/>
          <w:color w:val="000000" w:themeColor="text1"/>
          <w:kern w:val="2"/>
          <w:sz w:val="20"/>
          <w:szCs w:val="20"/>
          <w:lang w:val="en-IN"/>
          <w14:ligatures w14:val="standardContextual"/>
        </w:rPr>
        <w:t>, allowing</w:t>
      </w:r>
      <w:r w:rsidR="00F27545" w:rsidRPr="00027BE9">
        <w:rPr>
          <w:rFonts w:eastAsiaTheme="minorHAnsi"/>
          <w:color w:val="000000" w:themeColor="text1"/>
          <w:kern w:val="2"/>
          <w:sz w:val="20"/>
          <w:szCs w:val="20"/>
          <w:lang w:val="en-IN"/>
          <w14:ligatures w14:val="standardContextual"/>
        </w:rPr>
        <w:t xml:space="preserve"> the reaction to proceed for 5 hours.</w:t>
      </w:r>
      <w:r w:rsidRPr="00027BE9">
        <w:rPr>
          <w:rFonts w:eastAsiaTheme="minorHAnsi"/>
          <w:color w:val="000000" w:themeColor="text1"/>
          <w:kern w:val="2"/>
          <w:sz w:val="20"/>
          <w:szCs w:val="20"/>
          <w:lang w:val="en-IN"/>
          <w14:ligatures w14:val="standardContextual"/>
        </w:rPr>
        <w:t xml:space="preserve"> </w:t>
      </w:r>
      <w:r w:rsidR="00F27545" w:rsidRPr="00027BE9">
        <w:rPr>
          <w:rFonts w:eastAsiaTheme="minorHAnsi"/>
          <w:color w:val="000000" w:themeColor="text1"/>
          <w:kern w:val="2"/>
          <w:sz w:val="20"/>
          <w:szCs w:val="20"/>
          <w:lang w:val="en-IN"/>
          <w14:ligatures w14:val="standardContextual"/>
        </w:rPr>
        <w:t xml:space="preserve">After the reaction, </w:t>
      </w:r>
      <w:proofErr w:type="gramStart"/>
      <w:r w:rsidRPr="00027BE9">
        <w:rPr>
          <w:rFonts w:eastAsiaTheme="minorHAnsi"/>
          <w:color w:val="000000" w:themeColor="text1"/>
          <w:kern w:val="2"/>
          <w:sz w:val="20"/>
          <w:szCs w:val="20"/>
          <w:lang w:val="en-IN"/>
          <w14:ligatures w14:val="standardContextual"/>
        </w:rPr>
        <w:t>We</w:t>
      </w:r>
      <w:proofErr w:type="gramEnd"/>
      <w:r w:rsidRPr="00027BE9">
        <w:rPr>
          <w:rFonts w:eastAsiaTheme="minorHAnsi"/>
          <w:color w:val="000000" w:themeColor="text1"/>
          <w:kern w:val="2"/>
          <w:sz w:val="20"/>
          <w:szCs w:val="20"/>
          <w:lang w:val="en-IN"/>
          <w14:ligatures w14:val="standardContextual"/>
        </w:rPr>
        <w:t xml:space="preserve"> </w:t>
      </w:r>
      <w:r w:rsidR="00F27545" w:rsidRPr="00027BE9">
        <w:rPr>
          <w:rFonts w:eastAsiaTheme="minorHAnsi"/>
          <w:color w:val="000000" w:themeColor="text1"/>
          <w:kern w:val="2"/>
          <w:sz w:val="20"/>
          <w:szCs w:val="20"/>
          <w:lang w:val="en-IN"/>
          <w14:ligatures w14:val="standardContextual"/>
        </w:rPr>
        <w:t>filter the solution to separate the precipitate.</w:t>
      </w:r>
    </w:p>
    <w:p w14:paraId="33E71F07" w14:textId="43895AEA" w:rsidR="00F27545" w:rsidRPr="00027BE9" w:rsidRDefault="00445AC5" w:rsidP="00445AC5">
      <w:pPr>
        <w:pStyle w:val="Default"/>
        <w:ind w:left="1080"/>
        <w:jc w:val="both"/>
        <w:rPr>
          <w:rFonts w:eastAsiaTheme="minorHAnsi"/>
          <w:color w:val="000000" w:themeColor="text1"/>
          <w:kern w:val="2"/>
          <w:sz w:val="20"/>
          <w:szCs w:val="20"/>
          <w:lang w:val="en-IN"/>
          <w14:ligatures w14:val="standardContextual"/>
        </w:rPr>
      </w:pPr>
      <w:r w:rsidRPr="00027BE9">
        <w:rPr>
          <w:rFonts w:eastAsiaTheme="minorHAnsi"/>
          <w:color w:val="000000" w:themeColor="text1"/>
          <w:kern w:val="2"/>
          <w:sz w:val="20"/>
          <w:szCs w:val="20"/>
          <w:lang w:val="en-IN"/>
          <w14:ligatures w14:val="standardContextual"/>
        </w:rPr>
        <w:t xml:space="preserve">The </w:t>
      </w:r>
      <w:r w:rsidR="00F27545" w:rsidRPr="00027BE9">
        <w:rPr>
          <w:rFonts w:eastAsiaTheme="minorHAnsi"/>
          <w:color w:val="000000" w:themeColor="text1"/>
          <w:kern w:val="2"/>
          <w:sz w:val="20"/>
          <w:szCs w:val="20"/>
          <w:lang w:val="en-IN"/>
          <w14:ligatures w14:val="standardContextual"/>
        </w:rPr>
        <w:t xml:space="preserve">precipitate </w:t>
      </w:r>
      <w:r w:rsidRPr="00027BE9">
        <w:rPr>
          <w:rFonts w:eastAsiaTheme="minorHAnsi"/>
          <w:color w:val="000000" w:themeColor="text1"/>
          <w:kern w:val="2"/>
          <w:sz w:val="20"/>
          <w:szCs w:val="20"/>
          <w:lang w:val="en-IN"/>
          <w14:ligatures w14:val="standardContextual"/>
        </w:rPr>
        <w:t xml:space="preserve">is </w:t>
      </w:r>
      <w:r w:rsidR="00F27545" w:rsidRPr="00027BE9">
        <w:rPr>
          <w:rFonts w:eastAsiaTheme="minorHAnsi"/>
          <w:color w:val="000000" w:themeColor="text1"/>
          <w:kern w:val="2"/>
          <w:sz w:val="20"/>
          <w:szCs w:val="20"/>
          <w:lang w:val="en-IN"/>
          <w14:ligatures w14:val="standardContextual"/>
        </w:rPr>
        <w:t>place</w:t>
      </w:r>
      <w:r w:rsidRPr="00027BE9">
        <w:rPr>
          <w:rFonts w:eastAsiaTheme="minorHAnsi"/>
          <w:color w:val="000000" w:themeColor="text1"/>
          <w:kern w:val="2"/>
          <w:sz w:val="20"/>
          <w:szCs w:val="20"/>
          <w:lang w:val="en-IN"/>
          <w14:ligatures w14:val="standardContextual"/>
        </w:rPr>
        <w:t>d</w:t>
      </w:r>
      <w:r w:rsidR="00F27545" w:rsidRPr="00027BE9">
        <w:rPr>
          <w:rFonts w:eastAsiaTheme="minorHAnsi"/>
          <w:color w:val="000000" w:themeColor="text1"/>
          <w:kern w:val="2"/>
          <w:sz w:val="20"/>
          <w:szCs w:val="20"/>
          <w:lang w:val="en-IN"/>
          <w14:ligatures w14:val="standardContextual"/>
        </w:rPr>
        <w:t xml:space="preserve"> it in a hot air oven at 100°C for approximately 2 hours until a dry compound is obtained.</w:t>
      </w:r>
      <w:r w:rsidRPr="00027BE9">
        <w:rPr>
          <w:rFonts w:eastAsiaTheme="minorHAnsi"/>
          <w:color w:val="000000" w:themeColor="text1"/>
          <w:kern w:val="2"/>
          <w:sz w:val="20"/>
          <w:szCs w:val="20"/>
          <w:lang w:val="en-IN"/>
          <w14:ligatures w14:val="standardContextual"/>
        </w:rPr>
        <w:t xml:space="preserve"> </w:t>
      </w:r>
      <w:r w:rsidR="00F27545" w:rsidRPr="00027BE9">
        <w:rPr>
          <w:rFonts w:eastAsiaTheme="minorHAnsi"/>
          <w:color w:val="000000" w:themeColor="text1"/>
          <w:kern w:val="2"/>
          <w:sz w:val="20"/>
          <w:szCs w:val="20"/>
          <w:lang w:val="en-IN"/>
          <w14:ligatures w14:val="standardContextual"/>
        </w:rPr>
        <w:t xml:space="preserve">Once the compound is dry, </w:t>
      </w:r>
      <w:r w:rsidRPr="00027BE9">
        <w:rPr>
          <w:rFonts w:eastAsiaTheme="minorHAnsi"/>
          <w:color w:val="000000" w:themeColor="text1"/>
          <w:kern w:val="2"/>
          <w:sz w:val="20"/>
          <w:szCs w:val="20"/>
          <w:lang w:val="en-IN"/>
          <w14:ligatures w14:val="standardContextual"/>
        </w:rPr>
        <w:t xml:space="preserve">we </w:t>
      </w:r>
      <w:r w:rsidR="00F27545" w:rsidRPr="00027BE9">
        <w:rPr>
          <w:rFonts w:eastAsiaTheme="minorHAnsi"/>
          <w:color w:val="000000" w:themeColor="text1"/>
          <w:kern w:val="2"/>
          <w:sz w:val="20"/>
          <w:szCs w:val="20"/>
          <w:lang w:val="en-IN"/>
          <w14:ligatures w14:val="standardContextual"/>
        </w:rPr>
        <w:t>grind or mortar it to obtain a fine powder</w:t>
      </w:r>
      <w:r w:rsidRPr="00027BE9">
        <w:rPr>
          <w:rFonts w:eastAsiaTheme="minorHAnsi"/>
          <w:color w:val="000000" w:themeColor="text1"/>
          <w:kern w:val="2"/>
          <w:sz w:val="20"/>
          <w:szCs w:val="20"/>
          <w:lang w:val="en-IN"/>
          <w14:ligatures w14:val="standardContextual"/>
        </w:rPr>
        <w:t xml:space="preserve"> it is then w</w:t>
      </w:r>
      <w:r w:rsidR="00F27545" w:rsidRPr="00027BE9">
        <w:rPr>
          <w:rFonts w:eastAsiaTheme="minorHAnsi"/>
          <w:color w:val="000000" w:themeColor="text1"/>
          <w:kern w:val="2"/>
          <w:sz w:val="20"/>
          <w:szCs w:val="20"/>
          <w:lang w:val="en-IN"/>
          <w14:ligatures w14:val="standardContextual"/>
        </w:rPr>
        <w:t>eigh</w:t>
      </w:r>
      <w:r w:rsidRPr="00027BE9">
        <w:rPr>
          <w:rFonts w:eastAsiaTheme="minorHAnsi"/>
          <w:color w:val="000000" w:themeColor="text1"/>
          <w:kern w:val="2"/>
          <w:sz w:val="20"/>
          <w:szCs w:val="20"/>
          <w:lang w:val="en-IN"/>
          <w14:ligatures w14:val="standardContextual"/>
        </w:rPr>
        <w:t>ed and</w:t>
      </w:r>
      <w:r w:rsidR="00F27545" w:rsidRPr="00027BE9">
        <w:rPr>
          <w:rFonts w:eastAsiaTheme="minorHAnsi"/>
          <w:color w:val="000000" w:themeColor="text1"/>
          <w:kern w:val="2"/>
          <w:sz w:val="20"/>
          <w:szCs w:val="20"/>
          <w:lang w:val="en-IN"/>
          <w14:ligatures w14:val="standardContextual"/>
        </w:rPr>
        <w:t xml:space="preserve"> the sample </w:t>
      </w:r>
      <w:r w:rsidRPr="00027BE9">
        <w:rPr>
          <w:rFonts w:eastAsiaTheme="minorHAnsi"/>
          <w:color w:val="000000" w:themeColor="text1"/>
          <w:kern w:val="2"/>
          <w:sz w:val="20"/>
          <w:szCs w:val="20"/>
          <w:lang w:val="en-IN"/>
          <w14:ligatures w14:val="standardContextual"/>
        </w:rPr>
        <w:t>is</w:t>
      </w:r>
      <w:r w:rsidR="00F27545" w:rsidRPr="00027BE9">
        <w:rPr>
          <w:rFonts w:eastAsiaTheme="minorHAnsi"/>
          <w:color w:val="000000" w:themeColor="text1"/>
          <w:kern w:val="2"/>
          <w:sz w:val="20"/>
          <w:szCs w:val="20"/>
          <w:lang w:val="en-IN"/>
          <w14:ligatures w14:val="standardContextual"/>
        </w:rPr>
        <w:t xml:space="preserve"> store</w:t>
      </w:r>
      <w:r w:rsidRPr="00027BE9">
        <w:rPr>
          <w:rFonts w:eastAsiaTheme="minorHAnsi"/>
          <w:color w:val="000000" w:themeColor="text1"/>
          <w:kern w:val="2"/>
          <w:sz w:val="20"/>
          <w:szCs w:val="20"/>
          <w:lang w:val="en-IN"/>
          <w14:ligatures w14:val="standardContextual"/>
        </w:rPr>
        <w:t>d</w:t>
      </w:r>
      <w:r w:rsidR="00F27545" w:rsidRPr="00027BE9">
        <w:rPr>
          <w:rFonts w:eastAsiaTheme="minorHAnsi"/>
          <w:color w:val="000000" w:themeColor="text1"/>
          <w:kern w:val="2"/>
          <w:sz w:val="20"/>
          <w:szCs w:val="20"/>
          <w:lang w:val="en-IN"/>
          <w14:ligatures w14:val="standardContextual"/>
        </w:rPr>
        <w:t xml:space="preserve"> for further studies.</w:t>
      </w:r>
    </w:p>
    <w:p w14:paraId="42DDABB8" w14:textId="77777777" w:rsidR="00445AC5" w:rsidRPr="00445AC5" w:rsidRDefault="00445AC5" w:rsidP="00445AC5">
      <w:pPr>
        <w:pStyle w:val="Default"/>
        <w:ind w:left="1080"/>
        <w:jc w:val="both"/>
        <w:rPr>
          <w:rFonts w:eastAsiaTheme="minorHAnsi"/>
          <w:color w:val="000000" w:themeColor="text1"/>
          <w:kern w:val="2"/>
          <w:lang w:val="en-IN"/>
          <w14:ligatures w14:val="standardContextual"/>
        </w:rPr>
      </w:pPr>
    </w:p>
    <w:p w14:paraId="3443FE22" w14:textId="4770B251" w:rsidR="00445AC5" w:rsidRPr="00C8648F" w:rsidRDefault="00445AC5" w:rsidP="00445AC5">
      <w:pPr>
        <w:pStyle w:val="Default"/>
        <w:numPr>
          <w:ilvl w:val="0"/>
          <w:numId w:val="3"/>
        </w:numPr>
        <w:jc w:val="both"/>
        <w:rPr>
          <w:rFonts w:eastAsia="Times New Roman"/>
          <w:bCs/>
          <w:i/>
          <w:color w:val="000000" w:themeColor="text1"/>
        </w:rPr>
      </w:pPr>
      <w:r w:rsidRPr="00C8648F">
        <w:rPr>
          <w:rFonts w:eastAsia="Times New Roman"/>
          <w:bCs/>
          <w:i/>
          <w:color w:val="000000" w:themeColor="text1"/>
        </w:rPr>
        <w:t xml:space="preserve">Synthesis of </w:t>
      </w:r>
      <w:r w:rsidR="001E0C6F">
        <w:rPr>
          <w:rFonts w:eastAsia="Times New Roman"/>
          <w:bCs/>
          <w:i/>
          <w:color w:val="000000" w:themeColor="text1"/>
        </w:rPr>
        <w:t xml:space="preserve">LCM and </w:t>
      </w:r>
      <w:r w:rsidRPr="00C8648F">
        <w:rPr>
          <w:rFonts w:eastAsia="Times New Roman"/>
          <w:bCs/>
          <w:i/>
          <w:color w:val="000000" w:themeColor="text1"/>
        </w:rPr>
        <w:t>LBM Nanoparticle</w:t>
      </w:r>
    </w:p>
    <w:p w14:paraId="6C8CA0FD" w14:textId="67D9257A" w:rsidR="00E31555" w:rsidRPr="00027BE9" w:rsidRDefault="00E31555" w:rsidP="0048093C">
      <w:pPr>
        <w:pStyle w:val="Default"/>
        <w:ind w:left="1080"/>
        <w:jc w:val="both"/>
        <w:rPr>
          <w:color w:val="000000" w:themeColor="text1"/>
          <w:sz w:val="20"/>
          <w:szCs w:val="20"/>
        </w:rPr>
      </w:pPr>
      <w:r w:rsidRPr="00027BE9">
        <w:rPr>
          <w:color w:val="000000" w:themeColor="text1"/>
          <w:sz w:val="20"/>
          <w:szCs w:val="20"/>
        </w:rPr>
        <w:t>L</w:t>
      </w:r>
      <w:r w:rsidR="0048093C" w:rsidRPr="00027BE9">
        <w:rPr>
          <w:color w:val="000000" w:themeColor="text1"/>
          <w:sz w:val="20"/>
          <w:szCs w:val="20"/>
        </w:rPr>
        <w:t>C</w:t>
      </w:r>
      <w:r w:rsidRPr="00027BE9">
        <w:rPr>
          <w:color w:val="000000" w:themeColor="text1"/>
          <w:sz w:val="20"/>
          <w:szCs w:val="20"/>
        </w:rPr>
        <w:t>M</w:t>
      </w:r>
      <w:r w:rsidR="0048093C" w:rsidRPr="00027BE9">
        <w:rPr>
          <w:color w:val="000000" w:themeColor="text1"/>
          <w:sz w:val="20"/>
          <w:szCs w:val="20"/>
        </w:rPr>
        <w:t xml:space="preserve"> and LBM</w:t>
      </w:r>
      <w:r w:rsidRPr="00027BE9">
        <w:rPr>
          <w:color w:val="000000" w:themeColor="text1"/>
          <w:sz w:val="20"/>
          <w:szCs w:val="20"/>
        </w:rPr>
        <w:t xml:space="preserve"> nanoparticle w</w:t>
      </w:r>
      <w:r w:rsidR="00AE53CE" w:rsidRPr="00027BE9">
        <w:rPr>
          <w:color w:val="000000" w:themeColor="text1"/>
          <w:sz w:val="20"/>
          <w:szCs w:val="20"/>
        </w:rPr>
        <w:t>ere</w:t>
      </w:r>
      <w:r w:rsidRPr="00027BE9">
        <w:rPr>
          <w:color w:val="000000" w:themeColor="text1"/>
          <w:sz w:val="20"/>
          <w:szCs w:val="20"/>
        </w:rPr>
        <w:t xml:space="preserve"> synthesized by the Sol-Gel Method. For the synthesis, the chemicals </w:t>
      </w:r>
      <w:r w:rsidRPr="00027BE9">
        <w:rPr>
          <w:bCs/>
          <w:color w:val="000000" w:themeColor="text1"/>
          <w:sz w:val="20"/>
          <w:szCs w:val="20"/>
        </w:rPr>
        <w:t>La</w:t>
      </w:r>
      <w:r w:rsidRPr="00027BE9">
        <w:rPr>
          <w:bCs/>
          <w:color w:val="000000" w:themeColor="text1"/>
          <w:sz w:val="20"/>
          <w:szCs w:val="20"/>
          <w:vertAlign w:val="subscript"/>
        </w:rPr>
        <w:t>2</w:t>
      </w:r>
      <w:r w:rsidRPr="00027BE9">
        <w:rPr>
          <w:bCs/>
          <w:color w:val="000000" w:themeColor="text1"/>
          <w:sz w:val="20"/>
          <w:szCs w:val="20"/>
        </w:rPr>
        <w:t>O</w:t>
      </w:r>
      <w:r w:rsidRPr="00027BE9">
        <w:rPr>
          <w:bCs/>
          <w:color w:val="000000" w:themeColor="text1"/>
          <w:sz w:val="20"/>
          <w:szCs w:val="20"/>
          <w:vertAlign w:val="subscript"/>
        </w:rPr>
        <w:t>3</w:t>
      </w:r>
      <w:r w:rsidRPr="00027BE9">
        <w:rPr>
          <w:bCs/>
          <w:color w:val="000000" w:themeColor="text1"/>
          <w:sz w:val="20"/>
          <w:szCs w:val="20"/>
        </w:rPr>
        <w:t xml:space="preserve">, </w:t>
      </w:r>
      <w:r w:rsidR="0048093C" w:rsidRPr="00027BE9">
        <w:rPr>
          <w:bCs/>
          <w:color w:val="000000" w:themeColor="text1"/>
          <w:sz w:val="20"/>
          <w:szCs w:val="20"/>
        </w:rPr>
        <w:t>CaCO</w:t>
      </w:r>
      <w:r w:rsidR="0048093C" w:rsidRPr="00027BE9">
        <w:rPr>
          <w:bCs/>
          <w:color w:val="000000" w:themeColor="text1"/>
          <w:sz w:val="20"/>
          <w:szCs w:val="20"/>
          <w:vertAlign w:val="subscript"/>
        </w:rPr>
        <w:t>3</w:t>
      </w:r>
      <w:r w:rsidR="0048093C" w:rsidRPr="00027BE9">
        <w:rPr>
          <w:bCs/>
          <w:color w:val="000000" w:themeColor="text1"/>
          <w:sz w:val="20"/>
          <w:szCs w:val="20"/>
        </w:rPr>
        <w:t>,</w:t>
      </w:r>
      <w:r w:rsidR="0021701C" w:rsidRPr="00027BE9">
        <w:rPr>
          <w:bCs/>
          <w:color w:val="000000" w:themeColor="text1"/>
          <w:sz w:val="20"/>
          <w:szCs w:val="20"/>
        </w:rPr>
        <w:t xml:space="preserve"> MnCO</w:t>
      </w:r>
      <w:r w:rsidR="0021701C" w:rsidRPr="00027BE9">
        <w:rPr>
          <w:bCs/>
          <w:color w:val="000000" w:themeColor="text1"/>
          <w:sz w:val="20"/>
          <w:szCs w:val="20"/>
          <w:vertAlign w:val="subscript"/>
        </w:rPr>
        <w:t>3</w:t>
      </w:r>
      <w:r w:rsidR="0021701C" w:rsidRPr="00027BE9">
        <w:rPr>
          <w:bCs/>
          <w:color w:val="000000" w:themeColor="text1"/>
          <w:sz w:val="20"/>
          <w:szCs w:val="20"/>
        </w:rPr>
        <w:t xml:space="preserve"> (for LCM) and La</w:t>
      </w:r>
      <w:r w:rsidR="0021701C" w:rsidRPr="00027BE9">
        <w:rPr>
          <w:bCs/>
          <w:color w:val="000000" w:themeColor="text1"/>
          <w:sz w:val="20"/>
          <w:szCs w:val="20"/>
          <w:vertAlign w:val="subscript"/>
        </w:rPr>
        <w:t>2</w:t>
      </w:r>
      <w:r w:rsidR="0021701C" w:rsidRPr="00027BE9">
        <w:rPr>
          <w:bCs/>
          <w:color w:val="000000" w:themeColor="text1"/>
          <w:sz w:val="20"/>
          <w:szCs w:val="20"/>
        </w:rPr>
        <w:t>O</w:t>
      </w:r>
      <w:r w:rsidR="0021701C" w:rsidRPr="00027BE9">
        <w:rPr>
          <w:bCs/>
          <w:color w:val="000000" w:themeColor="text1"/>
          <w:sz w:val="20"/>
          <w:szCs w:val="20"/>
          <w:vertAlign w:val="subscript"/>
        </w:rPr>
        <w:t xml:space="preserve">3, </w:t>
      </w:r>
      <w:r w:rsidRPr="00027BE9">
        <w:rPr>
          <w:bCs/>
          <w:color w:val="000000" w:themeColor="text1"/>
          <w:sz w:val="20"/>
          <w:szCs w:val="20"/>
        </w:rPr>
        <w:t>BaCO</w:t>
      </w:r>
      <w:r w:rsidRPr="00027BE9">
        <w:rPr>
          <w:bCs/>
          <w:color w:val="000000" w:themeColor="text1"/>
          <w:sz w:val="20"/>
          <w:szCs w:val="20"/>
          <w:vertAlign w:val="subscript"/>
        </w:rPr>
        <w:t xml:space="preserve">3, </w:t>
      </w:r>
      <w:r w:rsidRPr="00027BE9">
        <w:rPr>
          <w:bCs/>
          <w:color w:val="000000" w:themeColor="text1"/>
          <w:sz w:val="20"/>
          <w:szCs w:val="20"/>
        </w:rPr>
        <w:t>and MnCO</w:t>
      </w:r>
      <w:r w:rsidRPr="00027BE9">
        <w:rPr>
          <w:bCs/>
          <w:color w:val="000000" w:themeColor="text1"/>
          <w:sz w:val="20"/>
          <w:szCs w:val="20"/>
          <w:vertAlign w:val="subscript"/>
        </w:rPr>
        <w:t>3</w:t>
      </w:r>
      <w:r w:rsidR="0021701C" w:rsidRPr="00027BE9">
        <w:rPr>
          <w:bCs/>
          <w:color w:val="000000" w:themeColor="text1"/>
          <w:sz w:val="20"/>
          <w:szCs w:val="20"/>
          <w:vertAlign w:val="subscript"/>
        </w:rPr>
        <w:t xml:space="preserve"> </w:t>
      </w:r>
      <w:r w:rsidR="0021701C" w:rsidRPr="00027BE9">
        <w:rPr>
          <w:bCs/>
          <w:color w:val="000000" w:themeColor="text1"/>
          <w:sz w:val="20"/>
          <w:szCs w:val="20"/>
        </w:rPr>
        <w:t>for (LBM)</w:t>
      </w:r>
      <w:r w:rsidRPr="00027BE9">
        <w:rPr>
          <w:bCs/>
          <w:color w:val="000000" w:themeColor="text1"/>
          <w:sz w:val="20"/>
          <w:szCs w:val="20"/>
          <w:vertAlign w:val="subscript"/>
        </w:rPr>
        <w:t xml:space="preserve"> </w:t>
      </w:r>
      <w:r w:rsidRPr="00027BE9">
        <w:rPr>
          <w:bCs/>
          <w:color w:val="000000" w:themeColor="text1"/>
          <w:sz w:val="20"/>
          <w:szCs w:val="20"/>
        </w:rPr>
        <w:t xml:space="preserve">(Sigma-Aldrich: 99%) </w:t>
      </w:r>
      <w:r w:rsidR="0021701C" w:rsidRPr="00027BE9">
        <w:rPr>
          <w:bCs/>
          <w:color w:val="000000" w:themeColor="text1"/>
          <w:sz w:val="20"/>
          <w:szCs w:val="20"/>
        </w:rPr>
        <w:t>are taken</w:t>
      </w:r>
      <w:r w:rsidRPr="00027BE9">
        <w:rPr>
          <w:color w:val="000000" w:themeColor="text1"/>
          <w:sz w:val="20"/>
          <w:szCs w:val="20"/>
        </w:rPr>
        <w:t xml:space="preserve"> in a Stoichiometric ratio. The</w:t>
      </w:r>
      <w:r w:rsidR="0021701C" w:rsidRPr="00027BE9">
        <w:rPr>
          <w:color w:val="000000" w:themeColor="text1"/>
          <w:sz w:val="20"/>
          <w:szCs w:val="20"/>
        </w:rPr>
        <w:t xml:space="preserve"> solution </w:t>
      </w:r>
      <w:r w:rsidR="0051130B" w:rsidRPr="00027BE9">
        <w:rPr>
          <w:color w:val="000000" w:themeColor="text1"/>
          <w:sz w:val="20"/>
          <w:szCs w:val="20"/>
        </w:rPr>
        <w:t>LCM manganite is</w:t>
      </w:r>
      <w:r w:rsidRPr="00027BE9">
        <w:rPr>
          <w:color w:val="000000" w:themeColor="text1"/>
          <w:sz w:val="20"/>
          <w:szCs w:val="20"/>
        </w:rPr>
        <w:t xml:space="preserve"> </w:t>
      </w:r>
      <w:r w:rsidR="0021701C" w:rsidRPr="00027BE9">
        <w:rPr>
          <w:color w:val="000000" w:themeColor="text1"/>
          <w:sz w:val="20"/>
          <w:szCs w:val="20"/>
          <w:shd w:val="clear" w:color="auto" w:fill="FFFFFF"/>
        </w:rPr>
        <w:t xml:space="preserve">made by </w:t>
      </w:r>
      <w:r w:rsidR="0021701C" w:rsidRPr="00027BE9">
        <w:rPr>
          <w:color w:val="000000" w:themeColor="text1"/>
          <w:sz w:val="20"/>
          <w:szCs w:val="20"/>
        </w:rPr>
        <w:t xml:space="preserve">dissolving </w:t>
      </w:r>
      <w:r w:rsidR="0051130B" w:rsidRPr="00027BE9">
        <w:rPr>
          <w:bCs/>
          <w:color w:val="000000" w:themeColor="text1"/>
          <w:sz w:val="20"/>
          <w:szCs w:val="20"/>
        </w:rPr>
        <w:t>La</w:t>
      </w:r>
      <w:r w:rsidR="0051130B" w:rsidRPr="00027BE9">
        <w:rPr>
          <w:bCs/>
          <w:color w:val="000000" w:themeColor="text1"/>
          <w:sz w:val="20"/>
          <w:szCs w:val="20"/>
          <w:vertAlign w:val="subscript"/>
        </w:rPr>
        <w:t>2</w:t>
      </w:r>
      <w:r w:rsidR="0051130B" w:rsidRPr="00027BE9">
        <w:rPr>
          <w:bCs/>
          <w:color w:val="000000" w:themeColor="text1"/>
          <w:sz w:val="20"/>
          <w:szCs w:val="20"/>
        </w:rPr>
        <w:t>O</w:t>
      </w:r>
      <w:r w:rsidR="0051130B" w:rsidRPr="00027BE9">
        <w:rPr>
          <w:bCs/>
          <w:color w:val="000000" w:themeColor="text1"/>
          <w:sz w:val="20"/>
          <w:szCs w:val="20"/>
          <w:vertAlign w:val="subscript"/>
        </w:rPr>
        <w:t>3</w:t>
      </w:r>
      <w:r w:rsidR="0051130B" w:rsidRPr="00027BE9">
        <w:rPr>
          <w:bCs/>
          <w:color w:val="000000" w:themeColor="text1"/>
          <w:sz w:val="20"/>
          <w:szCs w:val="20"/>
        </w:rPr>
        <w:t>, CaCO</w:t>
      </w:r>
      <w:r w:rsidR="0051130B" w:rsidRPr="00027BE9">
        <w:rPr>
          <w:bCs/>
          <w:color w:val="000000" w:themeColor="text1"/>
          <w:sz w:val="20"/>
          <w:szCs w:val="20"/>
          <w:vertAlign w:val="subscript"/>
        </w:rPr>
        <w:t>3</w:t>
      </w:r>
      <w:r w:rsidR="0051130B" w:rsidRPr="00027BE9">
        <w:rPr>
          <w:bCs/>
          <w:color w:val="000000" w:themeColor="text1"/>
          <w:sz w:val="20"/>
          <w:szCs w:val="20"/>
        </w:rPr>
        <w:t>, MnCO</w:t>
      </w:r>
      <w:r w:rsidR="0051130B" w:rsidRPr="00027BE9">
        <w:rPr>
          <w:bCs/>
          <w:color w:val="000000" w:themeColor="text1"/>
          <w:sz w:val="20"/>
          <w:szCs w:val="20"/>
          <w:vertAlign w:val="subscript"/>
        </w:rPr>
        <w:t>3</w:t>
      </w:r>
      <w:r w:rsidR="0051130B" w:rsidRPr="00027BE9">
        <w:rPr>
          <w:bCs/>
          <w:color w:val="000000" w:themeColor="text1"/>
          <w:sz w:val="20"/>
          <w:szCs w:val="20"/>
        </w:rPr>
        <w:t xml:space="preserve"> </w:t>
      </w:r>
      <w:r w:rsidR="0021701C" w:rsidRPr="00027BE9">
        <w:rPr>
          <w:color w:val="000000" w:themeColor="text1"/>
          <w:sz w:val="20"/>
          <w:szCs w:val="20"/>
        </w:rPr>
        <w:t>with</w:t>
      </w:r>
      <w:r w:rsidRPr="00027BE9">
        <w:rPr>
          <w:color w:val="000000" w:themeColor="text1"/>
          <w:sz w:val="20"/>
          <w:szCs w:val="20"/>
        </w:rPr>
        <w:t xml:space="preserve"> 20 ml of nitric acid and 10 ml of water</w:t>
      </w:r>
      <w:r w:rsidR="0051130B" w:rsidRPr="00027BE9">
        <w:rPr>
          <w:color w:val="000000" w:themeColor="text1"/>
          <w:sz w:val="20"/>
          <w:szCs w:val="20"/>
        </w:rPr>
        <w:t>. Similarly,</w:t>
      </w:r>
      <w:r w:rsidR="00991DB3" w:rsidRPr="00027BE9">
        <w:rPr>
          <w:color w:val="000000" w:themeColor="text1"/>
          <w:sz w:val="20"/>
          <w:szCs w:val="20"/>
        </w:rPr>
        <w:t> </w:t>
      </w:r>
      <w:proofErr w:type="gramStart"/>
      <w:r w:rsidR="0051130B" w:rsidRPr="00027BE9">
        <w:rPr>
          <w:color w:val="000000" w:themeColor="text1"/>
          <w:sz w:val="20"/>
          <w:szCs w:val="20"/>
        </w:rPr>
        <w:t>The</w:t>
      </w:r>
      <w:proofErr w:type="gramEnd"/>
      <w:r w:rsidR="0051130B" w:rsidRPr="00027BE9">
        <w:rPr>
          <w:color w:val="000000" w:themeColor="text1"/>
          <w:sz w:val="20"/>
          <w:szCs w:val="20"/>
        </w:rPr>
        <w:t xml:space="preserve"> solution LBM manganite is </w:t>
      </w:r>
      <w:r w:rsidR="0051130B" w:rsidRPr="00027BE9">
        <w:rPr>
          <w:color w:val="000000" w:themeColor="text1"/>
          <w:sz w:val="20"/>
          <w:szCs w:val="20"/>
          <w:shd w:val="clear" w:color="auto" w:fill="FFFFFF"/>
        </w:rPr>
        <w:t xml:space="preserve">made by </w:t>
      </w:r>
      <w:r w:rsidR="0051130B" w:rsidRPr="00027BE9">
        <w:rPr>
          <w:color w:val="000000" w:themeColor="text1"/>
          <w:sz w:val="20"/>
          <w:szCs w:val="20"/>
        </w:rPr>
        <w:t xml:space="preserve">dissolving </w:t>
      </w:r>
      <w:r w:rsidR="0051130B" w:rsidRPr="00027BE9">
        <w:rPr>
          <w:bCs/>
          <w:color w:val="000000" w:themeColor="text1"/>
          <w:sz w:val="20"/>
          <w:szCs w:val="20"/>
        </w:rPr>
        <w:t>La</w:t>
      </w:r>
      <w:r w:rsidR="0051130B" w:rsidRPr="00027BE9">
        <w:rPr>
          <w:bCs/>
          <w:color w:val="000000" w:themeColor="text1"/>
          <w:sz w:val="20"/>
          <w:szCs w:val="20"/>
          <w:vertAlign w:val="subscript"/>
        </w:rPr>
        <w:t>2</w:t>
      </w:r>
      <w:r w:rsidR="0051130B" w:rsidRPr="00027BE9">
        <w:rPr>
          <w:bCs/>
          <w:color w:val="000000" w:themeColor="text1"/>
          <w:sz w:val="20"/>
          <w:szCs w:val="20"/>
        </w:rPr>
        <w:t>O</w:t>
      </w:r>
      <w:r w:rsidR="0051130B" w:rsidRPr="00027BE9">
        <w:rPr>
          <w:bCs/>
          <w:color w:val="000000" w:themeColor="text1"/>
          <w:sz w:val="20"/>
          <w:szCs w:val="20"/>
          <w:vertAlign w:val="subscript"/>
        </w:rPr>
        <w:t>3</w:t>
      </w:r>
      <w:r w:rsidR="0051130B" w:rsidRPr="00027BE9">
        <w:rPr>
          <w:bCs/>
          <w:color w:val="000000" w:themeColor="text1"/>
          <w:sz w:val="20"/>
          <w:szCs w:val="20"/>
        </w:rPr>
        <w:t>, BaCO</w:t>
      </w:r>
      <w:r w:rsidR="0051130B" w:rsidRPr="00027BE9">
        <w:rPr>
          <w:bCs/>
          <w:color w:val="000000" w:themeColor="text1"/>
          <w:sz w:val="20"/>
          <w:szCs w:val="20"/>
          <w:vertAlign w:val="subscript"/>
        </w:rPr>
        <w:t>3</w:t>
      </w:r>
      <w:r w:rsidR="0051130B" w:rsidRPr="00027BE9">
        <w:rPr>
          <w:bCs/>
          <w:color w:val="000000" w:themeColor="text1"/>
          <w:sz w:val="20"/>
          <w:szCs w:val="20"/>
        </w:rPr>
        <w:t>, MnCO</w:t>
      </w:r>
      <w:r w:rsidR="0051130B" w:rsidRPr="00027BE9">
        <w:rPr>
          <w:bCs/>
          <w:color w:val="000000" w:themeColor="text1"/>
          <w:sz w:val="20"/>
          <w:szCs w:val="20"/>
          <w:vertAlign w:val="subscript"/>
        </w:rPr>
        <w:t>3</w:t>
      </w:r>
      <w:r w:rsidR="0051130B" w:rsidRPr="00027BE9">
        <w:rPr>
          <w:bCs/>
          <w:color w:val="000000" w:themeColor="text1"/>
          <w:sz w:val="20"/>
          <w:szCs w:val="20"/>
        </w:rPr>
        <w:t xml:space="preserve"> </w:t>
      </w:r>
      <w:r w:rsidR="0051130B" w:rsidRPr="00027BE9">
        <w:rPr>
          <w:color w:val="000000" w:themeColor="text1"/>
          <w:sz w:val="20"/>
          <w:szCs w:val="20"/>
        </w:rPr>
        <w:t xml:space="preserve">with 20 ml of nitric acid and 10 ml of water in separate beakers. The solutions are </w:t>
      </w:r>
      <w:r w:rsidR="0021701C" w:rsidRPr="00027BE9">
        <w:rPr>
          <w:color w:val="000000" w:themeColor="text1"/>
          <w:sz w:val="20"/>
          <w:szCs w:val="20"/>
        </w:rPr>
        <w:t>Stirred well till the chemicals dissolve completely. A polymer precursor</w:t>
      </w:r>
      <w:r w:rsidRPr="00027BE9">
        <w:rPr>
          <w:color w:val="000000" w:themeColor="text1"/>
          <w:sz w:val="20"/>
          <w:szCs w:val="20"/>
        </w:rPr>
        <w:t xml:space="preserve"> </w:t>
      </w:r>
      <w:r w:rsidR="0021701C" w:rsidRPr="00027BE9">
        <w:rPr>
          <w:color w:val="000000" w:themeColor="text1"/>
          <w:sz w:val="20"/>
          <w:szCs w:val="20"/>
        </w:rPr>
        <w:t xml:space="preserve">polyethylene glycol measuring </w:t>
      </w:r>
      <w:r w:rsidRPr="00027BE9">
        <w:rPr>
          <w:color w:val="000000" w:themeColor="text1"/>
          <w:sz w:val="20"/>
          <w:szCs w:val="20"/>
        </w:rPr>
        <w:t>30 ml is added</w:t>
      </w:r>
      <w:r w:rsidR="0021701C" w:rsidRPr="00027BE9">
        <w:rPr>
          <w:color w:val="000000" w:themeColor="text1"/>
          <w:sz w:val="20"/>
          <w:szCs w:val="20"/>
        </w:rPr>
        <w:t xml:space="preserve"> </w:t>
      </w:r>
      <w:r w:rsidR="0051130B" w:rsidRPr="00027BE9">
        <w:rPr>
          <w:color w:val="000000" w:themeColor="text1"/>
          <w:sz w:val="20"/>
          <w:szCs w:val="20"/>
        </w:rPr>
        <w:t>separately to both beakers containing LCM and LBM solutions</w:t>
      </w:r>
      <w:r w:rsidR="0021701C" w:rsidRPr="00027BE9">
        <w:rPr>
          <w:color w:val="000000" w:themeColor="text1"/>
          <w:sz w:val="20"/>
          <w:szCs w:val="20"/>
        </w:rPr>
        <w:t>.</w:t>
      </w:r>
      <w:r w:rsidRPr="00027BE9">
        <w:rPr>
          <w:color w:val="000000" w:themeColor="text1"/>
          <w:sz w:val="20"/>
          <w:szCs w:val="20"/>
        </w:rPr>
        <w:t xml:space="preserve"> The </w:t>
      </w:r>
      <w:r w:rsidR="0021701C" w:rsidRPr="00027BE9">
        <w:rPr>
          <w:color w:val="000000" w:themeColor="text1"/>
          <w:sz w:val="20"/>
          <w:szCs w:val="20"/>
        </w:rPr>
        <w:t xml:space="preserve">mixture is kept on a hot </w:t>
      </w:r>
      <w:r w:rsidR="0021701C" w:rsidRPr="00027BE9">
        <w:rPr>
          <w:color w:val="000000" w:themeColor="text1"/>
          <w:sz w:val="20"/>
          <w:szCs w:val="20"/>
        </w:rPr>
        <w:lastRenderedPageBreak/>
        <w:t>plate</w:t>
      </w:r>
      <w:r w:rsidRPr="00027BE9">
        <w:rPr>
          <w:color w:val="000000" w:themeColor="text1"/>
          <w:sz w:val="20"/>
          <w:szCs w:val="20"/>
        </w:rPr>
        <w:t xml:space="preserve"> </w:t>
      </w:r>
      <w:r w:rsidR="0021701C" w:rsidRPr="00027BE9">
        <w:rPr>
          <w:color w:val="000000" w:themeColor="text1"/>
          <w:sz w:val="20"/>
          <w:szCs w:val="20"/>
        </w:rPr>
        <w:t xml:space="preserve">and heated </w:t>
      </w:r>
      <w:r w:rsidRPr="00027BE9">
        <w:rPr>
          <w:color w:val="000000" w:themeColor="text1"/>
          <w:sz w:val="20"/>
          <w:szCs w:val="20"/>
        </w:rPr>
        <w:t xml:space="preserve">to 100 ºC </w:t>
      </w:r>
      <w:r w:rsidR="0021701C" w:rsidRPr="00027BE9">
        <w:rPr>
          <w:color w:val="000000" w:themeColor="text1"/>
          <w:sz w:val="20"/>
          <w:szCs w:val="20"/>
        </w:rPr>
        <w:t>initially</w:t>
      </w:r>
      <w:r w:rsidRPr="00027BE9">
        <w:rPr>
          <w:color w:val="000000" w:themeColor="text1"/>
          <w:sz w:val="20"/>
          <w:szCs w:val="20"/>
        </w:rPr>
        <w:t xml:space="preserve"> and then increased to 250 °C to clear out the </w:t>
      </w:r>
      <w:r w:rsidR="0021701C" w:rsidRPr="00027BE9">
        <w:rPr>
          <w:color w:val="000000" w:themeColor="text1"/>
          <w:sz w:val="20"/>
          <w:szCs w:val="20"/>
        </w:rPr>
        <w:t xml:space="preserve">volatile </w:t>
      </w:r>
      <w:r w:rsidRPr="00027BE9">
        <w:rPr>
          <w:color w:val="000000" w:themeColor="text1"/>
          <w:sz w:val="20"/>
          <w:szCs w:val="20"/>
        </w:rPr>
        <w:t>compound</w:t>
      </w:r>
      <w:r w:rsidR="0021701C" w:rsidRPr="00027BE9">
        <w:rPr>
          <w:color w:val="000000" w:themeColor="text1"/>
          <w:sz w:val="20"/>
          <w:szCs w:val="20"/>
        </w:rPr>
        <w:t>.</w:t>
      </w:r>
      <w:r w:rsidRPr="00027BE9">
        <w:rPr>
          <w:color w:val="000000" w:themeColor="text1"/>
          <w:sz w:val="20"/>
          <w:szCs w:val="20"/>
        </w:rPr>
        <w:t xml:space="preserve"> </w:t>
      </w:r>
      <w:r w:rsidR="0021701C" w:rsidRPr="00027BE9">
        <w:rPr>
          <w:color w:val="000000" w:themeColor="text1"/>
          <w:sz w:val="20"/>
          <w:szCs w:val="20"/>
        </w:rPr>
        <w:t>It is finally</w:t>
      </w:r>
      <w:r w:rsidRPr="00027BE9">
        <w:rPr>
          <w:color w:val="000000" w:themeColor="text1"/>
          <w:sz w:val="20"/>
          <w:szCs w:val="20"/>
        </w:rPr>
        <w:t xml:space="preserve"> sintered </w:t>
      </w:r>
      <w:r w:rsidR="0021701C" w:rsidRPr="00027BE9">
        <w:rPr>
          <w:color w:val="000000" w:themeColor="text1"/>
          <w:sz w:val="20"/>
          <w:szCs w:val="20"/>
        </w:rPr>
        <w:t xml:space="preserve">in a </w:t>
      </w:r>
      <w:r w:rsidRPr="00027BE9">
        <w:rPr>
          <w:color w:val="000000" w:themeColor="text1"/>
          <w:sz w:val="20"/>
          <w:szCs w:val="20"/>
        </w:rPr>
        <w:t>Muffle Furnace</w:t>
      </w:r>
      <w:r w:rsidR="0021701C" w:rsidRPr="00027BE9">
        <w:rPr>
          <w:color w:val="000000" w:themeColor="text1"/>
          <w:sz w:val="20"/>
          <w:szCs w:val="20"/>
        </w:rPr>
        <w:t xml:space="preserve"> </w:t>
      </w:r>
      <w:r w:rsidRPr="00027BE9">
        <w:rPr>
          <w:color w:val="000000" w:themeColor="text1"/>
          <w:sz w:val="20"/>
          <w:szCs w:val="20"/>
        </w:rPr>
        <w:t xml:space="preserve">to 1000 °C for 5 h </w:t>
      </w:r>
      <w:r w:rsidR="0021701C" w:rsidRPr="00027BE9">
        <w:rPr>
          <w:color w:val="000000" w:themeColor="text1"/>
          <w:sz w:val="20"/>
          <w:szCs w:val="20"/>
        </w:rPr>
        <w:t xml:space="preserve">for LCM and 7 h </w:t>
      </w:r>
      <w:r w:rsidRPr="00027BE9">
        <w:rPr>
          <w:color w:val="000000" w:themeColor="text1"/>
          <w:sz w:val="20"/>
          <w:szCs w:val="20"/>
        </w:rPr>
        <w:t>to get the LBM nano powder</w:t>
      </w:r>
      <w:r w:rsidR="0021701C" w:rsidRPr="00027BE9">
        <w:rPr>
          <w:color w:val="000000" w:themeColor="text1"/>
          <w:sz w:val="20"/>
          <w:szCs w:val="20"/>
        </w:rPr>
        <w:t xml:space="preserve">. </w:t>
      </w:r>
      <w:r w:rsidRPr="00027BE9">
        <w:rPr>
          <w:color w:val="000000" w:themeColor="text1"/>
          <w:sz w:val="20"/>
          <w:szCs w:val="20"/>
        </w:rPr>
        <w:t xml:space="preserve">The </w:t>
      </w:r>
      <w:r w:rsidR="001459A7" w:rsidRPr="00027BE9">
        <w:rPr>
          <w:color w:val="000000" w:themeColor="text1"/>
          <w:sz w:val="20"/>
          <w:szCs w:val="20"/>
        </w:rPr>
        <w:t>samples ae weighed and</w:t>
      </w:r>
      <w:r w:rsidRPr="00027BE9">
        <w:rPr>
          <w:color w:val="000000" w:themeColor="text1"/>
          <w:sz w:val="20"/>
          <w:szCs w:val="20"/>
        </w:rPr>
        <w:t xml:space="preserve"> stored for further studies.</w:t>
      </w:r>
    </w:p>
    <w:p w14:paraId="205DE6F2" w14:textId="77777777" w:rsidR="00C8648F" w:rsidRDefault="00C8648F" w:rsidP="0048093C">
      <w:pPr>
        <w:pStyle w:val="Default"/>
        <w:ind w:left="1080"/>
        <w:jc w:val="both"/>
        <w:rPr>
          <w:color w:val="000000" w:themeColor="text1"/>
        </w:rPr>
      </w:pPr>
    </w:p>
    <w:p w14:paraId="4BB6C2C7" w14:textId="4D175AE3" w:rsidR="00C8648F" w:rsidRPr="00C8648F" w:rsidRDefault="00C8648F" w:rsidP="00C8648F">
      <w:pPr>
        <w:pStyle w:val="Default"/>
        <w:numPr>
          <w:ilvl w:val="0"/>
          <w:numId w:val="3"/>
        </w:numPr>
        <w:ind w:hanging="87"/>
        <w:jc w:val="both"/>
        <w:rPr>
          <w:bCs/>
          <w:color w:val="000000" w:themeColor="text1"/>
        </w:rPr>
      </w:pPr>
      <w:r w:rsidRPr="00C8648F">
        <w:rPr>
          <w:bCs/>
          <w:i/>
          <w:color w:val="000000" w:themeColor="text1"/>
        </w:rPr>
        <w:t>Synthesis of PPy/L</w:t>
      </w:r>
      <w:r>
        <w:rPr>
          <w:bCs/>
          <w:i/>
          <w:color w:val="000000" w:themeColor="text1"/>
        </w:rPr>
        <w:t>C</w:t>
      </w:r>
      <w:r w:rsidRPr="00C8648F">
        <w:rPr>
          <w:bCs/>
          <w:i/>
          <w:color w:val="000000" w:themeColor="text1"/>
        </w:rPr>
        <w:t xml:space="preserve">M </w:t>
      </w:r>
      <w:r>
        <w:rPr>
          <w:bCs/>
          <w:i/>
          <w:color w:val="000000" w:themeColor="text1"/>
        </w:rPr>
        <w:t xml:space="preserve">and PPy/LBM </w:t>
      </w:r>
      <w:r w:rsidRPr="00C8648F">
        <w:rPr>
          <w:bCs/>
          <w:i/>
          <w:color w:val="000000" w:themeColor="text1"/>
        </w:rPr>
        <w:t>nanocomposites</w:t>
      </w:r>
    </w:p>
    <w:p w14:paraId="3D5B198B" w14:textId="77777777" w:rsidR="00C8648F" w:rsidRPr="00AB7740" w:rsidRDefault="00C8648F" w:rsidP="00C8648F">
      <w:pPr>
        <w:pStyle w:val="Default"/>
        <w:ind w:left="360"/>
        <w:jc w:val="both"/>
        <w:rPr>
          <w:color w:val="000000" w:themeColor="text1"/>
        </w:rPr>
      </w:pPr>
    </w:p>
    <w:p w14:paraId="6AEFCDBF" w14:textId="083A6660" w:rsidR="00C8648F" w:rsidRPr="00453436" w:rsidRDefault="00C8648F" w:rsidP="00C100D6">
      <w:pPr>
        <w:pStyle w:val="Default"/>
        <w:ind w:left="993"/>
        <w:jc w:val="both"/>
        <w:rPr>
          <w:color w:val="000000" w:themeColor="text1"/>
          <w:sz w:val="20"/>
          <w:szCs w:val="20"/>
        </w:rPr>
      </w:pPr>
      <w:r w:rsidRPr="00453436">
        <w:rPr>
          <w:color w:val="000000" w:themeColor="text1"/>
          <w:sz w:val="20"/>
          <w:szCs w:val="20"/>
        </w:rPr>
        <w:t xml:space="preserve">The composites of </w:t>
      </w:r>
      <w:r w:rsidR="00C100D6" w:rsidRPr="00453436">
        <w:rPr>
          <w:color w:val="000000" w:themeColor="text1"/>
          <w:sz w:val="20"/>
          <w:szCs w:val="20"/>
        </w:rPr>
        <w:t xml:space="preserve">PPy/LCM and </w:t>
      </w:r>
      <w:r w:rsidRPr="00453436">
        <w:rPr>
          <w:color w:val="000000" w:themeColor="text1"/>
          <w:sz w:val="20"/>
          <w:szCs w:val="20"/>
        </w:rPr>
        <w:t xml:space="preserve">PPy/LBM were synthesized </w:t>
      </w:r>
      <w:r w:rsidR="00C100D6" w:rsidRPr="00453436">
        <w:rPr>
          <w:color w:val="000000" w:themeColor="text1"/>
          <w:sz w:val="20"/>
          <w:szCs w:val="20"/>
        </w:rPr>
        <w:t>by chemical oxidation method.</w:t>
      </w:r>
      <w:r w:rsidRPr="00453436">
        <w:rPr>
          <w:color w:val="000000" w:themeColor="text1"/>
          <w:sz w:val="20"/>
          <w:szCs w:val="20"/>
        </w:rPr>
        <w:t xml:space="preserve"> </w:t>
      </w:r>
      <w:r w:rsidR="00C100D6" w:rsidRPr="00453436">
        <w:rPr>
          <w:color w:val="000000" w:themeColor="text1"/>
          <w:sz w:val="20"/>
          <w:szCs w:val="20"/>
        </w:rPr>
        <w:t xml:space="preserve">To prepare the composite PPy/LCM 10, </w:t>
      </w:r>
      <w:r w:rsidRPr="00453436">
        <w:rPr>
          <w:color w:val="000000" w:themeColor="text1"/>
          <w:sz w:val="20"/>
          <w:szCs w:val="20"/>
        </w:rPr>
        <w:t>10</w:t>
      </w:r>
      <w:r w:rsidR="00C100D6" w:rsidRPr="00453436">
        <w:rPr>
          <w:color w:val="000000" w:themeColor="text1"/>
          <w:sz w:val="20"/>
          <w:szCs w:val="20"/>
        </w:rPr>
        <w:t xml:space="preserve"> </w:t>
      </w:r>
      <w:r w:rsidRPr="00453436">
        <w:rPr>
          <w:color w:val="000000" w:themeColor="text1"/>
          <w:sz w:val="20"/>
          <w:szCs w:val="20"/>
        </w:rPr>
        <w:t xml:space="preserve">% </w:t>
      </w:r>
      <w:r w:rsidR="00934273" w:rsidRPr="00453436">
        <w:rPr>
          <w:color w:val="000000" w:themeColor="text1"/>
          <w:sz w:val="20"/>
          <w:szCs w:val="20"/>
        </w:rPr>
        <w:t>(PPy weight)</w:t>
      </w:r>
      <w:r w:rsidR="004F3E4E" w:rsidRPr="00453436">
        <w:rPr>
          <w:color w:val="000000" w:themeColor="text1"/>
          <w:sz w:val="20"/>
          <w:szCs w:val="20"/>
        </w:rPr>
        <w:t xml:space="preserve"> </w:t>
      </w:r>
      <w:r w:rsidRPr="00453436">
        <w:rPr>
          <w:color w:val="000000" w:themeColor="text1"/>
          <w:sz w:val="20"/>
          <w:szCs w:val="20"/>
        </w:rPr>
        <w:t xml:space="preserve">of </w:t>
      </w:r>
      <w:r w:rsidR="00C100D6" w:rsidRPr="00453436">
        <w:rPr>
          <w:color w:val="000000" w:themeColor="text1"/>
          <w:sz w:val="20"/>
          <w:szCs w:val="20"/>
        </w:rPr>
        <w:t xml:space="preserve">the weight of LCM </w:t>
      </w:r>
      <w:r w:rsidRPr="00453436">
        <w:rPr>
          <w:color w:val="000000" w:themeColor="text1"/>
          <w:sz w:val="20"/>
          <w:szCs w:val="20"/>
        </w:rPr>
        <w:t xml:space="preserve">is </w:t>
      </w:r>
      <w:r w:rsidR="004F3E4E" w:rsidRPr="00453436">
        <w:rPr>
          <w:color w:val="000000" w:themeColor="text1"/>
          <w:sz w:val="20"/>
          <w:szCs w:val="20"/>
        </w:rPr>
        <w:t xml:space="preserve">taken and </w:t>
      </w:r>
      <w:r w:rsidRPr="00453436">
        <w:rPr>
          <w:color w:val="000000" w:themeColor="text1"/>
          <w:sz w:val="20"/>
          <w:szCs w:val="20"/>
        </w:rPr>
        <w:t xml:space="preserve">added </w:t>
      </w:r>
      <w:r w:rsidR="00C100D6" w:rsidRPr="00453436">
        <w:rPr>
          <w:color w:val="000000" w:themeColor="text1"/>
          <w:sz w:val="20"/>
          <w:szCs w:val="20"/>
        </w:rPr>
        <w:t>to pyrrole (The molar ratio</w:t>
      </w:r>
      <w:r w:rsidR="004F3E4E" w:rsidRPr="00453436">
        <w:rPr>
          <w:color w:val="000000" w:themeColor="text1"/>
          <w:sz w:val="20"/>
          <w:szCs w:val="20"/>
        </w:rPr>
        <w:t xml:space="preserve"> of pyrrole </w:t>
      </w:r>
      <w:r w:rsidR="00C100D6" w:rsidRPr="00453436">
        <w:rPr>
          <w:color w:val="000000" w:themeColor="text1"/>
          <w:sz w:val="20"/>
          <w:szCs w:val="20"/>
        </w:rPr>
        <w:t xml:space="preserve">taken </w:t>
      </w:r>
      <w:r w:rsidR="004F3E4E" w:rsidRPr="00453436">
        <w:rPr>
          <w:color w:val="000000" w:themeColor="text1"/>
          <w:sz w:val="20"/>
          <w:szCs w:val="20"/>
        </w:rPr>
        <w:t xml:space="preserve">is </w:t>
      </w:r>
      <w:r w:rsidR="00C100D6" w:rsidRPr="00453436">
        <w:rPr>
          <w:color w:val="000000" w:themeColor="text1"/>
          <w:sz w:val="20"/>
          <w:szCs w:val="20"/>
        </w:rPr>
        <w:t xml:space="preserve">similar to the one explained in </w:t>
      </w:r>
      <w:r w:rsidR="004F3E4E" w:rsidRPr="00453436">
        <w:rPr>
          <w:color w:val="000000" w:themeColor="text1"/>
          <w:sz w:val="20"/>
          <w:szCs w:val="20"/>
        </w:rPr>
        <w:t>section A).</w:t>
      </w:r>
      <w:r w:rsidRPr="00453436">
        <w:rPr>
          <w:color w:val="000000" w:themeColor="text1"/>
          <w:sz w:val="20"/>
          <w:szCs w:val="20"/>
        </w:rPr>
        <w:t xml:space="preserve"> APS solution</w:t>
      </w:r>
      <w:r w:rsidR="00C100D6" w:rsidRPr="00453436">
        <w:rPr>
          <w:color w:val="000000" w:themeColor="text1"/>
          <w:sz w:val="20"/>
          <w:szCs w:val="20"/>
        </w:rPr>
        <w:t xml:space="preserve"> </w:t>
      </w:r>
      <w:r w:rsidR="004F3E4E" w:rsidRPr="00453436">
        <w:rPr>
          <w:color w:val="000000" w:themeColor="text1"/>
          <w:sz w:val="20"/>
          <w:szCs w:val="20"/>
        </w:rPr>
        <w:t>(</w:t>
      </w:r>
      <w:r w:rsidR="00C100D6" w:rsidRPr="00453436">
        <w:rPr>
          <w:color w:val="000000" w:themeColor="text1"/>
          <w:sz w:val="20"/>
          <w:szCs w:val="20"/>
        </w:rPr>
        <w:t xml:space="preserve">Molar ratio is taken as similar to the one explained in </w:t>
      </w:r>
      <w:r w:rsidR="004F3E4E" w:rsidRPr="00453436">
        <w:rPr>
          <w:color w:val="000000" w:themeColor="text1"/>
          <w:sz w:val="20"/>
          <w:szCs w:val="20"/>
        </w:rPr>
        <w:t xml:space="preserve">section </w:t>
      </w:r>
      <w:r w:rsidR="00C100D6" w:rsidRPr="00453436">
        <w:rPr>
          <w:color w:val="000000" w:themeColor="text1"/>
          <w:sz w:val="20"/>
          <w:szCs w:val="20"/>
        </w:rPr>
        <w:t>A</w:t>
      </w:r>
      <w:r w:rsidR="004F3E4E" w:rsidRPr="00453436">
        <w:rPr>
          <w:color w:val="000000" w:themeColor="text1"/>
          <w:sz w:val="20"/>
          <w:szCs w:val="20"/>
        </w:rPr>
        <w:t>)</w:t>
      </w:r>
      <w:r w:rsidRPr="00453436">
        <w:rPr>
          <w:color w:val="000000" w:themeColor="text1"/>
          <w:sz w:val="20"/>
          <w:szCs w:val="20"/>
        </w:rPr>
        <w:t xml:space="preserve"> </w:t>
      </w:r>
      <w:r w:rsidR="004F3E4E" w:rsidRPr="00453436">
        <w:rPr>
          <w:color w:val="000000" w:themeColor="text1"/>
          <w:sz w:val="20"/>
          <w:szCs w:val="20"/>
        </w:rPr>
        <w:t xml:space="preserve">taken in a burette </w:t>
      </w:r>
      <w:r w:rsidRPr="00453436">
        <w:rPr>
          <w:color w:val="000000" w:themeColor="text1"/>
          <w:sz w:val="20"/>
          <w:szCs w:val="20"/>
        </w:rPr>
        <w:t>is added dropwise</w:t>
      </w:r>
      <w:r w:rsidR="00C100D6" w:rsidRPr="00453436">
        <w:rPr>
          <w:color w:val="000000" w:themeColor="text1"/>
          <w:sz w:val="20"/>
          <w:szCs w:val="20"/>
        </w:rPr>
        <w:t xml:space="preserve"> </w:t>
      </w:r>
      <w:r w:rsidR="004F3E4E" w:rsidRPr="00453436">
        <w:rPr>
          <w:color w:val="000000" w:themeColor="text1"/>
          <w:sz w:val="20"/>
          <w:szCs w:val="20"/>
        </w:rPr>
        <w:t>to the mixture of PPy and LCM</w:t>
      </w:r>
      <w:r w:rsidRPr="00453436">
        <w:rPr>
          <w:color w:val="000000" w:themeColor="text1"/>
          <w:sz w:val="20"/>
          <w:szCs w:val="20"/>
        </w:rPr>
        <w:t xml:space="preserve">. </w:t>
      </w:r>
      <w:r w:rsidR="004F3E4E" w:rsidRPr="00453436">
        <w:rPr>
          <w:color w:val="000000" w:themeColor="text1"/>
          <w:sz w:val="20"/>
          <w:szCs w:val="20"/>
        </w:rPr>
        <w:t xml:space="preserve">The experimental procedure is followed as explained in section A. </w:t>
      </w:r>
      <w:r w:rsidRPr="00453436">
        <w:rPr>
          <w:color w:val="000000" w:themeColor="text1"/>
          <w:sz w:val="20"/>
          <w:szCs w:val="20"/>
        </w:rPr>
        <w:t>This sample gives PPy-L</w:t>
      </w:r>
      <w:r w:rsidR="004F3E4E" w:rsidRPr="00453436">
        <w:rPr>
          <w:color w:val="000000" w:themeColor="text1"/>
          <w:sz w:val="20"/>
          <w:szCs w:val="20"/>
        </w:rPr>
        <w:t>C</w:t>
      </w:r>
      <w:r w:rsidRPr="00453436">
        <w:rPr>
          <w:color w:val="000000" w:themeColor="text1"/>
          <w:sz w:val="20"/>
          <w:szCs w:val="20"/>
        </w:rPr>
        <w:t>M10 nanocomposite. Similarly, the other composites of PPy/L</w:t>
      </w:r>
      <w:r w:rsidR="004F3E4E" w:rsidRPr="00453436">
        <w:rPr>
          <w:color w:val="000000" w:themeColor="text1"/>
          <w:sz w:val="20"/>
          <w:szCs w:val="20"/>
        </w:rPr>
        <w:t>C</w:t>
      </w:r>
      <w:r w:rsidRPr="00453436">
        <w:rPr>
          <w:color w:val="000000" w:themeColor="text1"/>
          <w:sz w:val="20"/>
          <w:szCs w:val="20"/>
        </w:rPr>
        <w:t>M were synthesized by adding 20%, 30%, and 40% weight percent of L</w:t>
      </w:r>
      <w:r w:rsidR="004F3E4E" w:rsidRPr="00453436">
        <w:rPr>
          <w:color w:val="000000" w:themeColor="text1"/>
          <w:sz w:val="20"/>
          <w:szCs w:val="20"/>
        </w:rPr>
        <w:t>C</w:t>
      </w:r>
      <w:r w:rsidRPr="00453436">
        <w:rPr>
          <w:color w:val="000000" w:themeColor="text1"/>
          <w:sz w:val="20"/>
          <w:szCs w:val="20"/>
        </w:rPr>
        <w:t>M to the pyrrole solution.</w:t>
      </w:r>
    </w:p>
    <w:p w14:paraId="43C15173" w14:textId="3F7C603E" w:rsidR="00E31555" w:rsidRPr="00453436" w:rsidRDefault="004F3E4E" w:rsidP="004F3E4E">
      <w:pPr>
        <w:pStyle w:val="Default"/>
        <w:ind w:left="993"/>
        <w:jc w:val="both"/>
        <w:rPr>
          <w:color w:val="000000" w:themeColor="text1"/>
          <w:sz w:val="20"/>
          <w:szCs w:val="20"/>
        </w:rPr>
      </w:pPr>
      <w:r w:rsidRPr="00453436">
        <w:rPr>
          <w:color w:val="000000" w:themeColor="text1"/>
          <w:sz w:val="20"/>
          <w:szCs w:val="20"/>
        </w:rPr>
        <w:t xml:space="preserve">Similar procedure is followed to get PPy/LBM 10. Further to get other composites of PPy/LBM </w:t>
      </w:r>
      <w:r w:rsidR="00991DB3" w:rsidRPr="00453436">
        <w:rPr>
          <w:color w:val="000000" w:themeColor="text1"/>
          <w:sz w:val="20"/>
          <w:szCs w:val="20"/>
        </w:rPr>
        <w:t>by</w:t>
      </w:r>
      <w:r w:rsidRPr="00453436">
        <w:rPr>
          <w:color w:val="000000" w:themeColor="text1"/>
          <w:sz w:val="20"/>
          <w:szCs w:val="20"/>
        </w:rPr>
        <w:t xml:space="preserve"> add</w:t>
      </w:r>
      <w:r w:rsidR="00991DB3" w:rsidRPr="00453436">
        <w:rPr>
          <w:color w:val="000000" w:themeColor="text1"/>
          <w:sz w:val="20"/>
          <w:szCs w:val="20"/>
        </w:rPr>
        <w:t>ing</w:t>
      </w:r>
      <w:r w:rsidRPr="00453436">
        <w:rPr>
          <w:color w:val="000000" w:themeColor="text1"/>
          <w:sz w:val="20"/>
          <w:szCs w:val="20"/>
        </w:rPr>
        <w:t xml:space="preserve"> 20%, 30%, and 40% weight percent of LBM to pyrrole</w:t>
      </w:r>
      <w:r w:rsidR="00744AE8" w:rsidRPr="00453436">
        <w:rPr>
          <w:color w:val="000000" w:themeColor="text1"/>
          <w:sz w:val="20"/>
          <w:szCs w:val="20"/>
        </w:rPr>
        <w:t xml:space="preserve"> </w:t>
      </w:r>
      <w:r w:rsidR="00991DB3" w:rsidRPr="00453436">
        <w:rPr>
          <w:color w:val="000000" w:themeColor="text1"/>
          <w:sz w:val="20"/>
          <w:szCs w:val="20"/>
        </w:rPr>
        <w:t>and repeating the above said method.</w:t>
      </w:r>
    </w:p>
    <w:p w14:paraId="26618955" w14:textId="285211BF" w:rsidR="00F66BEA" w:rsidRDefault="00F66BEA" w:rsidP="00453436">
      <w:pPr>
        <w:pStyle w:val="Default"/>
        <w:ind w:left="993"/>
        <w:jc w:val="center"/>
        <w:rPr>
          <w:b/>
          <w:bCs/>
          <w:color w:val="000000" w:themeColor="text1"/>
        </w:rPr>
      </w:pPr>
      <w:r w:rsidRPr="00F66BEA">
        <w:rPr>
          <w:b/>
          <w:bCs/>
          <w:color w:val="000000" w:themeColor="text1"/>
        </w:rPr>
        <w:t>Characterization Studies</w:t>
      </w:r>
    </w:p>
    <w:p w14:paraId="151BDD4D" w14:textId="77777777" w:rsidR="00730A3B" w:rsidRDefault="00730A3B" w:rsidP="004F3E4E">
      <w:pPr>
        <w:pStyle w:val="Default"/>
        <w:ind w:left="993"/>
        <w:jc w:val="both"/>
        <w:rPr>
          <w:b/>
          <w:bCs/>
          <w:color w:val="000000" w:themeColor="text1"/>
        </w:rPr>
      </w:pPr>
    </w:p>
    <w:p w14:paraId="6A4B0B27" w14:textId="37857B74" w:rsidR="00F66BEA" w:rsidRPr="00F66BEA" w:rsidRDefault="00F66BEA" w:rsidP="00453436">
      <w:pPr>
        <w:pStyle w:val="Default"/>
        <w:ind w:left="993"/>
        <w:jc w:val="center"/>
        <w:rPr>
          <w:b/>
          <w:bCs/>
          <w:color w:val="000000" w:themeColor="text1"/>
        </w:rPr>
      </w:pPr>
      <w:r w:rsidRPr="00F66BEA">
        <w:rPr>
          <w:b/>
          <w:bCs/>
          <w:color w:val="000000" w:themeColor="text1"/>
        </w:rPr>
        <w:t>SEM Analysis</w:t>
      </w:r>
    </w:p>
    <w:p w14:paraId="64252849" w14:textId="3813E53E" w:rsidR="00330EC2" w:rsidRPr="00F717C7" w:rsidRDefault="00330EC2" w:rsidP="004F3E4E">
      <w:pPr>
        <w:pStyle w:val="Default"/>
        <w:ind w:left="993"/>
        <w:jc w:val="both"/>
        <w:rPr>
          <w:color w:val="000000" w:themeColor="text1"/>
        </w:rPr>
      </w:pPr>
    </w:p>
    <w:p w14:paraId="177CEFA9" w14:textId="60F938A7" w:rsidR="0027253A" w:rsidRDefault="00B6141A" w:rsidP="00C100D6">
      <w:pPr>
        <w:adjustRightInd w:val="0"/>
        <w:spacing w:line="240" w:lineRule="auto"/>
        <w:ind w:left="993" w:firstLine="11"/>
        <w:jc w:val="both"/>
        <w:rPr>
          <w:rFonts w:ascii="Times New Roman" w:hAnsi="Times New Roman" w:cs="Times New Roman"/>
          <w:color w:val="4472C4" w:themeColor="accent1"/>
          <w:sz w:val="24"/>
          <w:szCs w:val="24"/>
        </w:rPr>
      </w:pPr>
      <w:r>
        <w:rPr>
          <w:noProof/>
          <w:color w:val="000000"/>
          <w:sz w:val="24"/>
          <w:szCs w:val="24"/>
          <w:lang w:eastAsia="en-IN"/>
        </w:rPr>
        <w:drawing>
          <wp:anchor distT="0" distB="0" distL="114300" distR="114300" simplePos="0" relativeHeight="251660288" behindDoc="0" locked="0" layoutInCell="1" allowOverlap="1" wp14:anchorId="1FCF72BD" wp14:editId="52BC1EA5">
            <wp:simplePos x="0" y="0"/>
            <wp:positionH relativeFrom="column">
              <wp:posOffset>3311525</wp:posOffset>
            </wp:positionH>
            <wp:positionV relativeFrom="paragraph">
              <wp:posOffset>34290</wp:posOffset>
            </wp:positionV>
            <wp:extent cx="2343785" cy="2038350"/>
            <wp:effectExtent l="19050" t="19050" r="18415" b="19050"/>
            <wp:wrapSquare wrapText="bothSides"/>
            <wp:docPr id="1012239192" name="Picture 1012239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785" cy="20383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253A" w:rsidRPr="00E34234">
        <w:rPr>
          <w:noProof/>
          <w:color w:val="000000"/>
          <w:sz w:val="24"/>
          <w:szCs w:val="24"/>
          <w:lang w:eastAsia="en-IN"/>
        </w:rPr>
        <w:drawing>
          <wp:inline distT="0" distB="0" distL="0" distR="0" wp14:anchorId="5B695F11" wp14:editId="594A7294">
            <wp:extent cx="2339340" cy="2023110"/>
            <wp:effectExtent l="19050" t="19050" r="22860" b="15240"/>
            <wp:docPr id="13357091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340" cy="2023110"/>
                    </a:xfrm>
                    <a:prstGeom prst="rect">
                      <a:avLst/>
                    </a:prstGeom>
                    <a:noFill/>
                    <a:ln w="19050" cmpd="sng">
                      <a:solidFill>
                        <a:srgbClr val="000000"/>
                      </a:solidFill>
                      <a:miter lim="800000"/>
                      <a:headEnd/>
                      <a:tailEnd/>
                    </a:ln>
                    <a:effectLst/>
                  </pic:spPr>
                </pic:pic>
              </a:graphicData>
            </a:graphic>
          </wp:inline>
        </w:drawing>
      </w:r>
      <w:r w:rsidR="0027253A">
        <w:rPr>
          <w:rFonts w:ascii="Times New Roman" w:hAnsi="Times New Roman" w:cs="Times New Roman"/>
          <w:color w:val="4472C4" w:themeColor="accent1"/>
          <w:sz w:val="24"/>
          <w:szCs w:val="24"/>
        </w:rPr>
        <w:t xml:space="preserve"> </w:t>
      </w:r>
      <w:r w:rsidR="00453436">
        <w:rPr>
          <w:rFonts w:ascii="Times New Roman" w:hAnsi="Times New Roman" w:cs="Times New Roman"/>
          <w:color w:val="4472C4" w:themeColor="accent1"/>
          <w:sz w:val="24"/>
          <w:szCs w:val="24"/>
        </w:rPr>
        <w:t xml:space="preserve">      </w:t>
      </w:r>
    </w:p>
    <w:p w14:paraId="1CBCC668" w14:textId="7F85FC85" w:rsidR="00B6141A" w:rsidRPr="00453436" w:rsidRDefault="00B6141A" w:rsidP="00453436">
      <w:pPr>
        <w:adjustRightInd w:val="0"/>
        <w:spacing w:line="240" w:lineRule="auto"/>
        <w:ind w:left="1713" w:firstLine="447"/>
        <w:rPr>
          <w:rFonts w:ascii="Times New Roman" w:hAnsi="Times New Roman" w:cs="Times New Roman"/>
          <w:b/>
          <w:bCs/>
          <w:color w:val="000000" w:themeColor="text1"/>
          <w:sz w:val="20"/>
          <w:szCs w:val="20"/>
        </w:rPr>
      </w:pPr>
      <w:r w:rsidRPr="00453436">
        <w:rPr>
          <w:rFonts w:ascii="Times New Roman" w:hAnsi="Times New Roman" w:cs="Times New Roman"/>
          <w:b/>
          <w:bCs/>
          <w:color w:val="000000" w:themeColor="text1"/>
          <w:sz w:val="20"/>
          <w:szCs w:val="20"/>
        </w:rPr>
        <w:t xml:space="preserve">Figure </w:t>
      </w:r>
      <w:r w:rsidR="00730A3B" w:rsidRPr="00453436">
        <w:rPr>
          <w:rFonts w:ascii="Times New Roman" w:hAnsi="Times New Roman" w:cs="Times New Roman"/>
          <w:b/>
          <w:bCs/>
          <w:color w:val="000000" w:themeColor="text1"/>
          <w:sz w:val="20"/>
          <w:szCs w:val="20"/>
        </w:rPr>
        <w:t>2</w:t>
      </w:r>
      <w:r w:rsidRPr="00453436">
        <w:rPr>
          <w:rFonts w:ascii="Times New Roman" w:hAnsi="Times New Roman" w:cs="Times New Roman"/>
          <w:b/>
          <w:bCs/>
          <w:color w:val="000000" w:themeColor="text1"/>
          <w:sz w:val="20"/>
          <w:szCs w:val="20"/>
        </w:rPr>
        <w:t>.a.</w:t>
      </w:r>
      <w:r w:rsidR="00C15E07" w:rsidRPr="00453436">
        <w:rPr>
          <w:rFonts w:ascii="Times New Roman" w:hAnsi="Times New Roman" w:cs="Times New Roman"/>
          <w:b/>
          <w:bCs/>
          <w:color w:val="000000" w:themeColor="text1"/>
          <w:sz w:val="20"/>
          <w:szCs w:val="20"/>
        </w:rPr>
        <w:t xml:space="preserve"> </w:t>
      </w:r>
      <w:r w:rsidRPr="00453436">
        <w:rPr>
          <w:rFonts w:ascii="Times New Roman" w:hAnsi="Times New Roman" w:cs="Times New Roman"/>
          <w:b/>
          <w:bCs/>
          <w:color w:val="000000" w:themeColor="text1"/>
          <w:sz w:val="20"/>
          <w:szCs w:val="20"/>
        </w:rPr>
        <w:t>Pure PPy</w:t>
      </w:r>
      <w:r w:rsidRPr="00453436">
        <w:rPr>
          <w:rFonts w:ascii="Times New Roman" w:hAnsi="Times New Roman" w:cs="Times New Roman"/>
          <w:b/>
          <w:bCs/>
          <w:color w:val="000000" w:themeColor="text1"/>
          <w:sz w:val="20"/>
          <w:szCs w:val="20"/>
        </w:rPr>
        <w:tab/>
      </w:r>
      <w:r w:rsidRPr="00453436">
        <w:rPr>
          <w:rFonts w:ascii="Times New Roman" w:hAnsi="Times New Roman" w:cs="Times New Roman"/>
          <w:b/>
          <w:bCs/>
          <w:color w:val="000000" w:themeColor="text1"/>
          <w:sz w:val="20"/>
          <w:szCs w:val="20"/>
        </w:rPr>
        <w:tab/>
      </w:r>
      <w:r w:rsidRPr="00453436">
        <w:rPr>
          <w:rFonts w:ascii="Times New Roman" w:hAnsi="Times New Roman" w:cs="Times New Roman"/>
          <w:b/>
          <w:bCs/>
          <w:color w:val="000000" w:themeColor="text1"/>
          <w:sz w:val="20"/>
          <w:szCs w:val="20"/>
        </w:rPr>
        <w:tab/>
      </w:r>
      <w:r w:rsidR="00453436">
        <w:rPr>
          <w:rFonts w:ascii="Times New Roman" w:hAnsi="Times New Roman" w:cs="Times New Roman"/>
          <w:b/>
          <w:bCs/>
          <w:color w:val="000000" w:themeColor="text1"/>
          <w:sz w:val="20"/>
          <w:szCs w:val="20"/>
        </w:rPr>
        <w:t>                b</w:t>
      </w:r>
      <w:r w:rsidRPr="00453436">
        <w:rPr>
          <w:rFonts w:ascii="Times New Roman" w:hAnsi="Times New Roman" w:cs="Times New Roman"/>
          <w:b/>
          <w:bCs/>
          <w:color w:val="000000" w:themeColor="text1"/>
          <w:sz w:val="20"/>
          <w:szCs w:val="20"/>
        </w:rPr>
        <w:t>. Pure LCM</w:t>
      </w:r>
    </w:p>
    <w:p w14:paraId="3CAF9332" w14:textId="4D0B0256" w:rsidR="00B6141A" w:rsidRDefault="00757875" w:rsidP="00B6141A">
      <w:pPr>
        <w:adjustRightInd w:val="0"/>
        <w:spacing w:line="240" w:lineRule="auto"/>
        <w:ind w:left="4320" w:hanging="3186"/>
        <w:jc w:val="both"/>
        <w:rPr>
          <w:rFonts w:ascii="Times New Roman" w:hAnsi="Times New Roman" w:cs="Times New Roman"/>
          <w:color w:val="000000" w:themeColor="text1"/>
          <w:sz w:val="24"/>
          <w:szCs w:val="24"/>
        </w:rPr>
      </w:pPr>
      <w:r>
        <w:rPr>
          <w:b/>
          <w:noProof/>
          <w:sz w:val="24"/>
          <w:szCs w:val="24"/>
        </w:rPr>
        <w:t xml:space="preserve"> </w:t>
      </w:r>
      <w:r w:rsidR="00287088" w:rsidRPr="00CB49A1">
        <w:rPr>
          <w:b/>
          <w:noProof/>
          <w:sz w:val="24"/>
          <w:szCs w:val="24"/>
        </w:rPr>
        <w:drawing>
          <wp:inline distT="0" distB="0" distL="0" distR="0" wp14:anchorId="25E5F585" wp14:editId="0208AAE3">
            <wp:extent cx="2339340" cy="2202180"/>
            <wp:effectExtent l="19050" t="19050" r="22860" b="26670"/>
            <wp:docPr id="42799568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340" cy="2202180"/>
                    </a:xfrm>
                    <a:prstGeom prst="rect">
                      <a:avLst/>
                    </a:prstGeom>
                    <a:noFill/>
                    <a:ln w="19050" cmpd="sng">
                      <a:solidFill>
                        <a:srgbClr val="000000"/>
                      </a:solidFill>
                      <a:miter lim="800000"/>
                      <a:headEnd/>
                      <a:tailEnd/>
                    </a:ln>
                    <a:effectLst/>
                  </pic:spPr>
                </pic:pic>
              </a:graphicData>
            </a:graphic>
          </wp:inline>
        </w:drawing>
      </w:r>
      <w:r>
        <w:rPr>
          <w:noProof/>
          <w:sz w:val="24"/>
          <w:szCs w:val="24"/>
        </w:rPr>
        <w:t>     </w:t>
      </w:r>
      <w:r w:rsidR="00B6141A" w:rsidRPr="005F4472">
        <w:rPr>
          <w:noProof/>
          <w:sz w:val="24"/>
          <w:szCs w:val="24"/>
        </w:rPr>
        <w:drawing>
          <wp:inline distT="0" distB="0" distL="0" distR="0" wp14:anchorId="50C4F1C0" wp14:editId="2E7B398E">
            <wp:extent cx="2339340" cy="2202180"/>
            <wp:effectExtent l="19050" t="19050" r="22860" b="26670"/>
            <wp:docPr id="178025097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340" cy="2202180"/>
                    </a:xfrm>
                    <a:prstGeom prst="rect">
                      <a:avLst/>
                    </a:prstGeom>
                    <a:noFill/>
                    <a:ln w="19050" cmpd="sng">
                      <a:solidFill>
                        <a:srgbClr val="000000"/>
                      </a:solidFill>
                      <a:miter lim="800000"/>
                      <a:headEnd/>
                      <a:tailEnd/>
                    </a:ln>
                    <a:effectLst/>
                  </pic:spPr>
                </pic:pic>
              </a:graphicData>
            </a:graphic>
          </wp:inline>
        </w:drawing>
      </w:r>
      <w:r w:rsidR="00B6141A">
        <w:rPr>
          <w:b/>
          <w:noProof/>
          <w:sz w:val="24"/>
          <w:szCs w:val="24"/>
        </w:rPr>
        <w:t xml:space="preserve">           </w:t>
      </w:r>
    </w:p>
    <w:p w14:paraId="6CAB5C1E" w14:textId="55318F9A" w:rsidR="0027253A" w:rsidRPr="00453436" w:rsidRDefault="00B6141A" w:rsidP="00B6141A">
      <w:pPr>
        <w:adjustRightInd w:val="0"/>
        <w:spacing w:line="240" w:lineRule="auto"/>
        <w:ind w:left="4320" w:hanging="2160"/>
        <w:jc w:val="both"/>
        <w:rPr>
          <w:rFonts w:ascii="Times New Roman" w:hAnsi="Times New Roman" w:cs="Times New Roman"/>
          <w:b/>
          <w:bCs/>
          <w:color w:val="4472C4" w:themeColor="accent1"/>
          <w:sz w:val="20"/>
          <w:szCs w:val="20"/>
        </w:rPr>
      </w:pPr>
      <w:r w:rsidRPr="00453436">
        <w:rPr>
          <w:rFonts w:ascii="Times New Roman" w:hAnsi="Times New Roman" w:cs="Times New Roman"/>
          <w:b/>
          <w:bCs/>
          <w:color w:val="000000" w:themeColor="text1"/>
          <w:sz w:val="20"/>
          <w:szCs w:val="20"/>
        </w:rPr>
        <w:t>c</w:t>
      </w:r>
      <w:r w:rsidR="0027253A" w:rsidRPr="00453436">
        <w:rPr>
          <w:rFonts w:ascii="Times New Roman" w:hAnsi="Times New Roman" w:cs="Times New Roman"/>
          <w:b/>
          <w:bCs/>
          <w:color w:val="000000" w:themeColor="text1"/>
          <w:sz w:val="20"/>
          <w:szCs w:val="20"/>
        </w:rPr>
        <w:t>. P</w:t>
      </w:r>
      <w:r w:rsidR="00287088" w:rsidRPr="00453436">
        <w:rPr>
          <w:rFonts w:ascii="Times New Roman" w:hAnsi="Times New Roman" w:cs="Times New Roman"/>
          <w:b/>
          <w:bCs/>
          <w:color w:val="000000" w:themeColor="text1"/>
          <w:sz w:val="20"/>
          <w:szCs w:val="20"/>
        </w:rPr>
        <w:t>Py-LCM50</w:t>
      </w:r>
      <w:r w:rsidRPr="00453436">
        <w:rPr>
          <w:rFonts w:ascii="Times New Roman" w:hAnsi="Times New Roman" w:cs="Times New Roman"/>
          <w:b/>
          <w:bCs/>
          <w:color w:val="000000" w:themeColor="text1"/>
          <w:sz w:val="20"/>
          <w:szCs w:val="20"/>
        </w:rPr>
        <w:tab/>
      </w:r>
      <w:r w:rsidRPr="00453436">
        <w:rPr>
          <w:rFonts w:ascii="Times New Roman" w:hAnsi="Times New Roman" w:cs="Times New Roman"/>
          <w:b/>
          <w:bCs/>
          <w:color w:val="000000" w:themeColor="text1"/>
          <w:sz w:val="20"/>
          <w:szCs w:val="20"/>
        </w:rPr>
        <w:tab/>
      </w:r>
      <w:r w:rsidRPr="00453436">
        <w:rPr>
          <w:rFonts w:ascii="Times New Roman" w:hAnsi="Times New Roman" w:cs="Times New Roman"/>
          <w:b/>
          <w:bCs/>
          <w:color w:val="000000" w:themeColor="text1"/>
          <w:sz w:val="20"/>
          <w:szCs w:val="20"/>
        </w:rPr>
        <w:tab/>
      </w:r>
      <w:r w:rsidRPr="00453436">
        <w:rPr>
          <w:rFonts w:ascii="Times New Roman" w:hAnsi="Times New Roman" w:cs="Times New Roman"/>
          <w:b/>
          <w:bCs/>
          <w:color w:val="000000" w:themeColor="text1"/>
          <w:sz w:val="20"/>
          <w:szCs w:val="20"/>
        </w:rPr>
        <w:tab/>
        <w:t>d.</w:t>
      </w:r>
      <w:r w:rsidR="00287088" w:rsidRPr="00453436">
        <w:rPr>
          <w:rFonts w:ascii="Times New Roman" w:hAnsi="Times New Roman" w:cs="Times New Roman"/>
          <w:b/>
          <w:bCs/>
          <w:color w:val="000000" w:themeColor="text1"/>
          <w:sz w:val="20"/>
          <w:szCs w:val="20"/>
        </w:rPr>
        <w:t xml:space="preserve"> Pure LBM</w:t>
      </w:r>
    </w:p>
    <w:p w14:paraId="215713B4" w14:textId="76B0270C" w:rsidR="007F1330" w:rsidRPr="009453AA" w:rsidRDefault="00B6141A" w:rsidP="009453AA">
      <w:pPr>
        <w:spacing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9C4402">
        <w:rPr>
          <w:noProof/>
          <w:sz w:val="24"/>
          <w:szCs w:val="24"/>
        </w:rPr>
        <w:drawing>
          <wp:inline distT="0" distB="0" distL="0" distR="0" wp14:anchorId="2A93114B" wp14:editId="59F120F4">
            <wp:extent cx="2339340" cy="2175510"/>
            <wp:effectExtent l="19050" t="19050" r="22860" b="15240"/>
            <wp:docPr id="147734846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340" cy="2175510"/>
                    </a:xfrm>
                    <a:prstGeom prst="rect">
                      <a:avLst/>
                    </a:prstGeom>
                    <a:noFill/>
                    <a:ln w="19050" cmpd="sng">
                      <a:solidFill>
                        <a:srgbClr val="000000"/>
                      </a:solidFill>
                      <a:miter lim="800000"/>
                      <a:headEnd/>
                      <a:tailEnd/>
                    </a:ln>
                    <a:effectLst/>
                  </pic:spPr>
                </pic:pic>
              </a:graphicData>
            </a:graphic>
          </wp:inline>
        </w:drawing>
      </w:r>
    </w:p>
    <w:p w14:paraId="77545B54" w14:textId="6A7F3958" w:rsidR="001D7CEE" w:rsidRPr="00453436" w:rsidRDefault="00B6141A" w:rsidP="009A648B">
      <w:pPr>
        <w:spacing w:line="240" w:lineRule="auto"/>
        <w:ind w:left="567"/>
        <w:jc w:val="both"/>
        <w:rPr>
          <w:rFonts w:ascii="Times New Roman" w:hAnsi="Times New Roman" w:cs="Times New Roman"/>
          <w:b/>
          <w:bCs/>
          <w:color w:val="000000"/>
          <w:sz w:val="20"/>
          <w:szCs w:val="20"/>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453436">
        <w:rPr>
          <w:rFonts w:ascii="Times New Roman" w:hAnsi="Times New Roman" w:cs="Times New Roman"/>
          <w:b/>
          <w:bCs/>
          <w:color w:val="000000"/>
          <w:sz w:val="20"/>
          <w:szCs w:val="20"/>
        </w:rPr>
        <w:t>e.</w:t>
      </w:r>
      <w:r w:rsidR="00757875" w:rsidRPr="00453436">
        <w:rPr>
          <w:rFonts w:ascii="Times New Roman" w:hAnsi="Times New Roman" w:cs="Times New Roman"/>
          <w:b/>
          <w:bCs/>
          <w:color w:val="000000"/>
          <w:sz w:val="20"/>
          <w:szCs w:val="20"/>
        </w:rPr>
        <w:t xml:space="preserve"> </w:t>
      </w:r>
      <w:r w:rsidRPr="00453436">
        <w:rPr>
          <w:rFonts w:ascii="Times New Roman" w:hAnsi="Times New Roman" w:cs="Times New Roman"/>
          <w:b/>
          <w:bCs/>
          <w:color w:val="000000"/>
          <w:sz w:val="20"/>
          <w:szCs w:val="20"/>
        </w:rPr>
        <w:t>PPy-LBM50</w:t>
      </w:r>
    </w:p>
    <w:p w14:paraId="5C9CB0D7" w14:textId="7266239D" w:rsidR="00F27545" w:rsidRPr="00453436" w:rsidRDefault="00730A3B" w:rsidP="00F27545">
      <w:pPr>
        <w:pStyle w:val="ListParagraph"/>
        <w:adjustRightInd w:val="0"/>
        <w:ind w:left="709"/>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T</w:t>
      </w:r>
      <w:r w:rsidR="00F27545" w:rsidRPr="00453436">
        <w:rPr>
          <w:rFonts w:ascii="Times New Roman" w:hAnsi="Times New Roman" w:cs="Times New Roman"/>
          <w:color w:val="000000"/>
          <w:sz w:val="20"/>
          <w:szCs w:val="20"/>
          <w:lang w:eastAsia="it-IT"/>
        </w:rPr>
        <w:t>he SEM images provide valuable insights into the microstructure of the materials studied:</w:t>
      </w:r>
    </w:p>
    <w:p w14:paraId="02390240" w14:textId="1FC61F97" w:rsidR="00F27545" w:rsidRPr="00453436" w:rsidRDefault="00F27545" w:rsidP="00F27545">
      <w:pPr>
        <w:pStyle w:val="ListParagraph"/>
        <w:numPr>
          <w:ilvl w:val="0"/>
          <w:numId w:val="5"/>
        </w:numPr>
        <w:adjustRightInd w:val="0"/>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 xml:space="preserve">The SEM image of pure PPy (Fig </w:t>
      </w:r>
      <w:r w:rsidR="00730A3B" w:rsidRPr="00453436">
        <w:rPr>
          <w:rFonts w:ascii="Times New Roman" w:hAnsi="Times New Roman" w:cs="Times New Roman"/>
          <w:color w:val="000000"/>
          <w:sz w:val="20"/>
          <w:szCs w:val="20"/>
          <w:lang w:eastAsia="it-IT"/>
        </w:rPr>
        <w:t>2</w:t>
      </w:r>
      <w:r w:rsidRPr="00453436">
        <w:rPr>
          <w:rFonts w:ascii="Times New Roman" w:hAnsi="Times New Roman" w:cs="Times New Roman"/>
          <w:color w:val="000000"/>
          <w:sz w:val="20"/>
          <w:szCs w:val="20"/>
          <w:lang w:eastAsia="it-IT"/>
        </w:rPr>
        <w:t xml:space="preserve">.a) illustrates a compacted globular structure </w:t>
      </w:r>
      <w:r w:rsidRPr="00453436">
        <w:rPr>
          <w:rFonts w:ascii="Times New Roman" w:hAnsi="Times New Roman" w:cs="Times New Roman"/>
          <w:b/>
          <w:bCs/>
          <w:color w:val="000000"/>
          <w:sz w:val="20"/>
          <w:szCs w:val="20"/>
          <w:lang w:eastAsia="it-IT"/>
        </w:rPr>
        <w:t>[</w:t>
      </w:r>
      <w:r w:rsidR="00453D3E" w:rsidRPr="00453436">
        <w:rPr>
          <w:rFonts w:ascii="Times New Roman" w:hAnsi="Times New Roman" w:cs="Times New Roman"/>
          <w:b/>
          <w:bCs/>
          <w:color w:val="000000"/>
          <w:sz w:val="20"/>
          <w:szCs w:val="20"/>
          <w:lang w:eastAsia="it-IT"/>
        </w:rPr>
        <w:t>14</w:t>
      </w:r>
      <w:r w:rsidRPr="00453436">
        <w:rPr>
          <w:rFonts w:ascii="Times New Roman" w:hAnsi="Times New Roman" w:cs="Times New Roman"/>
          <w:b/>
          <w:bCs/>
          <w:color w:val="000000"/>
          <w:sz w:val="20"/>
          <w:szCs w:val="20"/>
          <w:lang w:eastAsia="it-IT"/>
        </w:rPr>
        <w:t>].</w:t>
      </w:r>
    </w:p>
    <w:p w14:paraId="6017F211" w14:textId="33A7B05F" w:rsidR="00F27545" w:rsidRPr="00453436" w:rsidRDefault="00F27545" w:rsidP="00F27545">
      <w:pPr>
        <w:pStyle w:val="ListParagraph"/>
        <w:numPr>
          <w:ilvl w:val="0"/>
          <w:numId w:val="5"/>
        </w:numPr>
        <w:adjustRightInd w:val="0"/>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 xml:space="preserve">In the image of LCM (Fig </w:t>
      </w:r>
      <w:r w:rsidR="00730A3B" w:rsidRPr="00453436">
        <w:rPr>
          <w:rFonts w:ascii="Times New Roman" w:hAnsi="Times New Roman" w:cs="Times New Roman"/>
          <w:color w:val="000000"/>
          <w:sz w:val="20"/>
          <w:szCs w:val="20"/>
          <w:lang w:eastAsia="it-IT"/>
        </w:rPr>
        <w:t>2</w:t>
      </w:r>
      <w:r w:rsidRPr="00453436">
        <w:rPr>
          <w:rFonts w:ascii="Times New Roman" w:hAnsi="Times New Roman" w:cs="Times New Roman"/>
          <w:color w:val="000000"/>
          <w:sz w:val="20"/>
          <w:szCs w:val="20"/>
          <w:lang w:eastAsia="it-IT"/>
        </w:rPr>
        <w:t>.b), the presence of LCM suggests agglomerated nanoparticle formation.</w:t>
      </w:r>
    </w:p>
    <w:p w14:paraId="11AE6573" w14:textId="20F1A8DC" w:rsidR="00F27545" w:rsidRPr="00453436" w:rsidRDefault="00F27545" w:rsidP="00F27545">
      <w:pPr>
        <w:pStyle w:val="ListParagraph"/>
        <w:numPr>
          <w:ilvl w:val="0"/>
          <w:numId w:val="5"/>
        </w:numPr>
        <w:adjustRightInd w:val="0"/>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 xml:space="preserve">The images of PPy/LCM 50 composites (Fig </w:t>
      </w:r>
      <w:r w:rsidR="00730A3B" w:rsidRPr="00453436">
        <w:rPr>
          <w:rFonts w:ascii="Times New Roman" w:hAnsi="Times New Roman" w:cs="Times New Roman"/>
          <w:color w:val="000000"/>
          <w:sz w:val="20"/>
          <w:szCs w:val="20"/>
          <w:lang w:eastAsia="it-IT"/>
        </w:rPr>
        <w:t>2</w:t>
      </w:r>
      <w:r w:rsidRPr="00453436">
        <w:rPr>
          <w:rFonts w:ascii="Times New Roman" w:hAnsi="Times New Roman" w:cs="Times New Roman"/>
          <w:color w:val="000000"/>
          <w:sz w:val="20"/>
          <w:szCs w:val="20"/>
          <w:lang w:eastAsia="it-IT"/>
        </w:rPr>
        <w:t>.c) reveal a globular structure with embedded LCM nanoparticles within the polypyrrole matrix. The presence of LCM in PPy forms clustered regions, leading to a reduction in the length of the PPy chains.</w:t>
      </w:r>
    </w:p>
    <w:p w14:paraId="6A76AD23" w14:textId="60729CDB" w:rsidR="00F27545" w:rsidRPr="00453436" w:rsidRDefault="00F27545" w:rsidP="00F27545">
      <w:pPr>
        <w:pStyle w:val="ListParagraph"/>
        <w:numPr>
          <w:ilvl w:val="0"/>
          <w:numId w:val="5"/>
        </w:numPr>
        <w:adjustRightInd w:val="0"/>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 xml:space="preserve">The morphological image of LBM (Fig </w:t>
      </w:r>
      <w:r w:rsidR="00E204FA" w:rsidRPr="00453436">
        <w:rPr>
          <w:rFonts w:ascii="Times New Roman" w:hAnsi="Times New Roman" w:cs="Times New Roman"/>
          <w:color w:val="000000"/>
          <w:sz w:val="20"/>
          <w:szCs w:val="20"/>
          <w:lang w:eastAsia="it-IT"/>
        </w:rPr>
        <w:t>2</w:t>
      </w:r>
      <w:r w:rsidRPr="00453436">
        <w:rPr>
          <w:rFonts w:ascii="Times New Roman" w:hAnsi="Times New Roman" w:cs="Times New Roman"/>
          <w:color w:val="000000"/>
          <w:sz w:val="20"/>
          <w:szCs w:val="20"/>
          <w:lang w:eastAsia="it-IT"/>
        </w:rPr>
        <w:t xml:space="preserve">.d) displays a spherical structure </w:t>
      </w:r>
      <w:r w:rsidRPr="00453436">
        <w:rPr>
          <w:rFonts w:ascii="Times New Roman" w:hAnsi="Times New Roman" w:cs="Times New Roman"/>
          <w:b/>
          <w:bCs/>
          <w:color w:val="000000"/>
          <w:sz w:val="20"/>
          <w:szCs w:val="20"/>
          <w:lang w:eastAsia="it-IT"/>
        </w:rPr>
        <w:t>[</w:t>
      </w:r>
      <w:r w:rsidR="00453D3E" w:rsidRPr="00453436">
        <w:rPr>
          <w:rFonts w:ascii="Times New Roman" w:hAnsi="Times New Roman" w:cs="Times New Roman"/>
          <w:b/>
          <w:bCs/>
          <w:color w:val="000000"/>
          <w:sz w:val="20"/>
          <w:szCs w:val="20"/>
          <w:lang w:eastAsia="it-IT"/>
        </w:rPr>
        <w:t>15</w:t>
      </w:r>
      <w:r w:rsidRPr="00453436">
        <w:rPr>
          <w:rFonts w:ascii="Times New Roman" w:hAnsi="Times New Roman" w:cs="Times New Roman"/>
          <w:b/>
          <w:bCs/>
          <w:color w:val="000000"/>
          <w:sz w:val="20"/>
          <w:szCs w:val="20"/>
          <w:lang w:eastAsia="it-IT"/>
        </w:rPr>
        <w:t>].</w:t>
      </w:r>
    </w:p>
    <w:p w14:paraId="65DD190A" w14:textId="434FBF2D" w:rsidR="00F27545" w:rsidRPr="00453436" w:rsidRDefault="00F27545" w:rsidP="00F27545">
      <w:pPr>
        <w:pStyle w:val="ListParagraph"/>
        <w:numPr>
          <w:ilvl w:val="0"/>
          <w:numId w:val="5"/>
        </w:numPr>
        <w:adjustRightInd w:val="0"/>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 xml:space="preserve">In contrast, the composites of PPy/LBM 50 (Fig </w:t>
      </w:r>
      <w:r w:rsidR="00E204FA" w:rsidRPr="00453436">
        <w:rPr>
          <w:rFonts w:ascii="Times New Roman" w:hAnsi="Times New Roman" w:cs="Times New Roman"/>
          <w:color w:val="000000"/>
          <w:sz w:val="20"/>
          <w:szCs w:val="20"/>
          <w:lang w:eastAsia="it-IT"/>
        </w:rPr>
        <w:t>2</w:t>
      </w:r>
      <w:r w:rsidRPr="00453436">
        <w:rPr>
          <w:rFonts w:ascii="Times New Roman" w:hAnsi="Times New Roman" w:cs="Times New Roman"/>
          <w:color w:val="000000"/>
          <w:sz w:val="20"/>
          <w:szCs w:val="20"/>
          <w:lang w:eastAsia="it-IT"/>
        </w:rPr>
        <w:t>.e) exhibit a globular structure embedded with LBM nanoparticles within the polypyrrole matrix. LBM nanoparticles form a more clustered network with the PPy chain, further reducing the length of the PPy chains.</w:t>
      </w:r>
    </w:p>
    <w:p w14:paraId="6E16821A" w14:textId="77777777" w:rsidR="00F27545" w:rsidRPr="00453436" w:rsidRDefault="00F27545" w:rsidP="00F27545">
      <w:pPr>
        <w:pStyle w:val="ListParagraph"/>
        <w:adjustRightInd w:val="0"/>
        <w:ind w:left="709"/>
        <w:jc w:val="both"/>
        <w:rPr>
          <w:rFonts w:ascii="Times New Roman" w:hAnsi="Times New Roman" w:cs="Times New Roman"/>
          <w:color w:val="000000"/>
          <w:sz w:val="20"/>
          <w:szCs w:val="20"/>
          <w:lang w:eastAsia="it-IT"/>
        </w:rPr>
      </w:pPr>
      <w:r w:rsidRPr="00453436">
        <w:rPr>
          <w:rFonts w:ascii="Times New Roman" w:hAnsi="Times New Roman" w:cs="Times New Roman"/>
          <w:color w:val="000000"/>
          <w:sz w:val="20"/>
          <w:szCs w:val="20"/>
          <w:lang w:eastAsia="it-IT"/>
        </w:rPr>
        <w:t>These SEM observations provide valuable information about the morphology and distribution of nanoparticles within the polymer matrix, which is crucial for understanding the properties and behavior of these materials.</w:t>
      </w:r>
    </w:p>
    <w:p w14:paraId="1F31B046" w14:textId="77777777" w:rsidR="00E204FA" w:rsidRPr="00F27545" w:rsidRDefault="00E204FA" w:rsidP="00F27545">
      <w:pPr>
        <w:pStyle w:val="ListParagraph"/>
        <w:adjustRightInd w:val="0"/>
        <w:ind w:left="709"/>
        <w:jc w:val="both"/>
        <w:rPr>
          <w:rFonts w:ascii="Times New Roman" w:hAnsi="Times New Roman" w:cs="Times New Roman"/>
          <w:color w:val="000000"/>
          <w:sz w:val="24"/>
          <w:szCs w:val="24"/>
          <w:lang w:eastAsia="it-IT"/>
        </w:rPr>
      </w:pPr>
    </w:p>
    <w:p w14:paraId="449667B5" w14:textId="1FDA3A3E" w:rsidR="0021591A" w:rsidRPr="0021591A" w:rsidRDefault="0021591A" w:rsidP="00453436">
      <w:pPr>
        <w:pStyle w:val="ListParagraph"/>
        <w:adjustRightInd w:val="0"/>
        <w:spacing w:line="240" w:lineRule="auto"/>
        <w:ind w:left="709"/>
        <w:jc w:val="center"/>
        <w:rPr>
          <w:rFonts w:ascii="Times New Roman" w:hAnsi="Times New Roman" w:cs="Times New Roman"/>
          <w:b/>
          <w:bCs/>
          <w:color w:val="000000"/>
          <w:sz w:val="24"/>
          <w:szCs w:val="24"/>
        </w:rPr>
      </w:pPr>
      <w:r w:rsidRPr="0021591A">
        <w:rPr>
          <w:rFonts w:ascii="Times New Roman" w:hAnsi="Times New Roman" w:cs="Times New Roman"/>
          <w:b/>
          <w:bCs/>
          <w:color w:val="000000"/>
          <w:sz w:val="24"/>
          <w:szCs w:val="24"/>
        </w:rPr>
        <w:t>XRD analysis</w:t>
      </w:r>
    </w:p>
    <w:p w14:paraId="178AA18A" w14:textId="77777777" w:rsidR="00AE275A" w:rsidRPr="00453436" w:rsidRDefault="00AE275A" w:rsidP="00AE275A">
      <w:pPr>
        <w:spacing w:line="240" w:lineRule="auto"/>
        <w:ind w:left="709"/>
        <w:jc w:val="both"/>
        <w:rPr>
          <w:rFonts w:ascii="Times New Roman" w:hAnsi="Times New Roman" w:cs="Times New Roman"/>
          <w:sz w:val="20"/>
          <w:szCs w:val="20"/>
        </w:rPr>
      </w:pPr>
      <w:r w:rsidRPr="00453436">
        <w:rPr>
          <w:rFonts w:ascii="Times New Roman" w:hAnsi="Times New Roman" w:cs="Times New Roman"/>
          <w:sz w:val="20"/>
          <w:szCs w:val="20"/>
        </w:rPr>
        <w:t>X-ray diffraction is employed for the identification of the crystalline phases within prepared samples. The X-rays are generated utilizing Cu K-alpha radiation with a wavelength of 1.54 Å. The data is collected in a slow scan mode, systematically covering the 2θ angle range from 10° to 80° with 0.030° increments. The average crystallite size of the particles is subsequently determined using the Scherrer equation.</w:t>
      </w:r>
    </w:p>
    <w:p w14:paraId="30B8164B" w14:textId="5989D3AE" w:rsidR="0021591A" w:rsidRDefault="0021591A" w:rsidP="0021591A">
      <w:pPr>
        <w:spacing w:line="360" w:lineRule="auto"/>
        <w:ind w:left="709"/>
        <w:jc w:val="center"/>
        <w:rPr>
          <w:color w:val="000000"/>
          <w:position w:val="-24"/>
        </w:rPr>
      </w:pPr>
      <w:r w:rsidRPr="00A72296">
        <w:rPr>
          <w:color w:val="000000"/>
          <w:position w:val="-32"/>
        </w:rPr>
        <w:object w:dxaOrig="1400" w:dyaOrig="760" w14:anchorId="33892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28.8pt" o:ole="">
            <v:imagedata r:id="rId12" o:title=""/>
          </v:shape>
          <o:OLEObject Type="Embed" ProgID="Equation.3" ShapeID="_x0000_i1025" DrawAspect="Content" ObjectID="_1754762641" r:id="rId13"/>
        </w:object>
      </w:r>
      <w:r>
        <w:rPr>
          <w:color w:val="000000"/>
          <w:position w:val="-24"/>
        </w:rPr>
        <w:t xml:space="preserve">  </w:t>
      </w:r>
      <w:r>
        <w:rPr>
          <w:color w:val="000000"/>
          <w:position w:val="-24"/>
        </w:rPr>
        <w:tab/>
      </w:r>
      <w:r>
        <w:rPr>
          <w:color w:val="000000"/>
          <w:position w:val="-24"/>
        </w:rPr>
        <w:tab/>
      </w:r>
      <w:r>
        <w:rPr>
          <w:color w:val="000000"/>
          <w:position w:val="-24"/>
        </w:rPr>
        <w:tab/>
      </w:r>
      <w:r>
        <w:rPr>
          <w:color w:val="000000"/>
          <w:position w:val="-24"/>
        </w:rPr>
        <w:tab/>
      </w:r>
      <w:r>
        <w:rPr>
          <w:color w:val="000000"/>
          <w:position w:val="-24"/>
        </w:rPr>
        <w:tab/>
        <w:t>.............. (1)</w:t>
      </w:r>
    </w:p>
    <w:p w14:paraId="213BFADD" w14:textId="77777777" w:rsidR="0021591A" w:rsidRPr="00453436" w:rsidRDefault="0021591A" w:rsidP="00BF6CD2">
      <w:pPr>
        <w:spacing w:line="240" w:lineRule="auto"/>
        <w:ind w:left="709"/>
        <w:jc w:val="both"/>
        <w:rPr>
          <w:rFonts w:ascii="Times New Roman" w:hAnsi="Times New Roman" w:cs="Times New Roman"/>
          <w:color w:val="000000"/>
          <w:sz w:val="20"/>
          <w:szCs w:val="20"/>
          <w:lang w:val="it-IT" w:eastAsia="it-IT"/>
        </w:rPr>
      </w:pPr>
      <w:r w:rsidRPr="00453436">
        <w:rPr>
          <w:rFonts w:ascii="Times New Roman" w:hAnsi="Times New Roman" w:cs="Times New Roman"/>
          <w:color w:val="000000"/>
          <w:sz w:val="20"/>
          <w:szCs w:val="20"/>
          <w:lang w:val="it-IT" w:eastAsia="it-IT"/>
        </w:rPr>
        <w:t xml:space="preserve">Where D, β, θ are crystallitte size (nm), full width at half maximum (degrees) and Bragg angle (degrees) respectively, K= 0.9 and  λ = 1.54 Å. </w:t>
      </w:r>
    </w:p>
    <w:p w14:paraId="1513ABEE" w14:textId="4708EE65" w:rsidR="0021591A" w:rsidRDefault="00D1637B" w:rsidP="00BF6CD2">
      <w:pPr>
        <w:spacing w:line="240" w:lineRule="auto"/>
        <w:ind w:left="709"/>
        <w:jc w:val="both"/>
        <w:rPr>
          <w:rFonts w:ascii="Times New Roman" w:hAnsi="Times New Roman" w:cs="Times New Roman"/>
          <w:color w:val="000000"/>
          <w:sz w:val="20"/>
          <w:szCs w:val="20"/>
          <w:lang w:val="it-IT" w:eastAsia="it-IT"/>
        </w:rPr>
      </w:pPr>
      <w:r w:rsidRPr="00453436">
        <w:rPr>
          <w:rFonts w:ascii="Times New Roman" w:hAnsi="Times New Roman" w:cs="Times New Roman"/>
          <w:color w:val="000000"/>
          <w:sz w:val="20"/>
          <w:szCs w:val="20"/>
          <w:lang w:val="it-IT" w:eastAsia="it-IT"/>
        </w:rPr>
        <w:t xml:space="preserve">In the present work , the crystalline phase of Pure  PPy, pure </w:t>
      </w:r>
      <w:r w:rsidR="0021591A" w:rsidRPr="00453436">
        <w:rPr>
          <w:rFonts w:ascii="Times New Roman" w:hAnsi="Times New Roman" w:cs="Times New Roman"/>
          <w:color w:val="000000"/>
          <w:sz w:val="20"/>
          <w:szCs w:val="20"/>
          <w:lang w:val="it-IT" w:eastAsia="it-IT"/>
        </w:rPr>
        <w:t>LCM, PPy/LCM</w:t>
      </w:r>
      <w:r w:rsidRPr="00453436">
        <w:rPr>
          <w:rFonts w:ascii="Times New Roman" w:hAnsi="Times New Roman" w:cs="Times New Roman"/>
          <w:color w:val="000000"/>
          <w:sz w:val="20"/>
          <w:szCs w:val="20"/>
          <w:lang w:val="it-IT" w:eastAsia="it-IT"/>
        </w:rPr>
        <w:t xml:space="preserve"> nano composites</w:t>
      </w:r>
      <w:r w:rsidR="0021591A" w:rsidRPr="00453436">
        <w:rPr>
          <w:rFonts w:ascii="Times New Roman" w:hAnsi="Times New Roman" w:cs="Times New Roman"/>
          <w:color w:val="000000"/>
          <w:sz w:val="20"/>
          <w:szCs w:val="20"/>
          <w:lang w:val="it-IT" w:eastAsia="it-IT"/>
        </w:rPr>
        <w:t xml:space="preserve">, </w:t>
      </w:r>
      <w:r w:rsidRPr="00453436">
        <w:rPr>
          <w:rFonts w:ascii="Times New Roman" w:hAnsi="Times New Roman" w:cs="Times New Roman"/>
          <w:color w:val="000000"/>
          <w:sz w:val="20"/>
          <w:szCs w:val="20"/>
          <w:lang w:val="it-IT" w:eastAsia="it-IT"/>
        </w:rPr>
        <w:t xml:space="preserve">and pure </w:t>
      </w:r>
      <w:r w:rsidR="0021591A" w:rsidRPr="00453436">
        <w:rPr>
          <w:rFonts w:ascii="Times New Roman" w:hAnsi="Times New Roman" w:cs="Times New Roman"/>
          <w:color w:val="000000"/>
          <w:sz w:val="20"/>
          <w:szCs w:val="20"/>
          <w:lang w:val="it-IT" w:eastAsia="it-IT"/>
        </w:rPr>
        <w:t xml:space="preserve">LBM and </w:t>
      </w:r>
      <w:r w:rsidRPr="00453436">
        <w:rPr>
          <w:rFonts w:ascii="Times New Roman" w:hAnsi="Times New Roman" w:cs="Times New Roman"/>
          <w:color w:val="000000"/>
          <w:sz w:val="20"/>
          <w:szCs w:val="20"/>
          <w:lang w:val="it-IT" w:eastAsia="it-IT"/>
        </w:rPr>
        <w:t>PPy/LBM nao</w:t>
      </w:r>
      <w:r w:rsidR="0021591A" w:rsidRPr="00453436">
        <w:rPr>
          <w:rFonts w:ascii="Times New Roman" w:hAnsi="Times New Roman" w:cs="Times New Roman"/>
          <w:color w:val="000000"/>
          <w:sz w:val="20"/>
          <w:szCs w:val="20"/>
          <w:lang w:val="it-IT" w:eastAsia="it-IT"/>
        </w:rPr>
        <w:t xml:space="preserve">composites </w:t>
      </w:r>
      <w:r w:rsidRPr="00453436">
        <w:rPr>
          <w:rFonts w:ascii="Times New Roman" w:hAnsi="Times New Roman" w:cs="Times New Roman"/>
          <w:color w:val="000000"/>
          <w:sz w:val="20"/>
          <w:szCs w:val="20"/>
          <w:lang w:val="it-IT" w:eastAsia="it-IT"/>
        </w:rPr>
        <w:t>are studied.</w:t>
      </w:r>
    </w:p>
    <w:p w14:paraId="7724D1D6" w14:textId="77777777" w:rsidR="00453436" w:rsidRPr="00453436" w:rsidRDefault="00453436" w:rsidP="00453436">
      <w:pPr>
        <w:ind w:left="567"/>
        <w:jc w:val="both"/>
        <w:rPr>
          <w:rFonts w:ascii="Times New Roman" w:hAnsi="Times New Roman" w:cs="Times New Roman"/>
          <w:sz w:val="20"/>
          <w:szCs w:val="20"/>
        </w:rPr>
      </w:pPr>
      <w:r w:rsidRPr="00453436">
        <w:rPr>
          <w:rFonts w:ascii="Times New Roman" w:hAnsi="Times New Roman" w:cs="Times New Roman"/>
          <w:sz w:val="20"/>
          <w:szCs w:val="20"/>
        </w:rPr>
        <w:t xml:space="preserve">The X-ray diffraction (XRD) pattern of PPy is depicted in Figure 3.a, indicating the amorphous character of PPy, with a broad peak centered around 26° [175]. Figures 3.b and 3.c showcase the XRD patterns of Pure LCM and Pure LBM respectively. For Pure LCM, distinct reflection planes appear at (1 01), (0 0 2), (0 2 2), (0 4 0), (0 4 2), (4 0 0), (3 0 3), and (1 6 1), corresponding to peaks located at 21.6°, 32°, 40°, 46.2°, 57°, 69.6°, 71.9°, and 78.8°. Reference to the JCPDS card no: 49-416 confirms the orthorhombic crystal phase of LCM with the Pnma space group </w:t>
      </w:r>
      <w:r w:rsidRPr="00453436">
        <w:rPr>
          <w:rFonts w:ascii="Times New Roman" w:hAnsi="Times New Roman" w:cs="Times New Roman"/>
          <w:b/>
          <w:bCs/>
          <w:sz w:val="20"/>
          <w:szCs w:val="20"/>
        </w:rPr>
        <w:t>[14].</w:t>
      </w:r>
      <w:r w:rsidRPr="00453436">
        <w:rPr>
          <w:rFonts w:ascii="Times New Roman" w:hAnsi="Times New Roman" w:cs="Times New Roman"/>
          <w:sz w:val="20"/>
          <w:szCs w:val="20"/>
        </w:rPr>
        <w:t xml:space="preserve"> Turning to Pure LBM, its Bragg’s reflection planes are denoted as (0 2 0), (1 2 1), (2 2 0), (0 4 0), (2 2 2), and (2 4 2), corresponding to peaks at 22.5°, 32.5°, 40°, 46.5°, 58°, and 68°, aligning</w:t>
      </w:r>
      <w:r>
        <w:rPr>
          <w:rFonts w:ascii="Times New Roman" w:hAnsi="Times New Roman" w:cs="Times New Roman"/>
          <w:sz w:val="20"/>
          <w:szCs w:val="20"/>
        </w:rPr>
        <w:t xml:space="preserve"> </w:t>
      </w:r>
      <w:r w:rsidRPr="00453436">
        <w:rPr>
          <w:rFonts w:ascii="Times New Roman" w:hAnsi="Times New Roman" w:cs="Times New Roman"/>
          <w:sz w:val="20"/>
          <w:szCs w:val="20"/>
        </w:rPr>
        <w:t xml:space="preserve">with data from JCPDS file 89-569 (no 74). The crystalline phase of LBM nanoparticles is confirmed as orthorhombic, described by the lmma space group </w:t>
      </w:r>
      <w:r w:rsidRPr="00453436">
        <w:rPr>
          <w:rFonts w:ascii="Times New Roman" w:hAnsi="Times New Roman" w:cs="Times New Roman"/>
          <w:b/>
          <w:bCs/>
          <w:sz w:val="20"/>
          <w:szCs w:val="20"/>
        </w:rPr>
        <w:t>[16].</w:t>
      </w:r>
    </w:p>
    <w:p w14:paraId="16640CB9" w14:textId="5A92EF0F" w:rsidR="00453436" w:rsidRPr="00453436" w:rsidRDefault="00453436" w:rsidP="00BF6CD2">
      <w:pPr>
        <w:spacing w:line="240" w:lineRule="auto"/>
        <w:ind w:left="709"/>
        <w:jc w:val="both"/>
        <w:rPr>
          <w:rFonts w:ascii="Times New Roman" w:hAnsi="Times New Roman" w:cs="Times New Roman"/>
          <w:color w:val="000000"/>
          <w:position w:val="-24"/>
          <w:sz w:val="20"/>
          <w:szCs w:val="20"/>
        </w:rPr>
      </w:pPr>
    </w:p>
    <w:p w14:paraId="4643D683" w14:textId="23D10C20" w:rsidR="0021591A" w:rsidRDefault="0021591A" w:rsidP="0021591A">
      <w:pPr>
        <w:tabs>
          <w:tab w:val="left" w:pos="3000"/>
        </w:tabs>
        <w:spacing w:line="240" w:lineRule="auto"/>
        <w:ind w:left="709"/>
        <w:jc w:val="both"/>
        <w:rPr>
          <w:rFonts w:ascii="Times New Roman" w:hAnsi="Times New Roman" w:cs="Times New Roman"/>
          <w:sz w:val="24"/>
          <w:szCs w:val="24"/>
        </w:rPr>
      </w:pPr>
      <w:r w:rsidRPr="00590479">
        <w:rPr>
          <w:noProof/>
        </w:rPr>
        <w:lastRenderedPageBreak/>
        <w:drawing>
          <wp:inline distT="0" distB="0" distL="0" distR="0" wp14:anchorId="2EA61998" wp14:editId="6642FECE">
            <wp:extent cx="2339340" cy="2106930"/>
            <wp:effectExtent l="19050" t="19050" r="22860" b="26670"/>
            <wp:docPr id="9531559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l="10165" t="9573" r="11134" b="3233"/>
                    <a:stretch>
                      <a:fillRect/>
                    </a:stretch>
                  </pic:blipFill>
                  <pic:spPr bwMode="auto">
                    <a:xfrm>
                      <a:off x="0" y="0"/>
                      <a:ext cx="2339340" cy="2106930"/>
                    </a:xfrm>
                    <a:prstGeom prst="rect">
                      <a:avLst/>
                    </a:prstGeom>
                    <a:noFill/>
                    <a:ln w="19050" cmpd="sng">
                      <a:solidFill>
                        <a:srgbClr val="000000"/>
                      </a:solidFill>
                      <a:miter lim="800000"/>
                      <a:headEnd/>
                      <a:tailEnd/>
                    </a:ln>
                    <a:effectLst/>
                  </pic:spPr>
                </pic:pic>
              </a:graphicData>
            </a:graphic>
          </wp:inline>
        </w:drawing>
      </w:r>
      <w:r>
        <w:rPr>
          <w:rFonts w:ascii="Times New Roman" w:hAnsi="Times New Roman" w:cs="Times New Roman"/>
          <w:sz w:val="24"/>
          <w:szCs w:val="24"/>
        </w:rPr>
        <w:tab/>
      </w:r>
      <w:r w:rsidRPr="00F82B0C">
        <w:rPr>
          <w:noProof/>
        </w:rPr>
        <w:drawing>
          <wp:inline distT="0" distB="0" distL="0" distR="0" wp14:anchorId="14D1A1CC" wp14:editId="1BC0D8A0">
            <wp:extent cx="2339340" cy="2145030"/>
            <wp:effectExtent l="19050" t="19050" r="22860" b="26670"/>
            <wp:docPr id="17717777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l="10941" t="9573" r="12102" b="3606"/>
                    <a:stretch>
                      <a:fillRect/>
                    </a:stretch>
                  </pic:blipFill>
                  <pic:spPr bwMode="auto">
                    <a:xfrm>
                      <a:off x="0" y="0"/>
                      <a:ext cx="2339340" cy="2145030"/>
                    </a:xfrm>
                    <a:prstGeom prst="rect">
                      <a:avLst/>
                    </a:prstGeom>
                    <a:noFill/>
                    <a:ln w="19050" cmpd="sng">
                      <a:solidFill>
                        <a:srgbClr val="000000"/>
                      </a:solidFill>
                      <a:miter lim="800000"/>
                      <a:headEnd/>
                      <a:tailEnd/>
                    </a:ln>
                    <a:effectLst/>
                  </pic:spPr>
                </pic:pic>
              </a:graphicData>
            </a:graphic>
          </wp:inline>
        </w:drawing>
      </w:r>
    </w:p>
    <w:p w14:paraId="3F16CD8D" w14:textId="596D1DF5" w:rsidR="0046200F" w:rsidRPr="00453436" w:rsidRDefault="0046200F" w:rsidP="0021591A">
      <w:pPr>
        <w:tabs>
          <w:tab w:val="left" w:pos="3000"/>
        </w:tabs>
        <w:spacing w:line="240" w:lineRule="auto"/>
        <w:ind w:left="709"/>
        <w:jc w:val="both"/>
        <w:rPr>
          <w:rFonts w:ascii="Times New Roman" w:hAnsi="Times New Roman" w:cs="Times New Roman"/>
          <w:b/>
          <w:bCs/>
          <w:sz w:val="20"/>
          <w:szCs w:val="20"/>
        </w:rPr>
      </w:pPr>
      <w:r w:rsidRPr="00453436">
        <w:rPr>
          <w:rFonts w:ascii="Times New Roman" w:hAnsi="Times New Roman" w:cs="Times New Roman"/>
          <w:b/>
          <w:bCs/>
          <w:sz w:val="20"/>
          <w:szCs w:val="20"/>
        </w:rPr>
        <w:t xml:space="preserve">           Fig. </w:t>
      </w:r>
      <w:r w:rsidR="00E204FA" w:rsidRPr="00453436">
        <w:rPr>
          <w:rFonts w:ascii="Times New Roman" w:hAnsi="Times New Roman" w:cs="Times New Roman"/>
          <w:b/>
          <w:bCs/>
          <w:sz w:val="20"/>
          <w:szCs w:val="20"/>
        </w:rPr>
        <w:t>3</w:t>
      </w:r>
      <w:r w:rsidRPr="00453436">
        <w:rPr>
          <w:rFonts w:ascii="Times New Roman" w:hAnsi="Times New Roman" w:cs="Times New Roman"/>
          <w:b/>
          <w:bCs/>
          <w:sz w:val="20"/>
          <w:szCs w:val="20"/>
        </w:rPr>
        <w:t>.a Pure PPy</w:t>
      </w:r>
      <w:r w:rsidRPr="00453436">
        <w:rPr>
          <w:rFonts w:ascii="Times New Roman" w:hAnsi="Times New Roman" w:cs="Times New Roman"/>
          <w:b/>
          <w:bCs/>
          <w:sz w:val="20"/>
          <w:szCs w:val="20"/>
        </w:rPr>
        <w:tab/>
      </w:r>
      <w:r w:rsidRPr="00453436">
        <w:rPr>
          <w:rFonts w:ascii="Times New Roman" w:hAnsi="Times New Roman" w:cs="Times New Roman"/>
          <w:b/>
          <w:bCs/>
          <w:sz w:val="20"/>
          <w:szCs w:val="20"/>
        </w:rPr>
        <w:tab/>
      </w:r>
      <w:r w:rsidRPr="00453436">
        <w:rPr>
          <w:rFonts w:ascii="Times New Roman" w:hAnsi="Times New Roman" w:cs="Times New Roman"/>
          <w:b/>
          <w:bCs/>
          <w:sz w:val="20"/>
          <w:szCs w:val="20"/>
        </w:rPr>
        <w:tab/>
      </w:r>
      <w:r w:rsidRPr="00453436">
        <w:rPr>
          <w:rFonts w:ascii="Times New Roman" w:hAnsi="Times New Roman" w:cs="Times New Roman"/>
          <w:b/>
          <w:bCs/>
          <w:sz w:val="20"/>
          <w:szCs w:val="20"/>
        </w:rPr>
        <w:tab/>
      </w:r>
      <w:r w:rsidR="00453436">
        <w:rPr>
          <w:rFonts w:ascii="Times New Roman" w:hAnsi="Times New Roman" w:cs="Times New Roman"/>
          <w:b/>
          <w:bCs/>
          <w:sz w:val="20"/>
          <w:szCs w:val="20"/>
        </w:rPr>
        <w:tab/>
      </w:r>
      <w:r w:rsidR="00453436">
        <w:rPr>
          <w:rFonts w:ascii="Times New Roman" w:hAnsi="Times New Roman" w:cs="Times New Roman"/>
          <w:b/>
          <w:bCs/>
          <w:sz w:val="20"/>
          <w:szCs w:val="20"/>
        </w:rPr>
        <w:tab/>
      </w:r>
      <w:r w:rsidRPr="00453436">
        <w:rPr>
          <w:rFonts w:ascii="Times New Roman" w:hAnsi="Times New Roman" w:cs="Times New Roman"/>
          <w:b/>
          <w:bCs/>
          <w:sz w:val="20"/>
          <w:szCs w:val="20"/>
        </w:rPr>
        <w:t>b. Pure LCM</w:t>
      </w:r>
    </w:p>
    <w:p w14:paraId="23C97BE6" w14:textId="3F65F932" w:rsidR="0021591A" w:rsidRDefault="0021591A" w:rsidP="0021591A">
      <w:pPr>
        <w:tabs>
          <w:tab w:val="left" w:pos="3000"/>
        </w:tabs>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ab/>
      </w:r>
      <w:r w:rsidRPr="006B3B1E">
        <w:rPr>
          <w:noProof/>
        </w:rPr>
        <w:drawing>
          <wp:inline distT="0" distB="0" distL="0" distR="0" wp14:anchorId="745CD077" wp14:editId="48BA010D">
            <wp:extent cx="2346960" cy="1954530"/>
            <wp:effectExtent l="19050" t="19050" r="15240" b="26670"/>
            <wp:docPr id="12290876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l="10269" t="10007" r="12122" b="2859"/>
                    <a:stretch>
                      <a:fillRect/>
                    </a:stretch>
                  </pic:blipFill>
                  <pic:spPr bwMode="auto">
                    <a:xfrm>
                      <a:off x="0" y="0"/>
                      <a:ext cx="2346960" cy="1954530"/>
                    </a:xfrm>
                    <a:prstGeom prst="rect">
                      <a:avLst/>
                    </a:prstGeom>
                    <a:noFill/>
                    <a:ln w="19050" cmpd="sng">
                      <a:solidFill>
                        <a:srgbClr val="000000"/>
                      </a:solidFill>
                      <a:miter lim="800000"/>
                      <a:headEnd/>
                      <a:tailEnd/>
                    </a:ln>
                    <a:effectLst/>
                  </pic:spPr>
                </pic:pic>
              </a:graphicData>
            </a:graphic>
          </wp:inline>
        </w:drawing>
      </w:r>
      <w:r w:rsidR="00B26F7C">
        <w:rPr>
          <w:rFonts w:ascii="Times New Roman" w:hAnsi="Times New Roman" w:cs="Times New Roman"/>
          <w:sz w:val="24"/>
          <w:szCs w:val="24"/>
        </w:rPr>
        <w:tab/>
      </w:r>
    </w:p>
    <w:p w14:paraId="4A4754FD" w14:textId="4A232B3A" w:rsidR="00B26F7C" w:rsidRPr="00453436" w:rsidRDefault="00B26F7C" w:rsidP="00453436">
      <w:pPr>
        <w:tabs>
          <w:tab w:val="left" w:pos="3000"/>
        </w:tabs>
        <w:spacing w:line="240" w:lineRule="auto"/>
        <w:ind w:left="709"/>
        <w:jc w:val="center"/>
        <w:rPr>
          <w:rFonts w:ascii="Times New Roman" w:hAnsi="Times New Roman" w:cs="Times New Roman"/>
          <w:b/>
          <w:bCs/>
          <w:sz w:val="20"/>
          <w:szCs w:val="20"/>
        </w:rPr>
      </w:pPr>
      <w:r w:rsidRPr="00453436">
        <w:rPr>
          <w:rFonts w:ascii="Times New Roman" w:hAnsi="Times New Roman" w:cs="Times New Roman"/>
          <w:b/>
          <w:bCs/>
          <w:sz w:val="20"/>
          <w:szCs w:val="20"/>
        </w:rPr>
        <w:t>c. Pure LBM</w:t>
      </w:r>
    </w:p>
    <w:p w14:paraId="59FF51CF" w14:textId="04D8FA1D" w:rsidR="0021591A" w:rsidRDefault="0021591A" w:rsidP="0021591A">
      <w:pPr>
        <w:tabs>
          <w:tab w:val="left" w:pos="3000"/>
        </w:tabs>
        <w:spacing w:line="240" w:lineRule="auto"/>
        <w:ind w:left="709"/>
        <w:jc w:val="both"/>
        <w:rPr>
          <w:noProof/>
        </w:rPr>
      </w:pPr>
      <w:r w:rsidRPr="00590479">
        <w:rPr>
          <w:noProof/>
        </w:rPr>
        <w:drawing>
          <wp:anchor distT="0" distB="0" distL="114300" distR="114300" simplePos="0" relativeHeight="251661312" behindDoc="0" locked="0" layoutInCell="1" allowOverlap="1" wp14:anchorId="3E381274" wp14:editId="6724EC9B">
            <wp:simplePos x="0" y="0"/>
            <wp:positionH relativeFrom="column">
              <wp:posOffset>484505</wp:posOffset>
            </wp:positionH>
            <wp:positionV relativeFrom="paragraph">
              <wp:posOffset>24130</wp:posOffset>
            </wp:positionV>
            <wp:extent cx="2339340" cy="1802130"/>
            <wp:effectExtent l="19050" t="19050" r="22860" b="26670"/>
            <wp:wrapSquare wrapText="bothSides"/>
            <wp:docPr id="15123067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l="7262" t="8330" r="11812"/>
                    <a:stretch>
                      <a:fillRect/>
                    </a:stretch>
                  </pic:blipFill>
                  <pic:spPr bwMode="auto">
                    <a:xfrm>
                      <a:off x="0" y="0"/>
                      <a:ext cx="2339340" cy="1802130"/>
                    </a:xfrm>
                    <a:prstGeom prst="rect">
                      <a:avLst/>
                    </a:prstGeom>
                    <a:noFill/>
                    <a:ln w="19050" cmpd="sng">
                      <a:solidFill>
                        <a:srgbClr val="000000"/>
                      </a:solidFill>
                      <a:miter lim="800000"/>
                      <a:headEnd/>
                      <a:tailEnd/>
                    </a:ln>
                    <a:effectLst/>
                  </pic:spPr>
                </pic:pic>
              </a:graphicData>
            </a:graphic>
            <wp14:sizeRelV relativeFrom="margin">
              <wp14:pctHeight>0</wp14:pctHeight>
            </wp14:sizeRelV>
          </wp:anchor>
        </w:drawing>
      </w:r>
      <w:r>
        <w:rPr>
          <w:noProof/>
        </w:rPr>
        <w:t xml:space="preserve">        </w:t>
      </w:r>
      <w:r w:rsidRPr="00A23AF2">
        <w:rPr>
          <w:noProof/>
          <w:szCs w:val="20"/>
        </w:rPr>
        <w:drawing>
          <wp:inline distT="0" distB="0" distL="0" distR="0" wp14:anchorId="4E18A977" wp14:editId="6DA7C68C">
            <wp:extent cx="2346960" cy="1847850"/>
            <wp:effectExtent l="19050" t="19050" r="15240" b="19050"/>
            <wp:docPr id="19632869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l="8670" r="11111"/>
                    <a:stretch>
                      <a:fillRect/>
                    </a:stretch>
                  </pic:blipFill>
                  <pic:spPr bwMode="auto">
                    <a:xfrm>
                      <a:off x="0" y="0"/>
                      <a:ext cx="2346960" cy="1847850"/>
                    </a:xfrm>
                    <a:prstGeom prst="rect">
                      <a:avLst/>
                    </a:prstGeom>
                    <a:noFill/>
                    <a:ln w="19050" cmpd="sng">
                      <a:solidFill>
                        <a:srgbClr val="000000"/>
                      </a:solidFill>
                      <a:miter lim="800000"/>
                      <a:headEnd/>
                      <a:tailEnd/>
                    </a:ln>
                    <a:effectLst/>
                  </pic:spPr>
                </pic:pic>
              </a:graphicData>
            </a:graphic>
          </wp:inline>
        </w:drawing>
      </w:r>
      <w:r>
        <w:rPr>
          <w:noProof/>
        </w:rPr>
        <w:t xml:space="preserve"> </w:t>
      </w:r>
    </w:p>
    <w:p w14:paraId="71435E19" w14:textId="4DFFAA49" w:rsidR="00F11A26" w:rsidRPr="00453436" w:rsidRDefault="00786CE0" w:rsidP="00786CE0">
      <w:pPr>
        <w:tabs>
          <w:tab w:val="left" w:pos="3000"/>
        </w:tabs>
        <w:spacing w:line="240" w:lineRule="auto"/>
        <w:ind w:left="709"/>
        <w:rPr>
          <w:rFonts w:ascii="Times New Roman" w:hAnsi="Times New Roman" w:cs="Times New Roman"/>
          <w:b/>
          <w:bCs/>
          <w:noProof/>
          <w:sz w:val="20"/>
          <w:szCs w:val="20"/>
        </w:rPr>
      </w:pPr>
      <w:r>
        <w:rPr>
          <w:rFonts w:ascii="Times New Roman" w:hAnsi="Times New Roman" w:cs="Times New Roman"/>
          <w:noProof/>
          <w:sz w:val="24"/>
          <w:szCs w:val="24"/>
        </w:rPr>
        <w:t>           </w:t>
      </w:r>
      <w:r w:rsidR="00F11A26" w:rsidRPr="00453436">
        <w:rPr>
          <w:rFonts w:ascii="Times New Roman" w:hAnsi="Times New Roman" w:cs="Times New Roman"/>
          <w:b/>
          <w:bCs/>
          <w:noProof/>
          <w:sz w:val="20"/>
          <w:szCs w:val="20"/>
        </w:rPr>
        <w:t>d.PPy/LCM nano composites</w:t>
      </w:r>
      <w:r w:rsidR="00F11A26" w:rsidRPr="00453436">
        <w:rPr>
          <w:rFonts w:ascii="Times New Roman" w:hAnsi="Times New Roman" w:cs="Times New Roman"/>
          <w:b/>
          <w:bCs/>
          <w:noProof/>
          <w:sz w:val="20"/>
          <w:szCs w:val="20"/>
        </w:rPr>
        <w:tab/>
      </w:r>
      <w:r w:rsidR="00F11A26" w:rsidRPr="00453436">
        <w:rPr>
          <w:rFonts w:ascii="Times New Roman" w:hAnsi="Times New Roman" w:cs="Times New Roman"/>
          <w:b/>
          <w:bCs/>
          <w:noProof/>
          <w:sz w:val="20"/>
          <w:szCs w:val="20"/>
        </w:rPr>
        <w:tab/>
      </w:r>
      <w:r w:rsidRPr="00453436">
        <w:rPr>
          <w:rFonts w:ascii="Times New Roman" w:hAnsi="Times New Roman" w:cs="Times New Roman"/>
          <w:b/>
          <w:bCs/>
          <w:noProof/>
          <w:sz w:val="20"/>
          <w:szCs w:val="20"/>
        </w:rPr>
        <w:t>       </w:t>
      </w:r>
      <w:r w:rsidR="00453436">
        <w:rPr>
          <w:rFonts w:ascii="Times New Roman" w:hAnsi="Times New Roman" w:cs="Times New Roman"/>
          <w:b/>
          <w:bCs/>
          <w:noProof/>
          <w:sz w:val="20"/>
          <w:szCs w:val="20"/>
        </w:rPr>
        <w:t xml:space="preserve">       </w:t>
      </w:r>
      <w:r w:rsidR="00F11A26" w:rsidRPr="00453436">
        <w:rPr>
          <w:rFonts w:ascii="Times New Roman" w:hAnsi="Times New Roman" w:cs="Times New Roman"/>
          <w:b/>
          <w:bCs/>
          <w:noProof/>
          <w:sz w:val="20"/>
          <w:szCs w:val="20"/>
        </w:rPr>
        <w:t>e.PPy/LBM nano composites</w:t>
      </w:r>
    </w:p>
    <w:p w14:paraId="52EF8559" w14:textId="3098420F" w:rsidR="0069414D" w:rsidRPr="00453436" w:rsidRDefault="0069414D" w:rsidP="00E204FA">
      <w:pPr>
        <w:ind w:left="567"/>
        <w:jc w:val="both"/>
        <w:rPr>
          <w:rFonts w:ascii="Times New Roman" w:hAnsi="Times New Roman" w:cs="Times New Roman"/>
          <w:sz w:val="20"/>
          <w:szCs w:val="20"/>
        </w:rPr>
      </w:pPr>
      <w:r w:rsidRPr="00453436">
        <w:rPr>
          <w:rFonts w:ascii="Times New Roman" w:hAnsi="Times New Roman" w:cs="Times New Roman"/>
          <w:sz w:val="20"/>
          <w:szCs w:val="20"/>
        </w:rPr>
        <w:t xml:space="preserve">In </w:t>
      </w:r>
      <w:r w:rsidR="00786CE0" w:rsidRPr="00453436">
        <w:rPr>
          <w:rFonts w:ascii="Times New Roman" w:hAnsi="Times New Roman" w:cs="Times New Roman"/>
          <w:sz w:val="20"/>
          <w:szCs w:val="20"/>
        </w:rPr>
        <w:t>Figure 3.d</w:t>
      </w:r>
      <w:r w:rsidRPr="00453436">
        <w:rPr>
          <w:rFonts w:ascii="Times New Roman" w:hAnsi="Times New Roman" w:cs="Times New Roman"/>
          <w:sz w:val="20"/>
          <w:szCs w:val="20"/>
        </w:rPr>
        <w:t>, the XRD pattern of PPy/LCM nanocomposites is presented. The graphs reveal the polycrystalline nature of the composites, as evidenced by the peak shift to lower angles and a corresponding reduction in peak intensity. This phenomenon is attributed to unique orientation effects seen exclusively in layered compounds and the presence of stacking defects. Notably, several of the dominant peaks observed in Fig 3</w:t>
      </w:r>
      <w:r w:rsidR="00E204FA" w:rsidRPr="00453436">
        <w:rPr>
          <w:rFonts w:ascii="Times New Roman" w:hAnsi="Times New Roman" w:cs="Times New Roman"/>
          <w:sz w:val="20"/>
          <w:szCs w:val="20"/>
        </w:rPr>
        <w:t>.d</w:t>
      </w:r>
      <w:r w:rsidRPr="00453436">
        <w:rPr>
          <w:rFonts w:ascii="Times New Roman" w:hAnsi="Times New Roman" w:cs="Times New Roman"/>
          <w:sz w:val="20"/>
          <w:szCs w:val="20"/>
        </w:rPr>
        <w:t xml:space="preserve"> are not discernible in the XRD pattern of PPy/LCM nanocomposites.</w:t>
      </w:r>
      <w:r w:rsidR="00E204FA" w:rsidRPr="00453436">
        <w:rPr>
          <w:rFonts w:ascii="Times New Roman" w:hAnsi="Times New Roman" w:cs="Times New Roman"/>
          <w:sz w:val="20"/>
          <w:szCs w:val="20"/>
        </w:rPr>
        <w:t xml:space="preserve"> </w:t>
      </w:r>
      <w:r w:rsidRPr="00453436">
        <w:rPr>
          <w:rFonts w:ascii="Times New Roman" w:hAnsi="Times New Roman" w:cs="Times New Roman"/>
          <w:sz w:val="20"/>
          <w:szCs w:val="20"/>
        </w:rPr>
        <w:t>Th</w:t>
      </w:r>
      <w:r w:rsidR="00786CE0" w:rsidRPr="00453436">
        <w:rPr>
          <w:rFonts w:ascii="Times New Roman" w:hAnsi="Times New Roman" w:cs="Times New Roman"/>
          <w:sz w:val="20"/>
          <w:szCs w:val="20"/>
        </w:rPr>
        <w:t>e</w:t>
      </w:r>
      <w:r w:rsidRPr="00453436">
        <w:rPr>
          <w:rFonts w:ascii="Times New Roman" w:hAnsi="Times New Roman" w:cs="Times New Roman"/>
          <w:sz w:val="20"/>
          <w:szCs w:val="20"/>
        </w:rPr>
        <w:t xml:space="preserve"> phenomenon is termed XRD amorphous, observed in composites where the dopant crystallite size falls below the XRD instrument's detection</w:t>
      </w:r>
      <w:r w:rsidRPr="00786CE0">
        <w:rPr>
          <w:rFonts w:ascii="Times New Roman" w:hAnsi="Times New Roman" w:cs="Times New Roman"/>
          <w:sz w:val="24"/>
          <w:szCs w:val="24"/>
        </w:rPr>
        <w:t xml:space="preserve"> threshold. </w:t>
      </w:r>
      <w:r w:rsidRPr="00453436">
        <w:rPr>
          <w:rFonts w:ascii="Times New Roman" w:hAnsi="Times New Roman" w:cs="Times New Roman"/>
          <w:sz w:val="20"/>
          <w:szCs w:val="20"/>
        </w:rPr>
        <w:t>Additionally, the absence of specific peaks within these composites is linked to their multiphase formation or potentially due to particles not aligning along the plane of X-ray incidence. The shift in peak positions is a result of thermal</w:t>
      </w:r>
      <w:r w:rsidRPr="00786CE0">
        <w:rPr>
          <w:rFonts w:ascii="Times New Roman" w:hAnsi="Times New Roman" w:cs="Times New Roman"/>
          <w:sz w:val="24"/>
          <w:szCs w:val="24"/>
        </w:rPr>
        <w:t xml:space="preserve"> </w:t>
      </w:r>
      <w:r w:rsidRPr="00453436">
        <w:rPr>
          <w:rFonts w:ascii="Times New Roman" w:hAnsi="Times New Roman" w:cs="Times New Roman"/>
          <w:sz w:val="20"/>
          <w:szCs w:val="20"/>
        </w:rPr>
        <w:t>expansion caused by internal strain stemming from differing particle sizes between PPy (micrometers) and LCM (nanometers).</w:t>
      </w:r>
      <w:r w:rsidRPr="00453436">
        <w:rPr>
          <w:sz w:val="20"/>
          <w:szCs w:val="20"/>
        </w:rPr>
        <w:t xml:space="preserve"> The </w:t>
      </w:r>
    </w:p>
    <w:p w14:paraId="49DB99BF" w14:textId="6A2D231A" w:rsidR="0069414D" w:rsidRPr="00453436" w:rsidRDefault="0069414D" w:rsidP="0069414D">
      <w:pPr>
        <w:ind w:left="567"/>
        <w:jc w:val="both"/>
        <w:rPr>
          <w:rFonts w:ascii="Times New Roman" w:hAnsi="Times New Roman" w:cs="Times New Roman"/>
          <w:b/>
          <w:bCs/>
          <w:sz w:val="20"/>
          <w:szCs w:val="20"/>
        </w:rPr>
      </w:pPr>
      <w:r w:rsidRPr="00453436">
        <w:rPr>
          <w:rFonts w:ascii="Times New Roman" w:hAnsi="Times New Roman" w:cs="Times New Roman"/>
          <w:sz w:val="20"/>
          <w:szCs w:val="20"/>
        </w:rPr>
        <w:lastRenderedPageBreak/>
        <w:t xml:space="preserve">Figure </w:t>
      </w:r>
      <w:r w:rsidR="00786CE0" w:rsidRPr="00453436">
        <w:rPr>
          <w:rFonts w:ascii="Times New Roman" w:hAnsi="Times New Roman" w:cs="Times New Roman"/>
          <w:sz w:val="20"/>
          <w:szCs w:val="20"/>
        </w:rPr>
        <w:t>3.e</w:t>
      </w:r>
      <w:r w:rsidRPr="00453436">
        <w:rPr>
          <w:rFonts w:ascii="Times New Roman" w:hAnsi="Times New Roman" w:cs="Times New Roman"/>
          <w:sz w:val="20"/>
          <w:szCs w:val="20"/>
        </w:rPr>
        <w:t xml:space="preserve"> showcases the XRD pattern of PPy/LBM nanocompounds. Similar to PPy/LCM composites, the graph of PPy/LBM reveals the polycrystalline nature of the composites, with peak shifts towards lower angles and corresponding peak height reductions. This outcome is linked to orientation effects and stacking defects. Notably, certain significant peaks evident in figure 3.4.e are absent in the XRD pattern of PPy/LBM nanocomposites. The non-appearance of these peaks can be ascribed to the multiphase nature of the composites. The observed shift in peak positions towards lower angles is attributed to the thermal expansion of the composites, arising from internal strain due to particle size discrepancies </w:t>
      </w:r>
      <w:r w:rsidRPr="00453436">
        <w:rPr>
          <w:rFonts w:ascii="Times New Roman" w:hAnsi="Times New Roman" w:cs="Times New Roman"/>
          <w:b/>
          <w:bCs/>
          <w:sz w:val="20"/>
          <w:szCs w:val="20"/>
        </w:rPr>
        <w:t>[17].</w:t>
      </w:r>
    </w:p>
    <w:p w14:paraId="5E6E5265" w14:textId="77777777" w:rsidR="005D76A6" w:rsidRDefault="005D76A6" w:rsidP="00453436">
      <w:pPr>
        <w:spacing w:line="360" w:lineRule="auto"/>
        <w:ind w:left="709"/>
        <w:jc w:val="center"/>
        <w:rPr>
          <w:rFonts w:ascii="Times New Roman" w:hAnsi="Times New Roman" w:cs="Times New Roman"/>
          <w:b/>
          <w:sz w:val="24"/>
          <w:szCs w:val="24"/>
        </w:rPr>
      </w:pPr>
      <w:r w:rsidRPr="005D76A6">
        <w:rPr>
          <w:rFonts w:ascii="Times New Roman" w:hAnsi="Times New Roman" w:cs="Times New Roman"/>
          <w:b/>
          <w:sz w:val="24"/>
          <w:szCs w:val="24"/>
        </w:rPr>
        <w:t>VSM measurement of PPy/LCM nano compound</w:t>
      </w:r>
    </w:p>
    <w:p w14:paraId="3ACC4EE3" w14:textId="5DF4535C" w:rsidR="00877672" w:rsidRPr="00453436" w:rsidRDefault="00877672" w:rsidP="00770250">
      <w:pPr>
        <w:spacing w:line="240" w:lineRule="auto"/>
        <w:ind w:left="709"/>
        <w:jc w:val="both"/>
        <w:rPr>
          <w:rFonts w:ascii="Times New Roman" w:hAnsi="Times New Roman" w:cs="Times New Roman"/>
          <w:bCs/>
          <w:sz w:val="20"/>
          <w:szCs w:val="20"/>
        </w:rPr>
      </w:pPr>
      <w:r w:rsidRPr="00453436">
        <w:rPr>
          <w:rFonts w:ascii="Times New Roman" w:hAnsi="Times New Roman" w:cs="Times New Roman"/>
          <w:bCs/>
          <w:sz w:val="20"/>
          <w:szCs w:val="20"/>
        </w:rPr>
        <w:t xml:space="preserve">The magnetic properties of PPy/LCM compound samples were examined, and the plots illustrating magnetic moment versus the applied magnetic field for these composites are displayed in figures </w:t>
      </w:r>
      <w:proofErr w:type="gramStart"/>
      <w:r w:rsidR="00770250" w:rsidRPr="00453436">
        <w:rPr>
          <w:rFonts w:ascii="Times New Roman" w:hAnsi="Times New Roman" w:cs="Times New Roman"/>
          <w:bCs/>
          <w:sz w:val="20"/>
          <w:szCs w:val="20"/>
        </w:rPr>
        <w:t>4.</w:t>
      </w:r>
      <w:r w:rsidRPr="00453436">
        <w:rPr>
          <w:rFonts w:ascii="Times New Roman" w:hAnsi="Times New Roman" w:cs="Times New Roman"/>
          <w:bCs/>
          <w:sz w:val="20"/>
          <w:szCs w:val="20"/>
        </w:rPr>
        <w:t>(</w:t>
      </w:r>
      <w:proofErr w:type="gramEnd"/>
      <w:r w:rsidRPr="00453436">
        <w:rPr>
          <w:rFonts w:ascii="Times New Roman" w:hAnsi="Times New Roman" w:cs="Times New Roman"/>
          <w:bCs/>
          <w:sz w:val="20"/>
          <w:szCs w:val="20"/>
        </w:rPr>
        <w:t>a-e).</w:t>
      </w:r>
    </w:p>
    <w:p w14:paraId="4AFB271E" w14:textId="42776C01" w:rsidR="00877672" w:rsidRPr="00453436" w:rsidRDefault="00877672" w:rsidP="00770250">
      <w:pPr>
        <w:spacing w:line="240" w:lineRule="auto"/>
        <w:ind w:left="709"/>
        <w:jc w:val="both"/>
        <w:rPr>
          <w:rFonts w:ascii="Times New Roman" w:hAnsi="Times New Roman" w:cs="Times New Roman"/>
          <w:bCs/>
          <w:sz w:val="20"/>
          <w:szCs w:val="20"/>
        </w:rPr>
      </w:pPr>
      <w:r w:rsidRPr="00453436">
        <w:rPr>
          <w:rFonts w:ascii="Times New Roman" w:hAnsi="Times New Roman" w:cs="Times New Roman"/>
          <w:bCs/>
          <w:sz w:val="20"/>
          <w:szCs w:val="20"/>
        </w:rPr>
        <w:t xml:space="preserve">In Figures 5.3(a-k) depicting PPy/LCM and PPy/LBM nano compounds, a paramagnetic nature is observed at room temperature. This behavior is ascribed to the random substitution positions of dopants, causing local disruptions in the host material due to spin-orbit coupling. It's also noteworthy that intrinsic changes influence variations in the coercive field, leading to a reduction in anisotropy energy. These factors collectively contribute to the incidental fluctuation of energy associated with the movement of domain walls when interacting with the imperfect structure of the material </w:t>
      </w:r>
      <w:r w:rsidRPr="00453436">
        <w:rPr>
          <w:rFonts w:ascii="Times New Roman" w:hAnsi="Times New Roman" w:cs="Times New Roman"/>
          <w:b/>
          <w:sz w:val="20"/>
          <w:szCs w:val="20"/>
        </w:rPr>
        <w:t>[</w:t>
      </w:r>
      <w:r w:rsidR="008054FB" w:rsidRPr="00453436">
        <w:rPr>
          <w:rFonts w:ascii="Times New Roman" w:hAnsi="Times New Roman" w:cs="Times New Roman"/>
          <w:b/>
          <w:sz w:val="20"/>
          <w:szCs w:val="20"/>
        </w:rPr>
        <w:t>18-24]</w:t>
      </w:r>
      <w:r w:rsidR="00411BAF" w:rsidRPr="00453436">
        <w:rPr>
          <w:rFonts w:ascii="Times New Roman" w:hAnsi="Times New Roman" w:cs="Times New Roman"/>
          <w:bCs/>
          <w:sz w:val="20"/>
          <w:szCs w:val="20"/>
        </w:rPr>
        <w:t>.</w:t>
      </w:r>
    </w:p>
    <w:p w14:paraId="6677675B" w14:textId="357D02DA" w:rsidR="00877672" w:rsidRPr="00453436" w:rsidRDefault="00877672" w:rsidP="00411BAF">
      <w:pPr>
        <w:spacing w:line="240" w:lineRule="auto"/>
        <w:ind w:left="709"/>
        <w:jc w:val="both"/>
        <w:rPr>
          <w:rFonts w:ascii="Times New Roman" w:hAnsi="Times New Roman" w:cs="Times New Roman"/>
          <w:bCs/>
          <w:sz w:val="20"/>
          <w:szCs w:val="20"/>
        </w:rPr>
      </w:pPr>
      <w:r w:rsidRPr="00453436">
        <w:rPr>
          <w:rFonts w:ascii="Times New Roman" w:hAnsi="Times New Roman" w:cs="Times New Roman"/>
          <w:bCs/>
          <w:sz w:val="20"/>
          <w:szCs w:val="20"/>
        </w:rPr>
        <w:t>As indicated in table 5.1, it is observed that the saturation magnetization consistently decreases with increasing doping concentration for PPy/LCM. However, for PPy/LBM nano composites, saturation magnetization decreases for PPy/LBM10 and PPy/LBM20, but then increases for PPy/LBM30, PPy/LBM40, and PPy/LBM50. The decrease in magnetization is attributed to the random substitution positions of dopants within the PPy chain. The subsequent increase in magnetization beyond PPy/LBM30 is attributed to an effective enhancement in the local polarization of the polymer's polarons.</w:t>
      </w:r>
      <w:r w:rsidR="00411BAF" w:rsidRPr="00453436">
        <w:rPr>
          <w:rFonts w:ascii="Times New Roman" w:hAnsi="Times New Roman" w:cs="Times New Roman"/>
          <w:bCs/>
          <w:sz w:val="20"/>
          <w:szCs w:val="20"/>
        </w:rPr>
        <w:t xml:space="preserve"> The following plot shows the variation of Magnetic moment with a Magnetic field at room temperature.</w:t>
      </w:r>
      <w:r w:rsidRPr="00453436">
        <w:rPr>
          <w:rFonts w:ascii="Times New Roman" w:hAnsi="Times New Roman" w:cs="Times New Roman"/>
          <w:b/>
          <w:vanish/>
          <w:sz w:val="20"/>
          <w:szCs w:val="20"/>
        </w:rPr>
        <w:t>Top of Form</w:t>
      </w:r>
    </w:p>
    <w:p w14:paraId="2BA30F4D" w14:textId="307E9281" w:rsidR="005D76A6" w:rsidRDefault="005D76A6" w:rsidP="005D76A6">
      <w:pPr>
        <w:spacing w:line="360" w:lineRule="auto"/>
        <w:ind w:left="709"/>
        <w:jc w:val="center"/>
        <w:rPr>
          <w:szCs w:val="24"/>
        </w:rPr>
      </w:pPr>
      <w:r w:rsidRPr="005D76A6">
        <w:rPr>
          <w:rFonts w:ascii="Times New Roman" w:hAnsi="Times New Roman" w:cs="Times New Roman"/>
          <w:noProof/>
          <w:szCs w:val="24"/>
        </w:rPr>
        <w:drawing>
          <wp:inline distT="0" distB="0" distL="0" distR="0" wp14:anchorId="6534D524" wp14:editId="62252401">
            <wp:extent cx="2346960" cy="2030730"/>
            <wp:effectExtent l="19050" t="19050" r="15240" b="26670"/>
            <wp:docPr id="15102430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l="8922" t="10721" r="10942" b="7623"/>
                    <a:stretch>
                      <a:fillRect/>
                    </a:stretch>
                  </pic:blipFill>
                  <pic:spPr bwMode="auto">
                    <a:xfrm>
                      <a:off x="0" y="0"/>
                      <a:ext cx="2346960" cy="2030730"/>
                    </a:xfrm>
                    <a:prstGeom prst="rect">
                      <a:avLst/>
                    </a:prstGeom>
                    <a:noFill/>
                    <a:ln w="19050" cmpd="sng">
                      <a:solidFill>
                        <a:srgbClr val="000000"/>
                      </a:solidFill>
                      <a:miter lim="800000"/>
                      <a:headEnd/>
                      <a:tailEnd/>
                    </a:ln>
                    <a:effectLst/>
                  </pic:spPr>
                </pic:pic>
              </a:graphicData>
            </a:graphic>
          </wp:inline>
        </w:drawing>
      </w:r>
      <w:r>
        <w:rPr>
          <w:szCs w:val="24"/>
        </w:rPr>
        <w:t xml:space="preserve"> </w:t>
      </w:r>
      <w:r w:rsidR="00411BAF">
        <w:rPr>
          <w:szCs w:val="24"/>
        </w:rPr>
        <w:t xml:space="preserve">         </w:t>
      </w:r>
      <w:r>
        <w:rPr>
          <w:szCs w:val="24"/>
        </w:rPr>
        <w:t xml:space="preserve">  </w:t>
      </w:r>
      <w:r w:rsidRPr="00247CAD">
        <w:rPr>
          <w:noProof/>
        </w:rPr>
        <w:drawing>
          <wp:inline distT="0" distB="0" distL="0" distR="0" wp14:anchorId="36E1AA2F" wp14:editId="67043259">
            <wp:extent cx="2346960" cy="2030730"/>
            <wp:effectExtent l="19050" t="19050" r="15240" b="26670"/>
            <wp:docPr id="135750190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l="8922" t="10364" r="11784" b="7266"/>
                    <a:stretch>
                      <a:fillRect/>
                    </a:stretch>
                  </pic:blipFill>
                  <pic:spPr bwMode="auto">
                    <a:xfrm>
                      <a:off x="0" y="0"/>
                      <a:ext cx="2346960" cy="2030730"/>
                    </a:xfrm>
                    <a:prstGeom prst="rect">
                      <a:avLst/>
                    </a:prstGeom>
                    <a:noFill/>
                    <a:ln w="19050" cmpd="sng">
                      <a:solidFill>
                        <a:srgbClr val="000000"/>
                      </a:solidFill>
                      <a:miter lim="800000"/>
                      <a:headEnd/>
                      <a:tailEnd/>
                    </a:ln>
                    <a:effectLst/>
                  </pic:spPr>
                </pic:pic>
              </a:graphicData>
            </a:graphic>
          </wp:inline>
        </w:drawing>
      </w:r>
    </w:p>
    <w:p w14:paraId="4840D609" w14:textId="51474860" w:rsidR="00411BAF" w:rsidRPr="00453436" w:rsidRDefault="00770250" w:rsidP="00411BAF">
      <w:pPr>
        <w:spacing w:line="240" w:lineRule="auto"/>
        <w:rPr>
          <w:rFonts w:ascii="Times New Roman" w:hAnsi="Times New Roman" w:cs="Times New Roman"/>
          <w:b/>
          <w:bCs/>
          <w:sz w:val="20"/>
          <w:szCs w:val="20"/>
        </w:rPr>
      </w:pPr>
      <w:r w:rsidRPr="00770250">
        <w:rPr>
          <w:rFonts w:ascii="Times New Roman" w:hAnsi="Times New Roman" w:cs="Times New Roman"/>
          <w:sz w:val="24"/>
          <w:szCs w:val="24"/>
        </w:rPr>
        <w:t>     </w:t>
      </w:r>
      <w:r w:rsidR="00411BAF">
        <w:rPr>
          <w:rFonts w:ascii="Times New Roman" w:hAnsi="Times New Roman" w:cs="Times New Roman"/>
          <w:sz w:val="24"/>
          <w:szCs w:val="24"/>
        </w:rPr>
        <w:tab/>
      </w:r>
      <w:r w:rsidR="00411BAF">
        <w:rPr>
          <w:rFonts w:ascii="Times New Roman" w:hAnsi="Times New Roman" w:cs="Times New Roman"/>
          <w:sz w:val="24"/>
          <w:szCs w:val="24"/>
        </w:rPr>
        <w:tab/>
      </w:r>
      <w:r w:rsidRPr="00453436">
        <w:rPr>
          <w:rFonts w:ascii="Times New Roman" w:hAnsi="Times New Roman" w:cs="Times New Roman"/>
          <w:b/>
          <w:bCs/>
          <w:sz w:val="20"/>
          <w:szCs w:val="20"/>
        </w:rPr>
        <w:t> Fig.</w:t>
      </w:r>
      <w:proofErr w:type="gramStart"/>
      <w:r w:rsidRPr="00453436">
        <w:rPr>
          <w:rFonts w:ascii="Times New Roman" w:hAnsi="Times New Roman" w:cs="Times New Roman"/>
          <w:b/>
          <w:bCs/>
          <w:sz w:val="20"/>
          <w:szCs w:val="20"/>
        </w:rPr>
        <w:t>4.a.</w:t>
      </w:r>
      <w:proofErr w:type="gramEnd"/>
      <w:r w:rsidRPr="00453436">
        <w:rPr>
          <w:rFonts w:ascii="Times New Roman" w:hAnsi="Times New Roman" w:cs="Times New Roman"/>
          <w:b/>
          <w:bCs/>
          <w:sz w:val="20"/>
          <w:szCs w:val="20"/>
        </w:rPr>
        <w:t xml:space="preserve"> </w:t>
      </w:r>
      <w:r w:rsidR="00411BAF" w:rsidRPr="00453436">
        <w:rPr>
          <w:rFonts w:ascii="Times New Roman" w:hAnsi="Times New Roman" w:cs="Times New Roman"/>
          <w:b/>
          <w:bCs/>
          <w:sz w:val="20"/>
          <w:szCs w:val="20"/>
        </w:rPr>
        <w:t>PPy/LCM 10</w:t>
      </w:r>
      <w:r w:rsidR="00411BAF" w:rsidRPr="00453436">
        <w:rPr>
          <w:rFonts w:ascii="Times New Roman" w:hAnsi="Times New Roman" w:cs="Times New Roman"/>
          <w:b/>
          <w:bCs/>
          <w:sz w:val="20"/>
          <w:szCs w:val="20"/>
        </w:rPr>
        <w:tab/>
      </w:r>
      <w:r w:rsidR="00411BAF" w:rsidRPr="00453436">
        <w:rPr>
          <w:rFonts w:ascii="Times New Roman" w:hAnsi="Times New Roman" w:cs="Times New Roman"/>
          <w:b/>
          <w:bCs/>
          <w:sz w:val="20"/>
          <w:szCs w:val="20"/>
        </w:rPr>
        <w:tab/>
      </w:r>
      <w:r w:rsidR="00411BAF" w:rsidRPr="00453436">
        <w:rPr>
          <w:rFonts w:ascii="Times New Roman" w:hAnsi="Times New Roman" w:cs="Times New Roman"/>
          <w:b/>
          <w:bCs/>
          <w:sz w:val="20"/>
          <w:szCs w:val="20"/>
        </w:rPr>
        <w:tab/>
      </w:r>
      <w:r w:rsidR="00411BAF" w:rsidRPr="00453436">
        <w:rPr>
          <w:rFonts w:ascii="Times New Roman" w:hAnsi="Times New Roman" w:cs="Times New Roman"/>
          <w:b/>
          <w:bCs/>
          <w:sz w:val="20"/>
          <w:szCs w:val="20"/>
        </w:rPr>
        <w:tab/>
      </w:r>
      <w:r w:rsidR="00411BAF" w:rsidRPr="00453436">
        <w:rPr>
          <w:rFonts w:ascii="Times New Roman" w:hAnsi="Times New Roman" w:cs="Times New Roman"/>
          <w:b/>
          <w:bCs/>
          <w:sz w:val="20"/>
          <w:szCs w:val="20"/>
        </w:rPr>
        <w:tab/>
      </w:r>
      <w:r w:rsidR="00411BAF" w:rsidRPr="00453436">
        <w:rPr>
          <w:rFonts w:ascii="Times New Roman" w:hAnsi="Times New Roman" w:cs="Times New Roman"/>
          <w:b/>
          <w:bCs/>
          <w:sz w:val="20"/>
          <w:szCs w:val="20"/>
        </w:rPr>
        <w:t>b. PPy/LCM 20</w:t>
      </w:r>
    </w:p>
    <w:p w14:paraId="638F6C60" w14:textId="2998D6DD" w:rsidR="005D76A6" w:rsidRPr="00174266" w:rsidRDefault="00411BAF" w:rsidP="0017426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D76A6">
        <w:rPr>
          <w:b/>
          <w:sz w:val="20"/>
          <w:szCs w:val="20"/>
        </w:rPr>
        <w:t>              </w:t>
      </w:r>
      <w:r w:rsidR="005D76A6" w:rsidRPr="00247CAD">
        <w:rPr>
          <w:noProof/>
          <w:szCs w:val="24"/>
        </w:rPr>
        <w:drawing>
          <wp:inline distT="0" distB="0" distL="0" distR="0" wp14:anchorId="0A4A9A54" wp14:editId="6A6F7E24">
            <wp:extent cx="2346960" cy="1832610"/>
            <wp:effectExtent l="19050" t="19050" r="15240" b="15240"/>
            <wp:docPr id="191851691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l="10690" t="9172" r="10690" b="7266"/>
                    <a:stretch>
                      <a:fillRect/>
                    </a:stretch>
                  </pic:blipFill>
                  <pic:spPr bwMode="auto">
                    <a:xfrm>
                      <a:off x="0" y="0"/>
                      <a:ext cx="2346960" cy="1832610"/>
                    </a:xfrm>
                    <a:prstGeom prst="rect">
                      <a:avLst/>
                    </a:prstGeom>
                    <a:noFill/>
                    <a:ln w="19050" cmpd="sng">
                      <a:solidFill>
                        <a:srgbClr val="000000"/>
                      </a:solidFill>
                      <a:miter lim="800000"/>
                      <a:headEnd/>
                      <a:tailEnd/>
                    </a:ln>
                    <a:effectLst/>
                  </pic:spPr>
                </pic:pic>
              </a:graphicData>
            </a:graphic>
          </wp:inline>
        </w:drawing>
      </w:r>
      <w:r w:rsidR="005D76A6">
        <w:rPr>
          <w:szCs w:val="24"/>
        </w:rPr>
        <w:t xml:space="preserve">   </w:t>
      </w:r>
      <w:r w:rsidR="005D76A6" w:rsidRPr="00247CAD">
        <w:rPr>
          <w:noProof/>
          <w:szCs w:val="24"/>
        </w:rPr>
        <w:drawing>
          <wp:inline distT="0" distB="0" distL="0" distR="0" wp14:anchorId="6B0F4667" wp14:editId="7A7813BC">
            <wp:extent cx="2346960" cy="1786890"/>
            <wp:effectExtent l="19050" t="19050" r="15240" b="22860"/>
            <wp:docPr id="138096229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l="11363" t="12032" r="11363" b="6909"/>
                    <a:stretch>
                      <a:fillRect/>
                    </a:stretch>
                  </pic:blipFill>
                  <pic:spPr bwMode="auto">
                    <a:xfrm>
                      <a:off x="0" y="0"/>
                      <a:ext cx="2346960" cy="1786890"/>
                    </a:xfrm>
                    <a:prstGeom prst="rect">
                      <a:avLst/>
                    </a:prstGeom>
                    <a:noFill/>
                    <a:ln w="19050" cmpd="sng">
                      <a:solidFill>
                        <a:srgbClr val="000000"/>
                      </a:solidFill>
                      <a:miter lim="800000"/>
                      <a:headEnd/>
                      <a:tailEnd/>
                    </a:ln>
                    <a:effectLst/>
                  </pic:spPr>
                </pic:pic>
              </a:graphicData>
            </a:graphic>
          </wp:inline>
        </w:drawing>
      </w:r>
    </w:p>
    <w:p w14:paraId="2320EAF7" w14:textId="27B1C061" w:rsidR="00770250" w:rsidRPr="00174266" w:rsidRDefault="00770250" w:rsidP="00770250">
      <w:pPr>
        <w:ind w:left="709"/>
        <w:jc w:val="both"/>
        <w:rPr>
          <w:rFonts w:ascii="Times New Roman" w:hAnsi="Times New Roman" w:cs="Times New Roman"/>
          <w:b/>
          <w:bCs/>
          <w:sz w:val="20"/>
          <w:szCs w:val="20"/>
        </w:rPr>
      </w:pPr>
      <w:r>
        <w:rPr>
          <w:szCs w:val="24"/>
        </w:rPr>
        <w:tab/>
      </w:r>
      <w:r>
        <w:rPr>
          <w:szCs w:val="24"/>
        </w:rPr>
        <w:tab/>
      </w:r>
      <w:r>
        <w:rPr>
          <w:szCs w:val="24"/>
        </w:rPr>
        <w:tab/>
      </w:r>
      <w:r>
        <w:rPr>
          <w:szCs w:val="24"/>
        </w:rPr>
        <w:tab/>
      </w:r>
      <w:r w:rsidRPr="00174266">
        <w:rPr>
          <w:rFonts w:ascii="Times New Roman" w:hAnsi="Times New Roman" w:cs="Times New Roman"/>
          <w:b/>
          <w:bCs/>
          <w:sz w:val="20"/>
          <w:szCs w:val="20"/>
        </w:rPr>
        <w:t>c. PPy/LCM 30</w:t>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t>d. PPy/LCM 40</w:t>
      </w:r>
    </w:p>
    <w:p w14:paraId="103D97BD" w14:textId="2403A179" w:rsidR="005D76A6" w:rsidRDefault="005D76A6" w:rsidP="005D76A6">
      <w:pPr>
        <w:spacing w:line="360" w:lineRule="auto"/>
        <w:ind w:left="709" w:firstLine="720"/>
        <w:jc w:val="center"/>
        <w:rPr>
          <w:szCs w:val="24"/>
        </w:rPr>
      </w:pPr>
      <w:r w:rsidRPr="00247CAD">
        <w:rPr>
          <w:noProof/>
          <w:szCs w:val="24"/>
        </w:rPr>
        <w:lastRenderedPageBreak/>
        <w:drawing>
          <wp:inline distT="0" distB="0" distL="0" distR="0" wp14:anchorId="440CDEF8" wp14:editId="0313E499">
            <wp:extent cx="2346960" cy="1924050"/>
            <wp:effectExtent l="19050" t="19050" r="15240" b="19050"/>
            <wp:docPr id="56915718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l="11363" t="10721" r="10942" b="6909"/>
                    <a:stretch>
                      <a:fillRect/>
                    </a:stretch>
                  </pic:blipFill>
                  <pic:spPr bwMode="auto">
                    <a:xfrm>
                      <a:off x="0" y="0"/>
                      <a:ext cx="2346960" cy="1924050"/>
                    </a:xfrm>
                    <a:prstGeom prst="rect">
                      <a:avLst/>
                    </a:prstGeom>
                    <a:noFill/>
                    <a:ln w="19050" cmpd="sng">
                      <a:solidFill>
                        <a:srgbClr val="000000"/>
                      </a:solidFill>
                      <a:miter lim="800000"/>
                      <a:headEnd/>
                      <a:tailEnd/>
                    </a:ln>
                    <a:effectLst/>
                  </pic:spPr>
                </pic:pic>
              </a:graphicData>
            </a:graphic>
          </wp:inline>
        </w:drawing>
      </w:r>
    </w:p>
    <w:p w14:paraId="24E2E30B" w14:textId="096E388F" w:rsidR="00770250" w:rsidRPr="00174266" w:rsidRDefault="00770250" w:rsidP="005D76A6">
      <w:pPr>
        <w:spacing w:line="360" w:lineRule="auto"/>
        <w:ind w:left="709" w:firstLine="720"/>
        <w:jc w:val="center"/>
        <w:rPr>
          <w:rFonts w:ascii="Times New Roman" w:hAnsi="Times New Roman" w:cs="Times New Roman"/>
          <w:b/>
          <w:bCs/>
          <w:sz w:val="20"/>
          <w:szCs w:val="20"/>
        </w:rPr>
      </w:pPr>
      <w:r w:rsidRPr="00174266">
        <w:rPr>
          <w:rFonts w:ascii="Times New Roman" w:hAnsi="Times New Roman" w:cs="Times New Roman"/>
          <w:b/>
          <w:bCs/>
          <w:sz w:val="20"/>
          <w:szCs w:val="20"/>
        </w:rPr>
        <w:t>e. PPy/LCM 50</w:t>
      </w:r>
    </w:p>
    <w:p w14:paraId="7091C803" w14:textId="69222FF2" w:rsidR="005D76A6" w:rsidRPr="005D76A6" w:rsidRDefault="005D76A6" w:rsidP="00174266">
      <w:pPr>
        <w:spacing w:line="240" w:lineRule="auto"/>
        <w:ind w:firstLine="709"/>
        <w:jc w:val="center"/>
        <w:rPr>
          <w:rFonts w:ascii="Times New Roman" w:hAnsi="Times New Roman" w:cs="Times New Roman"/>
          <w:b/>
          <w:sz w:val="24"/>
          <w:szCs w:val="24"/>
        </w:rPr>
      </w:pPr>
      <w:r w:rsidRPr="005D76A6">
        <w:rPr>
          <w:rFonts w:ascii="Times New Roman" w:hAnsi="Times New Roman" w:cs="Times New Roman"/>
          <w:b/>
          <w:sz w:val="24"/>
          <w:szCs w:val="24"/>
        </w:rPr>
        <w:t>VSM measurement of PPy/LBM nano compound</w:t>
      </w:r>
    </w:p>
    <w:p w14:paraId="23B30D6F" w14:textId="431C63D6" w:rsidR="005D76A6" w:rsidRPr="00174266" w:rsidRDefault="005D76A6" w:rsidP="005D76A6">
      <w:pPr>
        <w:spacing w:line="240" w:lineRule="auto"/>
        <w:ind w:left="709"/>
        <w:jc w:val="both"/>
        <w:rPr>
          <w:rFonts w:ascii="Times New Roman" w:hAnsi="Times New Roman" w:cs="Times New Roman"/>
          <w:sz w:val="20"/>
          <w:szCs w:val="20"/>
        </w:rPr>
      </w:pPr>
      <w:r w:rsidRPr="00174266">
        <w:rPr>
          <w:rFonts w:ascii="Times New Roman" w:hAnsi="Times New Roman" w:cs="Times New Roman"/>
          <w:sz w:val="20"/>
          <w:szCs w:val="20"/>
        </w:rPr>
        <w:t xml:space="preserve">The samples </w:t>
      </w:r>
      <w:r w:rsidR="0019042C" w:rsidRPr="00174266">
        <w:rPr>
          <w:rFonts w:ascii="Times New Roman" w:hAnsi="Times New Roman" w:cs="Times New Roman"/>
          <w:sz w:val="20"/>
          <w:szCs w:val="20"/>
        </w:rPr>
        <w:t xml:space="preserve">of </w:t>
      </w:r>
      <w:r w:rsidRPr="00174266">
        <w:rPr>
          <w:rFonts w:ascii="Times New Roman" w:hAnsi="Times New Roman" w:cs="Times New Roman"/>
          <w:sz w:val="20"/>
          <w:szCs w:val="20"/>
        </w:rPr>
        <w:t xml:space="preserve">PPy/LBM nano compound were analyzed for their magnetic properties, the plot of magnetic moment versus the field for the composites </w:t>
      </w:r>
      <w:r w:rsidR="0019042C" w:rsidRPr="00174266">
        <w:rPr>
          <w:rFonts w:ascii="Times New Roman" w:hAnsi="Times New Roman" w:cs="Times New Roman"/>
          <w:sz w:val="20"/>
          <w:szCs w:val="20"/>
        </w:rPr>
        <w:t>is</w:t>
      </w:r>
      <w:r w:rsidRPr="00174266">
        <w:rPr>
          <w:rFonts w:ascii="Times New Roman" w:hAnsi="Times New Roman" w:cs="Times New Roman"/>
          <w:sz w:val="20"/>
          <w:szCs w:val="20"/>
        </w:rPr>
        <w:t xml:space="preserve"> shown in </w:t>
      </w:r>
      <w:r w:rsidR="0019042C" w:rsidRPr="00174266">
        <w:rPr>
          <w:rFonts w:ascii="Times New Roman" w:hAnsi="Times New Roman" w:cs="Times New Roman"/>
          <w:sz w:val="20"/>
          <w:szCs w:val="20"/>
        </w:rPr>
        <w:t>Figure</w:t>
      </w:r>
      <w:r w:rsidRPr="00174266">
        <w:rPr>
          <w:rFonts w:ascii="Times New Roman" w:hAnsi="Times New Roman" w:cs="Times New Roman"/>
          <w:sz w:val="20"/>
          <w:szCs w:val="20"/>
        </w:rPr>
        <w:t xml:space="preserve"> 4(</w:t>
      </w:r>
      <w:r w:rsidR="0019042C" w:rsidRPr="00174266">
        <w:rPr>
          <w:rFonts w:ascii="Times New Roman" w:hAnsi="Times New Roman" w:cs="Times New Roman"/>
          <w:sz w:val="20"/>
          <w:szCs w:val="20"/>
        </w:rPr>
        <w:t>f</w:t>
      </w:r>
      <w:r w:rsidRPr="00174266">
        <w:rPr>
          <w:rFonts w:ascii="Times New Roman" w:hAnsi="Times New Roman" w:cs="Times New Roman"/>
          <w:sz w:val="20"/>
          <w:szCs w:val="20"/>
        </w:rPr>
        <w:t>-</w:t>
      </w:r>
      <w:r w:rsidR="0019042C" w:rsidRPr="00174266">
        <w:rPr>
          <w:rFonts w:ascii="Times New Roman" w:hAnsi="Times New Roman" w:cs="Times New Roman"/>
          <w:sz w:val="20"/>
          <w:szCs w:val="20"/>
        </w:rPr>
        <w:t>j</w:t>
      </w:r>
      <w:r w:rsidRPr="00174266">
        <w:rPr>
          <w:rFonts w:ascii="Times New Roman" w:hAnsi="Times New Roman" w:cs="Times New Roman"/>
          <w:sz w:val="20"/>
          <w:szCs w:val="20"/>
        </w:rPr>
        <w:t>).</w:t>
      </w:r>
    </w:p>
    <w:p w14:paraId="271715FF" w14:textId="601CEA68" w:rsidR="005D76A6" w:rsidRDefault="005D76A6" w:rsidP="005D76A6">
      <w:pPr>
        <w:spacing w:line="360" w:lineRule="auto"/>
        <w:ind w:left="709"/>
        <w:jc w:val="center"/>
        <w:rPr>
          <w:szCs w:val="24"/>
        </w:rPr>
      </w:pPr>
      <w:r w:rsidRPr="004339DB">
        <w:rPr>
          <w:noProof/>
          <w:szCs w:val="24"/>
        </w:rPr>
        <w:drawing>
          <wp:inline distT="0" distB="0" distL="0" distR="0" wp14:anchorId="3CD2AC2E" wp14:editId="77144A2C">
            <wp:extent cx="2346960" cy="2084070"/>
            <wp:effectExtent l="19050" t="19050" r="15240" b="11430"/>
            <wp:docPr id="48405158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l="12038" t="11316" r="11617" b="7623"/>
                    <a:stretch>
                      <a:fillRect/>
                    </a:stretch>
                  </pic:blipFill>
                  <pic:spPr bwMode="auto">
                    <a:xfrm>
                      <a:off x="0" y="0"/>
                      <a:ext cx="2346960" cy="2084070"/>
                    </a:xfrm>
                    <a:prstGeom prst="rect">
                      <a:avLst/>
                    </a:prstGeom>
                    <a:noFill/>
                    <a:ln w="19050" cmpd="sng">
                      <a:solidFill>
                        <a:srgbClr val="000000"/>
                      </a:solidFill>
                      <a:miter lim="800000"/>
                      <a:headEnd/>
                      <a:tailEnd/>
                    </a:ln>
                    <a:effectLst/>
                  </pic:spPr>
                </pic:pic>
              </a:graphicData>
            </a:graphic>
          </wp:inline>
        </w:drawing>
      </w:r>
      <w:r>
        <w:rPr>
          <w:szCs w:val="24"/>
        </w:rPr>
        <w:t xml:space="preserve">    </w:t>
      </w:r>
      <w:r w:rsidRPr="004339DB">
        <w:rPr>
          <w:noProof/>
          <w:szCs w:val="24"/>
        </w:rPr>
        <w:drawing>
          <wp:inline distT="0" distB="0" distL="0" distR="0" wp14:anchorId="7924439D" wp14:editId="7B042AB5">
            <wp:extent cx="2346960" cy="2057400"/>
            <wp:effectExtent l="19050" t="19050" r="15240" b="19050"/>
            <wp:docPr id="61805519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l="10437" t="11078" r="11617" b="6909"/>
                    <a:stretch>
                      <a:fillRect/>
                    </a:stretch>
                  </pic:blipFill>
                  <pic:spPr bwMode="auto">
                    <a:xfrm>
                      <a:off x="0" y="0"/>
                      <a:ext cx="2346960" cy="2057400"/>
                    </a:xfrm>
                    <a:prstGeom prst="rect">
                      <a:avLst/>
                    </a:prstGeom>
                    <a:noFill/>
                    <a:ln w="19050" cmpd="sng">
                      <a:solidFill>
                        <a:srgbClr val="000000"/>
                      </a:solidFill>
                      <a:miter lim="800000"/>
                      <a:headEnd/>
                      <a:tailEnd/>
                    </a:ln>
                    <a:effectLst/>
                  </pic:spPr>
                </pic:pic>
              </a:graphicData>
            </a:graphic>
          </wp:inline>
        </w:drawing>
      </w:r>
    </w:p>
    <w:p w14:paraId="453352EF" w14:textId="29B6B761" w:rsidR="0019042C" w:rsidRPr="00174266" w:rsidRDefault="0019042C" w:rsidP="0019042C">
      <w:pPr>
        <w:spacing w:line="360" w:lineRule="auto"/>
        <w:ind w:left="2160"/>
        <w:rPr>
          <w:rFonts w:ascii="Times New Roman" w:hAnsi="Times New Roman" w:cs="Times New Roman"/>
          <w:b/>
          <w:bCs/>
          <w:sz w:val="20"/>
          <w:szCs w:val="20"/>
        </w:rPr>
      </w:pPr>
      <w:r w:rsidRPr="00174266">
        <w:rPr>
          <w:rFonts w:ascii="Times New Roman" w:hAnsi="Times New Roman" w:cs="Times New Roman"/>
          <w:b/>
          <w:bCs/>
          <w:sz w:val="20"/>
          <w:szCs w:val="20"/>
        </w:rPr>
        <w:t>4.f. PPy/LBM 10</w:t>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t>g. PPy/LBM 20</w:t>
      </w:r>
    </w:p>
    <w:p w14:paraId="73373A55" w14:textId="0A516E24" w:rsidR="005D76A6" w:rsidRDefault="005D76A6" w:rsidP="005D76A6">
      <w:pPr>
        <w:spacing w:line="360" w:lineRule="auto"/>
        <w:ind w:left="709" w:firstLine="720"/>
        <w:rPr>
          <w:szCs w:val="24"/>
        </w:rPr>
      </w:pPr>
      <w:r w:rsidRPr="00BF7D97">
        <w:rPr>
          <w:noProof/>
          <w:szCs w:val="24"/>
        </w:rPr>
        <w:drawing>
          <wp:inline distT="0" distB="0" distL="0" distR="0" wp14:anchorId="7F42D53E" wp14:editId="70FB22EF">
            <wp:extent cx="2346960" cy="2202180"/>
            <wp:effectExtent l="19050" t="19050" r="15240" b="26670"/>
            <wp:docPr id="16153039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l="10017" t="12032" r="12038" b="7623"/>
                    <a:stretch>
                      <a:fillRect/>
                    </a:stretch>
                  </pic:blipFill>
                  <pic:spPr bwMode="auto">
                    <a:xfrm>
                      <a:off x="0" y="0"/>
                      <a:ext cx="2346960" cy="2202180"/>
                    </a:xfrm>
                    <a:prstGeom prst="rect">
                      <a:avLst/>
                    </a:prstGeom>
                    <a:noFill/>
                    <a:ln w="19050" cmpd="sng">
                      <a:solidFill>
                        <a:srgbClr val="000000"/>
                      </a:solidFill>
                      <a:miter lim="800000"/>
                      <a:headEnd/>
                      <a:tailEnd/>
                    </a:ln>
                    <a:effectLst/>
                  </pic:spPr>
                </pic:pic>
              </a:graphicData>
            </a:graphic>
          </wp:inline>
        </w:drawing>
      </w:r>
      <w:r>
        <w:rPr>
          <w:szCs w:val="24"/>
        </w:rPr>
        <w:t xml:space="preserve">   </w:t>
      </w:r>
      <w:r w:rsidRPr="00BF7D97">
        <w:rPr>
          <w:noProof/>
          <w:szCs w:val="24"/>
        </w:rPr>
        <w:drawing>
          <wp:inline distT="0" distB="0" distL="0" distR="0" wp14:anchorId="41FBAB6D" wp14:editId="6BD48CB7">
            <wp:extent cx="2346960" cy="2202180"/>
            <wp:effectExtent l="19050" t="19050" r="15240" b="26670"/>
            <wp:docPr id="10983263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l="10942" t="10721" r="12038" b="7623"/>
                    <a:stretch>
                      <a:fillRect/>
                    </a:stretch>
                  </pic:blipFill>
                  <pic:spPr bwMode="auto">
                    <a:xfrm>
                      <a:off x="0" y="0"/>
                      <a:ext cx="2346960" cy="2202180"/>
                    </a:xfrm>
                    <a:prstGeom prst="rect">
                      <a:avLst/>
                    </a:prstGeom>
                    <a:noFill/>
                    <a:ln w="19050" cmpd="sng">
                      <a:solidFill>
                        <a:srgbClr val="000000"/>
                      </a:solidFill>
                      <a:miter lim="800000"/>
                      <a:headEnd/>
                      <a:tailEnd/>
                    </a:ln>
                    <a:effectLst/>
                  </pic:spPr>
                </pic:pic>
              </a:graphicData>
            </a:graphic>
          </wp:inline>
        </w:drawing>
      </w:r>
    </w:p>
    <w:p w14:paraId="67D5ECA2" w14:textId="0C83EACC" w:rsidR="0019042C" w:rsidRPr="00174266" w:rsidRDefault="0019042C" w:rsidP="005D76A6">
      <w:pPr>
        <w:spacing w:line="360" w:lineRule="auto"/>
        <w:ind w:left="709" w:firstLine="720"/>
        <w:rPr>
          <w:rFonts w:ascii="Times New Roman" w:hAnsi="Times New Roman" w:cs="Times New Roman"/>
          <w:b/>
          <w:bCs/>
          <w:sz w:val="20"/>
          <w:szCs w:val="20"/>
        </w:rPr>
      </w:pPr>
      <w:r>
        <w:rPr>
          <w:szCs w:val="24"/>
        </w:rPr>
        <w:tab/>
      </w:r>
      <w:r>
        <w:rPr>
          <w:szCs w:val="24"/>
        </w:rPr>
        <w:tab/>
      </w:r>
      <w:r>
        <w:rPr>
          <w:szCs w:val="24"/>
        </w:rPr>
        <w:tab/>
      </w:r>
      <w:r w:rsidRPr="00174266">
        <w:rPr>
          <w:rFonts w:ascii="Times New Roman" w:hAnsi="Times New Roman" w:cs="Times New Roman"/>
          <w:b/>
          <w:bCs/>
          <w:sz w:val="20"/>
          <w:szCs w:val="20"/>
        </w:rPr>
        <w:t>h. PPy/LBM 30</w:t>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r>
      <w:r w:rsidRPr="00174266">
        <w:rPr>
          <w:rFonts w:ascii="Times New Roman" w:hAnsi="Times New Roman" w:cs="Times New Roman"/>
          <w:b/>
          <w:bCs/>
          <w:sz w:val="20"/>
          <w:szCs w:val="20"/>
        </w:rPr>
        <w:tab/>
        <w:t>i. PPy/LBM 40</w:t>
      </w:r>
    </w:p>
    <w:p w14:paraId="458CA27C" w14:textId="6D781795" w:rsidR="005D76A6" w:rsidRDefault="005D76A6" w:rsidP="005D76A6">
      <w:pPr>
        <w:spacing w:line="360" w:lineRule="auto"/>
        <w:ind w:left="709"/>
        <w:jc w:val="center"/>
        <w:rPr>
          <w:szCs w:val="24"/>
        </w:rPr>
      </w:pPr>
      <w:r w:rsidRPr="00BF7D97">
        <w:rPr>
          <w:noProof/>
          <w:szCs w:val="24"/>
        </w:rPr>
        <w:lastRenderedPageBreak/>
        <w:drawing>
          <wp:inline distT="0" distB="0" distL="0" distR="0" wp14:anchorId="6EEC50D5" wp14:editId="529D9261">
            <wp:extent cx="2346960" cy="2023110"/>
            <wp:effectExtent l="19050" t="19050" r="15240" b="15240"/>
            <wp:docPr id="14051200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l="10522" t="11078" r="11784" b="5956"/>
                    <a:stretch>
                      <a:fillRect/>
                    </a:stretch>
                  </pic:blipFill>
                  <pic:spPr bwMode="auto">
                    <a:xfrm>
                      <a:off x="0" y="0"/>
                      <a:ext cx="2346960" cy="2023110"/>
                    </a:xfrm>
                    <a:prstGeom prst="rect">
                      <a:avLst/>
                    </a:prstGeom>
                    <a:noFill/>
                    <a:ln w="19050" cmpd="sng">
                      <a:solidFill>
                        <a:srgbClr val="000000"/>
                      </a:solidFill>
                      <a:miter lim="800000"/>
                      <a:headEnd/>
                      <a:tailEnd/>
                    </a:ln>
                    <a:effectLst/>
                  </pic:spPr>
                </pic:pic>
              </a:graphicData>
            </a:graphic>
          </wp:inline>
        </w:drawing>
      </w:r>
    </w:p>
    <w:p w14:paraId="38F52E2B" w14:textId="7622A367" w:rsidR="0019042C" w:rsidRPr="00174266" w:rsidRDefault="0019042C" w:rsidP="005D76A6">
      <w:pPr>
        <w:spacing w:line="360" w:lineRule="auto"/>
        <w:ind w:left="709"/>
        <w:jc w:val="center"/>
        <w:rPr>
          <w:rFonts w:ascii="Times New Roman" w:hAnsi="Times New Roman" w:cs="Times New Roman"/>
          <w:b/>
          <w:bCs/>
          <w:sz w:val="20"/>
          <w:szCs w:val="20"/>
        </w:rPr>
      </w:pPr>
      <w:r w:rsidRPr="00174266">
        <w:rPr>
          <w:rFonts w:ascii="Times New Roman" w:hAnsi="Times New Roman" w:cs="Times New Roman"/>
          <w:b/>
          <w:bCs/>
          <w:sz w:val="20"/>
          <w:szCs w:val="20"/>
        </w:rPr>
        <w:t>j. PPy/ LBM 50</w:t>
      </w:r>
    </w:p>
    <w:p w14:paraId="4925F46A" w14:textId="30679E3B" w:rsidR="005D76A6" w:rsidRPr="005240E6" w:rsidRDefault="005D76A6" w:rsidP="005240E6">
      <w:pPr>
        <w:spacing w:line="240" w:lineRule="auto"/>
        <w:ind w:left="709"/>
        <w:rPr>
          <w:rFonts w:ascii="Times New Roman" w:hAnsi="Times New Roman" w:cs="Times New Roman"/>
          <w:sz w:val="20"/>
          <w:szCs w:val="20"/>
        </w:rPr>
      </w:pPr>
      <w:r w:rsidRPr="005240E6">
        <w:rPr>
          <w:rFonts w:ascii="Times New Roman" w:hAnsi="Times New Roman" w:cs="Times New Roman"/>
          <w:sz w:val="20"/>
          <w:szCs w:val="20"/>
        </w:rPr>
        <w:t>The intensity of magnetization, coercivity</w:t>
      </w:r>
      <w:r w:rsidR="0019042C" w:rsidRPr="005240E6">
        <w:rPr>
          <w:rFonts w:ascii="Times New Roman" w:hAnsi="Times New Roman" w:cs="Times New Roman"/>
          <w:sz w:val="20"/>
          <w:szCs w:val="20"/>
        </w:rPr>
        <w:t>,</w:t>
      </w:r>
      <w:r w:rsidRPr="005240E6">
        <w:rPr>
          <w:rFonts w:ascii="Times New Roman" w:hAnsi="Times New Roman" w:cs="Times New Roman"/>
          <w:sz w:val="20"/>
          <w:szCs w:val="20"/>
        </w:rPr>
        <w:t xml:space="preserve"> and retentivity of the samples are listed in the table </w:t>
      </w:r>
      <w:r w:rsidR="0019042C" w:rsidRPr="005240E6">
        <w:rPr>
          <w:rFonts w:ascii="Times New Roman" w:hAnsi="Times New Roman" w:cs="Times New Roman"/>
          <w:sz w:val="20"/>
          <w:szCs w:val="20"/>
        </w:rPr>
        <w:t>1</w:t>
      </w:r>
      <w:r w:rsidRPr="005240E6">
        <w:rPr>
          <w:rFonts w:ascii="Times New Roman" w:hAnsi="Times New Roman" w:cs="Times New Roman"/>
          <w:sz w:val="20"/>
          <w:szCs w:val="20"/>
        </w:rPr>
        <w:t>.</w:t>
      </w:r>
    </w:p>
    <w:p w14:paraId="501E5482" w14:textId="55F7DA47" w:rsidR="005D76A6" w:rsidRPr="005240E6" w:rsidRDefault="005D76A6" w:rsidP="005240E6">
      <w:pPr>
        <w:spacing w:line="240" w:lineRule="auto"/>
        <w:ind w:left="709"/>
        <w:jc w:val="center"/>
        <w:rPr>
          <w:rFonts w:ascii="Times New Roman" w:hAnsi="Times New Roman" w:cs="Times New Roman"/>
          <w:sz w:val="20"/>
          <w:szCs w:val="20"/>
        </w:rPr>
      </w:pPr>
      <w:r w:rsidRPr="005240E6">
        <w:rPr>
          <w:rFonts w:ascii="Times New Roman" w:hAnsi="Times New Roman" w:cs="Times New Roman"/>
          <w:sz w:val="20"/>
          <w:szCs w:val="20"/>
        </w:rPr>
        <w:t>Table</w:t>
      </w:r>
      <w:r w:rsidR="0019042C" w:rsidRPr="005240E6">
        <w:rPr>
          <w:rFonts w:ascii="Times New Roman" w:hAnsi="Times New Roman" w:cs="Times New Roman"/>
          <w:sz w:val="20"/>
          <w:szCs w:val="20"/>
        </w:rPr>
        <w:t>.1</w:t>
      </w:r>
      <w:r w:rsidRPr="005240E6">
        <w:rPr>
          <w:rFonts w:ascii="Times New Roman" w:hAnsi="Times New Roman" w:cs="Times New Roman"/>
          <w:sz w:val="20"/>
          <w:szCs w:val="20"/>
        </w:rPr>
        <w:t xml:space="preserve"> Intensity of magnetization, </w:t>
      </w:r>
      <w:r w:rsidR="0019042C" w:rsidRPr="005240E6">
        <w:rPr>
          <w:rFonts w:ascii="Times New Roman" w:hAnsi="Times New Roman" w:cs="Times New Roman"/>
          <w:sz w:val="20"/>
          <w:szCs w:val="20"/>
        </w:rPr>
        <w:t>coercivity,</w:t>
      </w:r>
      <w:r w:rsidRPr="005240E6">
        <w:rPr>
          <w:rFonts w:ascii="Times New Roman" w:hAnsi="Times New Roman" w:cs="Times New Roman"/>
          <w:sz w:val="20"/>
          <w:szCs w:val="20"/>
        </w:rPr>
        <w:t xml:space="preserve"> and retentivity of the PPy/LCM and PPy/LBM nano compounds</w:t>
      </w:r>
    </w:p>
    <w:tbl>
      <w:tblPr>
        <w:tblW w:w="8277" w:type="dxa"/>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2976"/>
        <w:gridCol w:w="1843"/>
        <w:gridCol w:w="1843"/>
      </w:tblGrid>
      <w:tr w:rsidR="005D76A6" w:rsidRPr="005240E6" w14:paraId="2F0BA057" w14:textId="77777777" w:rsidTr="003B6884">
        <w:trPr>
          <w:trHeight w:val="837"/>
        </w:trPr>
        <w:tc>
          <w:tcPr>
            <w:tcW w:w="1615" w:type="dxa"/>
          </w:tcPr>
          <w:p w14:paraId="3AC18D07" w14:textId="77777777" w:rsidR="005D76A6" w:rsidRPr="005240E6" w:rsidRDefault="005D76A6" w:rsidP="006D4AAD">
            <w:pPr>
              <w:spacing w:line="240" w:lineRule="auto"/>
              <w:rPr>
                <w:rFonts w:ascii="Times New Roman" w:hAnsi="Times New Roman" w:cs="Times New Roman"/>
                <w:b/>
                <w:sz w:val="20"/>
                <w:szCs w:val="20"/>
              </w:rPr>
            </w:pPr>
            <w:r w:rsidRPr="005240E6">
              <w:rPr>
                <w:rFonts w:ascii="Times New Roman" w:hAnsi="Times New Roman" w:cs="Times New Roman"/>
                <w:b/>
                <w:sz w:val="20"/>
                <w:szCs w:val="20"/>
              </w:rPr>
              <w:t>Name of the compound</w:t>
            </w:r>
          </w:p>
        </w:tc>
        <w:tc>
          <w:tcPr>
            <w:tcW w:w="2976" w:type="dxa"/>
          </w:tcPr>
          <w:p w14:paraId="2E4C254D" w14:textId="77777777" w:rsidR="005D76A6" w:rsidRPr="005240E6" w:rsidRDefault="005D76A6" w:rsidP="006D4AAD">
            <w:pPr>
              <w:spacing w:line="240" w:lineRule="auto"/>
              <w:jc w:val="center"/>
              <w:rPr>
                <w:rFonts w:ascii="Times New Roman" w:hAnsi="Times New Roman" w:cs="Times New Roman"/>
                <w:b/>
                <w:sz w:val="20"/>
                <w:szCs w:val="20"/>
                <w:vertAlign w:val="subscript"/>
              </w:rPr>
            </w:pPr>
            <w:r w:rsidRPr="005240E6">
              <w:rPr>
                <w:rFonts w:ascii="Times New Roman" w:hAnsi="Times New Roman" w:cs="Times New Roman"/>
                <w:b/>
                <w:sz w:val="20"/>
                <w:szCs w:val="20"/>
              </w:rPr>
              <w:t>Magnetization M</w:t>
            </w:r>
            <w:r w:rsidRPr="005240E6">
              <w:rPr>
                <w:rFonts w:ascii="Times New Roman" w:hAnsi="Times New Roman" w:cs="Times New Roman"/>
                <w:b/>
                <w:sz w:val="20"/>
                <w:szCs w:val="20"/>
                <w:vertAlign w:val="subscript"/>
              </w:rPr>
              <w:t>s</w:t>
            </w:r>
          </w:p>
          <w:p w14:paraId="3A3FDA0F" w14:textId="5CF37AE4" w:rsidR="003B6884" w:rsidRPr="005240E6" w:rsidRDefault="005D76A6" w:rsidP="003B6884">
            <w:pPr>
              <w:spacing w:line="240" w:lineRule="auto"/>
              <w:jc w:val="center"/>
              <w:rPr>
                <w:rFonts w:ascii="Times New Roman" w:hAnsi="Times New Roman" w:cs="Times New Roman"/>
                <w:b/>
                <w:sz w:val="20"/>
                <w:szCs w:val="20"/>
              </w:rPr>
            </w:pPr>
            <w:r w:rsidRPr="005240E6">
              <w:rPr>
                <w:rFonts w:ascii="Times New Roman" w:hAnsi="Times New Roman" w:cs="Times New Roman"/>
                <w:b/>
                <w:sz w:val="20"/>
                <w:szCs w:val="20"/>
              </w:rPr>
              <w:t>x10</w:t>
            </w:r>
            <w:r w:rsidRPr="005240E6">
              <w:rPr>
                <w:rFonts w:ascii="Times New Roman" w:hAnsi="Times New Roman" w:cs="Times New Roman"/>
                <w:b/>
                <w:sz w:val="20"/>
                <w:szCs w:val="20"/>
                <w:vertAlign w:val="superscript"/>
              </w:rPr>
              <w:t>-3</w:t>
            </w:r>
            <w:r w:rsidRPr="005240E6">
              <w:rPr>
                <w:rFonts w:ascii="Times New Roman" w:hAnsi="Times New Roman" w:cs="Times New Roman"/>
                <w:b/>
                <w:sz w:val="20"/>
                <w:szCs w:val="20"/>
              </w:rPr>
              <w:t xml:space="preserve"> (emu/g)</w:t>
            </w:r>
          </w:p>
        </w:tc>
        <w:tc>
          <w:tcPr>
            <w:tcW w:w="1843" w:type="dxa"/>
          </w:tcPr>
          <w:p w14:paraId="3E9D382F" w14:textId="122FFC89" w:rsidR="005D76A6" w:rsidRPr="005240E6" w:rsidRDefault="0019042C" w:rsidP="006D4AAD">
            <w:pPr>
              <w:spacing w:line="240" w:lineRule="auto"/>
              <w:jc w:val="center"/>
              <w:rPr>
                <w:rFonts w:ascii="Times New Roman" w:hAnsi="Times New Roman" w:cs="Times New Roman"/>
                <w:b/>
                <w:sz w:val="20"/>
                <w:szCs w:val="20"/>
              </w:rPr>
            </w:pPr>
            <w:r w:rsidRPr="005240E6">
              <w:rPr>
                <w:rFonts w:ascii="Times New Roman" w:hAnsi="Times New Roman" w:cs="Times New Roman"/>
                <w:b/>
                <w:sz w:val="20"/>
                <w:szCs w:val="20"/>
              </w:rPr>
              <w:t>Coercivity</w:t>
            </w:r>
            <w:r w:rsidR="005D76A6" w:rsidRPr="005240E6">
              <w:rPr>
                <w:rFonts w:ascii="Times New Roman" w:hAnsi="Times New Roman" w:cs="Times New Roman"/>
                <w:b/>
                <w:sz w:val="20"/>
                <w:szCs w:val="20"/>
              </w:rPr>
              <w:t xml:space="preserve"> Hc (Oe)</w:t>
            </w:r>
          </w:p>
        </w:tc>
        <w:tc>
          <w:tcPr>
            <w:tcW w:w="1843" w:type="dxa"/>
          </w:tcPr>
          <w:p w14:paraId="65FCD1DB" w14:textId="551656A1" w:rsidR="005D76A6" w:rsidRPr="005240E6" w:rsidRDefault="005D76A6" w:rsidP="003B6884">
            <w:pPr>
              <w:spacing w:line="240" w:lineRule="auto"/>
              <w:jc w:val="center"/>
              <w:rPr>
                <w:rFonts w:ascii="Times New Roman" w:hAnsi="Times New Roman" w:cs="Times New Roman"/>
                <w:b/>
                <w:sz w:val="20"/>
                <w:szCs w:val="20"/>
              </w:rPr>
            </w:pPr>
            <w:r w:rsidRPr="005240E6">
              <w:rPr>
                <w:rFonts w:ascii="Times New Roman" w:hAnsi="Times New Roman" w:cs="Times New Roman"/>
                <w:b/>
                <w:sz w:val="20"/>
                <w:szCs w:val="20"/>
              </w:rPr>
              <w:t>Retentivity M</w:t>
            </w:r>
            <w:r w:rsidRPr="005240E6">
              <w:rPr>
                <w:rFonts w:ascii="Times New Roman" w:hAnsi="Times New Roman" w:cs="Times New Roman"/>
                <w:b/>
                <w:sz w:val="20"/>
                <w:szCs w:val="20"/>
                <w:vertAlign w:val="subscript"/>
              </w:rPr>
              <w:t xml:space="preserve">r </w:t>
            </w:r>
            <w:r w:rsidRPr="005240E6">
              <w:rPr>
                <w:rFonts w:ascii="Times New Roman" w:hAnsi="Times New Roman" w:cs="Times New Roman"/>
                <w:b/>
                <w:sz w:val="20"/>
                <w:szCs w:val="20"/>
              </w:rPr>
              <w:t>x10</w:t>
            </w:r>
            <w:r w:rsidRPr="005240E6">
              <w:rPr>
                <w:rFonts w:ascii="Times New Roman" w:hAnsi="Times New Roman" w:cs="Times New Roman"/>
                <w:b/>
                <w:sz w:val="20"/>
                <w:szCs w:val="20"/>
                <w:vertAlign w:val="superscript"/>
              </w:rPr>
              <w:t>-6</w:t>
            </w:r>
            <w:r w:rsidRPr="005240E6">
              <w:rPr>
                <w:rFonts w:ascii="Times New Roman" w:hAnsi="Times New Roman" w:cs="Times New Roman"/>
                <w:b/>
                <w:sz w:val="20"/>
                <w:szCs w:val="20"/>
              </w:rPr>
              <w:t>(emu)</w:t>
            </w:r>
          </w:p>
        </w:tc>
      </w:tr>
      <w:tr w:rsidR="005D76A6" w:rsidRPr="005240E6" w14:paraId="52F51168" w14:textId="77777777" w:rsidTr="005D76A6">
        <w:tc>
          <w:tcPr>
            <w:tcW w:w="1615" w:type="dxa"/>
          </w:tcPr>
          <w:p w14:paraId="6C130504" w14:textId="77777777" w:rsidR="005D76A6" w:rsidRPr="005240E6" w:rsidRDefault="005D76A6" w:rsidP="006D4AAD">
            <w:pPr>
              <w:spacing w:line="240" w:lineRule="auto"/>
              <w:rPr>
                <w:rFonts w:ascii="Times New Roman" w:hAnsi="Times New Roman" w:cs="Times New Roman"/>
                <w:sz w:val="20"/>
                <w:szCs w:val="20"/>
              </w:rPr>
            </w:pPr>
            <w:r w:rsidRPr="005240E6">
              <w:rPr>
                <w:rFonts w:ascii="Times New Roman" w:hAnsi="Times New Roman" w:cs="Times New Roman"/>
                <w:sz w:val="20"/>
                <w:szCs w:val="20"/>
              </w:rPr>
              <w:t>PPy/LCM10</w:t>
            </w:r>
          </w:p>
        </w:tc>
        <w:tc>
          <w:tcPr>
            <w:tcW w:w="2976" w:type="dxa"/>
          </w:tcPr>
          <w:p w14:paraId="30B45B5F"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10.44</w:t>
            </w:r>
          </w:p>
        </w:tc>
        <w:tc>
          <w:tcPr>
            <w:tcW w:w="1843" w:type="dxa"/>
          </w:tcPr>
          <w:p w14:paraId="12221B2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44.44</w:t>
            </w:r>
          </w:p>
        </w:tc>
        <w:tc>
          <w:tcPr>
            <w:tcW w:w="1843" w:type="dxa"/>
          </w:tcPr>
          <w:p w14:paraId="4178D0F5"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27.915</w:t>
            </w:r>
          </w:p>
        </w:tc>
      </w:tr>
      <w:tr w:rsidR="005D76A6" w:rsidRPr="005240E6" w14:paraId="16F5E5FE" w14:textId="77777777" w:rsidTr="005D76A6">
        <w:tc>
          <w:tcPr>
            <w:tcW w:w="1615" w:type="dxa"/>
          </w:tcPr>
          <w:p w14:paraId="1EA9AAC9" w14:textId="77777777" w:rsidR="005D76A6" w:rsidRPr="005240E6" w:rsidRDefault="005D76A6" w:rsidP="006D4AAD">
            <w:pPr>
              <w:spacing w:line="240" w:lineRule="auto"/>
              <w:rPr>
                <w:rFonts w:ascii="Times New Roman" w:hAnsi="Times New Roman" w:cs="Times New Roman"/>
                <w:sz w:val="20"/>
                <w:szCs w:val="20"/>
              </w:rPr>
            </w:pPr>
            <w:r w:rsidRPr="005240E6">
              <w:rPr>
                <w:rFonts w:ascii="Times New Roman" w:hAnsi="Times New Roman" w:cs="Times New Roman"/>
                <w:sz w:val="20"/>
                <w:szCs w:val="20"/>
              </w:rPr>
              <w:t>PPy/LCM20</w:t>
            </w:r>
          </w:p>
        </w:tc>
        <w:tc>
          <w:tcPr>
            <w:tcW w:w="2976" w:type="dxa"/>
          </w:tcPr>
          <w:p w14:paraId="6E0998FD"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8.582</w:t>
            </w:r>
          </w:p>
        </w:tc>
        <w:tc>
          <w:tcPr>
            <w:tcW w:w="1843" w:type="dxa"/>
          </w:tcPr>
          <w:p w14:paraId="013F160E"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31.517</w:t>
            </w:r>
          </w:p>
        </w:tc>
        <w:tc>
          <w:tcPr>
            <w:tcW w:w="1843" w:type="dxa"/>
          </w:tcPr>
          <w:p w14:paraId="6C3DB92D"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19.901</w:t>
            </w:r>
          </w:p>
        </w:tc>
      </w:tr>
      <w:tr w:rsidR="005D76A6" w:rsidRPr="005240E6" w14:paraId="3DC3EEF4" w14:textId="77777777" w:rsidTr="005D76A6">
        <w:tc>
          <w:tcPr>
            <w:tcW w:w="1615" w:type="dxa"/>
          </w:tcPr>
          <w:p w14:paraId="7284FCD7" w14:textId="77777777" w:rsidR="005D76A6" w:rsidRPr="005240E6" w:rsidRDefault="005D76A6" w:rsidP="006D4AAD">
            <w:pPr>
              <w:spacing w:line="240" w:lineRule="auto"/>
              <w:rPr>
                <w:rFonts w:ascii="Times New Roman" w:hAnsi="Times New Roman" w:cs="Times New Roman"/>
                <w:sz w:val="20"/>
                <w:szCs w:val="20"/>
              </w:rPr>
            </w:pPr>
            <w:r w:rsidRPr="005240E6">
              <w:rPr>
                <w:rFonts w:ascii="Times New Roman" w:hAnsi="Times New Roman" w:cs="Times New Roman"/>
                <w:sz w:val="20"/>
                <w:szCs w:val="20"/>
              </w:rPr>
              <w:t>PPy/LCM30</w:t>
            </w:r>
          </w:p>
        </w:tc>
        <w:tc>
          <w:tcPr>
            <w:tcW w:w="2976" w:type="dxa"/>
          </w:tcPr>
          <w:p w14:paraId="72E4AD74"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7.6452</w:t>
            </w:r>
          </w:p>
        </w:tc>
        <w:tc>
          <w:tcPr>
            <w:tcW w:w="1843" w:type="dxa"/>
          </w:tcPr>
          <w:p w14:paraId="49DF23F7"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47.457</w:t>
            </w:r>
          </w:p>
        </w:tc>
        <w:tc>
          <w:tcPr>
            <w:tcW w:w="1843" w:type="dxa"/>
          </w:tcPr>
          <w:p w14:paraId="10739912"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22.025</w:t>
            </w:r>
          </w:p>
        </w:tc>
      </w:tr>
      <w:tr w:rsidR="005D76A6" w:rsidRPr="005240E6" w14:paraId="108A33C6" w14:textId="77777777" w:rsidTr="005D76A6">
        <w:tc>
          <w:tcPr>
            <w:tcW w:w="1615" w:type="dxa"/>
          </w:tcPr>
          <w:p w14:paraId="20B2CEF3" w14:textId="77777777" w:rsidR="005D76A6" w:rsidRPr="005240E6" w:rsidRDefault="005D76A6" w:rsidP="006D4AAD">
            <w:pPr>
              <w:spacing w:line="240" w:lineRule="auto"/>
              <w:rPr>
                <w:rFonts w:ascii="Times New Roman" w:hAnsi="Times New Roman" w:cs="Times New Roman"/>
                <w:sz w:val="20"/>
                <w:szCs w:val="20"/>
              </w:rPr>
            </w:pPr>
            <w:r w:rsidRPr="005240E6">
              <w:rPr>
                <w:rFonts w:ascii="Times New Roman" w:hAnsi="Times New Roman" w:cs="Times New Roman"/>
                <w:sz w:val="20"/>
                <w:szCs w:val="20"/>
              </w:rPr>
              <w:t>PPy/LCM40</w:t>
            </w:r>
          </w:p>
        </w:tc>
        <w:tc>
          <w:tcPr>
            <w:tcW w:w="2976" w:type="dxa"/>
          </w:tcPr>
          <w:p w14:paraId="06B9FE9F"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7.1841</w:t>
            </w:r>
          </w:p>
        </w:tc>
        <w:tc>
          <w:tcPr>
            <w:tcW w:w="1843" w:type="dxa"/>
          </w:tcPr>
          <w:p w14:paraId="2869D209"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44.331</w:t>
            </w:r>
          </w:p>
        </w:tc>
        <w:tc>
          <w:tcPr>
            <w:tcW w:w="1843" w:type="dxa"/>
          </w:tcPr>
          <w:p w14:paraId="7EAB668D"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21.211</w:t>
            </w:r>
          </w:p>
        </w:tc>
      </w:tr>
      <w:tr w:rsidR="005D76A6" w:rsidRPr="005240E6" w14:paraId="7EFFE901" w14:textId="77777777" w:rsidTr="005D76A6">
        <w:tc>
          <w:tcPr>
            <w:tcW w:w="1615" w:type="dxa"/>
            <w:tcBorders>
              <w:bottom w:val="single" w:sz="18" w:space="0" w:color="auto"/>
            </w:tcBorders>
          </w:tcPr>
          <w:p w14:paraId="20F0F2D9" w14:textId="77777777" w:rsidR="005D76A6" w:rsidRPr="005240E6" w:rsidRDefault="005D76A6" w:rsidP="006D4AAD">
            <w:pPr>
              <w:spacing w:line="240" w:lineRule="auto"/>
              <w:rPr>
                <w:rFonts w:ascii="Times New Roman" w:hAnsi="Times New Roman" w:cs="Times New Roman"/>
                <w:sz w:val="20"/>
                <w:szCs w:val="20"/>
              </w:rPr>
            </w:pPr>
            <w:r w:rsidRPr="005240E6">
              <w:rPr>
                <w:rFonts w:ascii="Times New Roman" w:hAnsi="Times New Roman" w:cs="Times New Roman"/>
                <w:sz w:val="20"/>
                <w:szCs w:val="20"/>
              </w:rPr>
              <w:t>PPy/LCM50</w:t>
            </w:r>
          </w:p>
        </w:tc>
        <w:tc>
          <w:tcPr>
            <w:tcW w:w="2976" w:type="dxa"/>
            <w:tcBorders>
              <w:bottom w:val="single" w:sz="18" w:space="0" w:color="auto"/>
            </w:tcBorders>
          </w:tcPr>
          <w:p w14:paraId="56A11FFC"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7.1321</w:t>
            </w:r>
          </w:p>
        </w:tc>
        <w:tc>
          <w:tcPr>
            <w:tcW w:w="1843" w:type="dxa"/>
            <w:tcBorders>
              <w:bottom w:val="single" w:sz="18" w:space="0" w:color="auto"/>
            </w:tcBorders>
          </w:tcPr>
          <w:p w14:paraId="7E54E660"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45.221</w:t>
            </w:r>
          </w:p>
        </w:tc>
        <w:tc>
          <w:tcPr>
            <w:tcW w:w="1843" w:type="dxa"/>
            <w:tcBorders>
              <w:bottom w:val="single" w:sz="18" w:space="0" w:color="auto"/>
            </w:tcBorders>
          </w:tcPr>
          <w:p w14:paraId="1A16FD4B"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20.721</w:t>
            </w:r>
          </w:p>
        </w:tc>
      </w:tr>
      <w:tr w:rsidR="005D76A6" w:rsidRPr="005240E6" w14:paraId="00F052AC" w14:textId="77777777" w:rsidTr="005D76A6">
        <w:tc>
          <w:tcPr>
            <w:tcW w:w="1615" w:type="dxa"/>
            <w:tcBorders>
              <w:top w:val="single" w:sz="18" w:space="0" w:color="auto"/>
            </w:tcBorders>
          </w:tcPr>
          <w:p w14:paraId="3A9AC57F"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PPy/LBM10</w:t>
            </w:r>
          </w:p>
        </w:tc>
        <w:tc>
          <w:tcPr>
            <w:tcW w:w="2976" w:type="dxa"/>
            <w:tcBorders>
              <w:top w:val="single" w:sz="18" w:space="0" w:color="auto"/>
            </w:tcBorders>
          </w:tcPr>
          <w:p w14:paraId="5E9775F9"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9.125</w:t>
            </w:r>
          </w:p>
        </w:tc>
        <w:tc>
          <w:tcPr>
            <w:tcW w:w="1843" w:type="dxa"/>
            <w:tcBorders>
              <w:top w:val="single" w:sz="18" w:space="0" w:color="auto"/>
            </w:tcBorders>
          </w:tcPr>
          <w:p w14:paraId="7395AD51"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36.583</w:t>
            </w:r>
          </w:p>
        </w:tc>
        <w:tc>
          <w:tcPr>
            <w:tcW w:w="1843" w:type="dxa"/>
            <w:tcBorders>
              <w:top w:val="single" w:sz="18" w:space="0" w:color="auto"/>
            </w:tcBorders>
          </w:tcPr>
          <w:p w14:paraId="5026F0C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19.92</w:t>
            </w:r>
          </w:p>
        </w:tc>
      </w:tr>
      <w:tr w:rsidR="005D76A6" w:rsidRPr="005240E6" w14:paraId="2959ACB0" w14:textId="77777777" w:rsidTr="005D76A6">
        <w:tc>
          <w:tcPr>
            <w:tcW w:w="1615" w:type="dxa"/>
          </w:tcPr>
          <w:p w14:paraId="1EA0496F"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PPy/LBM20</w:t>
            </w:r>
          </w:p>
        </w:tc>
        <w:tc>
          <w:tcPr>
            <w:tcW w:w="2976" w:type="dxa"/>
          </w:tcPr>
          <w:p w14:paraId="062DDC9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6.7685</w:t>
            </w:r>
          </w:p>
        </w:tc>
        <w:tc>
          <w:tcPr>
            <w:tcW w:w="1843" w:type="dxa"/>
          </w:tcPr>
          <w:p w14:paraId="2874C48B"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62.594</w:t>
            </w:r>
          </w:p>
        </w:tc>
        <w:tc>
          <w:tcPr>
            <w:tcW w:w="1843" w:type="dxa"/>
          </w:tcPr>
          <w:p w14:paraId="22A4DA5B"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30.717</w:t>
            </w:r>
          </w:p>
        </w:tc>
      </w:tr>
      <w:tr w:rsidR="005D76A6" w:rsidRPr="005240E6" w14:paraId="27824724" w14:textId="77777777" w:rsidTr="005D76A6">
        <w:tc>
          <w:tcPr>
            <w:tcW w:w="1615" w:type="dxa"/>
          </w:tcPr>
          <w:p w14:paraId="7042B30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PPY/LBM30</w:t>
            </w:r>
          </w:p>
        </w:tc>
        <w:tc>
          <w:tcPr>
            <w:tcW w:w="2976" w:type="dxa"/>
          </w:tcPr>
          <w:p w14:paraId="49DB79AF"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7.42</w:t>
            </w:r>
          </w:p>
        </w:tc>
        <w:tc>
          <w:tcPr>
            <w:tcW w:w="1843" w:type="dxa"/>
          </w:tcPr>
          <w:p w14:paraId="03D81827"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53.847</w:t>
            </w:r>
          </w:p>
        </w:tc>
        <w:tc>
          <w:tcPr>
            <w:tcW w:w="1843" w:type="dxa"/>
          </w:tcPr>
          <w:p w14:paraId="14234106"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26.250</w:t>
            </w:r>
          </w:p>
        </w:tc>
      </w:tr>
      <w:tr w:rsidR="005D76A6" w:rsidRPr="005240E6" w14:paraId="171D6DF5" w14:textId="77777777" w:rsidTr="005D76A6">
        <w:tc>
          <w:tcPr>
            <w:tcW w:w="1615" w:type="dxa"/>
          </w:tcPr>
          <w:p w14:paraId="4BF00040"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PPy/LBM40</w:t>
            </w:r>
          </w:p>
        </w:tc>
        <w:tc>
          <w:tcPr>
            <w:tcW w:w="2976" w:type="dxa"/>
          </w:tcPr>
          <w:p w14:paraId="51467EB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7.6827</w:t>
            </w:r>
          </w:p>
        </w:tc>
        <w:tc>
          <w:tcPr>
            <w:tcW w:w="1843" w:type="dxa"/>
          </w:tcPr>
          <w:p w14:paraId="1878797E"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41.403</w:t>
            </w:r>
          </w:p>
        </w:tc>
        <w:tc>
          <w:tcPr>
            <w:tcW w:w="1843" w:type="dxa"/>
          </w:tcPr>
          <w:p w14:paraId="60D99B08"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20.618</w:t>
            </w:r>
          </w:p>
        </w:tc>
      </w:tr>
      <w:tr w:rsidR="005D76A6" w:rsidRPr="005240E6" w14:paraId="66CDAB3E" w14:textId="77777777" w:rsidTr="005D76A6">
        <w:tc>
          <w:tcPr>
            <w:tcW w:w="1615" w:type="dxa"/>
          </w:tcPr>
          <w:p w14:paraId="5F1000A1"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PPy/LBM50</w:t>
            </w:r>
          </w:p>
        </w:tc>
        <w:tc>
          <w:tcPr>
            <w:tcW w:w="2976" w:type="dxa"/>
          </w:tcPr>
          <w:p w14:paraId="03F51C46"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9.029</w:t>
            </w:r>
          </w:p>
        </w:tc>
        <w:tc>
          <w:tcPr>
            <w:tcW w:w="1843" w:type="dxa"/>
          </w:tcPr>
          <w:p w14:paraId="6D4A5F9A"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7.8905</w:t>
            </w:r>
          </w:p>
        </w:tc>
        <w:tc>
          <w:tcPr>
            <w:tcW w:w="1843" w:type="dxa"/>
          </w:tcPr>
          <w:p w14:paraId="59427D4C" w14:textId="77777777" w:rsidR="005D76A6" w:rsidRPr="005240E6" w:rsidRDefault="005D76A6" w:rsidP="006D4AAD">
            <w:pPr>
              <w:spacing w:line="240" w:lineRule="auto"/>
              <w:jc w:val="center"/>
              <w:rPr>
                <w:rFonts w:ascii="Times New Roman" w:hAnsi="Times New Roman" w:cs="Times New Roman"/>
                <w:sz w:val="20"/>
                <w:szCs w:val="20"/>
              </w:rPr>
            </w:pPr>
            <w:r w:rsidRPr="005240E6">
              <w:rPr>
                <w:rFonts w:ascii="Times New Roman" w:hAnsi="Times New Roman" w:cs="Times New Roman"/>
                <w:sz w:val="20"/>
                <w:szCs w:val="20"/>
              </w:rPr>
              <w:t>1.9538</w:t>
            </w:r>
          </w:p>
        </w:tc>
      </w:tr>
    </w:tbl>
    <w:p w14:paraId="57FAE3DE" w14:textId="77777777" w:rsidR="005D76A6" w:rsidRPr="005240E6" w:rsidRDefault="005D76A6" w:rsidP="00BF6CD2">
      <w:pPr>
        <w:tabs>
          <w:tab w:val="left" w:pos="3000"/>
        </w:tabs>
        <w:spacing w:line="240" w:lineRule="auto"/>
        <w:ind w:left="709"/>
        <w:jc w:val="both"/>
        <w:rPr>
          <w:rFonts w:ascii="Times New Roman" w:hAnsi="Times New Roman" w:cs="Times New Roman"/>
          <w:color w:val="000000"/>
          <w:sz w:val="20"/>
          <w:szCs w:val="20"/>
          <w:lang w:val="it-IT" w:eastAsia="it-IT"/>
        </w:rPr>
      </w:pPr>
    </w:p>
    <w:p w14:paraId="219298C9" w14:textId="77777777" w:rsidR="006D4AAD" w:rsidRPr="005240E6" w:rsidRDefault="006D4AAD" w:rsidP="005240E6">
      <w:pPr>
        <w:spacing w:line="360" w:lineRule="auto"/>
        <w:ind w:left="709"/>
        <w:jc w:val="center"/>
        <w:rPr>
          <w:rFonts w:ascii="Times New Roman" w:hAnsi="Times New Roman" w:cs="Times New Roman"/>
          <w:b/>
          <w:sz w:val="24"/>
          <w:szCs w:val="24"/>
        </w:rPr>
      </w:pPr>
      <w:r w:rsidRPr="005240E6">
        <w:rPr>
          <w:rFonts w:ascii="Times New Roman" w:hAnsi="Times New Roman" w:cs="Times New Roman"/>
          <w:b/>
          <w:sz w:val="24"/>
          <w:szCs w:val="24"/>
        </w:rPr>
        <w:t>Electron paramagnetic resonance (EPR) studies</w:t>
      </w:r>
    </w:p>
    <w:p w14:paraId="4E281809" w14:textId="207DACB6" w:rsidR="003F08E0" w:rsidRPr="005240E6" w:rsidRDefault="00877672" w:rsidP="0019042C">
      <w:pPr>
        <w:spacing w:line="240" w:lineRule="auto"/>
        <w:ind w:left="709"/>
        <w:jc w:val="both"/>
        <w:rPr>
          <w:rFonts w:ascii="Times New Roman" w:hAnsi="Times New Roman" w:cs="Times New Roman"/>
          <w:sz w:val="20"/>
          <w:szCs w:val="20"/>
        </w:rPr>
      </w:pPr>
      <w:r w:rsidRPr="005240E6">
        <w:rPr>
          <w:rFonts w:ascii="Times New Roman" w:hAnsi="Times New Roman" w:cs="Times New Roman"/>
          <w:color w:val="222222"/>
          <w:sz w:val="20"/>
          <w:szCs w:val="20"/>
          <w:shd w:val="clear" w:color="auto" w:fill="FFFFFF"/>
        </w:rPr>
        <w:t>Electron paramagnetic resonance (EPR), also known as electron spin resonance (ESR), serves as a valuable tool for comprehending the interaction between unpaired electrons and the host material. At its core, this technique revolves around exciting electron spins. EPR spectroscopy is particularly well-suited for unraveling the interplay between electrons and organic compounds containing free radicals, as well as transition metal ions and defects. Uniquely, this method precisely detects unpaired electrons, offering exceptional capability in categorizing paramagnetic substances due to their pronounced sensitivity to local surroundings.</w:t>
      </w:r>
      <w:r w:rsidR="0019042C" w:rsidRPr="005240E6">
        <w:rPr>
          <w:rFonts w:ascii="Times New Roman" w:hAnsi="Times New Roman" w:cs="Times New Roman"/>
          <w:color w:val="222222"/>
          <w:sz w:val="20"/>
          <w:szCs w:val="20"/>
          <w:shd w:val="clear" w:color="auto" w:fill="FFFFFF"/>
        </w:rPr>
        <w:t xml:space="preserve"> </w:t>
      </w:r>
      <w:r w:rsidR="003F08E0" w:rsidRPr="005240E6">
        <w:rPr>
          <w:rFonts w:ascii="Times New Roman" w:hAnsi="Times New Roman" w:cs="Times New Roman"/>
          <w:sz w:val="20"/>
          <w:szCs w:val="20"/>
        </w:rPr>
        <w:t>EPR spectrum of PPy/LCM nano compound</w:t>
      </w:r>
    </w:p>
    <w:p w14:paraId="732EFF30" w14:textId="393A54A1" w:rsidR="003F08E0" w:rsidRPr="005240E6" w:rsidRDefault="003F08E0" w:rsidP="003F08E0">
      <w:pPr>
        <w:spacing w:line="360" w:lineRule="auto"/>
        <w:ind w:left="709"/>
        <w:jc w:val="both"/>
        <w:rPr>
          <w:rFonts w:ascii="Times New Roman" w:hAnsi="Times New Roman" w:cs="Times New Roman"/>
          <w:sz w:val="20"/>
          <w:szCs w:val="20"/>
        </w:rPr>
      </w:pPr>
      <w:r w:rsidRPr="005240E6">
        <w:rPr>
          <w:rFonts w:ascii="Times New Roman" w:hAnsi="Times New Roman" w:cs="Times New Roman"/>
          <w:sz w:val="20"/>
          <w:szCs w:val="20"/>
        </w:rPr>
        <w:t xml:space="preserve">The following </w:t>
      </w:r>
      <w:r w:rsidR="0019042C" w:rsidRPr="005240E6">
        <w:rPr>
          <w:rFonts w:ascii="Times New Roman" w:hAnsi="Times New Roman" w:cs="Times New Roman"/>
          <w:sz w:val="20"/>
          <w:szCs w:val="20"/>
        </w:rPr>
        <w:t>Figure</w:t>
      </w:r>
      <w:r w:rsidRPr="005240E6">
        <w:rPr>
          <w:rFonts w:ascii="Times New Roman" w:hAnsi="Times New Roman" w:cs="Times New Roman"/>
          <w:sz w:val="20"/>
          <w:szCs w:val="20"/>
        </w:rPr>
        <w:t xml:space="preserve"> 5 (a-e) shows the EPR spectrum of </w:t>
      </w:r>
      <w:r w:rsidR="0019042C" w:rsidRPr="005240E6">
        <w:rPr>
          <w:rFonts w:ascii="Times New Roman" w:hAnsi="Times New Roman" w:cs="Times New Roman"/>
          <w:sz w:val="20"/>
          <w:szCs w:val="20"/>
        </w:rPr>
        <w:t xml:space="preserve">the </w:t>
      </w:r>
      <w:r w:rsidRPr="005240E6">
        <w:rPr>
          <w:rFonts w:ascii="Times New Roman" w:hAnsi="Times New Roman" w:cs="Times New Roman"/>
          <w:sz w:val="20"/>
          <w:szCs w:val="20"/>
        </w:rPr>
        <w:t xml:space="preserve">PPy/LCM nano compound. </w:t>
      </w:r>
    </w:p>
    <w:p w14:paraId="50D9ACB5" w14:textId="6BC107BF" w:rsidR="003F08E0" w:rsidRDefault="003B6884" w:rsidP="003F08E0">
      <w:pPr>
        <w:spacing w:line="360" w:lineRule="auto"/>
        <w:ind w:left="709"/>
        <w:jc w:val="center"/>
      </w:pPr>
      <w:r>
        <w:object w:dxaOrig="6735" w:dyaOrig="4759" w14:anchorId="743B26B4">
          <v:shape id="_x0000_i1026" type="#_x0000_t75" style="width:184.8pt;height:156pt" o:ole="" o:preferrelative="f" o:bordertopcolor="this" o:borderleftcolor="this" o:borderbottomcolor="this" o:borderrightcolor="this">
            <v:imagedata r:id="rId29" o:title=""/>
            <o:lock v:ext="edit" aspectratio="f"/>
            <w10:bordertop type="single" width="12"/>
            <w10:borderleft type="single" width="12"/>
            <w10:borderbottom type="single" width="12"/>
            <w10:borderright type="single" width="12"/>
          </v:shape>
          <o:OLEObject Type="Embed" ProgID="Origin50.Graph" ShapeID="_x0000_i1026" DrawAspect="Content" ObjectID="_1754762642" r:id="rId30"/>
        </w:object>
      </w:r>
      <w:r w:rsidR="003F08E0">
        <w:rPr>
          <w:szCs w:val="24"/>
        </w:rPr>
        <w:t xml:space="preserve"> </w:t>
      </w:r>
      <w:r w:rsidR="003F08E0" w:rsidRPr="005D0E1F">
        <w:rPr>
          <w:szCs w:val="24"/>
        </w:rPr>
        <w:t xml:space="preserve"> </w:t>
      </w:r>
      <w:r>
        <w:object w:dxaOrig="6735" w:dyaOrig="4759" w14:anchorId="1C48B7C9">
          <v:shape id="_x0000_i1027" type="#_x0000_t75" style="width:184.8pt;height:154.8pt" o:ole="" o:preferrelative="f" o:bordertopcolor="this" o:borderleftcolor="this" o:borderbottomcolor="this" o:borderrightcolor="this">
            <v:imagedata r:id="rId31" o:title=""/>
            <o:lock v:ext="edit" aspectratio="f"/>
            <w10:bordertop type="single" width="12"/>
            <w10:borderleft type="single" width="12"/>
            <w10:borderbottom type="single" width="12"/>
            <w10:borderright type="single" width="12"/>
          </v:shape>
          <o:OLEObject Type="Embed" ProgID="Origin50.Graph" ShapeID="_x0000_i1027" DrawAspect="Content" ObjectID="_1754762643" r:id="rId32"/>
        </w:object>
      </w:r>
    </w:p>
    <w:p w14:paraId="49C3694E" w14:textId="72BE010C" w:rsidR="003F08E0" w:rsidRPr="005240E6" w:rsidRDefault="003B6884" w:rsidP="005240E6">
      <w:pPr>
        <w:spacing w:line="360" w:lineRule="auto"/>
        <w:ind w:left="709"/>
        <w:jc w:val="center"/>
        <w:rPr>
          <w:rFonts w:ascii="Times New Roman" w:hAnsi="Times New Roman" w:cs="Times New Roman"/>
          <w:b/>
          <w:bCs/>
          <w:sz w:val="20"/>
          <w:szCs w:val="20"/>
        </w:rPr>
      </w:pPr>
      <w:r w:rsidRPr="005240E6">
        <w:rPr>
          <w:rFonts w:ascii="Times New Roman" w:hAnsi="Times New Roman" w:cs="Times New Roman"/>
          <w:b/>
          <w:bCs/>
          <w:sz w:val="20"/>
          <w:szCs w:val="20"/>
        </w:rPr>
        <w:t>Figure 5.a. PPy/LCM 10</w:t>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t>b. PPy/LCM 20</w:t>
      </w:r>
    </w:p>
    <w:p w14:paraId="68ABAF19" w14:textId="2649A22E" w:rsidR="003F08E0" w:rsidRDefault="0043688E" w:rsidP="003F08E0">
      <w:pPr>
        <w:ind w:left="709"/>
        <w:jc w:val="center"/>
      </w:pPr>
      <w:r>
        <w:object w:dxaOrig="6735" w:dyaOrig="4759" w14:anchorId="2CBF5F2E">
          <v:shape id="_x0000_i1028" type="#_x0000_t75" style="width:184.8pt;height:163.8pt" o:ole="" o:preferrelative="f" o:bordertopcolor="this" o:borderleftcolor="this" o:borderbottomcolor="this" o:borderrightcolor="this">
            <v:imagedata r:id="rId33" o:title=""/>
            <o:lock v:ext="edit" aspectratio="f"/>
            <w10:bordertop type="single" width="12"/>
            <w10:borderleft type="single" width="12"/>
            <w10:borderbottom type="single" width="12"/>
            <w10:borderright type="single" width="12"/>
          </v:shape>
          <o:OLEObject Type="Embed" ProgID="Origin50.Graph" ShapeID="_x0000_i1028" DrawAspect="Content" ObjectID="_1754762644" r:id="rId34"/>
        </w:object>
      </w:r>
      <w:r w:rsidR="003F08E0">
        <w:t xml:space="preserve">  </w:t>
      </w:r>
      <w:r>
        <w:object w:dxaOrig="6735" w:dyaOrig="4759" w14:anchorId="44B3344A">
          <v:shape id="_x0000_i1029" type="#_x0000_t75" style="width:184.8pt;height:164.4pt" o:ole="" o:preferrelative="f" o:bordertopcolor="this" o:borderleftcolor="this" o:borderbottomcolor="this" o:borderrightcolor="this">
            <v:imagedata r:id="rId35" o:title=""/>
            <o:lock v:ext="edit" aspectratio="f"/>
            <w10:bordertop type="single" width="12"/>
            <w10:borderleft type="single" width="12"/>
            <w10:borderbottom type="single" width="12"/>
            <w10:borderright type="single" width="12"/>
          </v:shape>
          <o:OLEObject Type="Embed" ProgID="Origin50.Graph" ShapeID="_x0000_i1029" DrawAspect="Content" ObjectID="_1754762645" r:id="rId36"/>
        </w:object>
      </w:r>
    </w:p>
    <w:p w14:paraId="51149863" w14:textId="3F12CEAD" w:rsidR="003B6884" w:rsidRPr="005240E6" w:rsidRDefault="0043688E" w:rsidP="0043688E">
      <w:pPr>
        <w:ind w:left="2138" w:firstLine="22"/>
        <w:rPr>
          <w:rFonts w:ascii="Times New Roman" w:hAnsi="Times New Roman" w:cs="Times New Roman"/>
          <w:b/>
          <w:bCs/>
          <w:sz w:val="20"/>
          <w:szCs w:val="20"/>
        </w:rPr>
      </w:pPr>
      <w:r w:rsidRPr="005240E6">
        <w:rPr>
          <w:rFonts w:ascii="Times New Roman" w:hAnsi="Times New Roman" w:cs="Times New Roman"/>
          <w:b/>
          <w:bCs/>
          <w:sz w:val="20"/>
          <w:szCs w:val="20"/>
        </w:rPr>
        <w:t>     c</w:t>
      </w:r>
      <w:r w:rsidR="003B6884" w:rsidRPr="005240E6">
        <w:rPr>
          <w:rFonts w:ascii="Times New Roman" w:hAnsi="Times New Roman" w:cs="Times New Roman"/>
          <w:b/>
          <w:bCs/>
          <w:sz w:val="20"/>
          <w:szCs w:val="20"/>
        </w:rPr>
        <w:t>. PPy/LCM 30</w:t>
      </w:r>
      <w:r w:rsidR="003B6884" w:rsidRPr="005240E6">
        <w:rPr>
          <w:rFonts w:ascii="Times New Roman" w:hAnsi="Times New Roman" w:cs="Times New Roman"/>
          <w:b/>
          <w:bCs/>
          <w:sz w:val="20"/>
          <w:szCs w:val="20"/>
        </w:rPr>
        <w:tab/>
      </w:r>
      <w:r w:rsidR="003B6884"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003B6884" w:rsidRPr="005240E6">
        <w:rPr>
          <w:rFonts w:ascii="Times New Roman" w:hAnsi="Times New Roman" w:cs="Times New Roman"/>
          <w:b/>
          <w:bCs/>
          <w:sz w:val="20"/>
          <w:szCs w:val="20"/>
        </w:rPr>
        <w:t>d. PPy/LCM 40</w:t>
      </w:r>
    </w:p>
    <w:p w14:paraId="55789611" w14:textId="546F329E" w:rsidR="003F08E0" w:rsidRDefault="0043688E" w:rsidP="0043688E">
      <w:pPr>
        <w:ind w:left="709" w:firstLine="720"/>
        <w:jc w:val="center"/>
      </w:pPr>
      <w:r>
        <w:object w:dxaOrig="6735" w:dyaOrig="4759" w14:anchorId="29E9C6C9">
          <v:shape id="_x0000_i1030" type="#_x0000_t75" style="width:184.8pt;height:156.6pt" o:ole="" o:preferrelative="f" o:bordertopcolor="this" o:borderleftcolor="this" o:borderbottomcolor="this" o:borderrightcolor="this">
            <v:imagedata r:id="rId37" o:title=""/>
            <o:lock v:ext="edit" aspectratio="f"/>
            <w10:bordertop type="single" width="12"/>
            <w10:borderleft type="single" width="12"/>
            <w10:borderbottom type="single" width="12"/>
            <w10:borderright type="single" width="12"/>
          </v:shape>
          <o:OLEObject Type="Embed" ProgID="Origin50.Graph" ShapeID="_x0000_i1030" DrawAspect="Content" ObjectID="_1754762646" r:id="rId38"/>
        </w:object>
      </w:r>
    </w:p>
    <w:p w14:paraId="267A189D" w14:textId="11229C89" w:rsidR="0043688E" w:rsidRPr="005240E6" w:rsidRDefault="0043688E" w:rsidP="0043688E">
      <w:pPr>
        <w:ind w:left="709" w:firstLine="720"/>
        <w:jc w:val="center"/>
        <w:rPr>
          <w:rFonts w:ascii="Times New Roman" w:hAnsi="Times New Roman" w:cs="Times New Roman"/>
          <w:b/>
          <w:bCs/>
          <w:sz w:val="20"/>
          <w:szCs w:val="20"/>
        </w:rPr>
      </w:pPr>
      <w:r w:rsidRPr="005240E6">
        <w:rPr>
          <w:rFonts w:ascii="Times New Roman" w:hAnsi="Times New Roman" w:cs="Times New Roman"/>
          <w:b/>
          <w:bCs/>
          <w:sz w:val="20"/>
          <w:szCs w:val="20"/>
        </w:rPr>
        <w:t>e. PPy/LCM 50</w:t>
      </w:r>
    </w:p>
    <w:p w14:paraId="110A77EA" w14:textId="7E287FDB" w:rsidR="003F08E0" w:rsidRPr="0043688E" w:rsidRDefault="003F08E0" w:rsidP="005240E6">
      <w:pPr>
        <w:spacing w:line="360" w:lineRule="auto"/>
        <w:ind w:left="709"/>
        <w:jc w:val="center"/>
        <w:rPr>
          <w:rFonts w:ascii="Times New Roman" w:hAnsi="Times New Roman" w:cs="Times New Roman"/>
          <w:b/>
          <w:sz w:val="24"/>
          <w:szCs w:val="24"/>
        </w:rPr>
      </w:pPr>
      <w:r w:rsidRPr="0043688E">
        <w:rPr>
          <w:rFonts w:ascii="Times New Roman" w:hAnsi="Times New Roman" w:cs="Times New Roman"/>
          <w:b/>
          <w:sz w:val="24"/>
          <w:szCs w:val="24"/>
        </w:rPr>
        <w:t>EPR spectrum of PPy/LBM nano compound</w:t>
      </w:r>
    </w:p>
    <w:p w14:paraId="59A70819" w14:textId="233F9D6A" w:rsidR="003F08E0" w:rsidRPr="005240E6" w:rsidRDefault="003F08E0" w:rsidP="003F08E0">
      <w:pPr>
        <w:spacing w:line="360" w:lineRule="auto"/>
        <w:ind w:left="709"/>
        <w:jc w:val="both"/>
        <w:rPr>
          <w:rFonts w:ascii="Times New Roman" w:hAnsi="Times New Roman" w:cs="Times New Roman"/>
          <w:sz w:val="20"/>
          <w:szCs w:val="20"/>
        </w:rPr>
      </w:pPr>
      <w:r w:rsidRPr="005240E6">
        <w:rPr>
          <w:rFonts w:ascii="Times New Roman" w:hAnsi="Times New Roman" w:cs="Times New Roman"/>
          <w:sz w:val="20"/>
          <w:szCs w:val="20"/>
        </w:rPr>
        <w:t>The following figures 5. (</w:t>
      </w:r>
      <w:r w:rsidR="0043688E" w:rsidRPr="005240E6">
        <w:rPr>
          <w:rFonts w:ascii="Times New Roman" w:hAnsi="Times New Roman" w:cs="Times New Roman"/>
          <w:sz w:val="20"/>
          <w:szCs w:val="20"/>
        </w:rPr>
        <w:t>f</w:t>
      </w:r>
      <w:r w:rsidRPr="005240E6">
        <w:rPr>
          <w:rFonts w:ascii="Times New Roman" w:hAnsi="Times New Roman" w:cs="Times New Roman"/>
          <w:sz w:val="20"/>
          <w:szCs w:val="20"/>
        </w:rPr>
        <w:t>-</w:t>
      </w:r>
      <w:r w:rsidR="0043688E" w:rsidRPr="005240E6">
        <w:rPr>
          <w:rFonts w:ascii="Times New Roman" w:hAnsi="Times New Roman" w:cs="Times New Roman"/>
          <w:sz w:val="20"/>
          <w:szCs w:val="20"/>
        </w:rPr>
        <w:t>j</w:t>
      </w:r>
      <w:r w:rsidRPr="005240E6">
        <w:rPr>
          <w:rFonts w:ascii="Times New Roman" w:hAnsi="Times New Roman" w:cs="Times New Roman"/>
          <w:sz w:val="20"/>
          <w:szCs w:val="20"/>
        </w:rPr>
        <w:t>) shows the EPR spectrum of PPy/LBM nano compound</w:t>
      </w:r>
      <w:r w:rsidRPr="005240E6">
        <w:rPr>
          <w:rFonts w:ascii="Times New Roman" w:hAnsi="Times New Roman" w:cs="Times New Roman"/>
          <w:color w:val="70AD47"/>
          <w:sz w:val="20"/>
          <w:szCs w:val="20"/>
        </w:rPr>
        <w:t>.</w:t>
      </w:r>
    </w:p>
    <w:p w14:paraId="77EE9AD8" w14:textId="7CFD93A4" w:rsidR="003F08E0" w:rsidRDefault="003F08E0" w:rsidP="003F08E0">
      <w:pPr>
        <w:spacing w:line="360" w:lineRule="auto"/>
        <w:ind w:left="709"/>
        <w:jc w:val="center"/>
      </w:pPr>
      <w:r>
        <w:object w:dxaOrig="6735" w:dyaOrig="4759" w14:anchorId="087BE6F0">
          <v:shape id="_x0000_i1031" type="#_x0000_t75" style="width:184.8pt;height:173.4pt" o:ole="" o:preferrelative="f" o:bordertopcolor="this" o:borderleftcolor="this" o:borderbottomcolor="this" o:borderrightcolor="this">
            <v:imagedata r:id="rId39" o:title=""/>
            <o:lock v:ext="edit" aspectratio="f"/>
            <w10:bordertop type="single" width="12"/>
            <w10:borderleft type="single" width="12"/>
            <w10:borderbottom type="single" width="12"/>
            <w10:borderright type="single" width="12"/>
          </v:shape>
          <o:OLEObject Type="Embed" ProgID="Origin50.Graph" ShapeID="_x0000_i1031" DrawAspect="Content" ObjectID="_1754762647" r:id="rId40"/>
        </w:object>
      </w:r>
      <w:r w:rsidRPr="00E8739F">
        <w:rPr>
          <w:szCs w:val="24"/>
        </w:rPr>
        <w:t xml:space="preserve"> </w:t>
      </w:r>
      <w:r>
        <w:rPr>
          <w:szCs w:val="24"/>
        </w:rPr>
        <w:t xml:space="preserve">  </w:t>
      </w:r>
      <w:r>
        <w:object w:dxaOrig="6735" w:dyaOrig="4759" w14:anchorId="14573778">
          <v:shape id="_x0000_i1032" type="#_x0000_t75" style="width:184.8pt;height:173.4pt" o:ole="" o:preferrelative="f" o:bordertopcolor="this" o:borderleftcolor="this" o:borderbottomcolor="this" o:borderrightcolor="this">
            <v:imagedata r:id="rId41" o:title=""/>
            <o:lock v:ext="edit" aspectratio="f"/>
            <w10:bordertop type="single" width="12"/>
            <w10:borderleft type="single" width="12"/>
            <w10:borderbottom type="single" width="12"/>
            <w10:borderright type="single" width="12"/>
          </v:shape>
          <o:OLEObject Type="Embed" ProgID="Origin50.Graph" ShapeID="_x0000_i1032" DrawAspect="Content" ObjectID="_1754762648" r:id="rId42"/>
        </w:object>
      </w:r>
    </w:p>
    <w:p w14:paraId="6F2B4E52" w14:textId="6A6B8323" w:rsidR="0043688E" w:rsidRPr="005240E6" w:rsidRDefault="0043688E" w:rsidP="0043688E">
      <w:pPr>
        <w:spacing w:line="360" w:lineRule="auto"/>
        <w:ind w:left="2149" w:firstLine="11"/>
        <w:rPr>
          <w:rFonts w:ascii="Times New Roman" w:hAnsi="Times New Roman" w:cs="Times New Roman"/>
          <w:b/>
          <w:bCs/>
          <w:sz w:val="20"/>
          <w:szCs w:val="20"/>
        </w:rPr>
      </w:pPr>
      <w:r w:rsidRPr="005240E6">
        <w:rPr>
          <w:rFonts w:ascii="Times New Roman" w:hAnsi="Times New Roman" w:cs="Times New Roman"/>
          <w:b/>
          <w:bCs/>
          <w:sz w:val="20"/>
          <w:szCs w:val="20"/>
        </w:rPr>
        <w:t>Figure 5.f. PPy/LBM 10</w:t>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t>g. PPy/LBM 20</w:t>
      </w:r>
    </w:p>
    <w:p w14:paraId="17B742AA" w14:textId="1BF7CD38" w:rsidR="003F08E0" w:rsidRDefault="003F08E0" w:rsidP="003F08E0">
      <w:pPr>
        <w:spacing w:line="360" w:lineRule="auto"/>
        <w:ind w:left="709"/>
      </w:pPr>
      <w:r>
        <w:t xml:space="preserve">               </w:t>
      </w:r>
      <w:r>
        <w:object w:dxaOrig="6735" w:dyaOrig="4759" w14:anchorId="70F7A57F">
          <v:shape id="_x0000_i1033" type="#_x0000_t75" style="width:184.8pt;height:173.4pt" o:ole="" o:preferrelative="f" o:bordertopcolor="this" o:borderleftcolor="this" o:borderbottomcolor="this" o:borderrightcolor="this">
            <v:imagedata r:id="rId43" o:title=""/>
            <o:lock v:ext="edit" aspectratio="f"/>
            <w10:bordertop type="single" width="12"/>
            <w10:borderleft type="single" width="12"/>
            <w10:borderbottom type="single" width="12"/>
            <w10:borderright type="single" width="12"/>
          </v:shape>
          <o:OLEObject Type="Embed" ProgID="Origin50.Graph" ShapeID="_x0000_i1033" DrawAspect="Content" ObjectID="_1754762649" r:id="rId44"/>
        </w:object>
      </w:r>
      <w:r>
        <w:t xml:space="preserve">  </w:t>
      </w:r>
      <w:r>
        <w:object w:dxaOrig="6735" w:dyaOrig="4759" w14:anchorId="6794EE19">
          <v:shape id="_x0000_i1034" type="#_x0000_t75" style="width:184.8pt;height:173.4pt" o:ole="" o:preferrelative="f" o:bordertopcolor="this" o:borderleftcolor="this" o:borderbottomcolor="this" o:borderrightcolor="this">
            <v:imagedata r:id="rId45" o:title=""/>
            <o:lock v:ext="edit" aspectratio="f"/>
            <w10:bordertop type="single" width="12"/>
            <w10:borderleft type="single" width="12"/>
            <w10:borderbottom type="single" width="12"/>
            <w10:borderright type="single" width="12"/>
          </v:shape>
          <o:OLEObject Type="Embed" ProgID="Origin50.Graph" ShapeID="_x0000_i1034" DrawAspect="Content" ObjectID="_1754762650" r:id="rId46"/>
        </w:object>
      </w:r>
    </w:p>
    <w:p w14:paraId="4DD29053" w14:textId="0A8DBBAA" w:rsidR="0043688E" w:rsidRPr="005240E6" w:rsidRDefault="0043688E" w:rsidP="003F08E0">
      <w:pPr>
        <w:spacing w:line="360" w:lineRule="auto"/>
        <w:ind w:left="709"/>
        <w:rPr>
          <w:rFonts w:ascii="Times New Roman" w:hAnsi="Times New Roman" w:cs="Times New Roman"/>
          <w:b/>
          <w:bCs/>
          <w:sz w:val="20"/>
          <w:szCs w:val="20"/>
        </w:rPr>
      </w:pPr>
      <w:r>
        <w:tab/>
      </w:r>
      <w:r>
        <w:tab/>
      </w:r>
      <w:r>
        <w:tab/>
      </w:r>
      <w:r w:rsidRPr="005240E6">
        <w:rPr>
          <w:rFonts w:ascii="Times New Roman" w:hAnsi="Times New Roman" w:cs="Times New Roman"/>
          <w:b/>
          <w:bCs/>
          <w:sz w:val="20"/>
          <w:szCs w:val="20"/>
        </w:rPr>
        <w:t>h. PPy/LBM 30</w:t>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r>
      <w:r w:rsidRPr="005240E6">
        <w:rPr>
          <w:rFonts w:ascii="Times New Roman" w:hAnsi="Times New Roman" w:cs="Times New Roman"/>
          <w:b/>
          <w:bCs/>
          <w:sz w:val="20"/>
          <w:szCs w:val="20"/>
        </w:rPr>
        <w:tab/>
        <w:t>i. PPy/LBM 40</w:t>
      </w:r>
    </w:p>
    <w:p w14:paraId="6C852056" w14:textId="2D7821AB" w:rsidR="003F08E0" w:rsidRDefault="0043688E" w:rsidP="003F08E0">
      <w:pPr>
        <w:ind w:left="709" w:hanging="11"/>
        <w:jc w:val="center"/>
      </w:pPr>
      <w:r>
        <w:object w:dxaOrig="6735" w:dyaOrig="4759" w14:anchorId="577F23C0">
          <v:shape id="_x0000_i1035" type="#_x0000_t75" style="width:184.8pt;height:154.2pt" o:ole="" o:preferrelative="f" o:bordertopcolor="this" o:borderleftcolor="this" o:borderbottomcolor="this" o:borderrightcolor="this">
            <v:imagedata r:id="rId47" o:title=""/>
            <o:lock v:ext="edit" aspectratio="f"/>
            <w10:bordertop type="single" width="12"/>
            <w10:borderleft type="single" width="12"/>
            <w10:borderbottom type="single" width="12"/>
            <w10:borderright type="single" width="12"/>
          </v:shape>
          <o:OLEObject Type="Embed" ProgID="Origin50.Graph" ShapeID="_x0000_i1035" DrawAspect="Content" ObjectID="_1754762651" r:id="rId48"/>
        </w:object>
      </w:r>
    </w:p>
    <w:p w14:paraId="5FFE0C40" w14:textId="3C1C456D" w:rsidR="0043688E" w:rsidRDefault="0043688E" w:rsidP="003F08E0">
      <w:pPr>
        <w:ind w:left="709" w:hanging="11"/>
        <w:jc w:val="center"/>
        <w:rPr>
          <w:rFonts w:ascii="Times New Roman" w:hAnsi="Times New Roman" w:cs="Times New Roman"/>
          <w:b/>
          <w:bCs/>
          <w:sz w:val="20"/>
          <w:szCs w:val="20"/>
        </w:rPr>
      </w:pPr>
      <w:r w:rsidRPr="005240E6">
        <w:rPr>
          <w:rFonts w:ascii="Times New Roman" w:hAnsi="Times New Roman" w:cs="Times New Roman"/>
          <w:b/>
          <w:bCs/>
          <w:sz w:val="20"/>
          <w:szCs w:val="20"/>
        </w:rPr>
        <w:t>j. PPy/LBM 50</w:t>
      </w:r>
    </w:p>
    <w:p w14:paraId="7EB9F796" w14:textId="77777777" w:rsidR="005240E6" w:rsidRDefault="005240E6" w:rsidP="003F08E0">
      <w:pPr>
        <w:ind w:left="709" w:hanging="11"/>
        <w:jc w:val="center"/>
        <w:rPr>
          <w:rFonts w:ascii="Times New Roman" w:hAnsi="Times New Roman" w:cs="Times New Roman"/>
          <w:b/>
          <w:bCs/>
          <w:sz w:val="20"/>
          <w:szCs w:val="20"/>
        </w:rPr>
      </w:pPr>
    </w:p>
    <w:p w14:paraId="4E540D1E" w14:textId="77777777" w:rsidR="005240E6" w:rsidRDefault="005240E6" w:rsidP="003F08E0">
      <w:pPr>
        <w:ind w:left="709" w:hanging="11"/>
        <w:jc w:val="center"/>
        <w:rPr>
          <w:rFonts w:ascii="Times New Roman" w:hAnsi="Times New Roman" w:cs="Times New Roman"/>
          <w:b/>
          <w:bCs/>
          <w:sz w:val="20"/>
          <w:szCs w:val="20"/>
        </w:rPr>
      </w:pPr>
    </w:p>
    <w:p w14:paraId="47508C79" w14:textId="77777777" w:rsidR="005240E6" w:rsidRDefault="005240E6" w:rsidP="003F08E0">
      <w:pPr>
        <w:ind w:left="709" w:hanging="11"/>
        <w:jc w:val="center"/>
        <w:rPr>
          <w:rFonts w:ascii="Times New Roman" w:hAnsi="Times New Roman" w:cs="Times New Roman"/>
          <w:b/>
          <w:bCs/>
          <w:sz w:val="20"/>
          <w:szCs w:val="20"/>
        </w:rPr>
      </w:pPr>
    </w:p>
    <w:p w14:paraId="7A6D8614" w14:textId="77777777" w:rsidR="005240E6" w:rsidRPr="005240E6" w:rsidRDefault="005240E6" w:rsidP="003F08E0">
      <w:pPr>
        <w:ind w:left="709" w:hanging="11"/>
        <w:jc w:val="center"/>
        <w:rPr>
          <w:rFonts w:ascii="Times New Roman" w:hAnsi="Times New Roman" w:cs="Times New Roman"/>
          <w:b/>
          <w:bCs/>
          <w:sz w:val="20"/>
          <w:szCs w:val="20"/>
        </w:rPr>
      </w:pPr>
    </w:p>
    <w:p w14:paraId="3FEB7106" w14:textId="6701067F" w:rsidR="0043688E" w:rsidRPr="005240E6" w:rsidRDefault="003F08E0" w:rsidP="0043688E">
      <w:pPr>
        <w:spacing w:line="240" w:lineRule="auto"/>
        <w:ind w:left="1440"/>
        <w:rPr>
          <w:rFonts w:ascii="Times New Roman" w:hAnsi="Times New Roman" w:cs="Times New Roman"/>
          <w:sz w:val="20"/>
          <w:szCs w:val="20"/>
        </w:rPr>
      </w:pPr>
      <w:r w:rsidRPr="005240E6">
        <w:rPr>
          <w:rFonts w:ascii="Times New Roman" w:hAnsi="Times New Roman" w:cs="Times New Roman"/>
          <w:sz w:val="20"/>
          <w:szCs w:val="20"/>
        </w:rPr>
        <w:lastRenderedPageBreak/>
        <w:t>Table.2: Variation of g-value and the transition responsible</w:t>
      </w:r>
      <w:r w:rsidR="0043688E" w:rsidRPr="005240E6">
        <w:rPr>
          <w:rFonts w:ascii="Times New Roman" w:hAnsi="Times New Roman" w:cs="Times New Roman"/>
          <w:sz w:val="20"/>
          <w:szCs w:val="20"/>
        </w:rPr>
        <w:t xml:space="preserve"> </w:t>
      </w:r>
      <w:r w:rsidRPr="005240E6">
        <w:rPr>
          <w:rFonts w:ascii="Times New Roman" w:hAnsi="Times New Roman" w:cs="Times New Roman"/>
          <w:sz w:val="20"/>
          <w:szCs w:val="20"/>
        </w:rPr>
        <w:t xml:space="preserve">for the </w:t>
      </w:r>
    </w:p>
    <w:p w14:paraId="1045483A" w14:textId="6A3CF763" w:rsidR="003F08E0" w:rsidRPr="005240E6" w:rsidRDefault="003F08E0" w:rsidP="0043688E">
      <w:pPr>
        <w:spacing w:line="240" w:lineRule="auto"/>
        <w:ind w:left="2880" w:firstLine="720"/>
        <w:rPr>
          <w:rFonts w:ascii="Times New Roman" w:hAnsi="Times New Roman" w:cs="Times New Roman"/>
          <w:sz w:val="20"/>
          <w:szCs w:val="20"/>
        </w:rPr>
      </w:pPr>
      <w:r w:rsidRPr="005240E6">
        <w:rPr>
          <w:rFonts w:ascii="Times New Roman" w:hAnsi="Times New Roman" w:cs="Times New Roman"/>
          <w:sz w:val="20"/>
          <w:szCs w:val="20"/>
        </w:rPr>
        <w:t>behavior of the samples</w:t>
      </w:r>
    </w:p>
    <w:tbl>
      <w:tblPr>
        <w:tblpPr w:leftFromText="180" w:rightFromText="180" w:vertAnchor="page" w:horzAnchor="margin" w:tblpXSpec="center" w:tblpY="2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418"/>
      </w:tblGrid>
      <w:tr w:rsidR="005240E6" w:rsidRPr="001D06D6" w14:paraId="3A299CF6" w14:textId="77777777" w:rsidTr="005240E6">
        <w:tc>
          <w:tcPr>
            <w:tcW w:w="2660" w:type="dxa"/>
          </w:tcPr>
          <w:p w14:paraId="64655B03" w14:textId="77777777" w:rsidR="005240E6" w:rsidRPr="001D06D6" w:rsidRDefault="005240E6" w:rsidP="005240E6">
            <w:pPr>
              <w:spacing w:before="60" w:after="60" w:line="240" w:lineRule="auto"/>
              <w:jc w:val="center"/>
              <w:rPr>
                <w:rFonts w:ascii="Times New Roman" w:hAnsi="Times New Roman" w:cs="Times New Roman"/>
                <w:b/>
                <w:sz w:val="20"/>
                <w:szCs w:val="20"/>
              </w:rPr>
            </w:pPr>
            <w:r w:rsidRPr="001D06D6">
              <w:rPr>
                <w:rFonts w:ascii="Times New Roman" w:hAnsi="Times New Roman" w:cs="Times New Roman"/>
                <w:b/>
                <w:sz w:val="20"/>
                <w:szCs w:val="20"/>
              </w:rPr>
              <w:t>Name of the compound</w:t>
            </w:r>
          </w:p>
        </w:tc>
        <w:tc>
          <w:tcPr>
            <w:tcW w:w="1417" w:type="dxa"/>
          </w:tcPr>
          <w:p w14:paraId="1F615BC8" w14:textId="77777777" w:rsidR="005240E6" w:rsidRPr="001D06D6" w:rsidRDefault="005240E6" w:rsidP="005240E6">
            <w:pPr>
              <w:spacing w:before="60" w:after="60" w:line="240" w:lineRule="auto"/>
              <w:jc w:val="center"/>
              <w:rPr>
                <w:rFonts w:ascii="Times New Roman" w:hAnsi="Times New Roman" w:cs="Times New Roman"/>
                <w:b/>
                <w:sz w:val="20"/>
                <w:szCs w:val="20"/>
              </w:rPr>
            </w:pPr>
            <w:r w:rsidRPr="001D06D6">
              <w:rPr>
                <w:rFonts w:ascii="Times New Roman" w:hAnsi="Times New Roman" w:cs="Times New Roman"/>
                <w:b/>
                <w:sz w:val="20"/>
                <w:szCs w:val="20"/>
              </w:rPr>
              <w:t>g-value</w:t>
            </w:r>
          </w:p>
        </w:tc>
        <w:tc>
          <w:tcPr>
            <w:tcW w:w="1418" w:type="dxa"/>
          </w:tcPr>
          <w:p w14:paraId="750ACB63" w14:textId="77777777" w:rsidR="005240E6" w:rsidRPr="001D06D6" w:rsidRDefault="005240E6" w:rsidP="005240E6">
            <w:pPr>
              <w:spacing w:before="60" w:after="60" w:line="240" w:lineRule="auto"/>
              <w:jc w:val="center"/>
              <w:rPr>
                <w:rFonts w:ascii="Times New Roman" w:hAnsi="Times New Roman" w:cs="Times New Roman"/>
                <w:b/>
                <w:sz w:val="20"/>
                <w:szCs w:val="20"/>
              </w:rPr>
            </w:pPr>
            <w:r w:rsidRPr="001D06D6">
              <w:rPr>
                <w:rFonts w:ascii="Times New Roman" w:hAnsi="Times New Roman" w:cs="Times New Roman"/>
                <w:b/>
                <w:sz w:val="20"/>
                <w:szCs w:val="20"/>
              </w:rPr>
              <w:t>Transition</w:t>
            </w:r>
          </w:p>
        </w:tc>
      </w:tr>
      <w:tr w:rsidR="005240E6" w:rsidRPr="001D06D6" w14:paraId="4ECF3262" w14:textId="77777777" w:rsidTr="005240E6">
        <w:tc>
          <w:tcPr>
            <w:tcW w:w="2660" w:type="dxa"/>
          </w:tcPr>
          <w:p w14:paraId="697756EA"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PPy/LCM10</w:t>
            </w:r>
          </w:p>
        </w:tc>
        <w:tc>
          <w:tcPr>
            <w:tcW w:w="1417" w:type="dxa"/>
          </w:tcPr>
          <w:p w14:paraId="224E4F23"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1.997</w:t>
            </w:r>
          </w:p>
        </w:tc>
        <w:tc>
          <w:tcPr>
            <w:tcW w:w="1418" w:type="dxa"/>
          </w:tcPr>
          <w:p w14:paraId="313EBC6B"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59D3A41B" w14:textId="77777777" w:rsidTr="005240E6">
        <w:tc>
          <w:tcPr>
            <w:tcW w:w="2660" w:type="dxa"/>
          </w:tcPr>
          <w:p w14:paraId="7DCCA773"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PPy/LCM20</w:t>
            </w:r>
          </w:p>
        </w:tc>
        <w:tc>
          <w:tcPr>
            <w:tcW w:w="1417" w:type="dxa"/>
          </w:tcPr>
          <w:p w14:paraId="2F40DC6B"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1.99</w:t>
            </w:r>
          </w:p>
        </w:tc>
        <w:tc>
          <w:tcPr>
            <w:tcW w:w="1418" w:type="dxa"/>
          </w:tcPr>
          <w:p w14:paraId="6654AF3D"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4F9B36CB" w14:textId="77777777" w:rsidTr="005240E6">
        <w:tc>
          <w:tcPr>
            <w:tcW w:w="2660" w:type="dxa"/>
          </w:tcPr>
          <w:p w14:paraId="274B7DB2"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PPy/LCM30</w:t>
            </w:r>
          </w:p>
        </w:tc>
        <w:tc>
          <w:tcPr>
            <w:tcW w:w="1417" w:type="dxa"/>
          </w:tcPr>
          <w:p w14:paraId="1621DFFF"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1.95</w:t>
            </w:r>
          </w:p>
        </w:tc>
        <w:tc>
          <w:tcPr>
            <w:tcW w:w="1418" w:type="dxa"/>
          </w:tcPr>
          <w:p w14:paraId="2C9AF44F"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1BF9DBE0" w14:textId="77777777" w:rsidTr="005240E6">
        <w:tc>
          <w:tcPr>
            <w:tcW w:w="2660" w:type="dxa"/>
            <w:tcBorders>
              <w:bottom w:val="single" w:sz="4" w:space="0" w:color="000000"/>
            </w:tcBorders>
          </w:tcPr>
          <w:p w14:paraId="1091D726"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PPy/LCM40</w:t>
            </w:r>
          </w:p>
        </w:tc>
        <w:tc>
          <w:tcPr>
            <w:tcW w:w="1417" w:type="dxa"/>
          </w:tcPr>
          <w:p w14:paraId="45F798A2"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1.91</w:t>
            </w:r>
          </w:p>
        </w:tc>
        <w:tc>
          <w:tcPr>
            <w:tcW w:w="1418" w:type="dxa"/>
            <w:tcBorders>
              <w:bottom w:val="single" w:sz="4" w:space="0" w:color="000000"/>
            </w:tcBorders>
          </w:tcPr>
          <w:p w14:paraId="46A751CC"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5FF90179" w14:textId="77777777" w:rsidTr="005240E6">
        <w:tc>
          <w:tcPr>
            <w:tcW w:w="2660" w:type="dxa"/>
            <w:tcBorders>
              <w:bottom w:val="single" w:sz="12" w:space="0" w:color="auto"/>
            </w:tcBorders>
          </w:tcPr>
          <w:p w14:paraId="5B74CEE7"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PPy/LCM50</w:t>
            </w:r>
          </w:p>
        </w:tc>
        <w:tc>
          <w:tcPr>
            <w:tcW w:w="1417" w:type="dxa"/>
            <w:tcBorders>
              <w:bottom w:val="single" w:sz="12" w:space="0" w:color="auto"/>
            </w:tcBorders>
          </w:tcPr>
          <w:p w14:paraId="2B326C67"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1.90</w:t>
            </w:r>
          </w:p>
        </w:tc>
        <w:tc>
          <w:tcPr>
            <w:tcW w:w="1418" w:type="dxa"/>
            <w:tcBorders>
              <w:bottom w:val="single" w:sz="12" w:space="0" w:color="auto"/>
            </w:tcBorders>
          </w:tcPr>
          <w:p w14:paraId="48758841"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64DB3F5D" w14:textId="77777777" w:rsidTr="005240E6">
        <w:tc>
          <w:tcPr>
            <w:tcW w:w="2660" w:type="dxa"/>
            <w:tcBorders>
              <w:top w:val="single" w:sz="12" w:space="0" w:color="auto"/>
              <w:bottom w:val="single" w:sz="2" w:space="0" w:color="auto"/>
            </w:tcBorders>
          </w:tcPr>
          <w:p w14:paraId="6EBA7351" w14:textId="77777777" w:rsidR="005240E6" w:rsidRPr="001D06D6" w:rsidRDefault="005240E6" w:rsidP="005240E6">
            <w:pPr>
              <w:spacing w:before="60" w:after="60" w:line="240" w:lineRule="auto"/>
              <w:jc w:val="center"/>
              <w:rPr>
                <w:rFonts w:ascii="Times New Roman" w:hAnsi="Times New Roman" w:cs="Times New Roman"/>
                <w:sz w:val="20"/>
                <w:szCs w:val="20"/>
                <w:u w:val="single"/>
              </w:rPr>
            </w:pPr>
            <w:r w:rsidRPr="001D06D6">
              <w:rPr>
                <w:rFonts w:ascii="Times New Roman" w:hAnsi="Times New Roman" w:cs="Times New Roman"/>
                <w:sz w:val="20"/>
                <w:szCs w:val="20"/>
              </w:rPr>
              <w:t>PPy/LBM10</w:t>
            </w:r>
          </w:p>
        </w:tc>
        <w:tc>
          <w:tcPr>
            <w:tcW w:w="1417" w:type="dxa"/>
            <w:tcBorders>
              <w:top w:val="single" w:sz="12" w:space="0" w:color="auto"/>
              <w:bottom w:val="single" w:sz="2" w:space="0" w:color="auto"/>
            </w:tcBorders>
          </w:tcPr>
          <w:p w14:paraId="01E6EE01"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1.98</w:t>
            </w:r>
          </w:p>
        </w:tc>
        <w:tc>
          <w:tcPr>
            <w:tcW w:w="1418" w:type="dxa"/>
            <w:tcBorders>
              <w:top w:val="single" w:sz="12" w:space="0" w:color="auto"/>
              <w:bottom w:val="single" w:sz="2" w:space="0" w:color="auto"/>
            </w:tcBorders>
          </w:tcPr>
          <w:p w14:paraId="13454E58"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42D1B72B" w14:textId="77777777" w:rsidTr="005240E6">
        <w:tc>
          <w:tcPr>
            <w:tcW w:w="2660" w:type="dxa"/>
            <w:tcBorders>
              <w:top w:val="single" w:sz="2" w:space="0" w:color="auto"/>
              <w:right w:val="single" w:sz="2" w:space="0" w:color="auto"/>
            </w:tcBorders>
          </w:tcPr>
          <w:p w14:paraId="4A1AC8DF"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PPy/LBM20</w:t>
            </w:r>
          </w:p>
        </w:tc>
        <w:tc>
          <w:tcPr>
            <w:tcW w:w="1417" w:type="dxa"/>
            <w:tcBorders>
              <w:top w:val="single" w:sz="2" w:space="0" w:color="auto"/>
              <w:left w:val="single" w:sz="2" w:space="0" w:color="auto"/>
            </w:tcBorders>
          </w:tcPr>
          <w:p w14:paraId="0098F70C"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1.95</w:t>
            </w:r>
          </w:p>
        </w:tc>
        <w:tc>
          <w:tcPr>
            <w:tcW w:w="1418" w:type="dxa"/>
            <w:tcBorders>
              <w:top w:val="single" w:sz="2" w:space="0" w:color="auto"/>
            </w:tcBorders>
          </w:tcPr>
          <w:p w14:paraId="074A2748"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269A57BA" w14:textId="77777777" w:rsidTr="005240E6">
        <w:trPr>
          <w:trHeight w:val="71"/>
        </w:trPr>
        <w:tc>
          <w:tcPr>
            <w:tcW w:w="2660" w:type="dxa"/>
            <w:tcBorders>
              <w:right w:val="single" w:sz="2" w:space="0" w:color="auto"/>
            </w:tcBorders>
          </w:tcPr>
          <w:p w14:paraId="026CD2F1"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PPy/LBM30</w:t>
            </w:r>
          </w:p>
        </w:tc>
        <w:tc>
          <w:tcPr>
            <w:tcW w:w="1417" w:type="dxa"/>
            <w:tcBorders>
              <w:left w:val="single" w:sz="2" w:space="0" w:color="auto"/>
            </w:tcBorders>
          </w:tcPr>
          <w:p w14:paraId="23E508F9"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1.9</w:t>
            </w:r>
          </w:p>
        </w:tc>
        <w:tc>
          <w:tcPr>
            <w:tcW w:w="1418" w:type="dxa"/>
          </w:tcPr>
          <w:p w14:paraId="2495EC63"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0624BCFE" w14:textId="77777777" w:rsidTr="005240E6">
        <w:tc>
          <w:tcPr>
            <w:tcW w:w="2660" w:type="dxa"/>
          </w:tcPr>
          <w:p w14:paraId="0A24322C"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PPy/LBM40</w:t>
            </w:r>
          </w:p>
        </w:tc>
        <w:tc>
          <w:tcPr>
            <w:tcW w:w="1417" w:type="dxa"/>
          </w:tcPr>
          <w:p w14:paraId="29A56CEC"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1.89</w:t>
            </w:r>
          </w:p>
        </w:tc>
        <w:tc>
          <w:tcPr>
            <w:tcW w:w="1418" w:type="dxa"/>
          </w:tcPr>
          <w:p w14:paraId="4A505048"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r w:rsidR="005240E6" w:rsidRPr="001D06D6" w14:paraId="6B7BCF29" w14:textId="77777777" w:rsidTr="005240E6">
        <w:tc>
          <w:tcPr>
            <w:tcW w:w="2660" w:type="dxa"/>
          </w:tcPr>
          <w:p w14:paraId="4A72FFCA"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PPy/LBM50</w:t>
            </w:r>
          </w:p>
        </w:tc>
        <w:tc>
          <w:tcPr>
            <w:tcW w:w="1417" w:type="dxa"/>
          </w:tcPr>
          <w:p w14:paraId="38CBC5F8"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1.86</w:t>
            </w:r>
          </w:p>
        </w:tc>
        <w:tc>
          <w:tcPr>
            <w:tcW w:w="1418" w:type="dxa"/>
          </w:tcPr>
          <w:p w14:paraId="7C768FE9" w14:textId="77777777" w:rsidR="005240E6" w:rsidRPr="001D06D6" w:rsidRDefault="005240E6" w:rsidP="005240E6">
            <w:pPr>
              <w:spacing w:before="60" w:after="60" w:line="240" w:lineRule="auto"/>
              <w:jc w:val="center"/>
              <w:rPr>
                <w:rFonts w:ascii="Times New Roman" w:hAnsi="Times New Roman" w:cs="Times New Roman"/>
                <w:sz w:val="20"/>
                <w:szCs w:val="20"/>
              </w:rPr>
            </w:pPr>
            <w:r w:rsidRPr="001D06D6">
              <w:rPr>
                <w:rFonts w:ascii="Times New Roman" w:hAnsi="Times New Roman" w:cs="Times New Roman"/>
                <w:sz w:val="20"/>
                <w:szCs w:val="20"/>
              </w:rPr>
              <w:t>Mn</w:t>
            </w:r>
            <w:r w:rsidRPr="001D06D6">
              <w:rPr>
                <w:rFonts w:ascii="Times New Roman" w:hAnsi="Times New Roman" w:cs="Times New Roman"/>
                <w:sz w:val="20"/>
                <w:szCs w:val="20"/>
                <w:vertAlign w:val="superscript"/>
              </w:rPr>
              <w:t>4+</w:t>
            </w:r>
          </w:p>
        </w:tc>
      </w:tr>
    </w:tbl>
    <w:p w14:paraId="1C2ECCFF" w14:textId="77777777" w:rsidR="003F08E0" w:rsidRPr="001D06D6" w:rsidRDefault="003F08E0" w:rsidP="000B12DF">
      <w:pPr>
        <w:spacing w:line="240" w:lineRule="auto"/>
        <w:ind w:left="709"/>
        <w:jc w:val="center"/>
        <w:rPr>
          <w:rFonts w:ascii="Times New Roman" w:hAnsi="Times New Roman" w:cs="Times New Roman"/>
          <w:sz w:val="20"/>
          <w:szCs w:val="20"/>
        </w:rPr>
      </w:pPr>
    </w:p>
    <w:p w14:paraId="52A65E6D" w14:textId="77777777" w:rsidR="003F08E0" w:rsidRPr="001D06D6" w:rsidRDefault="003F08E0" w:rsidP="000B12DF">
      <w:pPr>
        <w:spacing w:line="240" w:lineRule="auto"/>
        <w:rPr>
          <w:rFonts w:ascii="Times New Roman" w:hAnsi="Times New Roman" w:cs="Times New Roman"/>
          <w:sz w:val="20"/>
          <w:szCs w:val="20"/>
        </w:rPr>
      </w:pPr>
    </w:p>
    <w:p w14:paraId="4CF094DD" w14:textId="77777777" w:rsidR="003F08E0" w:rsidRPr="001D06D6" w:rsidRDefault="003F08E0" w:rsidP="000B12DF">
      <w:pPr>
        <w:spacing w:line="240" w:lineRule="auto"/>
        <w:ind w:left="709" w:firstLine="720"/>
        <w:rPr>
          <w:rFonts w:ascii="Times New Roman" w:hAnsi="Times New Roman" w:cs="Times New Roman"/>
          <w:b/>
          <w:sz w:val="20"/>
          <w:szCs w:val="20"/>
        </w:rPr>
      </w:pPr>
    </w:p>
    <w:p w14:paraId="53F02DEA" w14:textId="77777777" w:rsidR="003F08E0" w:rsidRPr="001D06D6" w:rsidRDefault="003F08E0" w:rsidP="000B12DF">
      <w:pPr>
        <w:spacing w:line="240" w:lineRule="auto"/>
        <w:ind w:left="709" w:firstLine="720"/>
        <w:rPr>
          <w:rFonts w:ascii="Times New Roman" w:hAnsi="Times New Roman" w:cs="Times New Roman"/>
          <w:b/>
          <w:sz w:val="20"/>
          <w:szCs w:val="20"/>
        </w:rPr>
      </w:pPr>
    </w:p>
    <w:p w14:paraId="401E5442" w14:textId="77777777" w:rsidR="003F08E0" w:rsidRPr="001D06D6" w:rsidRDefault="003F08E0" w:rsidP="000B12DF">
      <w:pPr>
        <w:spacing w:line="240" w:lineRule="auto"/>
        <w:ind w:left="709" w:firstLine="720"/>
        <w:rPr>
          <w:rFonts w:ascii="Times New Roman" w:hAnsi="Times New Roman" w:cs="Times New Roman"/>
          <w:b/>
          <w:sz w:val="20"/>
          <w:szCs w:val="20"/>
        </w:rPr>
      </w:pPr>
    </w:p>
    <w:p w14:paraId="6693312E" w14:textId="77777777" w:rsidR="003F08E0" w:rsidRPr="001D06D6" w:rsidRDefault="003F08E0" w:rsidP="000B12DF">
      <w:pPr>
        <w:spacing w:line="240" w:lineRule="auto"/>
        <w:ind w:left="709" w:firstLine="720"/>
        <w:rPr>
          <w:rFonts w:ascii="Times New Roman" w:hAnsi="Times New Roman" w:cs="Times New Roman"/>
          <w:b/>
          <w:sz w:val="20"/>
          <w:szCs w:val="20"/>
        </w:rPr>
      </w:pPr>
    </w:p>
    <w:p w14:paraId="37D29D4F" w14:textId="77777777" w:rsidR="003F08E0" w:rsidRPr="001D06D6" w:rsidRDefault="003F08E0" w:rsidP="000B12DF">
      <w:pPr>
        <w:spacing w:line="240" w:lineRule="auto"/>
        <w:ind w:left="709" w:firstLine="720"/>
        <w:jc w:val="center"/>
        <w:rPr>
          <w:rFonts w:ascii="Times New Roman" w:hAnsi="Times New Roman" w:cs="Times New Roman"/>
          <w:b/>
          <w:sz w:val="20"/>
          <w:szCs w:val="20"/>
        </w:rPr>
      </w:pPr>
    </w:p>
    <w:p w14:paraId="25E9B33F" w14:textId="77777777" w:rsidR="003F08E0" w:rsidRPr="001D06D6" w:rsidRDefault="003F08E0" w:rsidP="000B12DF">
      <w:pPr>
        <w:spacing w:line="240" w:lineRule="auto"/>
        <w:ind w:left="709"/>
        <w:rPr>
          <w:rFonts w:ascii="Times New Roman" w:hAnsi="Times New Roman" w:cs="Times New Roman"/>
          <w:b/>
          <w:sz w:val="20"/>
          <w:szCs w:val="20"/>
        </w:rPr>
      </w:pPr>
    </w:p>
    <w:p w14:paraId="47D16DBB" w14:textId="77777777" w:rsidR="000B12DF" w:rsidRPr="001D06D6" w:rsidRDefault="000B12DF" w:rsidP="000B12DF">
      <w:pPr>
        <w:spacing w:line="240" w:lineRule="auto"/>
        <w:ind w:left="709"/>
        <w:rPr>
          <w:rFonts w:ascii="Times New Roman" w:hAnsi="Times New Roman" w:cs="Times New Roman"/>
          <w:b/>
          <w:sz w:val="20"/>
          <w:szCs w:val="20"/>
        </w:rPr>
      </w:pPr>
    </w:p>
    <w:p w14:paraId="118E3FAC" w14:textId="77777777" w:rsidR="003F08E0" w:rsidRPr="001D06D6" w:rsidRDefault="003F08E0" w:rsidP="000B12DF">
      <w:pPr>
        <w:spacing w:line="240" w:lineRule="auto"/>
        <w:ind w:left="709"/>
        <w:rPr>
          <w:rFonts w:ascii="Times New Roman" w:hAnsi="Times New Roman" w:cs="Times New Roman"/>
          <w:b/>
          <w:sz w:val="20"/>
          <w:szCs w:val="20"/>
        </w:rPr>
      </w:pPr>
    </w:p>
    <w:p w14:paraId="192D5D6A" w14:textId="77777777" w:rsidR="003F08E0" w:rsidRPr="001D06D6" w:rsidRDefault="003F08E0" w:rsidP="000B12DF">
      <w:pPr>
        <w:spacing w:line="240" w:lineRule="auto"/>
        <w:ind w:left="709"/>
        <w:rPr>
          <w:rFonts w:ascii="Times New Roman" w:hAnsi="Times New Roman" w:cs="Times New Roman"/>
          <w:b/>
          <w:sz w:val="20"/>
          <w:szCs w:val="20"/>
        </w:rPr>
      </w:pPr>
    </w:p>
    <w:p w14:paraId="634CC883" w14:textId="25F2068D" w:rsidR="00877672" w:rsidRPr="001D06D6" w:rsidRDefault="00877672" w:rsidP="00F20B2C">
      <w:pPr>
        <w:spacing w:line="240" w:lineRule="auto"/>
        <w:ind w:left="709"/>
        <w:jc w:val="both"/>
        <w:rPr>
          <w:rFonts w:ascii="Times New Roman" w:hAnsi="Times New Roman" w:cs="Times New Roman"/>
          <w:sz w:val="20"/>
          <w:szCs w:val="20"/>
        </w:rPr>
      </w:pPr>
      <w:r w:rsidRPr="001D06D6">
        <w:rPr>
          <w:rFonts w:ascii="Times New Roman" w:hAnsi="Times New Roman" w:cs="Times New Roman"/>
          <w:sz w:val="20"/>
          <w:szCs w:val="20"/>
        </w:rPr>
        <w:t xml:space="preserve">The EPR plots of PPy/LCM and PPy/LBM </w:t>
      </w:r>
      <w:r w:rsidR="00BC789B" w:rsidRPr="001D06D6">
        <w:rPr>
          <w:rFonts w:ascii="Times New Roman" w:hAnsi="Times New Roman" w:cs="Times New Roman"/>
          <w:sz w:val="20"/>
          <w:szCs w:val="20"/>
        </w:rPr>
        <w:t>nanocomposites</w:t>
      </w:r>
      <w:r w:rsidRPr="001D06D6">
        <w:rPr>
          <w:rFonts w:ascii="Times New Roman" w:hAnsi="Times New Roman" w:cs="Times New Roman"/>
          <w:sz w:val="20"/>
          <w:szCs w:val="20"/>
        </w:rPr>
        <w:t xml:space="preserve"> are displayed in </w:t>
      </w:r>
      <w:r w:rsidR="00BC789B" w:rsidRPr="001D06D6">
        <w:rPr>
          <w:rFonts w:ascii="Times New Roman" w:hAnsi="Times New Roman" w:cs="Times New Roman"/>
          <w:sz w:val="20"/>
          <w:szCs w:val="20"/>
        </w:rPr>
        <w:t>Figure</w:t>
      </w:r>
      <w:r w:rsidRPr="001D06D6">
        <w:rPr>
          <w:rFonts w:ascii="Times New Roman" w:hAnsi="Times New Roman" w:cs="Times New Roman"/>
          <w:sz w:val="20"/>
          <w:szCs w:val="20"/>
        </w:rPr>
        <w:t xml:space="preserve"> 5</w:t>
      </w:r>
      <w:r w:rsidR="00970B7B" w:rsidRPr="001D06D6">
        <w:rPr>
          <w:rFonts w:ascii="Times New Roman" w:hAnsi="Times New Roman" w:cs="Times New Roman"/>
          <w:sz w:val="20"/>
          <w:szCs w:val="20"/>
        </w:rPr>
        <w:t>.</w:t>
      </w:r>
      <w:r w:rsidRPr="001D06D6">
        <w:rPr>
          <w:rFonts w:ascii="Times New Roman" w:hAnsi="Times New Roman" w:cs="Times New Roman"/>
          <w:sz w:val="20"/>
          <w:szCs w:val="20"/>
        </w:rPr>
        <w:t xml:space="preserve"> (a-e) and </w:t>
      </w:r>
      <w:r w:rsidR="00BC789B" w:rsidRPr="001D06D6">
        <w:rPr>
          <w:rFonts w:ascii="Times New Roman" w:hAnsi="Times New Roman" w:cs="Times New Roman"/>
          <w:sz w:val="20"/>
          <w:szCs w:val="20"/>
        </w:rPr>
        <w:t>Figure</w:t>
      </w:r>
      <w:r w:rsidRPr="001D06D6">
        <w:rPr>
          <w:rFonts w:ascii="Times New Roman" w:hAnsi="Times New Roman" w:cs="Times New Roman"/>
          <w:sz w:val="20"/>
          <w:szCs w:val="20"/>
        </w:rPr>
        <w:t xml:space="preserve"> 5</w:t>
      </w:r>
      <w:r w:rsidR="00970B7B" w:rsidRPr="001D06D6">
        <w:rPr>
          <w:rFonts w:ascii="Times New Roman" w:hAnsi="Times New Roman" w:cs="Times New Roman"/>
          <w:sz w:val="20"/>
          <w:szCs w:val="20"/>
        </w:rPr>
        <w:t>.</w:t>
      </w:r>
      <w:r w:rsidR="002773E0" w:rsidRPr="001D06D6">
        <w:rPr>
          <w:rFonts w:ascii="Times New Roman" w:hAnsi="Times New Roman" w:cs="Times New Roman"/>
          <w:sz w:val="20"/>
          <w:szCs w:val="20"/>
        </w:rPr>
        <w:t xml:space="preserve"> </w:t>
      </w:r>
      <w:r w:rsidRPr="001D06D6">
        <w:rPr>
          <w:rFonts w:ascii="Times New Roman" w:hAnsi="Times New Roman" w:cs="Times New Roman"/>
          <w:sz w:val="20"/>
          <w:szCs w:val="20"/>
        </w:rPr>
        <w:t>(</w:t>
      </w:r>
      <w:r w:rsidR="00F20B2C" w:rsidRPr="001D06D6">
        <w:rPr>
          <w:rFonts w:ascii="Times New Roman" w:hAnsi="Times New Roman" w:cs="Times New Roman"/>
          <w:sz w:val="20"/>
          <w:szCs w:val="20"/>
        </w:rPr>
        <w:t>f</w:t>
      </w:r>
      <w:r w:rsidRPr="001D06D6">
        <w:rPr>
          <w:rFonts w:ascii="Times New Roman" w:hAnsi="Times New Roman" w:cs="Times New Roman"/>
          <w:sz w:val="20"/>
          <w:szCs w:val="20"/>
        </w:rPr>
        <w:t>-</w:t>
      </w:r>
      <w:r w:rsidR="00F20B2C" w:rsidRPr="001D06D6">
        <w:rPr>
          <w:rFonts w:ascii="Times New Roman" w:hAnsi="Times New Roman" w:cs="Times New Roman"/>
          <w:sz w:val="20"/>
          <w:szCs w:val="20"/>
        </w:rPr>
        <w:t>j</w:t>
      </w:r>
      <w:r w:rsidRPr="001D06D6">
        <w:rPr>
          <w:rFonts w:ascii="Times New Roman" w:hAnsi="Times New Roman" w:cs="Times New Roman"/>
          <w:sz w:val="20"/>
          <w:szCs w:val="20"/>
        </w:rPr>
        <w:t xml:space="preserve">) respectively. In the case of the EPR spectra of PPy/LCM nano compounds, it's evident that the spectrum width diminishes as the LCM composition within the PPy chain increases. This trend is attributed to the favored reduction of spin </w:t>
      </w:r>
      <w:r w:rsidR="00E31707" w:rsidRPr="001D06D6">
        <w:rPr>
          <w:rFonts w:ascii="Times New Roman" w:hAnsi="Times New Roman" w:cs="Times New Roman"/>
          <w:sz w:val="20"/>
          <w:szCs w:val="20"/>
        </w:rPr>
        <w:t xml:space="preserve">which is </w:t>
      </w:r>
      <w:r w:rsidRPr="001D06D6">
        <w:rPr>
          <w:rFonts w:ascii="Times New Roman" w:hAnsi="Times New Roman" w:cs="Times New Roman"/>
          <w:sz w:val="20"/>
          <w:szCs w:val="20"/>
        </w:rPr>
        <w:t>responsible for the variation</w:t>
      </w:r>
      <w:r w:rsidR="00E31707" w:rsidRPr="001D06D6">
        <w:rPr>
          <w:rFonts w:ascii="Times New Roman" w:hAnsi="Times New Roman" w:cs="Times New Roman"/>
          <w:sz w:val="20"/>
          <w:szCs w:val="20"/>
        </w:rPr>
        <w:t xml:space="preserve"> in the width </w:t>
      </w:r>
      <w:r w:rsidRPr="001D06D6">
        <w:rPr>
          <w:rFonts w:ascii="Times New Roman" w:hAnsi="Times New Roman" w:cs="Times New Roman"/>
          <w:sz w:val="20"/>
          <w:szCs w:val="20"/>
        </w:rPr>
        <w:t xml:space="preserve">at the deprotonation state </w:t>
      </w:r>
      <w:r w:rsidR="000B12DF" w:rsidRPr="001D06D6">
        <w:rPr>
          <w:rFonts w:ascii="Times New Roman" w:hAnsi="Times New Roman" w:cs="Times New Roman"/>
          <w:b/>
          <w:bCs/>
          <w:sz w:val="20"/>
          <w:szCs w:val="20"/>
        </w:rPr>
        <w:t>[25-27]</w:t>
      </w:r>
      <w:r w:rsidRPr="001D06D6">
        <w:rPr>
          <w:rFonts w:ascii="Times New Roman" w:hAnsi="Times New Roman" w:cs="Times New Roman"/>
          <w:sz w:val="20"/>
          <w:szCs w:val="20"/>
        </w:rPr>
        <w:t>.</w:t>
      </w:r>
      <w:r w:rsidR="00F20B2C" w:rsidRPr="001D06D6">
        <w:rPr>
          <w:rFonts w:ascii="Times New Roman" w:hAnsi="Times New Roman" w:cs="Times New Roman"/>
          <w:sz w:val="20"/>
          <w:szCs w:val="20"/>
        </w:rPr>
        <w:t> </w:t>
      </w:r>
      <w:r w:rsidRPr="001D06D6">
        <w:rPr>
          <w:rFonts w:ascii="Times New Roman" w:hAnsi="Times New Roman" w:cs="Times New Roman"/>
          <w:sz w:val="20"/>
          <w:szCs w:val="20"/>
        </w:rPr>
        <w:t>Within the spectrum, both broad and narrow lines</w:t>
      </w:r>
      <w:r w:rsidR="00BC789B" w:rsidRPr="001D06D6">
        <w:rPr>
          <w:rFonts w:ascii="Times New Roman" w:hAnsi="Times New Roman" w:cs="Times New Roman"/>
          <w:sz w:val="20"/>
          <w:szCs w:val="20"/>
        </w:rPr>
        <w:t xml:space="preserve"> observed</w:t>
      </w:r>
      <w:r w:rsidRPr="001D06D6">
        <w:rPr>
          <w:rFonts w:ascii="Times New Roman" w:hAnsi="Times New Roman" w:cs="Times New Roman"/>
          <w:sz w:val="20"/>
          <w:szCs w:val="20"/>
        </w:rPr>
        <w:t xml:space="preserve"> </w:t>
      </w:r>
      <w:r w:rsidR="00BC789B" w:rsidRPr="001D06D6">
        <w:rPr>
          <w:rFonts w:ascii="Times New Roman" w:hAnsi="Times New Roman" w:cs="Times New Roman"/>
          <w:sz w:val="20"/>
          <w:szCs w:val="20"/>
        </w:rPr>
        <w:t>is due</w:t>
      </w:r>
      <w:r w:rsidRPr="001D06D6">
        <w:rPr>
          <w:rFonts w:ascii="Times New Roman" w:hAnsi="Times New Roman" w:cs="Times New Roman"/>
          <w:sz w:val="20"/>
          <w:szCs w:val="20"/>
        </w:rPr>
        <w:t xml:space="preserve"> to delocalized and localized charge carriers, respectively, existing in ordered and disordered regions of the sample. This explanation aligns with the listed g values for the compounds. Notably, the observed decrease in g values is attributed to the amplification of anisotropy energy, a result of the interaction between the orbital motions of electrons at the interface with the doped material </w:t>
      </w:r>
      <w:r w:rsidR="000B12DF" w:rsidRPr="001D06D6">
        <w:rPr>
          <w:rFonts w:ascii="Times New Roman" w:hAnsi="Times New Roman" w:cs="Times New Roman"/>
          <w:b/>
          <w:bCs/>
          <w:sz w:val="20"/>
          <w:szCs w:val="20"/>
        </w:rPr>
        <w:t>[28-36].</w:t>
      </w:r>
    </w:p>
    <w:p w14:paraId="13B522FB" w14:textId="77777777" w:rsidR="00877672" w:rsidRPr="001D06D6" w:rsidRDefault="00877672" w:rsidP="00877672">
      <w:pPr>
        <w:spacing w:line="240" w:lineRule="auto"/>
        <w:ind w:left="709"/>
        <w:jc w:val="both"/>
        <w:rPr>
          <w:rFonts w:ascii="Times New Roman" w:hAnsi="Times New Roman" w:cs="Times New Roman"/>
          <w:sz w:val="20"/>
          <w:szCs w:val="20"/>
        </w:rPr>
      </w:pPr>
      <w:r w:rsidRPr="001D06D6">
        <w:rPr>
          <w:rFonts w:ascii="Times New Roman" w:hAnsi="Times New Roman" w:cs="Times New Roman"/>
          <w:sz w:val="20"/>
          <w:szCs w:val="20"/>
        </w:rPr>
        <w:t>A common factor among all the compounds is the primary transitions resulting from the Mn4+ state.</w:t>
      </w:r>
    </w:p>
    <w:p w14:paraId="3BC0A6B4" w14:textId="64D2F7F8" w:rsidR="002773E0" w:rsidRPr="001D06D6" w:rsidRDefault="002773E0" w:rsidP="001D06D6">
      <w:pPr>
        <w:spacing w:line="240" w:lineRule="auto"/>
        <w:ind w:left="709"/>
        <w:jc w:val="center"/>
        <w:rPr>
          <w:rFonts w:ascii="Times New Roman" w:hAnsi="Times New Roman" w:cs="Times New Roman"/>
          <w:b/>
          <w:bCs/>
          <w:sz w:val="20"/>
          <w:szCs w:val="20"/>
        </w:rPr>
      </w:pPr>
      <w:r w:rsidRPr="001D06D6">
        <w:rPr>
          <w:rFonts w:ascii="Times New Roman" w:hAnsi="Times New Roman" w:cs="Times New Roman"/>
          <w:b/>
          <w:bCs/>
          <w:sz w:val="20"/>
          <w:szCs w:val="20"/>
        </w:rPr>
        <w:t>Conclusion</w:t>
      </w:r>
    </w:p>
    <w:p w14:paraId="7EC133AB" w14:textId="5EF6E5E5" w:rsidR="002773E0" w:rsidRPr="001D06D6" w:rsidRDefault="002773E0" w:rsidP="00877672">
      <w:pPr>
        <w:spacing w:line="240" w:lineRule="auto"/>
        <w:ind w:left="709"/>
        <w:jc w:val="both"/>
        <w:rPr>
          <w:rFonts w:ascii="Times New Roman" w:hAnsi="Times New Roman" w:cs="Times New Roman"/>
          <w:sz w:val="20"/>
          <w:szCs w:val="20"/>
        </w:rPr>
      </w:pPr>
      <w:r w:rsidRPr="001D06D6">
        <w:rPr>
          <w:rFonts w:ascii="Times New Roman" w:hAnsi="Times New Roman" w:cs="Times New Roman"/>
          <w:sz w:val="20"/>
          <w:szCs w:val="20"/>
        </w:rPr>
        <w:t>We have synthesized</w:t>
      </w:r>
      <w:r w:rsidR="00AE275A" w:rsidRPr="001D06D6">
        <w:rPr>
          <w:rFonts w:ascii="Times New Roman" w:hAnsi="Times New Roman" w:cs="Times New Roman"/>
          <w:sz w:val="20"/>
          <w:szCs w:val="20"/>
        </w:rPr>
        <w:t xml:space="preserve"> a new type of composite material </w:t>
      </w:r>
      <w:r w:rsidRPr="001D06D6">
        <w:rPr>
          <w:rFonts w:ascii="Times New Roman" w:hAnsi="Times New Roman" w:cs="Times New Roman"/>
          <w:sz w:val="20"/>
          <w:szCs w:val="20"/>
        </w:rPr>
        <w:t xml:space="preserve">PPy/LCM and PPy/LBM nano composites </w:t>
      </w:r>
      <w:r w:rsidR="00AE275A" w:rsidRPr="001D06D6">
        <w:rPr>
          <w:rFonts w:ascii="Times New Roman" w:hAnsi="Times New Roman" w:cs="Times New Roman"/>
          <w:sz w:val="20"/>
          <w:szCs w:val="20"/>
        </w:rPr>
        <w:t xml:space="preserve">by in situ oxidation method. The morphology, </w:t>
      </w:r>
      <w:r w:rsidR="004A6677" w:rsidRPr="001D06D6">
        <w:rPr>
          <w:rFonts w:ascii="Times New Roman" w:hAnsi="Times New Roman" w:cs="Times New Roman"/>
          <w:sz w:val="20"/>
          <w:szCs w:val="20"/>
        </w:rPr>
        <w:t xml:space="preserve">and </w:t>
      </w:r>
      <w:r w:rsidR="00AE275A" w:rsidRPr="001D06D6">
        <w:rPr>
          <w:rFonts w:ascii="Times New Roman" w:hAnsi="Times New Roman" w:cs="Times New Roman"/>
          <w:sz w:val="20"/>
          <w:szCs w:val="20"/>
        </w:rPr>
        <w:t>crystalline phase were examined and show</w:t>
      </w:r>
      <w:r w:rsidR="004A6677" w:rsidRPr="001D06D6">
        <w:rPr>
          <w:rFonts w:ascii="Times New Roman" w:hAnsi="Times New Roman" w:cs="Times New Roman"/>
          <w:sz w:val="20"/>
          <w:szCs w:val="20"/>
        </w:rPr>
        <w:t>ed</w:t>
      </w:r>
      <w:r w:rsidR="00AE275A" w:rsidRPr="001D06D6">
        <w:rPr>
          <w:rFonts w:ascii="Times New Roman" w:hAnsi="Times New Roman" w:cs="Times New Roman"/>
          <w:sz w:val="20"/>
          <w:szCs w:val="20"/>
        </w:rPr>
        <w:t xml:space="preserve"> that the particles are formed as expected. The magnetic properties </w:t>
      </w:r>
      <w:r w:rsidR="00AF0189" w:rsidRPr="001D06D6">
        <w:rPr>
          <w:rFonts w:ascii="Times New Roman" w:hAnsi="Times New Roman" w:cs="Times New Roman"/>
          <w:sz w:val="20"/>
          <w:szCs w:val="20"/>
        </w:rPr>
        <w:t xml:space="preserve">studies using the VSM tool </w:t>
      </w:r>
      <w:r w:rsidR="00AE275A" w:rsidRPr="001D06D6">
        <w:rPr>
          <w:rFonts w:ascii="Times New Roman" w:hAnsi="Times New Roman" w:cs="Times New Roman"/>
          <w:sz w:val="20"/>
          <w:szCs w:val="20"/>
        </w:rPr>
        <w:t xml:space="preserve">showed paramagnetic </w:t>
      </w:r>
      <w:r w:rsidR="004A6677" w:rsidRPr="001D06D6">
        <w:rPr>
          <w:rFonts w:ascii="Times New Roman" w:hAnsi="Times New Roman" w:cs="Times New Roman"/>
          <w:sz w:val="20"/>
          <w:szCs w:val="20"/>
        </w:rPr>
        <w:t>behavior for both PPy/LCM and PPy/LBM nanocomposites. The EPR studies confirmed the interaction between the host and the doped elements (LCM and LBM</w:t>
      </w:r>
      <w:r w:rsidR="00AF0189" w:rsidRPr="001D06D6">
        <w:rPr>
          <w:rFonts w:ascii="Times New Roman" w:hAnsi="Times New Roman" w:cs="Times New Roman"/>
          <w:sz w:val="20"/>
          <w:szCs w:val="20"/>
        </w:rPr>
        <w:t>). This is for first time room temperature magnetic response study is been conducted. Further work will be conducted for SQUID applications.</w:t>
      </w:r>
    </w:p>
    <w:p w14:paraId="0726F8D1" w14:textId="2C889A3F" w:rsidR="00AF0189" w:rsidRDefault="00AF0189" w:rsidP="001D06D6">
      <w:pPr>
        <w:spacing w:line="240" w:lineRule="auto"/>
        <w:ind w:left="709"/>
        <w:jc w:val="center"/>
        <w:rPr>
          <w:rFonts w:ascii="Times New Roman" w:hAnsi="Times New Roman" w:cs="Times New Roman"/>
          <w:b/>
          <w:bCs/>
          <w:sz w:val="24"/>
          <w:szCs w:val="24"/>
        </w:rPr>
      </w:pPr>
      <w:r w:rsidRPr="00AF0189">
        <w:rPr>
          <w:rFonts w:ascii="Times New Roman" w:hAnsi="Times New Roman" w:cs="Times New Roman"/>
          <w:b/>
          <w:bCs/>
          <w:sz w:val="24"/>
          <w:szCs w:val="24"/>
        </w:rPr>
        <w:t>References</w:t>
      </w:r>
    </w:p>
    <w:p w14:paraId="2991E2C3" w14:textId="77777777" w:rsidR="006F6ADB" w:rsidRPr="00027BE9" w:rsidRDefault="006F6ADB" w:rsidP="00027BE9">
      <w:pPr>
        <w:pStyle w:val="Heading2"/>
        <w:keepNext w:val="0"/>
        <w:numPr>
          <w:ilvl w:val="0"/>
          <w:numId w:val="7"/>
        </w:numPr>
        <w:shd w:val="clear" w:color="auto" w:fill="FFFFFF"/>
        <w:tabs>
          <w:tab w:val="left" w:pos="284"/>
          <w:tab w:val="num" w:pos="360"/>
        </w:tabs>
        <w:spacing w:before="0" w:after="0" w:line="240" w:lineRule="auto"/>
        <w:ind w:left="567" w:right="567" w:hanging="283"/>
        <w:jc w:val="both"/>
        <w:rPr>
          <w:rFonts w:ascii="Times New Roman" w:hAnsi="Times New Roman"/>
          <w:b w:val="0"/>
          <w:i w:val="0"/>
          <w:color w:val="000000"/>
          <w:sz w:val="16"/>
          <w:szCs w:val="16"/>
        </w:rPr>
      </w:pPr>
      <w:r w:rsidRPr="00027BE9">
        <w:rPr>
          <w:rFonts w:ascii="Times New Roman" w:hAnsi="Times New Roman"/>
          <w:b w:val="0"/>
          <w:i w:val="0"/>
          <w:color w:val="000000"/>
          <w:sz w:val="16"/>
          <w:szCs w:val="16"/>
        </w:rPr>
        <w:t>Shirakawa, H,Louis, E. J, Macdiarmid, A. G,Chiang, C. K, Heeger, A.</w:t>
      </w:r>
      <w:r w:rsidRPr="00027BE9">
        <w:rPr>
          <w:rFonts w:ascii="Times New Roman" w:hAnsi="Times New Roman"/>
          <w:i w:val="0"/>
          <w:color w:val="000000"/>
          <w:sz w:val="16"/>
          <w:szCs w:val="16"/>
        </w:rPr>
        <w:t xml:space="preserve"> </w:t>
      </w:r>
      <w:r w:rsidRPr="00027BE9">
        <w:rPr>
          <w:rFonts w:ascii="Times New Roman" w:hAnsi="Times New Roman"/>
          <w:b w:val="0"/>
          <w:i w:val="0"/>
          <w:color w:val="000000"/>
          <w:sz w:val="16"/>
          <w:szCs w:val="16"/>
        </w:rPr>
        <w:t>J</w:t>
      </w:r>
      <w:r w:rsidRPr="00027BE9">
        <w:rPr>
          <w:rFonts w:ascii="Times New Roman" w:hAnsi="Times New Roman"/>
          <w:i w:val="0"/>
          <w:color w:val="000000"/>
          <w:sz w:val="16"/>
          <w:szCs w:val="16"/>
        </w:rPr>
        <w:t xml:space="preserve">. </w:t>
      </w:r>
      <w:r w:rsidRPr="00027BE9">
        <w:rPr>
          <w:rFonts w:ascii="Times New Roman" w:hAnsi="Times New Roman"/>
          <w:b w:val="0"/>
          <w:i w:val="0"/>
          <w:color w:val="000000"/>
          <w:sz w:val="16"/>
          <w:szCs w:val="16"/>
        </w:rPr>
        <w:t xml:space="preserve">“ </w:t>
      </w:r>
      <w:r w:rsidRPr="00027BE9">
        <w:rPr>
          <w:rFonts w:ascii="Times New Roman" w:hAnsi="Times New Roman"/>
          <w:b w:val="0"/>
          <w:i w:val="0"/>
          <w:color w:val="000000"/>
          <w:spacing w:val="-5"/>
          <w:sz w:val="16"/>
          <w:szCs w:val="16"/>
        </w:rPr>
        <w:t>Synthesis of electrically conducting organic polymers: halogen derivatives of polyacetylene, (CH)</w:t>
      </w:r>
      <w:r w:rsidRPr="00027BE9">
        <w:rPr>
          <w:rFonts w:ascii="Times New Roman" w:hAnsi="Times New Roman"/>
          <w:b w:val="0"/>
          <w:i w:val="0"/>
          <w:color w:val="000000"/>
          <w:spacing w:val="-5"/>
          <w:sz w:val="16"/>
          <w:szCs w:val="16"/>
          <w:vertAlign w:val="subscript"/>
        </w:rPr>
        <w:t>x</w:t>
      </w:r>
      <w:r w:rsidRPr="00027BE9">
        <w:rPr>
          <w:rFonts w:ascii="Times New Roman" w:hAnsi="Times New Roman"/>
          <w:b w:val="0"/>
          <w:i w:val="0"/>
          <w:color w:val="000000"/>
          <w:spacing w:val="-5"/>
          <w:sz w:val="16"/>
          <w:szCs w:val="16"/>
        </w:rPr>
        <w:t xml:space="preserve">” </w:t>
      </w:r>
      <w:r w:rsidRPr="00027BE9">
        <w:rPr>
          <w:rStyle w:val="Strong"/>
          <w:rFonts w:ascii="Times New Roman" w:hAnsi="Times New Roman"/>
          <w:i w:val="0"/>
          <w:color w:val="000000"/>
          <w:spacing w:val="-5"/>
          <w:sz w:val="16"/>
          <w:szCs w:val="16"/>
          <w:shd w:val="clear" w:color="auto" w:fill="FFFFFF"/>
        </w:rPr>
        <w:t>J. Chem. Soc., Chem. Commun,</w:t>
      </w:r>
      <w:r w:rsidRPr="00027BE9">
        <w:rPr>
          <w:rFonts w:ascii="Times New Roman" w:hAnsi="Times New Roman"/>
          <w:i w:val="0"/>
          <w:color w:val="000000"/>
          <w:sz w:val="16"/>
          <w:szCs w:val="16"/>
        </w:rPr>
        <w:t xml:space="preserve"> </w:t>
      </w:r>
      <w:hyperlink r:id="rId49" w:tooltip="Issue 16, 1977" w:history="1">
        <w:r w:rsidRPr="00027BE9">
          <w:rPr>
            <w:rFonts w:ascii="Times New Roman" w:hAnsi="Times New Roman"/>
            <w:b w:val="0"/>
            <w:i w:val="0"/>
            <w:color w:val="000000"/>
            <w:sz w:val="16"/>
            <w:szCs w:val="16"/>
          </w:rPr>
          <w:t>1</w:t>
        </w:r>
        <w:r w:rsidRPr="00027BE9">
          <w:rPr>
            <w:rStyle w:val="Hyperlink"/>
            <w:rFonts w:ascii="Times New Roman" w:hAnsi="Times New Roman"/>
            <w:b w:val="0"/>
            <w:i w:val="0"/>
            <w:color w:val="000000"/>
            <w:spacing w:val="-5"/>
            <w:sz w:val="16"/>
            <w:szCs w:val="16"/>
            <w:shd w:val="clear" w:color="auto" w:fill="FFFFFF"/>
          </w:rPr>
          <w:t xml:space="preserve">6, </w:t>
        </w:r>
      </w:hyperlink>
      <w:r w:rsidRPr="00027BE9">
        <w:rPr>
          <w:rFonts w:ascii="Times New Roman" w:hAnsi="Times New Roman"/>
          <w:b w:val="0"/>
          <w:i w:val="0"/>
          <w:color w:val="000000"/>
          <w:sz w:val="16"/>
          <w:szCs w:val="16"/>
        </w:rPr>
        <w:t xml:space="preserve"> 578-580 , 1977.</w:t>
      </w:r>
    </w:p>
    <w:p w14:paraId="42796D81" w14:textId="77777777" w:rsidR="00867CE0" w:rsidRPr="00867CE0" w:rsidRDefault="00867CE0" w:rsidP="00867CE0">
      <w:pPr>
        <w:rPr>
          <w:lang w:val="en-US"/>
        </w:rPr>
      </w:pPr>
    </w:p>
    <w:p w14:paraId="2AF91DFC" w14:textId="082B57B2" w:rsidR="006F6ADB" w:rsidRPr="00027BE9" w:rsidRDefault="006F6ADB" w:rsidP="00027BE9">
      <w:pPr>
        <w:pStyle w:val="Heading2"/>
        <w:numPr>
          <w:ilvl w:val="0"/>
          <w:numId w:val="7"/>
        </w:numPr>
        <w:shd w:val="clear" w:color="auto" w:fill="FFFFFF"/>
        <w:tabs>
          <w:tab w:val="left" w:pos="1572"/>
        </w:tabs>
        <w:spacing w:before="0" w:after="0" w:line="240" w:lineRule="auto"/>
        <w:ind w:left="567" w:right="567" w:hanging="218"/>
        <w:jc w:val="both"/>
        <w:rPr>
          <w:rFonts w:ascii="Times New Roman" w:hAnsi="Times New Roman"/>
          <w:b w:val="0"/>
          <w:i w:val="0"/>
          <w:color w:val="000000"/>
          <w:sz w:val="16"/>
          <w:szCs w:val="16"/>
        </w:rPr>
      </w:pPr>
      <w:r w:rsidRPr="00027BE9">
        <w:rPr>
          <w:rFonts w:ascii="Times New Roman" w:hAnsi="Times New Roman"/>
          <w:b w:val="0"/>
          <w:i w:val="0"/>
          <w:color w:val="000000"/>
          <w:sz w:val="16"/>
          <w:szCs w:val="16"/>
          <w:shd w:val="clear" w:color="auto" w:fill="FFFFFF"/>
        </w:rPr>
        <w:t xml:space="preserve">Matthew C Henry, Chen-Chan Hsueh, Brian P Timko, Michael S Freund, “ </w:t>
      </w:r>
      <w:hyperlink r:id="rId50" w:history="1">
        <w:r w:rsidRPr="00027BE9">
          <w:rPr>
            <w:rStyle w:val="Hyperlink"/>
            <w:rFonts w:ascii="Times New Roman" w:hAnsi="Times New Roman"/>
            <w:b w:val="0"/>
            <w:i w:val="0"/>
            <w:color w:val="000000"/>
            <w:sz w:val="16"/>
            <w:szCs w:val="16"/>
            <w:u w:val="none"/>
            <w:shd w:val="clear" w:color="auto" w:fill="FFFFFF"/>
          </w:rPr>
          <w:t xml:space="preserve">Reaction of </w:t>
        </w:r>
        <w:proofErr w:type="gramStart"/>
        <w:r w:rsidRPr="00027BE9">
          <w:rPr>
            <w:rStyle w:val="Hyperlink"/>
            <w:rFonts w:ascii="Times New Roman" w:hAnsi="Times New Roman"/>
            <w:b w:val="0"/>
            <w:i w:val="0"/>
            <w:color w:val="000000"/>
            <w:sz w:val="16"/>
            <w:szCs w:val="16"/>
            <w:u w:val="none"/>
            <w:shd w:val="clear" w:color="auto" w:fill="FFFFFF"/>
          </w:rPr>
          <w:t xml:space="preserve">pyrrole </w:t>
        </w:r>
        <w:r w:rsidR="00867CE0" w:rsidRPr="00027BE9">
          <w:rPr>
            <w:rStyle w:val="Hyperlink"/>
            <w:rFonts w:ascii="Times New Roman" w:hAnsi="Times New Roman"/>
            <w:b w:val="0"/>
            <w:i w:val="0"/>
            <w:color w:val="000000"/>
            <w:sz w:val="16"/>
            <w:szCs w:val="16"/>
            <w:u w:val="none"/>
            <w:shd w:val="clear" w:color="auto" w:fill="FFFFFF"/>
          </w:rPr>
          <w:t> </w:t>
        </w:r>
        <w:r w:rsidRPr="00027BE9">
          <w:rPr>
            <w:rStyle w:val="Hyperlink"/>
            <w:rFonts w:ascii="Times New Roman" w:hAnsi="Times New Roman"/>
            <w:b w:val="0"/>
            <w:i w:val="0"/>
            <w:color w:val="000000"/>
            <w:sz w:val="16"/>
            <w:szCs w:val="16"/>
            <w:u w:val="none"/>
            <w:shd w:val="clear" w:color="auto" w:fill="FFFFFF"/>
          </w:rPr>
          <w:t>and</w:t>
        </w:r>
        <w:proofErr w:type="gramEnd"/>
        <w:r w:rsidRPr="00027BE9">
          <w:rPr>
            <w:rStyle w:val="Hyperlink"/>
            <w:rFonts w:ascii="Times New Roman" w:hAnsi="Times New Roman"/>
            <w:b w:val="0"/>
            <w:i w:val="0"/>
            <w:color w:val="000000"/>
            <w:sz w:val="16"/>
            <w:szCs w:val="16"/>
            <w:u w:val="none"/>
            <w:shd w:val="clear" w:color="auto" w:fill="FFFFFF"/>
          </w:rPr>
          <w:t xml:space="preserve"> chlorauric acid a new route to composite colloids</w:t>
        </w:r>
      </w:hyperlink>
      <w:r w:rsidRPr="00027BE9">
        <w:rPr>
          <w:rFonts w:ascii="Times New Roman" w:hAnsi="Times New Roman"/>
          <w:b w:val="0"/>
          <w:i w:val="0"/>
          <w:color w:val="000000"/>
          <w:sz w:val="16"/>
          <w:szCs w:val="16"/>
        </w:rPr>
        <w:t xml:space="preserve">”, </w:t>
      </w:r>
      <w:r w:rsidRPr="00027BE9">
        <w:rPr>
          <w:rFonts w:ascii="Times New Roman" w:hAnsi="Times New Roman"/>
          <w:b w:val="0"/>
          <w:i w:val="0"/>
          <w:color w:val="000000"/>
          <w:sz w:val="16"/>
          <w:szCs w:val="16"/>
        </w:rPr>
        <w:br/>
        <w:t>J. Electro chem. Soc, 148, 11,</w:t>
      </w:r>
      <w:r w:rsidRPr="00027BE9">
        <w:rPr>
          <w:rFonts w:ascii="Times New Roman" w:hAnsi="Times New Roman"/>
          <w:b w:val="0"/>
          <w:i w:val="0"/>
          <w:color w:val="000000"/>
          <w:sz w:val="16"/>
          <w:szCs w:val="16"/>
          <w:shd w:val="clear" w:color="auto" w:fill="FFFFFF"/>
        </w:rPr>
        <w:t xml:space="preserve"> 155-162, 2001.</w:t>
      </w:r>
    </w:p>
    <w:p w14:paraId="45F68D60" w14:textId="03B035A4" w:rsidR="006F6ADB" w:rsidRPr="00027BE9" w:rsidRDefault="006F6ADB" w:rsidP="00027BE9">
      <w:pPr>
        <w:pStyle w:val="Heading2"/>
        <w:keepNext w:val="0"/>
        <w:numPr>
          <w:ilvl w:val="0"/>
          <w:numId w:val="7"/>
        </w:numPr>
        <w:shd w:val="clear" w:color="auto" w:fill="FFFFFF"/>
        <w:tabs>
          <w:tab w:val="num" w:pos="360"/>
          <w:tab w:val="left" w:pos="567"/>
        </w:tabs>
        <w:spacing w:before="0" w:after="0" w:line="240" w:lineRule="auto"/>
        <w:ind w:left="567" w:right="567" w:hanging="142"/>
        <w:jc w:val="both"/>
        <w:rPr>
          <w:rStyle w:val="HTMLCite"/>
          <w:rFonts w:ascii="Times New Roman" w:hAnsi="Times New Roman"/>
          <w:b w:val="0"/>
          <w:color w:val="000000"/>
          <w:sz w:val="16"/>
          <w:szCs w:val="16"/>
        </w:rPr>
      </w:pPr>
      <w:r w:rsidRPr="00027BE9">
        <w:rPr>
          <w:rStyle w:val="HTMLCite"/>
          <w:rFonts w:ascii="Times New Roman" w:hAnsi="Times New Roman"/>
          <w:b w:val="0"/>
          <w:color w:val="000000"/>
          <w:sz w:val="16"/>
          <w:szCs w:val="16"/>
        </w:rPr>
        <w:t xml:space="preserve">Bolto B.A, McNeill, R., Weiss, D.E. </w:t>
      </w:r>
      <w:hyperlink r:id="rId51" w:history="1">
        <w:r w:rsidRPr="00027BE9">
          <w:rPr>
            <w:rStyle w:val="Hyperlink"/>
            <w:rFonts w:ascii="Times New Roman" w:hAnsi="Times New Roman"/>
            <w:b w:val="0"/>
            <w:i w:val="0"/>
            <w:color w:val="000000"/>
            <w:sz w:val="16"/>
            <w:szCs w:val="16"/>
            <w:u w:val="none"/>
          </w:rPr>
          <w:t>“Electronic Conduction in Polymers. III.</w:t>
        </w:r>
        <w:r w:rsidR="00787991" w:rsidRPr="00027BE9">
          <w:rPr>
            <w:rStyle w:val="Hyperlink"/>
            <w:rFonts w:ascii="Times New Roman" w:hAnsi="Times New Roman"/>
            <w:b w:val="0"/>
            <w:i w:val="0"/>
            <w:color w:val="000000"/>
            <w:sz w:val="16"/>
            <w:szCs w:val="16"/>
            <w:u w:val="none"/>
          </w:rPr>
          <w:t xml:space="preserve"> </w:t>
        </w:r>
        <w:proofErr w:type="gramStart"/>
        <w:r w:rsidRPr="00027BE9">
          <w:rPr>
            <w:rStyle w:val="Hyperlink"/>
            <w:rFonts w:ascii="Times New Roman" w:hAnsi="Times New Roman"/>
            <w:b w:val="0"/>
            <w:i w:val="0"/>
            <w:color w:val="000000"/>
            <w:sz w:val="16"/>
            <w:szCs w:val="16"/>
            <w:u w:val="none"/>
          </w:rPr>
          <w:t xml:space="preserve">Electronic </w:t>
        </w:r>
        <w:r w:rsidR="00787991" w:rsidRPr="00027BE9">
          <w:rPr>
            <w:rStyle w:val="Hyperlink"/>
            <w:rFonts w:ascii="Times New Roman" w:hAnsi="Times New Roman"/>
            <w:b w:val="0"/>
            <w:i w:val="0"/>
            <w:color w:val="000000"/>
            <w:sz w:val="16"/>
            <w:szCs w:val="16"/>
            <w:u w:val="none"/>
          </w:rPr>
          <w:t> </w:t>
        </w:r>
        <w:r w:rsidRPr="00027BE9">
          <w:rPr>
            <w:rStyle w:val="Hyperlink"/>
            <w:rFonts w:ascii="Times New Roman" w:hAnsi="Times New Roman"/>
            <w:b w:val="0"/>
            <w:i w:val="0"/>
            <w:color w:val="000000"/>
            <w:sz w:val="16"/>
            <w:szCs w:val="16"/>
            <w:u w:val="none"/>
          </w:rPr>
          <w:t>Properties</w:t>
        </w:r>
        <w:proofErr w:type="gramEnd"/>
        <w:r w:rsidRPr="00027BE9">
          <w:rPr>
            <w:rStyle w:val="Hyperlink"/>
            <w:rFonts w:ascii="Times New Roman" w:hAnsi="Times New Roman"/>
            <w:b w:val="0"/>
            <w:i w:val="0"/>
            <w:color w:val="000000"/>
            <w:sz w:val="16"/>
            <w:szCs w:val="16"/>
            <w:u w:val="none"/>
          </w:rPr>
          <w:t xml:space="preserve"> of </w:t>
        </w:r>
      </w:hyperlink>
      <w:r w:rsidRPr="00027BE9">
        <w:rPr>
          <w:rFonts w:ascii="Times New Roman" w:hAnsi="Times New Roman"/>
          <w:b w:val="0"/>
          <w:i w:val="0"/>
          <w:color w:val="000000"/>
          <w:sz w:val="16"/>
          <w:szCs w:val="16"/>
        </w:rPr>
        <w:t xml:space="preserve">Polypyrrole”, </w:t>
      </w:r>
      <w:r w:rsidRPr="00027BE9">
        <w:rPr>
          <w:rFonts w:ascii="Times New Roman" w:hAnsi="Times New Roman"/>
          <w:b w:val="0"/>
          <w:bCs w:val="0"/>
          <w:i w:val="0"/>
          <w:color w:val="000000"/>
          <w:sz w:val="16"/>
          <w:szCs w:val="16"/>
          <w:bdr w:val="none" w:sz="0" w:space="0" w:color="auto" w:frame="1"/>
          <w:shd w:val="clear" w:color="auto" w:fill="FFFFFF"/>
        </w:rPr>
        <w:t>Aust J Chem,</w:t>
      </w:r>
      <w:r w:rsidRPr="00027BE9">
        <w:rPr>
          <w:rStyle w:val="HTMLCite"/>
          <w:rFonts w:ascii="Times New Roman" w:hAnsi="Times New Roman"/>
          <w:b w:val="0"/>
          <w:color w:val="000000"/>
          <w:sz w:val="16"/>
          <w:szCs w:val="16"/>
        </w:rPr>
        <w:t xml:space="preserve"> 16, 6, 1090-1103, 1963.</w:t>
      </w:r>
    </w:p>
    <w:p w14:paraId="1D2825CC" w14:textId="77777777" w:rsidR="00867CE0" w:rsidRPr="00027BE9" w:rsidRDefault="00867CE0" w:rsidP="00027BE9">
      <w:pPr>
        <w:numPr>
          <w:ilvl w:val="0"/>
          <w:numId w:val="7"/>
        </w:numPr>
        <w:tabs>
          <w:tab w:val="left" w:pos="567"/>
        </w:tabs>
        <w:spacing w:after="0" w:line="276" w:lineRule="auto"/>
        <w:ind w:left="567" w:right="567" w:hanging="218"/>
        <w:jc w:val="both"/>
        <w:rPr>
          <w:rFonts w:ascii="Times New Roman" w:eastAsia="Times New Roman" w:hAnsi="Times New Roman"/>
          <w:color w:val="000000" w:themeColor="text1"/>
          <w:sz w:val="16"/>
          <w:szCs w:val="16"/>
        </w:rPr>
      </w:pPr>
      <w:r w:rsidRPr="00027BE9">
        <w:rPr>
          <w:rFonts w:ascii="Times New Roman" w:eastAsia="Times New Roman" w:hAnsi="Times New Roman"/>
          <w:color w:val="000000" w:themeColor="text1"/>
          <w:sz w:val="16"/>
          <w:szCs w:val="16"/>
        </w:rPr>
        <w:t xml:space="preserve">Om Prakash, Alka Mungray, Shobhana Chongdar, Suresh Kumar Kailasa, Arvind Kumar Mungray. Performance of Polypyrrole coated metal oxide composite electrodes for benthic microbial fuel cell. J. </w:t>
      </w:r>
      <w:proofErr w:type="gramStart"/>
      <w:r w:rsidRPr="00027BE9">
        <w:rPr>
          <w:rFonts w:ascii="Times New Roman" w:eastAsia="Times New Roman" w:hAnsi="Times New Roman"/>
          <w:color w:val="000000" w:themeColor="text1"/>
          <w:sz w:val="16"/>
          <w:szCs w:val="16"/>
        </w:rPr>
        <w:t>Environ.Chem.Eng</w:t>
      </w:r>
      <w:proofErr w:type="gramEnd"/>
      <w:r w:rsidRPr="00027BE9">
        <w:rPr>
          <w:rFonts w:ascii="Times New Roman" w:eastAsia="Times New Roman" w:hAnsi="Times New Roman"/>
          <w:color w:val="000000" w:themeColor="text1"/>
          <w:sz w:val="16"/>
          <w:szCs w:val="16"/>
        </w:rPr>
        <w:t xml:space="preserve"> 2020:8 (2):102757.</w:t>
      </w:r>
    </w:p>
    <w:p w14:paraId="0AFD10FF" w14:textId="77777777" w:rsidR="008052B5" w:rsidRPr="00027BE9" w:rsidRDefault="008052B5" w:rsidP="00027BE9">
      <w:pPr>
        <w:numPr>
          <w:ilvl w:val="0"/>
          <w:numId w:val="7"/>
        </w:numPr>
        <w:tabs>
          <w:tab w:val="left" w:pos="720"/>
        </w:tabs>
        <w:spacing w:after="0" w:line="276" w:lineRule="auto"/>
        <w:ind w:left="567" w:right="567" w:hanging="218"/>
        <w:jc w:val="both"/>
        <w:rPr>
          <w:rFonts w:ascii="Times New Roman" w:eastAsia="Times New Roman" w:hAnsi="Times New Roman"/>
          <w:color w:val="000000" w:themeColor="text1"/>
          <w:sz w:val="16"/>
          <w:szCs w:val="16"/>
        </w:rPr>
      </w:pPr>
      <w:r w:rsidRPr="00027BE9">
        <w:rPr>
          <w:rStyle w:val="hlfld-contribauthor"/>
          <w:rFonts w:ascii="Times New Roman" w:hAnsi="Times New Roman"/>
          <w:color w:val="000000" w:themeColor="text1"/>
          <w:sz w:val="16"/>
          <w:szCs w:val="16"/>
        </w:rPr>
        <w:t>Qi Wei</w:t>
      </w:r>
      <w:r w:rsidRPr="00027BE9">
        <w:rPr>
          <w:rFonts w:ascii="Times New Roman" w:hAnsi="Times New Roman"/>
          <w:color w:val="000000" w:themeColor="text1"/>
          <w:sz w:val="16"/>
          <w:szCs w:val="16"/>
          <w:lang w:eastAsia="en-IN"/>
        </w:rPr>
        <w:t xml:space="preserve"> </w:t>
      </w:r>
      <w:r w:rsidRPr="00027BE9">
        <w:rPr>
          <w:rStyle w:val="comma-separator"/>
          <w:rFonts w:ascii="Times New Roman" w:hAnsi="Times New Roman"/>
          <w:color w:val="000000" w:themeColor="text1"/>
          <w:sz w:val="16"/>
          <w:szCs w:val="16"/>
        </w:rPr>
        <w:t>and </w:t>
      </w:r>
      <w:r w:rsidRPr="00027BE9">
        <w:rPr>
          <w:rStyle w:val="hlfld-contribauthor"/>
          <w:rFonts w:ascii="Times New Roman" w:hAnsi="Times New Roman"/>
          <w:color w:val="000000" w:themeColor="text1"/>
          <w:sz w:val="16"/>
          <w:szCs w:val="16"/>
        </w:rPr>
        <w:t>Zhijun Ning</w:t>
      </w:r>
      <w:r w:rsidRPr="00027BE9">
        <w:rPr>
          <w:rStyle w:val="Strong"/>
          <w:rFonts w:ascii="Times New Roman" w:hAnsi="Times New Roman"/>
          <w:color w:val="000000" w:themeColor="text1"/>
          <w:sz w:val="16"/>
          <w:szCs w:val="16"/>
        </w:rPr>
        <w:t>. </w:t>
      </w:r>
      <w:r w:rsidRPr="00027BE9">
        <w:rPr>
          <w:rFonts w:ascii="Times New Roman" w:eastAsia="Times New Roman" w:hAnsi="Times New Roman"/>
          <w:color w:val="000000" w:themeColor="text1"/>
          <w:kern w:val="36"/>
          <w:sz w:val="16"/>
          <w:szCs w:val="16"/>
          <w:lang w:eastAsia="en-IN"/>
        </w:rPr>
        <w:t xml:space="preserve">Chiral Perovskite Spin-Optoelectronics and Spintronics: Toward Judicious Design and Application. </w:t>
      </w:r>
      <w:r w:rsidRPr="00027BE9">
        <w:rPr>
          <w:rFonts w:ascii="Times New Roman" w:eastAsia="Times New Roman" w:hAnsi="Times New Roman"/>
          <w:color w:val="000000" w:themeColor="text1"/>
          <w:sz w:val="16"/>
          <w:szCs w:val="16"/>
          <w:lang w:eastAsia="en-IN"/>
        </w:rPr>
        <w:t>ACS Materials Lett 2021:3 (9): 1266–1275.</w:t>
      </w:r>
    </w:p>
    <w:p w14:paraId="2C836C3B" w14:textId="6B882A4E" w:rsidR="006F6ADB" w:rsidRPr="00027BE9" w:rsidRDefault="008052B5" w:rsidP="00027BE9">
      <w:pPr>
        <w:pStyle w:val="ListParagraph"/>
        <w:numPr>
          <w:ilvl w:val="0"/>
          <w:numId w:val="7"/>
        </w:numPr>
        <w:spacing w:line="240" w:lineRule="auto"/>
        <w:ind w:left="567" w:right="567" w:hanging="218"/>
        <w:jc w:val="both"/>
        <w:rPr>
          <w:rFonts w:ascii="Times New Roman" w:hAnsi="Times New Roman" w:cs="Times New Roman"/>
          <w:sz w:val="16"/>
          <w:szCs w:val="16"/>
        </w:rPr>
      </w:pPr>
      <w:r w:rsidRPr="00027BE9">
        <w:rPr>
          <w:rFonts w:ascii="Times New Roman" w:hAnsi="Times New Roman" w:cs="Times New Roman"/>
          <w:color w:val="000000" w:themeColor="text1"/>
          <w:sz w:val="16"/>
          <w:szCs w:val="16"/>
          <w:shd w:val="clear" w:color="auto" w:fill="FFFFFF"/>
        </w:rPr>
        <w:t xml:space="preserve">Sarkar, Kamanashis &amp; Debnath, Ajit &amp; Deb, Krishna &amp; Bera, Arun &amp; Saha, Biswajit. </w:t>
      </w:r>
      <w:hyperlink r:id="rId52" w:history="1">
        <w:r w:rsidRPr="00027BE9">
          <w:rPr>
            <w:rStyle w:val="Hyperlink"/>
            <w:rFonts w:ascii="Times New Roman" w:hAnsi="Times New Roman" w:cs="Times New Roman"/>
            <w:color w:val="000000" w:themeColor="text1"/>
            <w:sz w:val="16"/>
            <w:szCs w:val="16"/>
            <w:u w:val="none"/>
          </w:rPr>
          <w:t>Effect of NiO incorporation in charge transport of polyaniline: Improved polymer-based thermoelectric generator</w:t>
        </w:r>
      </w:hyperlink>
      <w:r w:rsidRPr="00027BE9">
        <w:rPr>
          <w:rStyle w:val="Hyperlink"/>
          <w:rFonts w:ascii="Times New Roman" w:hAnsi="Times New Roman" w:cs="Times New Roman"/>
          <w:color w:val="000000" w:themeColor="text1"/>
          <w:sz w:val="16"/>
          <w:szCs w:val="16"/>
          <w:u w:val="none"/>
        </w:rPr>
        <w:t xml:space="preserve">, </w:t>
      </w:r>
      <w:hyperlink r:id="rId53" w:history="1">
        <w:r w:rsidRPr="00027BE9">
          <w:rPr>
            <w:rStyle w:val="Hyperlink"/>
            <w:rFonts w:ascii="Times New Roman" w:hAnsi="Times New Roman"/>
            <w:color w:val="000000" w:themeColor="text1"/>
            <w:sz w:val="16"/>
            <w:szCs w:val="16"/>
            <w:u w:val="none"/>
          </w:rPr>
          <w:t>Energy</w:t>
        </w:r>
      </w:hyperlink>
      <w:r w:rsidRPr="00027BE9">
        <w:rPr>
          <w:rFonts w:ascii="Times New Roman" w:hAnsi="Times New Roman"/>
          <w:color w:val="000000" w:themeColor="text1"/>
          <w:sz w:val="16"/>
          <w:szCs w:val="16"/>
          <w:shd w:val="clear" w:color="auto" w:fill="FFFFFF"/>
        </w:rPr>
        <w:t xml:space="preserve"> 2019:177(C):203-210.</w:t>
      </w:r>
    </w:p>
    <w:p w14:paraId="03F3B066" w14:textId="77777777" w:rsidR="008052B5" w:rsidRPr="00027BE9" w:rsidRDefault="008052B5" w:rsidP="00027BE9">
      <w:pPr>
        <w:pStyle w:val="ListParagraph"/>
        <w:numPr>
          <w:ilvl w:val="0"/>
          <w:numId w:val="7"/>
        </w:numPr>
        <w:spacing w:line="240" w:lineRule="auto"/>
        <w:ind w:left="567" w:right="567" w:hanging="218"/>
        <w:jc w:val="both"/>
        <w:rPr>
          <w:rFonts w:ascii="Times New Roman" w:hAnsi="Times New Roman" w:cs="Times New Roman"/>
          <w:sz w:val="16"/>
          <w:szCs w:val="16"/>
        </w:rPr>
      </w:pPr>
      <w:r w:rsidRPr="00027BE9">
        <w:rPr>
          <w:rFonts w:ascii="Times New Roman" w:hAnsi="Times New Roman" w:cs="Times New Roman"/>
          <w:color w:val="000000"/>
          <w:sz w:val="16"/>
          <w:szCs w:val="16"/>
        </w:rPr>
        <w:t>Koshy, J, Kurian, J, Jose, R, John, A.M, Sajith, P.</w:t>
      </w:r>
      <w:proofErr w:type="gramStart"/>
      <w:r w:rsidRPr="00027BE9">
        <w:rPr>
          <w:rFonts w:ascii="Times New Roman" w:hAnsi="Times New Roman" w:cs="Times New Roman"/>
          <w:color w:val="000000"/>
          <w:sz w:val="16"/>
          <w:szCs w:val="16"/>
        </w:rPr>
        <w:t>K.James</w:t>
      </w:r>
      <w:proofErr w:type="gramEnd"/>
      <w:r w:rsidRPr="00027BE9">
        <w:rPr>
          <w:rFonts w:ascii="Times New Roman" w:hAnsi="Times New Roman" w:cs="Times New Roman"/>
          <w:color w:val="000000"/>
          <w:sz w:val="16"/>
          <w:szCs w:val="16"/>
        </w:rPr>
        <w:t>, J.Pai, S.P. Pinto, R, “</w:t>
      </w:r>
      <w:r w:rsidRPr="00027BE9">
        <w:rPr>
          <w:rFonts w:ascii="Times New Roman" w:hAnsi="Times New Roman" w:cs="Times New Roman"/>
          <w:color w:val="000000"/>
          <w:spacing w:val="2"/>
          <w:sz w:val="16"/>
          <w:szCs w:val="16"/>
        </w:rPr>
        <w:t xml:space="preserve">Novel ceramic substrates for high Tc superconductors”, </w:t>
      </w:r>
      <w:r w:rsidRPr="00027BE9">
        <w:rPr>
          <w:rFonts w:ascii="Times New Roman" w:hAnsi="Times New Roman" w:cs="Times New Roman"/>
          <w:iCs/>
          <w:color w:val="000000"/>
          <w:sz w:val="16"/>
          <w:szCs w:val="16"/>
        </w:rPr>
        <w:t xml:space="preserve">Bull. Mater Sci, </w:t>
      </w:r>
      <w:r w:rsidRPr="00027BE9">
        <w:rPr>
          <w:rFonts w:ascii="Times New Roman" w:hAnsi="Times New Roman" w:cs="Times New Roman"/>
          <w:color w:val="000000"/>
          <w:sz w:val="16"/>
          <w:szCs w:val="16"/>
        </w:rPr>
        <w:t xml:space="preserve">22, 3, 243-249, </w:t>
      </w:r>
      <w:r w:rsidRPr="00027BE9">
        <w:rPr>
          <w:rFonts w:ascii="Times New Roman" w:eastAsia="Times New Roman Bold" w:hAnsi="Times New Roman" w:cs="Times New Roman"/>
          <w:bCs/>
          <w:color w:val="000000"/>
          <w:sz w:val="16"/>
          <w:szCs w:val="16"/>
        </w:rPr>
        <w:t>1999</w:t>
      </w:r>
      <w:r w:rsidRPr="00027BE9">
        <w:rPr>
          <w:rFonts w:ascii="Times New Roman" w:hAnsi="Times New Roman" w:cs="Times New Roman"/>
          <w:color w:val="000000"/>
          <w:sz w:val="16"/>
          <w:szCs w:val="16"/>
        </w:rPr>
        <w:t>.</w:t>
      </w:r>
    </w:p>
    <w:p w14:paraId="195A52D0" w14:textId="77777777" w:rsidR="008052B5" w:rsidRPr="00027BE9" w:rsidRDefault="008052B5" w:rsidP="001941F7">
      <w:pPr>
        <w:pStyle w:val="ListParagraph"/>
        <w:numPr>
          <w:ilvl w:val="0"/>
          <w:numId w:val="7"/>
        </w:numPr>
        <w:tabs>
          <w:tab w:val="left" w:pos="284"/>
          <w:tab w:val="left" w:pos="567"/>
        </w:tabs>
        <w:autoSpaceDE w:val="0"/>
        <w:autoSpaceDN w:val="0"/>
        <w:adjustRightInd w:val="0"/>
        <w:spacing w:after="0" w:line="276" w:lineRule="auto"/>
        <w:ind w:left="567" w:right="567" w:hanging="141"/>
        <w:jc w:val="both"/>
        <w:rPr>
          <w:color w:val="000000"/>
          <w:sz w:val="16"/>
          <w:szCs w:val="16"/>
        </w:rPr>
      </w:pPr>
      <w:r w:rsidRPr="00027BE9">
        <w:rPr>
          <w:rFonts w:ascii="Times New Roman" w:hAnsi="Times New Roman" w:cs="Times New Roman"/>
          <w:color w:val="000000"/>
          <w:sz w:val="16"/>
          <w:szCs w:val="16"/>
        </w:rPr>
        <w:t xml:space="preserve">C wik, M. Lorenz, T. Baier, J. Muller, R. Andre G, Bour, </w:t>
      </w:r>
      <w:proofErr w:type="gramStart"/>
      <w:r w:rsidRPr="00027BE9">
        <w:rPr>
          <w:rFonts w:ascii="Times New Roman" w:hAnsi="Times New Roman" w:cs="Times New Roman"/>
          <w:color w:val="000000"/>
          <w:sz w:val="16"/>
          <w:szCs w:val="16"/>
        </w:rPr>
        <w:t>F.Lichtenberg</w:t>
      </w:r>
      <w:proofErr w:type="gramEnd"/>
      <w:r w:rsidRPr="00027BE9">
        <w:rPr>
          <w:rFonts w:ascii="Times New Roman" w:hAnsi="Times New Roman" w:cs="Times New Roman"/>
          <w:color w:val="000000"/>
          <w:sz w:val="16"/>
          <w:szCs w:val="16"/>
        </w:rPr>
        <w:t>, F. Freimuth, A Schmitz, R.Hartmann, E. M. Braden M, “Crystal and magnetic structure of </w:t>
      </w:r>
      <w:r w:rsidRPr="00027BE9">
        <w:rPr>
          <w:rStyle w:val="mjx-char"/>
          <w:rFonts w:ascii="Times New Roman" w:hAnsi="Times New Roman" w:cs="Times New Roman"/>
          <w:color w:val="000000"/>
          <w:sz w:val="16"/>
          <w:szCs w:val="16"/>
          <w:bdr w:val="none" w:sz="0" w:space="0" w:color="auto" w:frame="1"/>
        </w:rPr>
        <w:t>LaTiO3:</w:t>
      </w:r>
      <w:r w:rsidRPr="00027BE9">
        <w:rPr>
          <w:rFonts w:ascii="Times New Roman" w:hAnsi="Times New Roman" w:cs="Times New Roman"/>
          <w:color w:val="000000"/>
          <w:sz w:val="16"/>
          <w:szCs w:val="16"/>
        </w:rPr>
        <w:t> Evidence for non degenerate </w:t>
      </w:r>
      <w:r w:rsidRPr="00027BE9">
        <w:rPr>
          <w:rStyle w:val="mjx-char"/>
          <w:rFonts w:ascii="Times New Roman" w:hAnsi="Times New Roman" w:cs="Times New Roman"/>
          <w:color w:val="000000"/>
          <w:sz w:val="16"/>
          <w:szCs w:val="16"/>
          <w:bdr w:val="none" w:sz="0" w:space="0" w:color="auto" w:frame="1"/>
        </w:rPr>
        <w:t>t</w:t>
      </w:r>
      <w:r w:rsidRPr="00027BE9">
        <w:rPr>
          <w:rStyle w:val="mjx-char"/>
          <w:rFonts w:ascii="Times New Roman" w:hAnsi="Times New Roman" w:cs="Times New Roman"/>
          <w:color w:val="000000"/>
          <w:sz w:val="16"/>
          <w:szCs w:val="16"/>
          <w:bdr w:val="none" w:sz="0" w:space="0" w:color="auto" w:frame="1"/>
          <w:vertAlign w:val="subscript"/>
        </w:rPr>
        <w:t>2g</w:t>
      </w:r>
      <w:r w:rsidRPr="00027BE9">
        <w:rPr>
          <w:rFonts w:ascii="Times New Roman" w:hAnsi="Times New Roman" w:cs="Times New Roman"/>
          <w:color w:val="000000"/>
          <w:sz w:val="16"/>
          <w:szCs w:val="16"/>
        </w:rPr>
        <w:t xml:space="preserve"> orbitals”, </w:t>
      </w:r>
      <w:r w:rsidRPr="00027BE9">
        <w:rPr>
          <w:rFonts w:ascii="Times New Roman" w:hAnsi="Times New Roman" w:cs="Times New Roman"/>
          <w:iCs/>
          <w:color w:val="000000"/>
          <w:sz w:val="16"/>
          <w:szCs w:val="16"/>
        </w:rPr>
        <w:t xml:space="preserve">Phys. Rev. B, </w:t>
      </w:r>
      <w:r w:rsidRPr="00027BE9">
        <w:rPr>
          <w:rFonts w:ascii="Times New Roman" w:hAnsi="Times New Roman" w:cs="Times New Roman"/>
          <w:color w:val="000000"/>
          <w:sz w:val="16"/>
          <w:szCs w:val="16"/>
        </w:rPr>
        <w:t>68, 060401(R),</w:t>
      </w:r>
      <w:r w:rsidRPr="00027BE9">
        <w:rPr>
          <w:rFonts w:ascii="Times New Roman" w:eastAsia="Times New Roman Bold" w:hAnsi="Times New Roman" w:cs="Times New Roman"/>
          <w:b/>
          <w:bCs/>
          <w:color w:val="000000"/>
          <w:sz w:val="16"/>
          <w:szCs w:val="16"/>
        </w:rPr>
        <w:t xml:space="preserve"> </w:t>
      </w:r>
      <w:r w:rsidRPr="00027BE9">
        <w:rPr>
          <w:rFonts w:ascii="Times New Roman" w:eastAsia="Times New Roman Bold" w:hAnsi="Times New Roman" w:cs="Times New Roman"/>
          <w:bCs/>
          <w:color w:val="000000"/>
          <w:sz w:val="16"/>
          <w:szCs w:val="16"/>
        </w:rPr>
        <w:t>2003</w:t>
      </w:r>
      <w:r w:rsidRPr="00027BE9">
        <w:rPr>
          <w:color w:val="000000"/>
          <w:sz w:val="16"/>
          <w:szCs w:val="16"/>
        </w:rPr>
        <w:t>.</w:t>
      </w:r>
    </w:p>
    <w:p w14:paraId="08353E8D" w14:textId="77777777" w:rsidR="002F70CF" w:rsidRPr="001941F7" w:rsidRDefault="002F70CF" w:rsidP="00027BE9">
      <w:pPr>
        <w:pStyle w:val="ListParagraph"/>
        <w:numPr>
          <w:ilvl w:val="0"/>
          <w:numId w:val="7"/>
        </w:numPr>
        <w:tabs>
          <w:tab w:val="left" w:pos="567"/>
        </w:tabs>
        <w:autoSpaceDE w:val="0"/>
        <w:autoSpaceDN w:val="0"/>
        <w:adjustRightInd w:val="0"/>
        <w:spacing w:after="0" w:line="240" w:lineRule="auto"/>
        <w:ind w:left="567" w:right="567" w:hanging="425"/>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t>B. Dabrowski, O. Chmaissem, J. Mais, S. Kolesnik, J.D. Jorgensen, and S. Short “Tolerance Factor Rules for Sr</w:t>
      </w:r>
      <w:r w:rsidRPr="001941F7">
        <w:rPr>
          <w:rFonts w:ascii="Times New Roman" w:hAnsi="Times New Roman" w:cs="Times New Roman"/>
          <w:color w:val="000000"/>
          <w:sz w:val="16"/>
          <w:szCs w:val="16"/>
          <w:vertAlign w:val="subscript"/>
        </w:rPr>
        <w:t>1-x-y</w:t>
      </w:r>
      <w:r w:rsidRPr="001941F7">
        <w:rPr>
          <w:rFonts w:ascii="Times New Roman" w:hAnsi="Times New Roman" w:cs="Times New Roman"/>
          <w:color w:val="000000"/>
          <w:sz w:val="16"/>
          <w:szCs w:val="16"/>
        </w:rPr>
        <w:t>Ca</w:t>
      </w:r>
      <w:r w:rsidRPr="001941F7">
        <w:rPr>
          <w:rFonts w:ascii="Times New Roman" w:hAnsi="Times New Roman" w:cs="Times New Roman"/>
          <w:color w:val="000000"/>
          <w:sz w:val="16"/>
          <w:szCs w:val="16"/>
          <w:vertAlign w:val="subscript"/>
        </w:rPr>
        <w:t>x</w:t>
      </w:r>
      <w:r w:rsidRPr="001941F7">
        <w:rPr>
          <w:rFonts w:ascii="Times New Roman" w:hAnsi="Times New Roman" w:cs="Times New Roman"/>
          <w:color w:val="000000"/>
          <w:sz w:val="16"/>
          <w:szCs w:val="16"/>
        </w:rPr>
        <w:t>Ba</w:t>
      </w:r>
      <w:r w:rsidRPr="001941F7">
        <w:rPr>
          <w:rFonts w:ascii="Times New Roman" w:hAnsi="Times New Roman" w:cs="Times New Roman"/>
          <w:color w:val="000000"/>
          <w:sz w:val="16"/>
          <w:szCs w:val="16"/>
          <w:vertAlign w:val="subscript"/>
        </w:rPr>
        <w:t>y</w:t>
      </w:r>
      <w:r w:rsidRPr="001941F7">
        <w:rPr>
          <w:rFonts w:ascii="Times New Roman" w:hAnsi="Times New Roman" w:cs="Times New Roman"/>
          <w:color w:val="000000"/>
          <w:sz w:val="16"/>
          <w:szCs w:val="16"/>
        </w:rPr>
        <w:t>MnO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 xml:space="preserve"> Perovskites”, </w:t>
      </w:r>
      <w:r w:rsidRPr="001941F7">
        <w:rPr>
          <w:rFonts w:ascii="Times New Roman" w:hAnsi="Times New Roman" w:cs="Times New Roman"/>
          <w:bCs/>
          <w:color w:val="000000"/>
          <w:sz w:val="16"/>
          <w:szCs w:val="16"/>
          <w:bdr w:val="none" w:sz="0" w:space="0" w:color="auto" w:frame="1"/>
          <w:shd w:val="clear" w:color="auto" w:fill="FFFFFF"/>
        </w:rPr>
        <w:t>J</w:t>
      </w:r>
      <w:r w:rsidRPr="001941F7">
        <w:rPr>
          <w:rFonts w:ascii="Times New Roman" w:hAnsi="Times New Roman" w:cs="Times New Roman"/>
          <w:color w:val="000000"/>
          <w:sz w:val="16"/>
          <w:szCs w:val="16"/>
          <w:shd w:val="clear" w:color="auto" w:fill="FFFFFF"/>
        </w:rPr>
        <w:t>. </w:t>
      </w:r>
      <w:r w:rsidRPr="001941F7">
        <w:rPr>
          <w:rFonts w:ascii="Times New Roman" w:hAnsi="Times New Roman" w:cs="Times New Roman"/>
          <w:bCs/>
          <w:color w:val="000000"/>
          <w:sz w:val="16"/>
          <w:szCs w:val="16"/>
          <w:bdr w:val="none" w:sz="0" w:space="0" w:color="auto" w:frame="1"/>
          <w:shd w:val="clear" w:color="auto" w:fill="FFFFFF"/>
        </w:rPr>
        <w:t>Solid State Chem, 170, 1,</w:t>
      </w:r>
      <w:r w:rsidRPr="001941F7">
        <w:rPr>
          <w:rFonts w:ascii="Times New Roman" w:hAnsi="Times New Roman" w:cs="Times New Roman"/>
          <w:color w:val="000000"/>
          <w:sz w:val="16"/>
          <w:szCs w:val="16"/>
        </w:rPr>
        <w:t>154-164, 2002.</w:t>
      </w:r>
    </w:p>
    <w:p w14:paraId="002C834E" w14:textId="77777777" w:rsidR="002F70CF" w:rsidRPr="001941F7" w:rsidRDefault="002F70CF" w:rsidP="00027BE9">
      <w:pPr>
        <w:pStyle w:val="ListParagraph"/>
        <w:numPr>
          <w:ilvl w:val="0"/>
          <w:numId w:val="7"/>
        </w:numPr>
        <w:tabs>
          <w:tab w:val="left" w:pos="284"/>
          <w:tab w:val="left" w:pos="709"/>
        </w:tabs>
        <w:autoSpaceDE w:val="0"/>
        <w:autoSpaceDN w:val="0"/>
        <w:adjustRightInd w:val="0"/>
        <w:spacing w:after="0" w:line="240" w:lineRule="auto"/>
        <w:ind w:left="567" w:right="567" w:hanging="425"/>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lastRenderedPageBreak/>
        <w:t>P. Norby, I. G. Krogh Andersen, and E. Krogh Andersen, “</w:t>
      </w:r>
      <w:r w:rsidRPr="001941F7">
        <w:rPr>
          <w:rStyle w:val="title-text"/>
          <w:rFonts w:ascii="Times New Roman" w:hAnsi="Times New Roman" w:cs="Times New Roman"/>
          <w:color w:val="000000"/>
          <w:sz w:val="16"/>
          <w:szCs w:val="16"/>
        </w:rPr>
        <w:t>The crystal structure of lanthanum manganite (iii), LaMnO</w:t>
      </w:r>
      <w:r w:rsidRPr="001941F7">
        <w:rPr>
          <w:rStyle w:val="title-text"/>
          <w:rFonts w:ascii="Times New Roman" w:hAnsi="Times New Roman" w:cs="Times New Roman"/>
          <w:color w:val="000000"/>
          <w:sz w:val="16"/>
          <w:szCs w:val="16"/>
          <w:vertAlign w:val="subscript"/>
        </w:rPr>
        <w:t>3</w:t>
      </w:r>
      <w:r w:rsidRPr="001941F7">
        <w:rPr>
          <w:rStyle w:val="title-text"/>
          <w:rFonts w:ascii="Times New Roman" w:hAnsi="Times New Roman" w:cs="Times New Roman"/>
          <w:color w:val="000000"/>
          <w:sz w:val="16"/>
          <w:szCs w:val="16"/>
        </w:rPr>
        <w:t>, at room temperature and at 1273 K under N</w:t>
      </w:r>
      <w:r w:rsidRPr="001941F7">
        <w:rPr>
          <w:rStyle w:val="title-text"/>
          <w:rFonts w:ascii="Times New Roman" w:hAnsi="Times New Roman" w:cs="Times New Roman"/>
          <w:color w:val="000000"/>
          <w:sz w:val="16"/>
          <w:szCs w:val="16"/>
          <w:vertAlign w:val="subscript"/>
        </w:rPr>
        <w:t>2</w:t>
      </w:r>
      <w:r w:rsidRPr="001941F7">
        <w:rPr>
          <w:rStyle w:val="title-text"/>
          <w:rFonts w:ascii="Times New Roman" w:hAnsi="Times New Roman" w:cs="Times New Roman"/>
          <w:color w:val="000000"/>
          <w:sz w:val="16"/>
          <w:szCs w:val="16"/>
        </w:rPr>
        <w:t xml:space="preserve">”, </w:t>
      </w:r>
      <w:r w:rsidRPr="001941F7">
        <w:rPr>
          <w:rFonts w:ascii="Times New Roman" w:hAnsi="Times New Roman" w:cs="Times New Roman"/>
          <w:bCs/>
          <w:color w:val="000000"/>
          <w:sz w:val="16"/>
          <w:szCs w:val="16"/>
          <w:bdr w:val="none" w:sz="0" w:space="0" w:color="auto" w:frame="1"/>
          <w:shd w:val="clear" w:color="auto" w:fill="FFFFFF"/>
        </w:rPr>
        <w:t>J</w:t>
      </w:r>
      <w:r w:rsidRPr="001941F7">
        <w:rPr>
          <w:rFonts w:ascii="Times New Roman" w:hAnsi="Times New Roman" w:cs="Times New Roman"/>
          <w:color w:val="000000"/>
          <w:sz w:val="16"/>
          <w:szCs w:val="16"/>
          <w:shd w:val="clear" w:color="auto" w:fill="FFFFFF"/>
        </w:rPr>
        <w:t>. </w:t>
      </w:r>
      <w:r w:rsidRPr="001941F7">
        <w:rPr>
          <w:rFonts w:ascii="Times New Roman" w:hAnsi="Times New Roman" w:cs="Times New Roman"/>
          <w:bCs/>
          <w:color w:val="000000"/>
          <w:sz w:val="16"/>
          <w:szCs w:val="16"/>
          <w:bdr w:val="none" w:sz="0" w:space="0" w:color="auto" w:frame="1"/>
          <w:shd w:val="clear" w:color="auto" w:fill="FFFFFF"/>
        </w:rPr>
        <w:t xml:space="preserve">Solid State Chem, </w:t>
      </w:r>
      <w:r w:rsidRPr="001941F7">
        <w:rPr>
          <w:rFonts w:ascii="Times New Roman" w:hAnsi="Times New Roman" w:cs="Times New Roman"/>
          <w:color w:val="000000"/>
          <w:sz w:val="16"/>
          <w:szCs w:val="16"/>
        </w:rPr>
        <w:t>119, 191-196, 1995.</w:t>
      </w:r>
    </w:p>
    <w:p w14:paraId="4DABD783" w14:textId="35E74104" w:rsidR="002F70CF" w:rsidRPr="001941F7" w:rsidRDefault="002F70CF" w:rsidP="001941F7">
      <w:pPr>
        <w:pStyle w:val="ListParagraph"/>
        <w:numPr>
          <w:ilvl w:val="0"/>
          <w:numId w:val="7"/>
        </w:numPr>
        <w:tabs>
          <w:tab w:val="left" w:pos="284"/>
          <w:tab w:val="left" w:pos="709"/>
        </w:tabs>
        <w:autoSpaceDE w:val="0"/>
        <w:autoSpaceDN w:val="0"/>
        <w:adjustRightInd w:val="0"/>
        <w:spacing w:after="0" w:line="240" w:lineRule="auto"/>
        <w:ind w:left="567" w:right="567" w:hanging="425"/>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t>C. Zener, “Interaction between the </w:t>
      </w:r>
      <w:r w:rsidRPr="001941F7">
        <w:rPr>
          <w:rStyle w:val="mjx-char"/>
          <w:rFonts w:ascii="Times New Roman" w:hAnsi="Times New Roman" w:cs="Times New Roman"/>
          <w:color w:val="000000"/>
          <w:sz w:val="16"/>
          <w:szCs w:val="16"/>
          <w:bdr w:val="none" w:sz="0" w:space="0" w:color="auto" w:frame="1"/>
        </w:rPr>
        <w:t>d</w:t>
      </w:r>
      <w:r w:rsidRPr="001941F7">
        <w:rPr>
          <w:rFonts w:ascii="Times New Roman" w:hAnsi="Times New Roman" w:cs="Times New Roman"/>
          <w:color w:val="000000"/>
          <w:sz w:val="16"/>
          <w:szCs w:val="16"/>
        </w:rPr>
        <w:t xml:space="preserve"> Shells in the Transition Metals”, </w:t>
      </w:r>
      <w:r w:rsidRPr="001941F7">
        <w:rPr>
          <w:rFonts w:ascii="Times New Roman" w:hAnsi="Times New Roman" w:cs="Times New Roman"/>
          <w:bCs/>
          <w:color w:val="000000"/>
          <w:sz w:val="16"/>
          <w:szCs w:val="16"/>
        </w:rPr>
        <w:t>Phys Rev, 81, 440,1951.</w:t>
      </w:r>
    </w:p>
    <w:p w14:paraId="0C317BDC" w14:textId="77777777" w:rsidR="002F70CF" w:rsidRPr="001941F7" w:rsidRDefault="002F70CF" w:rsidP="00027BE9">
      <w:pPr>
        <w:pStyle w:val="ListParagraph"/>
        <w:numPr>
          <w:ilvl w:val="0"/>
          <w:numId w:val="7"/>
        </w:numPr>
        <w:tabs>
          <w:tab w:val="left" w:pos="567"/>
        </w:tabs>
        <w:autoSpaceDE w:val="0"/>
        <w:autoSpaceDN w:val="0"/>
        <w:adjustRightInd w:val="0"/>
        <w:spacing w:after="0" w:line="240" w:lineRule="auto"/>
        <w:ind w:left="567" w:right="567" w:hanging="425"/>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t xml:space="preserve">  Sacchidanand S. Shinde, Jayant </w:t>
      </w:r>
      <w:proofErr w:type="gramStart"/>
      <w:r w:rsidRPr="001941F7">
        <w:rPr>
          <w:rFonts w:ascii="Times New Roman" w:hAnsi="Times New Roman" w:cs="Times New Roman"/>
          <w:color w:val="000000"/>
          <w:sz w:val="16"/>
          <w:szCs w:val="16"/>
        </w:rPr>
        <w:t>A.Kher</w:t>
      </w:r>
      <w:proofErr w:type="gramEnd"/>
      <w:r w:rsidRPr="001941F7">
        <w:rPr>
          <w:rFonts w:ascii="Times New Roman" w:hAnsi="Times New Roman" w:cs="Times New Roman"/>
          <w:color w:val="000000"/>
          <w:sz w:val="16"/>
          <w:szCs w:val="16"/>
        </w:rPr>
        <w:t xml:space="preserve">,Milind V.Kulkarni, “Synthesis,    Characterization and Electrical Property of Silver Doped Polypyrrole  Nanocomposites”, </w:t>
      </w:r>
      <w:r w:rsidRPr="001941F7">
        <w:rPr>
          <w:rFonts w:ascii="Times New Roman" w:hAnsi="Times New Roman" w:cs="Times New Roman"/>
          <w:color w:val="000000"/>
          <w:sz w:val="16"/>
          <w:szCs w:val="16"/>
          <w:bdr w:val="none" w:sz="0" w:space="0" w:color="auto" w:frame="1"/>
          <w:shd w:val="clear" w:color="auto" w:fill="FFFFFF"/>
        </w:rPr>
        <w:t> </w:t>
      </w:r>
      <w:r w:rsidRPr="001941F7">
        <w:rPr>
          <w:rFonts w:ascii="Times New Roman" w:hAnsi="Times New Roman" w:cs="Times New Roman"/>
          <w:color w:val="000000"/>
          <w:sz w:val="16"/>
          <w:szCs w:val="16"/>
          <w:shd w:val="clear" w:color="auto" w:fill="FFFFFF"/>
        </w:rPr>
        <w:t>Int. j. innov. res. sci. eng. technol</w:t>
      </w:r>
      <w:r w:rsidRPr="001941F7">
        <w:rPr>
          <w:rFonts w:ascii="Times New Roman" w:hAnsi="Times New Roman" w:cs="Times New Roman"/>
          <w:bCs/>
          <w:color w:val="000000"/>
          <w:sz w:val="16"/>
          <w:szCs w:val="16"/>
        </w:rPr>
        <w:t xml:space="preserve">, </w:t>
      </w:r>
      <w:proofErr w:type="gramStart"/>
      <w:r w:rsidRPr="001941F7">
        <w:rPr>
          <w:rFonts w:ascii="Times New Roman" w:hAnsi="Times New Roman" w:cs="Times New Roman"/>
          <w:bCs/>
          <w:color w:val="000000"/>
          <w:sz w:val="16"/>
          <w:szCs w:val="16"/>
        </w:rPr>
        <w:t>3,</w:t>
      </w:r>
      <w:r w:rsidRPr="001941F7">
        <w:rPr>
          <w:rFonts w:ascii="Times New Roman" w:hAnsi="Times New Roman" w:cs="Times New Roman"/>
          <w:color w:val="000000"/>
          <w:sz w:val="16"/>
          <w:szCs w:val="16"/>
        </w:rPr>
        <w:t>ISSN</w:t>
      </w:r>
      <w:proofErr w:type="gramEnd"/>
      <w:r w:rsidRPr="001941F7">
        <w:rPr>
          <w:rFonts w:ascii="Times New Roman" w:hAnsi="Times New Roman" w:cs="Times New Roman"/>
          <w:color w:val="000000"/>
          <w:sz w:val="16"/>
          <w:szCs w:val="16"/>
        </w:rPr>
        <w:t>: 2319-8753,2014.</w:t>
      </w:r>
    </w:p>
    <w:p w14:paraId="2111547D" w14:textId="77777777" w:rsidR="002F70CF" w:rsidRPr="001941F7" w:rsidRDefault="002F70CF" w:rsidP="00027BE9">
      <w:pPr>
        <w:pStyle w:val="ListParagraph"/>
        <w:numPr>
          <w:ilvl w:val="0"/>
          <w:numId w:val="7"/>
        </w:numPr>
        <w:tabs>
          <w:tab w:val="left" w:pos="709"/>
          <w:tab w:val="left" w:pos="7108"/>
        </w:tabs>
        <w:spacing w:after="0" w:line="240" w:lineRule="auto"/>
        <w:ind w:left="567" w:right="567" w:hanging="425"/>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t xml:space="preserve">S.K. Singh, S.B. Palmer, D. Mck Paul, M.R. Lees, “Growth, transport, and magnetic properties of Pr0.67Ca0.33MnO3 thin films”, </w:t>
      </w:r>
      <w:r w:rsidRPr="001941F7">
        <w:rPr>
          <w:rFonts w:ascii="Times New Roman" w:hAnsi="Times New Roman" w:cs="Times New Roman"/>
          <w:iCs/>
          <w:color w:val="000000"/>
          <w:sz w:val="16"/>
          <w:szCs w:val="16"/>
        </w:rPr>
        <w:t xml:space="preserve">Appl. Phys. Lett. </w:t>
      </w:r>
      <w:r w:rsidRPr="001941F7">
        <w:rPr>
          <w:rFonts w:ascii="Times New Roman" w:hAnsi="Times New Roman" w:cs="Times New Roman"/>
          <w:bCs/>
          <w:color w:val="000000"/>
          <w:sz w:val="16"/>
          <w:szCs w:val="16"/>
        </w:rPr>
        <w:t>69, 263, 1996</w:t>
      </w:r>
      <w:r w:rsidRPr="001941F7">
        <w:rPr>
          <w:rFonts w:ascii="Times New Roman" w:hAnsi="Times New Roman" w:cs="Times New Roman"/>
          <w:color w:val="000000"/>
          <w:sz w:val="16"/>
          <w:szCs w:val="16"/>
        </w:rPr>
        <w:t>.</w:t>
      </w:r>
    </w:p>
    <w:p w14:paraId="0D7C6DB1" w14:textId="77777777" w:rsidR="00453D3E" w:rsidRPr="001941F7" w:rsidRDefault="00453D3E" w:rsidP="00027BE9">
      <w:pPr>
        <w:numPr>
          <w:ilvl w:val="0"/>
          <w:numId w:val="7"/>
        </w:numPr>
        <w:tabs>
          <w:tab w:val="left" w:pos="142"/>
          <w:tab w:val="left" w:pos="709"/>
        </w:tabs>
        <w:autoSpaceDE w:val="0"/>
        <w:autoSpaceDN w:val="0"/>
        <w:adjustRightInd w:val="0"/>
        <w:spacing w:after="0" w:line="240" w:lineRule="auto"/>
        <w:ind w:left="567" w:right="567" w:hanging="218"/>
        <w:jc w:val="both"/>
        <w:rPr>
          <w:rFonts w:ascii="Times New Roman" w:hAnsi="Times New Roman" w:cs="Times New Roman"/>
          <w:color w:val="000000"/>
          <w:sz w:val="16"/>
          <w:szCs w:val="16"/>
        </w:rPr>
      </w:pPr>
      <w:r w:rsidRPr="001941F7">
        <w:rPr>
          <w:rFonts w:ascii="Times New Roman" w:hAnsi="Times New Roman" w:cs="Times New Roman"/>
          <w:color w:val="000000"/>
          <w:sz w:val="16"/>
          <w:szCs w:val="16"/>
        </w:rPr>
        <w:t>E.L. Wolf, Nanophysics and Nanotechnology, (Wiley-VCH Verlag GmbH &amp; Co.,    Weinheim, 2004.</w:t>
      </w:r>
    </w:p>
    <w:p w14:paraId="3ED17148" w14:textId="7E998613" w:rsidR="008052B5" w:rsidRPr="001941F7" w:rsidRDefault="00453D3E" w:rsidP="00027BE9">
      <w:pPr>
        <w:pStyle w:val="ListParagraph"/>
        <w:numPr>
          <w:ilvl w:val="0"/>
          <w:numId w:val="7"/>
        </w:numPr>
        <w:spacing w:line="240" w:lineRule="auto"/>
        <w:ind w:left="567" w:right="567" w:hanging="218"/>
        <w:jc w:val="both"/>
        <w:rPr>
          <w:rFonts w:ascii="Times New Roman" w:hAnsi="Times New Roman" w:cs="Times New Roman"/>
          <w:bCs/>
          <w:sz w:val="16"/>
          <w:szCs w:val="16"/>
        </w:rPr>
      </w:pPr>
      <w:r w:rsidRPr="001941F7">
        <w:rPr>
          <w:rFonts w:ascii="Times New Roman" w:hAnsi="Times New Roman" w:cs="Times New Roman"/>
          <w:bCs/>
          <w:color w:val="000000"/>
          <w:sz w:val="16"/>
          <w:szCs w:val="16"/>
        </w:rPr>
        <w:t>B.M Nagabhushanaa, G.T. Chandrappaa, R.P. Sreekanth Chakradharb, K.P. Rameshb, C. Shivakumarac, “Synthesis, structural and transport properties of   Nanocrystalline La</w:t>
      </w:r>
      <w:r w:rsidRPr="001941F7">
        <w:rPr>
          <w:rFonts w:ascii="Times New Roman" w:hAnsi="Times New Roman" w:cs="Times New Roman"/>
          <w:bCs/>
          <w:color w:val="000000"/>
          <w:sz w:val="16"/>
          <w:szCs w:val="16"/>
          <w:vertAlign w:val="subscript"/>
        </w:rPr>
        <w:t>1</w:t>
      </w:r>
      <w:r w:rsidRPr="001941F7">
        <w:rPr>
          <w:rFonts w:ascii="Times New Roman" w:hAnsi="Times New Roman" w:cs="Times New Roman"/>
          <w:bCs/>
          <w:color w:val="000000"/>
          <w:sz w:val="16"/>
          <w:szCs w:val="16"/>
        </w:rPr>
        <w:t>K</w:t>
      </w:r>
      <w:r w:rsidRPr="001941F7">
        <w:rPr>
          <w:rFonts w:ascii="Times New Roman" w:hAnsi="Times New Roman" w:cs="Times New Roman"/>
          <w:bCs/>
          <w:color w:val="000000"/>
          <w:sz w:val="16"/>
          <w:szCs w:val="16"/>
          <w:vertAlign w:val="subscript"/>
        </w:rPr>
        <w:t>x</w:t>
      </w:r>
      <w:r w:rsidRPr="001941F7">
        <w:rPr>
          <w:rFonts w:ascii="Times New Roman" w:hAnsi="Times New Roman" w:cs="Times New Roman"/>
          <w:bCs/>
          <w:color w:val="000000"/>
          <w:sz w:val="16"/>
          <w:szCs w:val="16"/>
        </w:rPr>
        <w:t>Ba</w:t>
      </w:r>
      <w:r w:rsidRPr="001941F7">
        <w:rPr>
          <w:rFonts w:ascii="Times New Roman" w:hAnsi="Times New Roman" w:cs="Times New Roman"/>
          <w:bCs/>
          <w:color w:val="000000"/>
          <w:sz w:val="16"/>
          <w:szCs w:val="16"/>
          <w:vertAlign w:val="subscript"/>
        </w:rPr>
        <w:t>x</w:t>
      </w:r>
      <w:r w:rsidRPr="001941F7">
        <w:rPr>
          <w:rFonts w:ascii="Times New Roman" w:hAnsi="Times New Roman" w:cs="Times New Roman"/>
          <w:bCs/>
          <w:color w:val="000000"/>
          <w:sz w:val="16"/>
          <w:szCs w:val="16"/>
        </w:rPr>
        <w:t>MnO</w:t>
      </w:r>
      <w:r w:rsidRPr="001941F7">
        <w:rPr>
          <w:rFonts w:ascii="Times New Roman" w:hAnsi="Times New Roman" w:cs="Times New Roman"/>
          <w:bCs/>
          <w:color w:val="000000"/>
          <w:sz w:val="16"/>
          <w:szCs w:val="16"/>
          <w:vertAlign w:val="subscript"/>
        </w:rPr>
        <w:t>3</w:t>
      </w:r>
      <w:r w:rsidRPr="001941F7">
        <w:rPr>
          <w:rFonts w:ascii="Times New Roman" w:hAnsi="Times New Roman" w:cs="Times New Roman"/>
          <w:bCs/>
          <w:color w:val="000000"/>
          <w:sz w:val="16"/>
          <w:szCs w:val="16"/>
        </w:rPr>
        <w:t> (0.0%x%0.3) powders”,</w:t>
      </w:r>
      <w:r w:rsidRPr="001941F7">
        <w:rPr>
          <w:rFonts w:ascii="Times New Roman" w:hAnsi="Times New Roman" w:cs="Times New Roman"/>
          <w:bCs/>
          <w:color w:val="000000"/>
          <w:sz w:val="16"/>
          <w:szCs w:val="16"/>
          <w:shd w:val="clear" w:color="auto" w:fill="FFFFFF"/>
        </w:rPr>
        <w:t> Solid State Commun,136,7, 427- 432,2005</w:t>
      </w:r>
    </w:p>
    <w:p w14:paraId="514B63BB" w14:textId="77777777" w:rsidR="007879D9" w:rsidRPr="001941F7" w:rsidRDefault="007879D9" w:rsidP="00027BE9">
      <w:pPr>
        <w:pStyle w:val="Els-reference"/>
        <w:numPr>
          <w:ilvl w:val="0"/>
          <w:numId w:val="7"/>
        </w:numPr>
        <w:tabs>
          <w:tab w:val="clear" w:pos="312"/>
          <w:tab w:val="left" w:pos="142"/>
          <w:tab w:val="left" w:pos="993"/>
        </w:tabs>
        <w:spacing w:after="0" w:line="276" w:lineRule="auto"/>
        <w:ind w:left="567" w:right="567" w:hanging="425"/>
        <w:jc w:val="both"/>
        <w:rPr>
          <w:color w:val="000000"/>
          <w:szCs w:val="16"/>
        </w:rPr>
      </w:pPr>
      <w:r w:rsidRPr="001941F7">
        <w:rPr>
          <w:rFonts w:eastAsia="STIX-Regular"/>
          <w:color w:val="000000"/>
          <w:szCs w:val="16"/>
        </w:rPr>
        <w:t>N. Naveen Kumar, S. Bastola, R. Kumar, Ranjan, ‘</w:t>
      </w:r>
      <w:r w:rsidRPr="001941F7">
        <w:rPr>
          <w:color w:val="000000"/>
          <w:spacing w:val="2"/>
          <w:szCs w:val="16"/>
          <w:lang w:val="en"/>
        </w:rPr>
        <w:t>Relaxor dielectric behavior in BaTiO</w:t>
      </w:r>
      <w:r w:rsidRPr="001941F7">
        <w:rPr>
          <w:color w:val="000000"/>
          <w:spacing w:val="2"/>
          <w:szCs w:val="16"/>
          <w:vertAlign w:val="subscript"/>
          <w:lang w:val="en"/>
        </w:rPr>
        <w:t>3</w:t>
      </w:r>
      <w:r w:rsidRPr="001941F7">
        <w:rPr>
          <w:color w:val="000000"/>
          <w:spacing w:val="2"/>
          <w:szCs w:val="16"/>
          <w:lang w:val="en"/>
        </w:rPr>
        <w:t> substituted BiFeO</w:t>
      </w:r>
      <w:r w:rsidRPr="001941F7">
        <w:rPr>
          <w:color w:val="000000"/>
          <w:spacing w:val="2"/>
          <w:szCs w:val="16"/>
          <w:vertAlign w:val="subscript"/>
          <w:lang w:val="en"/>
        </w:rPr>
        <w:t>3</w:t>
      </w:r>
      <w:r w:rsidRPr="001941F7">
        <w:rPr>
          <w:color w:val="000000"/>
          <w:spacing w:val="2"/>
          <w:szCs w:val="16"/>
          <w:lang w:val="en"/>
        </w:rPr>
        <w:t>–PbTiO</w:t>
      </w:r>
      <w:r w:rsidRPr="001941F7">
        <w:rPr>
          <w:color w:val="000000"/>
          <w:spacing w:val="2"/>
          <w:szCs w:val="16"/>
          <w:vertAlign w:val="subscript"/>
          <w:lang w:val="en"/>
        </w:rPr>
        <w:t>3</w:t>
      </w:r>
      <w:r w:rsidRPr="001941F7">
        <w:rPr>
          <w:color w:val="000000"/>
          <w:spacing w:val="2"/>
          <w:szCs w:val="16"/>
          <w:lang w:val="en"/>
        </w:rPr>
        <w:t> multiferroic system’,</w:t>
      </w:r>
      <w:r w:rsidRPr="001941F7">
        <w:rPr>
          <w:rFonts w:eastAsia="STIX-Regular"/>
          <w:color w:val="000000"/>
          <w:szCs w:val="16"/>
        </w:rPr>
        <w:t xml:space="preserve"> J. Mater. Sci, </w:t>
      </w:r>
      <w:r w:rsidRPr="001941F7">
        <w:rPr>
          <w:rFonts w:eastAsia="STIX-Regular"/>
          <w:bCs/>
          <w:color w:val="000000"/>
          <w:szCs w:val="16"/>
        </w:rPr>
        <w:t>28</w:t>
      </w:r>
      <w:r w:rsidRPr="001941F7">
        <w:rPr>
          <w:rFonts w:eastAsia="STIX-Regular"/>
          <w:color w:val="000000"/>
          <w:szCs w:val="16"/>
        </w:rPr>
        <w:t>,14, 10420–10426,2017.</w:t>
      </w:r>
    </w:p>
    <w:p w14:paraId="5D8F2C30" w14:textId="21CD0915" w:rsidR="007879D9" w:rsidRPr="001941F7" w:rsidRDefault="007879D9" w:rsidP="00027BE9">
      <w:pPr>
        <w:numPr>
          <w:ilvl w:val="0"/>
          <w:numId w:val="7"/>
        </w:numPr>
        <w:tabs>
          <w:tab w:val="left" w:pos="142"/>
          <w:tab w:val="left" w:pos="993"/>
        </w:tabs>
        <w:spacing w:after="0" w:line="276" w:lineRule="auto"/>
        <w:ind w:left="567" w:right="567" w:hanging="218"/>
        <w:jc w:val="both"/>
        <w:rPr>
          <w:rFonts w:ascii="Times New Roman" w:hAnsi="Times New Roman" w:cs="Times New Roman"/>
          <w:color w:val="000000"/>
          <w:sz w:val="16"/>
          <w:szCs w:val="16"/>
        </w:rPr>
      </w:pPr>
      <w:r w:rsidRPr="001941F7">
        <w:rPr>
          <w:rFonts w:ascii="Times New Roman" w:eastAsia="TimesNewRoman" w:hAnsi="Times New Roman" w:cs="Times New Roman"/>
          <w:color w:val="000000"/>
          <w:sz w:val="16"/>
          <w:szCs w:val="16"/>
        </w:rPr>
        <w:t>B. Kurniawan, S. Winarsih, C. Kurniawan, M. R. Ramadhan, and F. Ruli, ‘</w:t>
      </w:r>
      <w:r w:rsidRPr="001941F7">
        <w:rPr>
          <w:rFonts w:ascii="Times New Roman" w:hAnsi="Times New Roman" w:cs="Times New Roman"/>
          <w:color w:val="000000"/>
          <w:sz w:val="16"/>
          <w:szCs w:val="16"/>
        </w:rPr>
        <w:t>The effect of Ca-doping on structure and microstructure of La</w:t>
      </w:r>
      <w:r w:rsidRPr="001941F7">
        <w:rPr>
          <w:rFonts w:ascii="Times New Roman" w:hAnsi="Times New Roman" w:cs="Times New Roman"/>
          <w:color w:val="000000"/>
          <w:sz w:val="16"/>
          <w:szCs w:val="16"/>
          <w:vertAlign w:val="subscript"/>
        </w:rPr>
        <w:t>0.7</w:t>
      </w:r>
      <w:r w:rsidRPr="001941F7">
        <w:rPr>
          <w:rFonts w:ascii="Times New Roman" w:hAnsi="Times New Roman" w:cs="Times New Roman"/>
          <w:color w:val="000000"/>
          <w:sz w:val="16"/>
          <w:szCs w:val="16"/>
        </w:rPr>
        <w:t>(Ba</w:t>
      </w:r>
      <w:r w:rsidRPr="001941F7">
        <w:rPr>
          <w:rFonts w:ascii="Times New Roman" w:hAnsi="Times New Roman" w:cs="Times New Roman"/>
          <w:color w:val="000000"/>
          <w:sz w:val="16"/>
          <w:szCs w:val="16"/>
          <w:vertAlign w:val="subscript"/>
        </w:rPr>
        <w:t>1-</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Ca</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w:t>
      </w:r>
      <w:r w:rsidRPr="001941F7">
        <w:rPr>
          <w:rFonts w:ascii="Times New Roman" w:hAnsi="Times New Roman" w:cs="Times New Roman"/>
          <w:color w:val="000000"/>
          <w:sz w:val="16"/>
          <w:szCs w:val="16"/>
          <w:vertAlign w:val="subscript"/>
        </w:rPr>
        <w:t>0.3</w:t>
      </w:r>
      <w:r w:rsidRPr="001941F7">
        <w:rPr>
          <w:rFonts w:ascii="Times New Roman" w:hAnsi="Times New Roman" w:cs="Times New Roman"/>
          <w:color w:val="000000"/>
          <w:sz w:val="16"/>
          <w:szCs w:val="16"/>
        </w:rPr>
        <w:t>MnO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w:t>
      </w:r>
      <w:r w:rsidRPr="001941F7">
        <w:rPr>
          <w:rFonts w:ascii="Times New Roman" w:hAnsi="Times New Roman" w:cs="Times New Roman"/>
          <w:color w:val="000000"/>
          <w:sz w:val="16"/>
          <w:szCs w:val="16"/>
        </w:rPr>
        <w:t xml:space="preserve"> </w:t>
      </w:r>
      <w:r w:rsidRPr="001941F7">
        <w:rPr>
          <w:rFonts w:ascii="Times New Roman" w:hAnsi="Times New Roman" w:cs="Times New Roman"/>
          <w:color w:val="000000"/>
          <w:sz w:val="16"/>
          <w:szCs w:val="16"/>
          <w:lang w:eastAsia="en-IN"/>
        </w:rPr>
        <w:t>AIP Conference Proceedings, </w:t>
      </w:r>
      <w:r w:rsidRPr="001941F7">
        <w:rPr>
          <w:rFonts w:ascii="Times New Roman" w:hAnsi="Times New Roman" w:cs="Times New Roman"/>
          <w:bCs/>
          <w:color w:val="000000"/>
          <w:sz w:val="16"/>
          <w:szCs w:val="16"/>
          <w:lang w:eastAsia="en-IN"/>
        </w:rPr>
        <w:t>1862</w:t>
      </w:r>
      <w:r w:rsidRPr="001941F7">
        <w:rPr>
          <w:rFonts w:ascii="Times New Roman" w:hAnsi="Times New Roman" w:cs="Times New Roman"/>
          <w:color w:val="000000"/>
          <w:sz w:val="16"/>
          <w:szCs w:val="16"/>
          <w:lang w:eastAsia="en-IN"/>
        </w:rPr>
        <w:t>, 03005, 2017.</w:t>
      </w:r>
    </w:p>
    <w:p w14:paraId="5C0EA412"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M. Baazaoui, S. Zemni, M. Boudard, H. Rahmouni, A. Gasmi, A. Selmi, M.   Oumezzine, “Magnetic and electrical behavior of La</w:t>
      </w:r>
      <w:r w:rsidRPr="001941F7">
        <w:rPr>
          <w:rFonts w:ascii="Times New Roman" w:hAnsi="Times New Roman" w:cs="Times New Roman"/>
          <w:color w:val="000000"/>
          <w:sz w:val="16"/>
          <w:szCs w:val="16"/>
          <w:vertAlign w:val="subscript"/>
        </w:rPr>
        <w:t>0.67</w:t>
      </w:r>
      <w:r w:rsidRPr="001941F7">
        <w:rPr>
          <w:rFonts w:ascii="Times New Roman" w:hAnsi="Times New Roman" w:cs="Times New Roman"/>
          <w:color w:val="000000"/>
          <w:sz w:val="16"/>
          <w:szCs w:val="16"/>
        </w:rPr>
        <w:t>Ba</w:t>
      </w:r>
      <w:r w:rsidRPr="001941F7">
        <w:rPr>
          <w:rFonts w:ascii="Times New Roman" w:hAnsi="Times New Roman" w:cs="Times New Roman"/>
          <w:color w:val="000000"/>
          <w:sz w:val="16"/>
          <w:szCs w:val="16"/>
          <w:vertAlign w:val="subscript"/>
        </w:rPr>
        <w:t>0.33</w:t>
      </w:r>
      <w:r w:rsidRPr="001941F7">
        <w:rPr>
          <w:rFonts w:ascii="Times New Roman" w:hAnsi="Times New Roman" w:cs="Times New Roman"/>
          <w:color w:val="000000"/>
          <w:sz w:val="16"/>
          <w:szCs w:val="16"/>
        </w:rPr>
        <w:t>Mn</w:t>
      </w:r>
      <w:r w:rsidRPr="001941F7">
        <w:rPr>
          <w:rFonts w:ascii="Times New Roman" w:hAnsi="Times New Roman" w:cs="Times New Roman"/>
          <w:color w:val="000000"/>
          <w:sz w:val="16"/>
          <w:szCs w:val="16"/>
          <w:vertAlign w:val="subscript"/>
        </w:rPr>
        <w:t>1-</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Fe</w:t>
      </w:r>
      <w:r w:rsidRPr="001941F7">
        <w:rPr>
          <w:rFonts w:ascii="Times New Roman" w:hAnsi="Times New Roman" w:cs="Times New Roman"/>
          <w:iCs/>
          <w:color w:val="000000"/>
          <w:sz w:val="16"/>
          <w:szCs w:val="16"/>
        </w:rPr>
        <w:t>x</w:t>
      </w:r>
      <w:r w:rsidRPr="001941F7">
        <w:rPr>
          <w:rFonts w:ascii="Times New Roman" w:hAnsi="Times New Roman" w:cs="Times New Roman"/>
          <w:color w:val="000000"/>
          <w:sz w:val="16"/>
          <w:szCs w:val="16"/>
        </w:rPr>
        <w:t>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 xml:space="preserve">    perovskites”, </w:t>
      </w:r>
      <w:hyperlink r:id="rId54" w:tgtFrame="_blank" w:history="1">
        <w:r w:rsidRPr="001941F7">
          <w:rPr>
            <w:rStyle w:val="Hyperlink"/>
            <w:rFonts w:ascii="Times New Roman" w:hAnsi="Times New Roman" w:cs="Times New Roman"/>
            <w:color w:val="000000"/>
            <w:sz w:val="16"/>
            <w:szCs w:val="16"/>
            <w:bdr w:val="none" w:sz="0" w:space="0" w:color="auto" w:frame="1"/>
            <w:shd w:val="clear" w:color="auto" w:fill="FFFFFF"/>
          </w:rPr>
          <w:t>IJNeaM </w:t>
        </w:r>
      </w:hyperlink>
      <w:r w:rsidRPr="001941F7">
        <w:rPr>
          <w:rFonts w:ascii="Times New Roman" w:hAnsi="Times New Roman" w:cs="Times New Roman"/>
          <w:color w:val="000000"/>
          <w:sz w:val="16"/>
          <w:szCs w:val="16"/>
        </w:rPr>
        <w:t xml:space="preserve">, 3, 23-36, 2010. </w:t>
      </w:r>
    </w:p>
    <w:p w14:paraId="32412DB8"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 xml:space="preserve"> N. Kallel, S. Ben Abdelkhalek, S. Kallel, O. Peña, M. Oumezzine, “Structural and </w:t>
      </w:r>
      <w:proofErr w:type="gramStart"/>
      <w:r w:rsidRPr="001941F7">
        <w:rPr>
          <w:rFonts w:ascii="Times New Roman" w:hAnsi="Times New Roman" w:cs="Times New Roman"/>
          <w:color w:val="000000"/>
          <w:sz w:val="16"/>
          <w:szCs w:val="16"/>
        </w:rPr>
        <w:t>magnetic  properties</w:t>
      </w:r>
      <w:proofErr w:type="gramEnd"/>
      <w:r w:rsidRPr="001941F7">
        <w:rPr>
          <w:rFonts w:ascii="Times New Roman" w:hAnsi="Times New Roman" w:cs="Times New Roman"/>
          <w:color w:val="000000"/>
          <w:sz w:val="16"/>
          <w:szCs w:val="16"/>
        </w:rPr>
        <w:t xml:space="preserve"> of (La</w:t>
      </w:r>
      <w:r w:rsidRPr="001941F7">
        <w:rPr>
          <w:rFonts w:ascii="Times New Roman" w:hAnsi="Times New Roman" w:cs="Times New Roman"/>
          <w:color w:val="000000"/>
          <w:sz w:val="16"/>
          <w:szCs w:val="16"/>
          <w:vertAlign w:val="subscript"/>
        </w:rPr>
        <w:t>0.7</w:t>
      </w:r>
      <w:r w:rsidRPr="001941F7">
        <w:rPr>
          <w:rFonts w:ascii="Times New Roman" w:hAnsi="Times New Roman" w:cs="Times New Roman"/>
          <w:color w:val="000000"/>
          <w:sz w:val="16"/>
          <w:szCs w:val="16"/>
        </w:rPr>
        <w:t>0</w:t>
      </w:r>
      <w:r w:rsidRPr="001941F7">
        <w:rPr>
          <w:rFonts w:ascii="Times New Roman" w:hAnsi="Times New Roman" w:cs="Times New Roman"/>
          <w:color w:val="000000"/>
          <w:sz w:val="16"/>
          <w:szCs w:val="16"/>
          <w:vertAlign w:val="subscript"/>
        </w:rPr>
        <w:t>1-</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Y</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 Ba</w:t>
      </w:r>
      <w:r w:rsidRPr="001941F7">
        <w:rPr>
          <w:rFonts w:ascii="Times New Roman" w:hAnsi="Times New Roman" w:cs="Times New Roman"/>
          <w:color w:val="000000"/>
          <w:sz w:val="16"/>
          <w:szCs w:val="16"/>
          <w:vertAlign w:val="subscript"/>
        </w:rPr>
        <w:t>0.3</w:t>
      </w:r>
      <w:r w:rsidRPr="001941F7">
        <w:rPr>
          <w:rFonts w:ascii="Times New Roman" w:hAnsi="Times New Roman" w:cs="Times New Roman"/>
          <w:color w:val="000000"/>
          <w:sz w:val="16"/>
          <w:szCs w:val="16"/>
        </w:rPr>
        <w:t>Mn</w:t>
      </w:r>
      <w:r w:rsidRPr="001941F7">
        <w:rPr>
          <w:rFonts w:ascii="Times New Roman" w:hAnsi="Times New Roman" w:cs="Times New Roman"/>
          <w:color w:val="000000"/>
          <w:sz w:val="16"/>
          <w:szCs w:val="16"/>
          <w:vertAlign w:val="subscript"/>
        </w:rPr>
        <w:t>1-</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Fe</w:t>
      </w:r>
      <w:r w:rsidRPr="001941F7">
        <w:rPr>
          <w:rFonts w:ascii="Times New Roman" w:hAnsi="Times New Roman" w:cs="Times New Roman"/>
          <w:iCs/>
          <w:color w:val="000000"/>
          <w:sz w:val="16"/>
          <w:szCs w:val="16"/>
          <w:vertAlign w:val="subscript"/>
        </w:rPr>
        <w:t>x</w:t>
      </w:r>
      <w:r w:rsidRPr="001941F7">
        <w:rPr>
          <w:rFonts w:ascii="Times New Roman" w:hAnsi="Times New Roman" w:cs="Times New Roman"/>
          <w:color w:val="000000"/>
          <w:sz w:val="16"/>
          <w:szCs w:val="16"/>
        </w:rPr>
        <w:t>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 xml:space="preserve"> perovskites simultaneously doped on A and B  sites (0.0 ≤ </w:t>
      </w:r>
      <w:r w:rsidRPr="001941F7">
        <w:rPr>
          <w:rFonts w:ascii="Times New Roman" w:hAnsi="Times New Roman" w:cs="Times New Roman"/>
          <w:iCs/>
          <w:color w:val="000000"/>
          <w:sz w:val="16"/>
          <w:szCs w:val="16"/>
        </w:rPr>
        <w:t xml:space="preserve">x </w:t>
      </w:r>
      <w:r w:rsidRPr="001941F7">
        <w:rPr>
          <w:rFonts w:ascii="Times New Roman" w:hAnsi="Times New Roman" w:cs="Times New Roman"/>
          <w:color w:val="000000"/>
          <w:sz w:val="16"/>
          <w:szCs w:val="16"/>
        </w:rPr>
        <w:t xml:space="preserve">≤ 0.30”, J.Alloys.Compd, 501, 30-36, 2010. </w:t>
      </w:r>
    </w:p>
    <w:p w14:paraId="1F719A2E"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proofErr w:type="gramStart"/>
      <w:r w:rsidRPr="001941F7">
        <w:rPr>
          <w:rFonts w:ascii="Times New Roman" w:hAnsi="Times New Roman" w:cs="Times New Roman"/>
          <w:color w:val="000000"/>
          <w:sz w:val="16"/>
          <w:szCs w:val="16"/>
        </w:rPr>
        <w:t>Ma.Oumezzine</w:t>
      </w:r>
      <w:proofErr w:type="gramEnd"/>
      <w:r w:rsidRPr="001941F7">
        <w:rPr>
          <w:rFonts w:ascii="Times New Roman" w:hAnsi="Times New Roman" w:cs="Times New Roman"/>
          <w:color w:val="000000"/>
          <w:sz w:val="16"/>
          <w:szCs w:val="16"/>
        </w:rPr>
        <w:t>, S. Zemni, O. Peña, “Room temperature magnetic and   magneto caloric properties of La</w:t>
      </w:r>
      <w:r w:rsidRPr="001941F7">
        <w:rPr>
          <w:rFonts w:ascii="Times New Roman" w:hAnsi="Times New Roman" w:cs="Times New Roman"/>
          <w:color w:val="000000"/>
          <w:sz w:val="16"/>
          <w:szCs w:val="16"/>
          <w:vertAlign w:val="subscript"/>
        </w:rPr>
        <w:t>0.67</w:t>
      </w:r>
      <w:r w:rsidRPr="001941F7">
        <w:rPr>
          <w:rFonts w:ascii="Times New Roman" w:hAnsi="Times New Roman" w:cs="Times New Roman"/>
          <w:color w:val="000000"/>
          <w:sz w:val="16"/>
          <w:szCs w:val="16"/>
        </w:rPr>
        <w:t>Ba</w:t>
      </w:r>
      <w:r w:rsidRPr="001941F7">
        <w:rPr>
          <w:rFonts w:ascii="Times New Roman" w:hAnsi="Times New Roman" w:cs="Times New Roman"/>
          <w:color w:val="000000"/>
          <w:sz w:val="16"/>
          <w:szCs w:val="16"/>
          <w:vertAlign w:val="subscript"/>
        </w:rPr>
        <w:t>0.33</w:t>
      </w:r>
      <w:r w:rsidRPr="001941F7">
        <w:rPr>
          <w:rFonts w:ascii="Times New Roman" w:hAnsi="Times New Roman" w:cs="Times New Roman"/>
          <w:color w:val="000000"/>
          <w:sz w:val="16"/>
          <w:szCs w:val="16"/>
        </w:rPr>
        <w:t>Mn</w:t>
      </w:r>
      <w:r w:rsidRPr="001941F7">
        <w:rPr>
          <w:rFonts w:ascii="Times New Roman" w:hAnsi="Times New Roman" w:cs="Times New Roman"/>
          <w:color w:val="000000"/>
          <w:sz w:val="16"/>
          <w:szCs w:val="16"/>
          <w:vertAlign w:val="subscript"/>
        </w:rPr>
        <w:t>0.98</w:t>
      </w:r>
      <w:r w:rsidRPr="001941F7">
        <w:rPr>
          <w:rFonts w:ascii="Times New Roman" w:hAnsi="Times New Roman" w:cs="Times New Roman"/>
          <w:color w:val="000000"/>
          <w:sz w:val="16"/>
          <w:szCs w:val="16"/>
        </w:rPr>
        <w:t>Ti</w:t>
      </w:r>
      <w:r w:rsidRPr="001941F7">
        <w:rPr>
          <w:rFonts w:ascii="Times New Roman" w:hAnsi="Times New Roman" w:cs="Times New Roman"/>
          <w:color w:val="000000"/>
          <w:sz w:val="16"/>
          <w:szCs w:val="16"/>
          <w:vertAlign w:val="subscript"/>
        </w:rPr>
        <w:t>0.02</w:t>
      </w:r>
      <w:r w:rsidRPr="001941F7">
        <w:rPr>
          <w:rFonts w:ascii="Times New Roman" w:hAnsi="Times New Roman" w:cs="Times New Roman"/>
          <w:color w:val="000000"/>
          <w:sz w:val="16"/>
          <w:szCs w:val="16"/>
        </w:rPr>
        <w:t>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 xml:space="preserve"> perovskite”, J.Alloys.Compd,  508,292-296, 2010.</w:t>
      </w:r>
    </w:p>
    <w:p w14:paraId="5032D343"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 xml:space="preserve">B.E. Warren, “X-ray Diffraction”, Addison-Wesley, Massachusetts, 1969. </w:t>
      </w:r>
    </w:p>
    <w:p w14:paraId="43DCAA85"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B.D. Cullity, C.D. Graham, “Introduction to magnetic materials”, 2</w:t>
      </w:r>
      <w:r w:rsidRPr="001941F7">
        <w:rPr>
          <w:rFonts w:ascii="Times New Roman" w:hAnsi="Times New Roman" w:cs="Times New Roman"/>
          <w:color w:val="000000"/>
          <w:sz w:val="16"/>
          <w:szCs w:val="16"/>
          <w:vertAlign w:val="superscript"/>
        </w:rPr>
        <w:t xml:space="preserve">nd </w:t>
      </w:r>
      <w:r w:rsidRPr="001941F7">
        <w:rPr>
          <w:rFonts w:ascii="Times New Roman" w:hAnsi="Times New Roman" w:cs="Times New Roman"/>
          <w:color w:val="000000"/>
          <w:sz w:val="16"/>
          <w:szCs w:val="16"/>
        </w:rPr>
        <w:t xml:space="preserve">ED., John Wiley &amp; Sons, Hoboken, NJ, 2011. </w:t>
      </w:r>
    </w:p>
    <w:p w14:paraId="5B3B3488"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 xml:space="preserve">R. Grӧssinger, “A critical examination of the law of approach to saturation I. fit     procedure”, </w:t>
      </w:r>
      <w:r w:rsidRPr="001941F7">
        <w:rPr>
          <w:rFonts w:ascii="Times New Roman" w:hAnsi="Times New Roman" w:cs="Times New Roman"/>
          <w:bCs/>
          <w:color w:val="000000"/>
          <w:sz w:val="16"/>
          <w:szCs w:val="16"/>
          <w:bdr w:val="none" w:sz="0" w:space="0" w:color="auto" w:frame="1"/>
          <w:shd w:val="clear" w:color="auto" w:fill="FFFFFF"/>
        </w:rPr>
        <w:t>Phys Status Solidi A</w:t>
      </w:r>
      <w:r w:rsidRPr="001941F7">
        <w:rPr>
          <w:rFonts w:ascii="Times New Roman" w:hAnsi="Times New Roman" w:cs="Times New Roman"/>
          <w:b/>
          <w:bCs/>
          <w:color w:val="000000"/>
          <w:sz w:val="16"/>
          <w:szCs w:val="16"/>
          <w:bdr w:val="none" w:sz="0" w:space="0" w:color="auto" w:frame="1"/>
          <w:shd w:val="clear" w:color="auto" w:fill="FFFFFF"/>
        </w:rPr>
        <w:t xml:space="preserve">, </w:t>
      </w:r>
      <w:r w:rsidRPr="001941F7">
        <w:rPr>
          <w:rFonts w:ascii="Times New Roman" w:hAnsi="Times New Roman" w:cs="Times New Roman"/>
          <w:color w:val="000000"/>
          <w:sz w:val="16"/>
          <w:szCs w:val="16"/>
        </w:rPr>
        <w:t xml:space="preserve">66, 665-674, 1981. </w:t>
      </w:r>
    </w:p>
    <w:p w14:paraId="07578ABC" w14:textId="77777777" w:rsidR="008054FB" w:rsidRPr="001941F7" w:rsidRDefault="008054FB"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 xml:space="preserve">I. Radelytskyi, P. Dłużewski, V. Dyakonov, P. Aleshkevych, W. Kowalski, P. </w:t>
      </w:r>
      <w:proofErr w:type="gramStart"/>
      <w:r w:rsidRPr="001941F7">
        <w:rPr>
          <w:rFonts w:ascii="Times New Roman" w:hAnsi="Times New Roman" w:cs="Times New Roman"/>
          <w:color w:val="000000"/>
          <w:sz w:val="16"/>
          <w:szCs w:val="16"/>
        </w:rPr>
        <w:t>Jarocki,   </w:t>
      </w:r>
      <w:proofErr w:type="gramEnd"/>
      <w:r w:rsidRPr="001941F7">
        <w:rPr>
          <w:rFonts w:ascii="Times New Roman" w:hAnsi="Times New Roman" w:cs="Times New Roman"/>
          <w:color w:val="000000"/>
          <w:sz w:val="16"/>
          <w:szCs w:val="16"/>
        </w:rPr>
        <w:t>H. Szymczak, “Magnetic anisotropy of La</w:t>
      </w:r>
      <w:r w:rsidRPr="001941F7">
        <w:rPr>
          <w:rFonts w:ascii="Times New Roman" w:hAnsi="Times New Roman" w:cs="Times New Roman"/>
          <w:color w:val="000000"/>
          <w:sz w:val="16"/>
          <w:szCs w:val="16"/>
          <w:vertAlign w:val="subscript"/>
        </w:rPr>
        <w:t>0.7</w:t>
      </w:r>
      <w:r w:rsidRPr="001941F7">
        <w:rPr>
          <w:rFonts w:ascii="Times New Roman" w:hAnsi="Times New Roman" w:cs="Times New Roman"/>
          <w:color w:val="000000"/>
          <w:sz w:val="16"/>
          <w:szCs w:val="16"/>
        </w:rPr>
        <w:t>Sr</w:t>
      </w:r>
      <w:r w:rsidRPr="001941F7">
        <w:rPr>
          <w:rFonts w:ascii="Times New Roman" w:hAnsi="Times New Roman" w:cs="Times New Roman"/>
          <w:color w:val="000000"/>
          <w:sz w:val="16"/>
          <w:szCs w:val="16"/>
          <w:vertAlign w:val="subscript"/>
        </w:rPr>
        <w:t>0.3</w:t>
      </w:r>
      <w:r w:rsidRPr="001941F7">
        <w:rPr>
          <w:rFonts w:ascii="Times New Roman" w:hAnsi="Times New Roman" w:cs="Times New Roman"/>
          <w:color w:val="000000"/>
          <w:sz w:val="16"/>
          <w:szCs w:val="16"/>
        </w:rPr>
        <w:t>MnO</w:t>
      </w:r>
      <w:r w:rsidRPr="001941F7">
        <w:rPr>
          <w:rFonts w:ascii="Times New Roman" w:hAnsi="Times New Roman" w:cs="Times New Roman"/>
          <w:color w:val="000000"/>
          <w:sz w:val="16"/>
          <w:szCs w:val="16"/>
          <w:vertAlign w:val="subscript"/>
        </w:rPr>
        <w:t>3</w:t>
      </w:r>
      <w:r w:rsidRPr="001941F7">
        <w:rPr>
          <w:rFonts w:ascii="Times New Roman" w:hAnsi="Times New Roman" w:cs="Times New Roman"/>
          <w:color w:val="000000"/>
          <w:sz w:val="16"/>
          <w:szCs w:val="16"/>
        </w:rPr>
        <w:t xml:space="preserve"> nanopowders”,  </w:t>
      </w:r>
      <w:r w:rsidRPr="001941F7">
        <w:rPr>
          <w:rFonts w:ascii="Times New Roman" w:hAnsi="Times New Roman" w:cs="Times New Roman"/>
          <w:color w:val="000000"/>
          <w:sz w:val="16"/>
          <w:szCs w:val="16"/>
          <w:shd w:val="clear" w:color="auto" w:fill="FFFFFF"/>
        </w:rPr>
        <w:t>J Magn Magn   mater. </w:t>
      </w:r>
      <w:r w:rsidRPr="001941F7">
        <w:rPr>
          <w:rFonts w:ascii="Times New Roman" w:hAnsi="Times New Roman" w:cs="Times New Roman"/>
          <w:color w:val="000000"/>
          <w:sz w:val="16"/>
          <w:szCs w:val="16"/>
        </w:rPr>
        <w:t>, 335, 11-16,2013.</w:t>
      </w:r>
    </w:p>
    <w:p w14:paraId="0314A2E8"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Style w:val="cited-contentcbycitationarticle-contributors"/>
          <w:rFonts w:ascii="Times New Roman" w:hAnsi="Times New Roman" w:cs="Times New Roman"/>
          <w:color w:val="000000"/>
          <w:sz w:val="16"/>
          <w:szCs w:val="16"/>
        </w:rPr>
        <w:t>Ignacio Muñoz Resta, José M. Sellés, Matías Lanús‐Méndez‐Elizalde, Paula S.   Antonel, Fernando    V. Molina, “</w:t>
      </w:r>
      <w:r w:rsidRPr="001941F7">
        <w:rPr>
          <w:rStyle w:val="cited-contentcbycitationarticle-title"/>
          <w:rFonts w:ascii="Times New Roman" w:hAnsi="Times New Roman" w:cs="Times New Roman"/>
          <w:color w:val="000000"/>
          <w:sz w:val="16"/>
          <w:szCs w:val="16"/>
        </w:rPr>
        <w:t xml:space="preserve">Polypyrrole‐CoFe </w:t>
      </w:r>
      <w:r w:rsidRPr="001941F7">
        <w:rPr>
          <w:rStyle w:val="cited-contentcbycitationarticle-title"/>
          <w:rFonts w:ascii="Times New Roman" w:hAnsi="Times New Roman" w:cs="Times New Roman"/>
          <w:color w:val="000000"/>
          <w:sz w:val="16"/>
          <w:szCs w:val="16"/>
          <w:vertAlign w:val="subscript"/>
        </w:rPr>
        <w:t>2</w:t>
      </w:r>
      <w:r w:rsidRPr="001941F7">
        <w:rPr>
          <w:rStyle w:val="cited-contentcbycitationarticle-title"/>
          <w:rFonts w:ascii="Times New Roman" w:hAnsi="Times New Roman" w:cs="Times New Roman"/>
          <w:color w:val="000000"/>
          <w:sz w:val="16"/>
          <w:szCs w:val="16"/>
        </w:rPr>
        <w:t xml:space="preserve"> O </w:t>
      </w:r>
      <w:r w:rsidRPr="001941F7">
        <w:rPr>
          <w:rStyle w:val="cited-contentcbycitationarticle-title"/>
          <w:rFonts w:ascii="Times New Roman" w:hAnsi="Times New Roman" w:cs="Times New Roman"/>
          <w:color w:val="000000"/>
          <w:sz w:val="16"/>
          <w:szCs w:val="16"/>
          <w:vertAlign w:val="subscript"/>
        </w:rPr>
        <w:t>4</w:t>
      </w:r>
      <w:r w:rsidRPr="001941F7">
        <w:rPr>
          <w:rStyle w:val="cited-contentcbycitationarticle-title"/>
          <w:rFonts w:ascii="Times New Roman" w:hAnsi="Times New Roman" w:cs="Times New Roman"/>
          <w:color w:val="000000"/>
          <w:sz w:val="16"/>
          <w:szCs w:val="16"/>
        </w:rPr>
        <w:t xml:space="preserve"> nanocomposites: Polymer   influence on magnetic behavior and    particle effects on polymer conduction”, </w:t>
      </w:r>
      <w:r w:rsidRPr="001941F7">
        <w:rPr>
          <w:rFonts w:ascii="Times New Roman" w:hAnsi="Times New Roman" w:cs="Times New Roman"/>
          <w:color w:val="000000"/>
          <w:sz w:val="16"/>
          <w:szCs w:val="16"/>
          <w:shd w:val="clear" w:color="auto" w:fill="FFFFFF"/>
        </w:rPr>
        <w:t>Polym   Composite</w:t>
      </w:r>
      <w:r w:rsidRPr="001941F7">
        <w:rPr>
          <w:rStyle w:val="nlmyear"/>
          <w:rFonts w:ascii="Times New Roman" w:hAnsi="Times New Roman" w:cs="Times New Roman"/>
          <w:b/>
          <w:bCs/>
          <w:color w:val="000000"/>
          <w:sz w:val="16"/>
          <w:szCs w:val="16"/>
        </w:rPr>
        <w:t>,</w:t>
      </w:r>
      <w:r w:rsidRPr="001941F7">
        <w:rPr>
          <w:rFonts w:ascii="Times New Roman" w:hAnsi="Times New Roman" w:cs="Times New Roman"/>
          <w:color w:val="000000"/>
          <w:sz w:val="16"/>
          <w:szCs w:val="16"/>
        </w:rPr>
        <w:t> </w:t>
      </w:r>
      <w:r w:rsidRPr="001941F7">
        <w:rPr>
          <w:rStyle w:val="Emphasis"/>
          <w:rFonts w:ascii="Times New Roman" w:hAnsi="Times New Roman" w:cs="Times New Roman"/>
          <w:i w:val="0"/>
          <w:color w:val="000000"/>
          <w:sz w:val="16"/>
          <w:szCs w:val="16"/>
        </w:rPr>
        <w:t>39</w:t>
      </w:r>
      <w:r w:rsidRPr="001941F7">
        <w:rPr>
          <w:rFonts w:ascii="Times New Roman" w:hAnsi="Times New Roman" w:cs="Times New Roman"/>
          <w:color w:val="000000"/>
          <w:sz w:val="16"/>
          <w:szCs w:val="16"/>
        </w:rPr>
        <w:t>, 12, 4617- 4627, 2018.</w:t>
      </w:r>
    </w:p>
    <w:p w14:paraId="0C6C2AD1"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lang w:eastAsia="en-IN"/>
        </w:rPr>
        <w:t>Gyanti Prakash Moharana, Rahul Kothari</w:t>
      </w:r>
      <w:r w:rsidRPr="001941F7">
        <w:rPr>
          <w:rFonts w:ascii="Times New Roman" w:hAnsi="Times New Roman" w:cs="Times New Roman"/>
          <w:color w:val="000000"/>
          <w:sz w:val="16"/>
          <w:szCs w:val="16"/>
        </w:rPr>
        <w:t>, “</w:t>
      </w:r>
      <w:r w:rsidRPr="001941F7">
        <w:rPr>
          <w:rStyle w:val="title-text"/>
          <w:rFonts w:ascii="Times New Roman" w:hAnsi="Times New Roman" w:cs="Times New Roman"/>
          <w:color w:val="000000"/>
          <w:sz w:val="16"/>
          <w:szCs w:val="16"/>
        </w:rPr>
        <w:t xml:space="preserve">Role of spin, phonon and plasmon    dynamics on ferromagnetism in Cr doped 3C-SiC”, </w:t>
      </w:r>
      <w:r w:rsidRPr="001941F7">
        <w:rPr>
          <w:rFonts w:ascii="Times New Roman" w:hAnsi="Times New Roman" w:cs="Times New Roman"/>
          <w:color w:val="000000"/>
          <w:sz w:val="16"/>
          <w:szCs w:val="16"/>
          <w:shd w:val="clear" w:color="auto" w:fill="FFFFFF"/>
        </w:rPr>
        <w:t>J. Magn. Magn. Mater</w:t>
      </w:r>
      <w:r w:rsidRPr="001941F7">
        <w:rPr>
          <w:rFonts w:ascii="Times New Roman" w:hAnsi="Times New Roman" w:cs="Times New Roman"/>
          <w:color w:val="000000"/>
          <w:sz w:val="16"/>
          <w:szCs w:val="16"/>
        </w:rPr>
        <w:t xml:space="preserve">, </w:t>
      </w:r>
      <w:hyperlink r:id="rId55" w:tooltip="Go to table of contents for this volume/issue" w:history="1">
        <w:r w:rsidRPr="001941F7">
          <w:rPr>
            <w:rStyle w:val="Hyperlink"/>
            <w:rFonts w:ascii="Times New Roman" w:hAnsi="Times New Roman" w:cs="Times New Roman"/>
            <w:color w:val="000000"/>
            <w:sz w:val="16"/>
            <w:szCs w:val="16"/>
          </w:rPr>
          <w:t xml:space="preserve"> 491</w:t>
        </w:r>
      </w:hyperlink>
      <w:r w:rsidRPr="001941F7">
        <w:rPr>
          <w:rFonts w:ascii="Times New Roman" w:hAnsi="Times New Roman" w:cs="Times New Roman"/>
          <w:color w:val="000000"/>
          <w:sz w:val="16"/>
          <w:szCs w:val="16"/>
        </w:rPr>
        <w:t>, 1,     165505, 2019</w:t>
      </w:r>
      <w:r w:rsidRPr="001941F7">
        <w:rPr>
          <w:rFonts w:ascii="Times New Roman" w:hAnsi="Times New Roman" w:cs="Times New Roman"/>
          <w:iCs/>
          <w:color w:val="000000"/>
          <w:sz w:val="16"/>
          <w:szCs w:val="16"/>
          <w:lang w:eastAsia="en-IN"/>
        </w:rPr>
        <w:t>.</w:t>
      </w:r>
    </w:p>
    <w:p w14:paraId="76A4369E"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bCs/>
          <w:color w:val="000000"/>
          <w:sz w:val="16"/>
          <w:szCs w:val="16"/>
          <w:lang w:eastAsia="en-IN"/>
        </w:rPr>
        <w:t>Suresh Kumar Gupta, Vandna luthra</w:t>
      </w:r>
      <w:r w:rsidRPr="001941F7">
        <w:rPr>
          <w:rFonts w:ascii="Times New Roman" w:hAnsi="Times New Roman" w:cs="Times New Roman"/>
          <w:color w:val="000000"/>
          <w:sz w:val="16"/>
          <w:szCs w:val="16"/>
          <w:lang w:eastAsia="en-IN"/>
        </w:rPr>
        <w:t>,</w:t>
      </w:r>
      <w:r w:rsidRPr="001941F7">
        <w:rPr>
          <w:rFonts w:ascii="Times New Roman" w:hAnsi="Times New Roman" w:cs="Times New Roman"/>
          <w:bCs/>
          <w:color w:val="000000"/>
          <w:sz w:val="16"/>
          <w:szCs w:val="16"/>
          <w:lang w:eastAsia="en-IN"/>
        </w:rPr>
        <w:t xml:space="preserve"> Ramadhar Singh,</w:t>
      </w:r>
      <w:r w:rsidRPr="001941F7">
        <w:rPr>
          <w:rFonts w:ascii="Times New Roman" w:hAnsi="Times New Roman" w:cs="Times New Roman"/>
          <w:b/>
          <w:bCs/>
          <w:color w:val="000000"/>
          <w:sz w:val="16"/>
          <w:szCs w:val="16"/>
          <w:lang w:eastAsia="en-IN"/>
        </w:rPr>
        <w:t xml:space="preserve"> “</w:t>
      </w:r>
      <w:r w:rsidRPr="001941F7">
        <w:rPr>
          <w:rFonts w:ascii="Times New Roman" w:hAnsi="Times New Roman" w:cs="Times New Roman"/>
          <w:bCs/>
          <w:color w:val="000000"/>
          <w:sz w:val="16"/>
          <w:szCs w:val="16"/>
          <w:lang w:eastAsia="en-IN"/>
        </w:rPr>
        <w:t>Electrical transport and EPR    investigations: A comparative study</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bCs/>
          <w:color w:val="000000"/>
          <w:sz w:val="16"/>
          <w:szCs w:val="16"/>
          <w:lang w:eastAsia="en-IN"/>
        </w:rPr>
        <w:t>for d.c. conduction mechanism in mono valent    and multivalent</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bCs/>
          <w:color w:val="000000"/>
          <w:sz w:val="16"/>
          <w:szCs w:val="16"/>
          <w:lang w:eastAsia="en-IN"/>
        </w:rPr>
        <w:t>ions doped polyaniline”,</w:t>
      </w:r>
      <w:r w:rsidRPr="001941F7">
        <w:rPr>
          <w:rFonts w:ascii="Times New Roman" w:hAnsi="Times New Roman" w:cs="Times New Roman"/>
          <w:color w:val="000000"/>
          <w:sz w:val="16"/>
          <w:szCs w:val="16"/>
          <w:lang w:eastAsia="en-IN"/>
        </w:rPr>
        <w:t xml:space="preserve"> Bull. Mater. Sci., 35, 5,787–794, 2012.</w:t>
      </w:r>
    </w:p>
    <w:p w14:paraId="16D71A59"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bCs/>
          <w:color w:val="000000"/>
          <w:sz w:val="16"/>
          <w:szCs w:val="16"/>
          <w:lang w:eastAsia="en-IN"/>
        </w:rPr>
        <w:t>Ruma Gupta, Kavitha Jayachandran, J. S. Gamare, B. Rajeshwari,</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bCs/>
          <w:color w:val="000000"/>
          <w:sz w:val="16"/>
          <w:szCs w:val="16"/>
          <w:lang w:eastAsia="en-IN"/>
        </w:rPr>
        <w:t>Santosh K. Gupta, J. V. Kamat, “Novel Electrochemical Synthesis of Polypyrrole/Ag Nanocomposite and Its Electrocatalytic Performance towards</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bCs/>
          <w:color w:val="000000"/>
          <w:sz w:val="16"/>
          <w:szCs w:val="16"/>
          <w:lang w:eastAsia="en-IN"/>
        </w:rPr>
        <w:t>Hydrogen Peroxide Reduction”,</w:t>
      </w:r>
      <w:r w:rsidRPr="001941F7">
        <w:rPr>
          <w:rFonts w:ascii="Times New Roman" w:hAnsi="Times New Roman" w:cs="Times New Roman"/>
          <w:color w:val="000000"/>
          <w:sz w:val="16"/>
          <w:szCs w:val="16"/>
          <w:lang w:eastAsia="en-IN"/>
        </w:rPr>
        <w:t xml:space="preserve"> </w:t>
      </w:r>
      <w:r w:rsidRPr="001941F7">
        <w:rPr>
          <w:rFonts w:ascii="Times New Roman" w:hAnsi="Times New Roman" w:cs="Times New Roman"/>
          <w:color w:val="000000"/>
          <w:sz w:val="16"/>
          <w:szCs w:val="16"/>
          <w:shd w:val="clear" w:color="auto" w:fill="FFFFFF"/>
        </w:rPr>
        <w:t>J. Nanomater, 1-6, 2015.</w:t>
      </w:r>
    </w:p>
    <w:p w14:paraId="27EE8980" w14:textId="6FF7360B"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lang w:eastAsia="en-IN"/>
        </w:rPr>
        <w:t>Till Biskup, “Structure–Function Relationship of Organic Semiconductors: Detailed</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color w:val="000000"/>
          <w:sz w:val="16"/>
          <w:szCs w:val="16"/>
          <w:lang w:eastAsia="en-IN"/>
        </w:rPr>
        <w:t xml:space="preserve">Insights </w:t>
      </w:r>
      <w:proofErr w:type="gramStart"/>
      <w:r w:rsidRPr="001941F7">
        <w:rPr>
          <w:rFonts w:ascii="Times New Roman" w:hAnsi="Times New Roman" w:cs="Times New Roman"/>
          <w:color w:val="000000"/>
          <w:sz w:val="16"/>
          <w:szCs w:val="16"/>
          <w:lang w:eastAsia="en-IN"/>
        </w:rPr>
        <w:t>From</w:t>
      </w:r>
      <w:proofErr w:type="gramEnd"/>
      <w:r w:rsidRPr="001941F7">
        <w:rPr>
          <w:rFonts w:ascii="Times New Roman" w:hAnsi="Times New Roman" w:cs="Times New Roman"/>
          <w:color w:val="000000"/>
          <w:sz w:val="16"/>
          <w:szCs w:val="16"/>
          <w:lang w:eastAsia="en-IN"/>
        </w:rPr>
        <w:t xml:space="preserve"> Time-Resolved EPR Spectroscopy”, </w:t>
      </w:r>
      <w:hyperlink r:id="rId56" w:history="1">
        <w:r w:rsidRPr="001941F7">
          <w:rPr>
            <w:rStyle w:val="Hyperlink"/>
            <w:rFonts w:ascii="Times New Roman" w:hAnsi="Times New Roman" w:cs="Times New Roman"/>
            <w:color w:val="000000"/>
            <w:sz w:val="16"/>
            <w:szCs w:val="16"/>
            <w:u w:val="none"/>
            <w:shd w:val="clear" w:color="auto" w:fill="FFFFFF"/>
          </w:rPr>
          <w:t>Front Chem</w:t>
        </w:r>
      </w:hyperlink>
      <w:r w:rsidRPr="001941F7">
        <w:rPr>
          <w:rFonts w:ascii="Times New Roman" w:hAnsi="Times New Roman" w:cs="Times New Roman"/>
          <w:color w:val="000000"/>
          <w:sz w:val="16"/>
          <w:szCs w:val="16"/>
          <w:lang w:eastAsia="en-IN"/>
        </w:rPr>
        <w:t xml:space="preserve">,7,2019. </w:t>
      </w:r>
    </w:p>
    <w:p w14:paraId="5EC2B3D9" w14:textId="7BA6D556"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bCs/>
          <w:color w:val="000000"/>
          <w:sz w:val="16"/>
          <w:szCs w:val="16"/>
          <w:lang w:eastAsia="en-IN"/>
        </w:rPr>
        <w:t>Manahil E. Mofdal1, Batool Eneaze Al-jumaili, Zainal A. Talib, Ibrahim    Bagudo Muh’d, Mubarak tagbo1, “The evaluation of Temperature effect on Peak-to- Peak Line Width (ΔHpp) of conjugating polymer Polypyrrole (Ppy)”,</w:t>
      </w:r>
      <w:r w:rsidRPr="001941F7">
        <w:rPr>
          <w:rFonts w:ascii="Times New Roman" w:hAnsi="Times New Roman" w:cs="Times New Roman"/>
          <w:iCs/>
          <w:color w:val="000000"/>
          <w:sz w:val="16"/>
          <w:szCs w:val="16"/>
          <w:lang w:eastAsia="en-IN"/>
        </w:rPr>
        <w:t xml:space="preserve"> J. Phys. Conf.  Ser.</w:t>
      </w:r>
      <w:r w:rsidRPr="001941F7">
        <w:rPr>
          <w:rFonts w:ascii="Times New Roman" w:hAnsi="Times New Roman" w:cs="Times New Roman"/>
          <w:bCs/>
          <w:color w:val="000000"/>
          <w:sz w:val="16"/>
          <w:szCs w:val="16"/>
          <w:lang w:eastAsia="en-IN"/>
        </w:rPr>
        <w:t xml:space="preserve"> 1178 </w:t>
      </w:r>
      <w:r w:rsidRPr="001941F7">
        <w:rPr>
          <w:rFonts w:ascii="Times New Roman" w:hAnsi="Times New Roman" w:cs="Times New Roman"/>
          <w:color w:val="000000"/>
          <w:sz w:val="16"/>
          <w:szCs w:val="16"/>
          <w:lang w:eastAsia="en-IN"/>
        </w:rPr>
        <w:t>01</w:t>
      </w:r>
      <w:r w:rsidRPr="001941F7">
        <w:rPr>
          <w:rFonts w:ascii="Times New Roman" w:hAnsi="Times New Roman" w:cs="Times New Roman"/>
          <w:color w:val="000000"/>
          <w:sz w:val="16"/>
          <w:szCs w:val="16"/>
          <w:lang w:eastAsia="en-IN"/>
        </w:rPr>
        <w:t>,</w:t>
      </w:r>
      <w:r w:rsidRPr="001941F7">
        <w:rPr>
          <w:rFonts w:ascii="Times New Roman" w:hAnsi="Times New Roman" w:cs="Times New Roman"/>
          <w:color w:val="000000"/>
          <w:sz w:val="16"/>
          <w:szCs w:val="16"/>
          <w:lang w:eastAsia="en-IN"/>
        </w:rPr>
        <w:t>2021.</w:t>
      </w:r>
    </w:p>
    <w:p w14:paraId="68872A0F"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hyperlink r:id="rId57" w:history="1">
        <w:r w:rsidRPr="001941F7">
          <w:rPr>
            <w:rFonts w:ascii="Times New Roman" w:hAnsi="Times New Roman" w:cs="Times New Roman"/>
            <w:color w:val="000000"/>
            <w:sz w:val="16"/>
            <w:szCs w:val="16"/>
            <w:lang w:eastAsia="en-IN"/>
          </w:rPr>
          <w:t>Yunze Long</w:t>
        </w:r>
      </w:hyperlink>
      <w:r w:rsidRPr="001941F7">
        <w:rPr>
          <w:rFonts w:ascii="Times New Roman" w:hAnsi="Times New Roman" w:cs="Times New Roman"/>
          <w:color w:val="000000"/>
          <w:sz w:val="16"/>
          <w:szCs w:val="16"/>
        </w:rPr>
        <w:t>,</w:t>
      </w:r>
      <w:hyperlink r:id="rId58" w:history="1">
        <w:r w:rsidRPr="001941F7">
          <w:rPr>
            <w:rFonts w:ascii="Times New Roman" w:hAnsi="Times New Roman" w:cs="Times New Roman"/>
            <w:color w:val="000000"/>
            <w:sz w:val="16"/>
            <w:szCs w:val="16"/>
            <w:lang w:eastAsia="en-IN"/>
          </w:rPr>
          <w:t>Zhaojia Chen</w:t>
        </w:r>
      </w:hyperlink>
      <w:r w:rsidRPr="001941F7">
        <w:rPr>
          <w:rFonts w:ascii="Times New Roman" w:hAnsi="Times New Roman" w:cs="Times New Roman"/>
          <w:color w:val="000000"/>
          <w:sz w:val="16"/>
          <w:szCs w:val="16"/>
        </w:rPr>
        <w:t>,</w:t>
      </w:r>
      <w:hyperlink r:id="rId59" w:history="1">
        <w:r w:rsidRPr="001941F7">
          <w:rPr>
            <w:rFonts w:ascii="Times New Roman" w:hAnsi="Times New Roman" w:cs="Times New Roman"/>
            <w:color w:val="000000"/>
            <w:sz w:val="16"/>
            <w:szCs w:val="16"/>
            <w:lang w:eastAsia="en-IN"/>
          </w:rPr>
          <w:t>Jiaoyan Shen</w:t>
        </w:r>
      </w:hyperlink>
      <w:r w:rsidRPr="001941F7">
        <w:rPr>
          <w:rFonts w:ascii="Times New Roman" w:hAnsi="Times New Roman" w:cs="Times New Roman"/>
          <w:color w:val="000000"/>
          <w:sz w:val="16"/>
          <w:szCs w:val="16"/>
        </w:rPr>
        <w:t>,</w:t>
      </w:r>
      <w:hyperlink r:id="rId60" w:history="1">
        <w:r w:rsidRPr="001941F7">
          <w:rPr>
            <w:rFonts w:ascii="Times New Roman" w:hAnsi="Times New Roman" w:cs="Times New Roman"/>
            <w:color w:val="000000"/>
            <w:sz w:val="16"/>
            <w:szCs w:val="16"/>
            <w:lang w:eastAsia="en-IN"/>
          </w:rPr>
          <w:t>Zhiming Zhang</w:t>
        </w:r>
      </w:hyperlink>
      <w:r w:rsidRPr="001941F7">
        <w:rPr>
          <w:rFonts w:ascii="Times New Roman" w:hAnsi="Times New Roman" w:cs="Times New Roman"/>
          <w:color w:val="000000"/>
          <w:sz w:val="16"/>
          <w:szCs w:val="16"/>
        </w:rPr>
        <w:t>,</w:t>
      </w:r>
      <w:hyperlink r:id="rId61" w:history="1">
        <w:r w:rsidRPr="001941F7">
          <w:rPr>
            <w:rFonts w:ascii="Times New Roman" w:hAnsi="Times New Roman" w:cs="Times New Roman"/>
            <w:color w:val="000000"/>
            <w:sz w:val="16"/>
            <w:szCs w:val="16"/>
            <w:lang w:eastAsia="en-IN"/>
          </w:rPr>
          <w:t>Lijuan Zhang</w:t>
        </w:r>
      </w:hyperlink>
      <w:r w:rsidRPr="001941F7">
        <w:rPr>
          <w:rFonts w:ascii="Times New Roman" w:hAnsi="Times New Roman" w:cs="Times New Roman"/>
          <w:color w:val="000000"/>
          <w:sz w:val="16"/>
          <w:szCs w:val="16"/>
        </w:rPr>
        <w:t>,</w:t>
      </w:r>
      <w:r w:rsidRPr="001941F7">
        <w:rPr>
          <w:rFonts w:ascii="Times New Roman" w:hAnsi="Times New Roman" w:cs="Times New Roman"/>
          <w:color w:val="000000"/>
          <w:sz w:val="16"/>
          <w:szCs w:val="16"/>
          <w:lang w:eastAsia="en-IN"/>
        </w:rPr>
        <w:t xml:space="preserve"> </w:t>
      </w:r>
      <w:hyperlink r:id="rId62" w:history="1">
        <w:r w:rsidRPr="001941F7">
          <w:rPr>
            <w:rFonts w:ascii="Times New Roman" w:hAnsi="Times New Roman" w:cs="Times New Roman"/>
            <w:color w:val="000000"/>
            <w:sz w:val="16"/>
            <w:szCs w:val="16"/>
            <w:lang w:eastAsia="en-IN"/>
          </w:rPr>
          <w:t>Hongmei  Xiao</w:t>
        </w:r>
      </w:hyperlink>
      <w:r w:rsidRPr="001941F7">
        <w:rPr>
          <w:rFonts w:ascii="Times New Roman" w:hAnsi="Times New Roman" w:cs="Times New Roman"/>
          <w:color w:val="000000"/>
          <w:sz w:val="16"/>
          <w:szCs w:val="16"/>
        </w:rPr>
        <w:t>,</w:t>
      </w:r>
      <w:hyperlink r:id="rId63" w:history="1">
        <w:r w:rsidRPr="001941F7">
          <w:rPr>
            <w:rFonts w:ascii="Times New Roman" w:hAnsi="Times New Roman" w:cs="Times New Roman"/>
            <w:color w:val="000000"/>
            <w:sz w:val="16"/>
            <w:szCs w:val="16"/>
            <w:lang w:eastAsia="en-IN"/>
          </w:rPr>
          <w:t>Meixiang Wan</w:t>
        </w:r>
      </w:hyperlink>
      <w:r w:rsidRPr="001941F7">
        <w:rPr>
          <w:rFonts w:ascii="Times New Roman" w:hAnsi="Times New Roman" w:cs="Times New Roman"/>
          <w:color w:val="000000"/>
          <w:sz w:val="16"/>
          <w:szCs w:val="16"/>
        </w:rPr>
        <w:t>,</w:t>
      </w:r>
      <w:hyperlink r:id="rId64" w:history="1">
        <w:r w:rsidRPr="001941F7">
          <w:rPr>
            <w:rFonts w:ascii="Times New Roman" w:hAnsi="Times New Roman" w:cs="Times New Roman"/>
            <w:color w:val="000000"/>
            <w:sz w:val="16"/>
            <w:szCs w:val="16"/>
            <w:lang w:eastAsia="en-IN"/>
          </w:rPr>
          <w:t>Jean Luc Duvail</w:t>
        </w:r>
      </w:hyperlink>
      <w:r w:rsidRPr="001941F7">
        <w:rPr>
          <w:rFonts w:ascii="Times New Roman" w:hAnsi="Times New Roman" w:cs="Times New Roman"/>
          <w:color w:val="000000"/>
          <w:sz w:val="16"/>
          <w:szCs w:val="16"/>
        </w:rPr>
        <w:t>, “</w:t>
      </w:r>
      <w:r w:rsidRPr="001941F7">
        <w:rPr>
          <w:rFonts w:ascii="Times New Roman" w:hAnsi="Times New Roman" w:cs="Times New Roman"/>
          <w:bCs/>
          <w:color w:val="000000"/>
          <w:kern w:val="36"/>
          <w:sz w:val="16"/>
          <w:szCs w:val="16"/>
          <w:lang w:eastAsia="en-IN"/>
        </w:rPr>
        <w:t>Magnetic Properties of Conducting Polymer  Nanostructures”,</w:t>
      </w:r>
      <w:r w:rsidRPr="001941F7">
        <w:rPr>
          <w:rFonts w:ascii="Times New Roman" w:hAnsi="Times New Roman" w:cs="Times New Roman"/>
          <w:iCs/>
          <w:color w:val="000000"/>
          <w:sz w:val="16"/>
          <w:szCs w:val="16"/>
          <w:lang w:eastAsia="en-IN"/>
        </w:rPr>
        <w:t xml:space="preserve"> J. Phys. Chem. B,</w:t>
      </w:r>
      <w:r w:rsidRPr="001941F7">
        <w:rPr>
          <w:rFonts w:ascii="Times New Roman" w:hAnsi="Times New Roman" w:cs="Times New Roman"/>
          <w:color w:val="000000"/>
          <w:sz w:val="16"/>
          <w:szCs w:val="16"/>
          <w:lang w:eastAsia="en-IN"/>
        </w:rPr>
        <w:t>110, 46, 23228-23233, 2006.</w:t>
      </w:r>
    </w:p>
    <w:p w14:paraId="63B04669"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lang w:eastAsia="en-IN"/>
        </w:rPr>
        <w:t xml:space="preserve">Jiang Guo, Hongbo Gu, Huige </w:t>
      </w:r>
      <w:proofErr w:type="gramStart"/>
      <w:r w:rsidRPr="001941F7">
        <w:rPr>
          <w:rFonts w:ascii="Times New Roman" w:hAnsi="Times New Roman" w:cs="Times New Roman"/>
          <w:color w:val="000000"/>
          <w:sz w:val="16"/>
          <w:szCs w:val="16"/>
          <w:lang w:eastAsia="en-IN"/>
        </w:rPr>
        <w:t>Wei,Qianyi</w:t>
      </w:r>
      <w:proofErr w:type="gramEnd"/>
      <w:r w:rsidRPr="001941F7">
        <w:rPr>
          <w:rFonts w:ascii="Times New Roman" w:hAnsi="Times New Roman" w:cs="Times New Roman"/>
          <w:color w:val="000000"/>
          <w:sz w:val="16"/>
          <w:szCs w:val="16"/>
          <w:lang w:eastAsia="en-IN"/>
        </w:rPr>
        <w:t xml:space="preserve"> Zhang,</w:t>
      </w:r>
      <w:r w:rsidRPr="001941F7">
        <w:rPr>
          <w:rFonts w:ascii="Times New Roman" w:eastAsia="AdvOT8608a8d1+20" w:hAnsi="Times New Roman" w:cs="Times New Roman"/>
          <w:color w:val="000000"/>
          <w:sz w:val="16"/>
          <w:szCs w:val="16"/>
          <w:lang w:eastAsia="en-IN"/>
        </w:rPr>
        <w:t xml:space="preserve"> </w:t>
      </w:r>
      <w:r w:rsidRPr="001941F7">
        <w:rPr>
          <w:rFonts w:ascii="Times New Roman" w:hAnsi="Times New Roman" w:cs="Times New Roman"/>
          <w:color w:val="000000"/>
          <w:sz w:val="16"/>
          <w:szCs w:val="16"/>
          <w:lang w:eastAsia="en-IN"/>
        </w:rPr>
        <w:t>Neel Haldolaarachchige, Ying Li,David P. Young, Suying Wei, Zhanhu Guo, “Magnetite</w:t>
      </w:r>
      <w:r w:rsidRPr="001941F7">
        <w:rPr>
          <w:rFonts w:ascii="Times New Roman" w:eastAsia="AdvOT8608a8d1+22" w:hAnsi="Times New Roman" w:cs="Times New Roman"/>
          <w:color w:val="000000"/>
          <w:sz w:val="16"/>
          <w:szCs w:val="16"/>
          <w:lang w:eastAsia="en-IN"/>
        </w:rPr>
        <w:t>−</w:t>
      </w:r>
      <w:r w:rsidRPr="001941F7">
        <w:rPr>
          <w:rFonts w:ascii="Times New Roman" w:hAnsi="Times New Roman" w:cs="Times New Roman"/>
          <w:color w:val="000000"/>
          <w:sz w:val="16"/>
          <w:szCs w:val="16"/>
          <w:lang w:eastAsia="en-IN"/>
        </w:rPr>
        <w:t>Polypyrrole   Meta composites: Dielectric Properties and Magneto resistance Behavior”, J. Phys. Chem. C 117, 10191</w:t>
      </w:r>
      <w:r w:rsidRPr="001941F7">
        <w:rPr>
          <w:rFonts w:ascii="Times New Roman" w:eastAsia="AdvOT8608a8d1+22" w:hAnsi="Times New Roman" w:cs="Times New Roman"/>
          <w:color w:val="000000"/>
          <w:sz w:val="16"/>
          <w:szCs w:val="16"/>
          <w:lang w:eastAsia="en-IN"/>
        </w:rPr>
        <w:t>−</w:t>
      </w:r>
      <w:r w:rsidRPr="001941F7">
        <w:rPr>
          <w:rFonts w:ascii="Times New Roman" w:hAnsi="Times New Roman" w:cs="Times New Roman"/>
          <w:color w:val="000000"/>
          <w:sz w:val="16"/>
          <w:szCs w:val="16"/>
          <w:lang w:eastAsia="en-IN"/>
        </w:rPr>
        <w:t>10202, 2013.</w:t>
      </w:r>
    </w:p>
    <w:p w14:paraId="56BEE118"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bCs/>
          <w:color w:val="000000"/>
          <w:sz w:val="16"/>
          <w:szCs w:val="16"/>
          <w:lang w:eastAsia="en-IN"/>
        </w:rPr>
        <w:t>P Poddar, J LWilson, H Srikanth</w:t>
      </w:r>
      <w:r w:rsidRPr="001941F7">
        <w:rPr>
          <w:rFonts w:ascii="Times New Roman" w:hAnsi="Times New Roman" w:cs="Times New Roman"/>
          <w:color w:val="000000"/>
          <w:sz w:val="16"/>
          <w:szCs w:val="16"/>
          <w:lang w:eastAsia="en-IN"/>
        </w:rPr>
        <w:t>,</w:t>
      </w:r>
      <w:r w:rsidRPr="001941F7">
        <w:rPr>
          <w:rFonts w:ascii="Times New Roman" w:hAnsi="Times New Roman" w:cs="Times New Roman"/>
          <w:bCs/>
          <w:color w:val="000000"/>
          <w:sz w:val="16"/>
          <w:szCs w:val="16"/>
          <w:lang w:eastAsia="en-IN"/>
        </w:rPr>
        <w:t xml:space="preserve"> S.</w:t>
      </w:r>
      <w:proofErr w:type="gramStart"/>
      <w:r w:rsidRPr="001941F7">
        <w:rPr>
          <w:rFonts w:ascii="Times New Roman" w:hAnsi="Times New Roman" w:cs="Times New Roman"/>
          <w:bCs/>
          <w:color w:val="000000"/>
          <w:sz w:val="16"/>
          <w:szCs w:val="16"/>
          <w:lang w:eastAsia="en-IN"/>
        </w:rPr>
        <w:t>A.Morrison</w:t>
      </w:r>
      <w:proofErr w:type="gramEnd"/>
      <w:r w:rsidRPr="001941F7">
        <w:rPr>
          <w:rFonts w:ascii="Times New Roman" w:hAnsi="Times New Roman" w:cs="Times New Roman"/>
          <w:bCs/>
          <w:color w:val="000000"/>
          <w:sz w:val="16"/>
          <w:szCs w:val="16"/>
          <w:lang w:eastAsia="en-IN"/>
        </w:rPr>
        <w:t>,</w:t>
      </w:r>
      <w:r w:rsidRPr="001941F7">
        <w:rPr>
          <w:rFonts w:ascii="Times New Roman" w:hAnsi="Times New Roman" w:cs="Times New Roman"/>
          <w:color w:val="000000"/>
          <w:sz w:val="16"/>
          <w:szCs w:val="16"/>
          <w:lang w:eastAsia="en-IN"/>
        </w:rPr>
        <w:t xml:space="preserve"> </w:t>
      </w:r>
      <w:r w:rsidRPr="001941F7">
        <w:rPr>
          <w:rFonts w:ascii="Times New Roman" w:hAnsi="Times New Roman" w:cs="Times New Roman"/>
          <w:bCs/>
          <w:color w:val="000000"/>
          <w:sz w:val="16"/>
          <w:szCs w:val="16"/>
          <w:lang w:eastAsia="en-IN"/>
        </w:rPr>
        <w:t>E E Carpenter</w:t>
      </w:r>
      <w:r w:rsidRPr="001941F7">
        <w:rPr>
          <w:rFonts w:ascii="Times New Roman" w:hAnsi="Times New Roman" w:cs="Times New Roman"/>
          <w:color w:val="000000"/>
          <w:sz w:val="16"/>
          <w:szCs w:val="16"/>
          <w:lang w:eastAsia="en-IN"/>
        </w:rPr>
        <w:t>, “</w:t>
      </w:r>
      <w:r w:rsidRPr="001941F7">
        <w:rPr>
          <w:rFonts w:ascii="Times New Roman" w:hAnsi="Times New Roman" w:cs="Times New Roman"/>
          <w:bCs/>
          <w:color w:val="000000"/>
          <w:sz w:val="16"/>
          <w:szCs w:val="16"/>
          <w:lang w:eastAsia="en-IN"/>
        </w:rPr>
        <w:t>Magnetic    properties of conducting</w:t>
      </w:r>
      <w:r w:rsidRPr="001941F7">
        <w:rPr>
          <w:rFonts w:ascii="Times New Roman" w:hAnsi="Times New Roman" w:cs="Times New Roman"/>
          <w:color w:val="000000"/>
          <w:sz w:val="16"/>
          <w:szCs w:val="16"/>
          <w:lang w:eastAsia="en-IN"/>
        </w:rPr>
        <w:t xml:space="preserve"> </w:t>
      </w:r>
      <w:r w:rsidRPr="001941F7">
        <w:rPr>
          <w:rFonts w:ascii="Times New Roman" w:hAnsi="Times New Roman" w:cs="Times New Roman"/>
          <w:bCs/>
          <w:color w:val="000000"/>
          <w:sz w:val="16"/>
          <w:szCs w:val="16"/>
          <w:lang w:eastAsia="en-IN"/>
        </w:rPr>
        <w:t>polymer doped with manganese–zinc</w:t>
      </w:r>
      <w:r w:rsidRPr="001941F7">
        <w:rPr>
          <w:rFonts w:ascii="Times New Roman" w:hAnsi="Times New Roman" w:cs="Times New Roman"/>
          <w:color w:val="000000"/>
          <w:sz w:val="16"/>
          <w:szCs w:val="16"/>
          <w:lang w:eastAsia="en-IN"/>
        </w:rPr>
        <w:t xml:space="preserve"> </w:t>
      </w:r>
      <w:r w:rsidRPr="001941F7">
        <w:rPr>
          <w:rFonts w:ascii="Times New Roman" w:hAnsi="Times New Roman" w:cs="Times New Roman"/>
          <w:bCs/>
          <w:color w:val="000000"/>
          <w:sz w:val="16"/>
          <w:szCs w:val="16"/>
          <w:lang w:eastAsia="en-IN"/>
        </w:rPr>
        <w:t>ferrite nanoparticles”,</w:t>
      </w:r>
      <w:r w:rsidRPr="001941F7">
        <w:rPr>
          <w:rFonts w:ascii="Times New Roman" w:hAnsi="Times New Roman" w:cs="Times New Roman"/>
          <w:color w:val="000000"/>
          <w:sz w:val="16"/>
          <w:szCs w:val="16"/>
          <w:lang w:eastAsia="en-IN"/>
        </w:rPr>
        <w:t xml:space="preserve"> Nanotechnology, </w:t>
      </w:r>
      <w:r w:rsidRPr="001941F7">
        <w:rPr>
          <w:rFonts w:ascii="Times New Roman" w:hAnsi="Times New Roman" w:cs="Times New Roman"/>
          <w:bCs/>
          <w:color w:val="000000"/>
          <w:sz w:val="16"/>
          <w:szCs w:val="16"/>
          <w:lang w:eastAsia="en-IN"/>
        </w:rPr>
        <w:t>15,</w:t>
      </w:r>
      <w:r w:rsidRPr="001941F7">
        <w:rPr>
          <w:rFonts w:ascii="Times New Roman" w:hAnsi="Times New Roman" w:cs="Times New Roman"/>
          <w:color w:val="000000"/>
          <w:sz w:val="16"/>
          <w:szCs w:val="16"/>
          <w:lang w:eastAsia="en-IN"/>
        </w:rPr>
        <w:t xml:space="preserve"> 570–574, 2004.</w:t>
      </w:r>
    </w:p>
    <w:p w14:paraId="4C5320F6"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bCs/>
          <w:color w:val="000000"/>
          <w:sz w:val="16"/>
          <w:szCs w:val="16"/>
          <w:lang w:eastAsia="en-IN"/>
        </w:rPr>
        <w:t xml:space="preserve">T. </w:t>
      </w:r>
      <w:proofErr w:type="gramStart"/>
      <w:r w:rsidRPr="001941F7">
        <w:rPr>
          <w:rFonts w:ascii="Times New Roman" w:hAnsi="Times New Roman" w:cs="Times New Roman"/>
          <w:bCs/>
          <w:color w:val="000000"/>
          <w:sz w:val="16"/>
          <w:szCs w:val="16"/>
          <w:lang w:eastAsia="en-IN"/>
        </w:rPr>
        <w:t>Bashir</w:t>
      </w:r>
      <w:r w:rsidRPr="001941F7">
        <w:rPr>
          <w:rFonts w:ascii="Times New Roman" w:hAnsi="Times New Roman" w:cs="Times New Roman"/>
          <w:bCs/>
          <w:iCs/>
          <w:color w:val="000000"/>
          <w:sz w:val="16"/>
          <w:szCs w:val="16"/>
          <w:lang w:eastAsia="en-IN"/>
        </w:rPr>
        <w:t>a</w:t>
      </w:r>
      <w:r w:rsidRPr="001941F7">
        <w:rPr>
          <w:rFonts w:ascii="Times New Roman" w:hAnsi="Times New Roman" w:cs="Times New Roman"/>
          <w:bCs/>
          <w:color w:val="000000"/>
          <w:sz w:val="16"/>
          <w:szCs w:val="16"/>
          <w:lang w:eastAsia="en-IN"/>
        </w:rPr>
        <w:t>,</w:t>
      </w:r>
      <w:r w:rsidRPr="001941F7">
        <w:rPr>
          <w:rFonts w:ascii="Times New Roman" w:hAnsi="Times New Roman" w:cs="Times New Roman"/>
          <w:bCs/>
          <w:iCs/>
          <w:color w:val="000000"/>
          <w:sz w:val="16"/>
          <w:szCs w:val="16"/>
          <w:lang w:eastAsia="en-IN"/>
        </w:rPr>
        <w:t>c</w:t>
      </w:r>
      <w:proofErr w:type="gramEnd"/>
      <w:r w:rsidRPr="001941F7">
        <w:rPr>
          <w:rFonts w:ascii="Times New Roman" w:hAnsi="Times New Roman" w:cs="Times New Roman"/>
          <w:bCs/>
          <w:color w:val="000000"/>
          <w:sz w:val="16"/>
          <w:szCs w:val="16"/>
          <w:lang w:eastAsia="en-IN"/>
        </w:rPr>
        <w:t>, A. Shakoor</w:t>
      </w:r>
      <w:r w:rsidRPr="001941F7">
        <w:rPr>
          <w:rFonts w:ascii="Times New Roman" w:hAnsi="Times New Roman" w:cs="Times New Roman"/>
          <w:bCs/>
          <w:iCs/>
          <w:color w:val="000000"/>
          <w:sz w:val="16"/>
          <w:szCs w:val="16"/>
          <w:lang w:eastAsia="en-IN"/>
        </w:rPr>
        <w:t>a</w:t>
      </w:r>
      <w:r w:rsidRPr="001941F7">
        <w:rPr>
          <w:rFonts w:ascii="Times New Roman" w:hAnsi="Times New Roman" w:cs="Times New Roman"/>
          <w:bCs/>
          <w:color w:val="000000"/>
          <w:sz w:val="16"/>
          <w:szCs w:val="16"/>
          <w:lang w:eastAsia="en-IN"/>
        </w:rPr>
        <w:t>, E. Ahmed</w:t>
      </w:r>
      <w:r w:rsidRPr="001941F7">
        <w:rPr>
          <w:rFonts w:ascii="Times New Roman" w:hAnsi="Times New Roman" w:cs="Times New Roman"/>
          <w:bCs/>
          <w:iCs/>
          <w:color w:val="000000"/>
          <w:sz w:val="16"/>
          <w:szCs w:val="16"/>
          <w:lang w:eastAsia="en-IN"/>
        </w:rPr>
        <w:t>a</w:t>
      </w:r>
      <w:r w:rsidRPr="001941F7">
        <w:rPr>
          <w:rFonts w:ascii="Times New Roman" w:hAnsi="Times New Roman" w:cs="Times New Roman"/>
          <w:bCs/>
          <w:color w:val="000000"/>
          <w:sz w:val="16"/>
          <w:szCs w:val="16"/>
          <w:lang w:eastAsia="en-IN"/>
        </w:rPr>
        <w:t>, N. A. Niaz</w:t>
      </w:r>
      <w:r w:rsidRPr="001941F7">
        <w:rPr>
          <w:rFonts w:ascii="Times New Roman" w:hAnsi="Times New Roman" w:cs="Times New Roman"/>
          <w:bCs/>
          <w:iCs/>
          <w:color w:val="000000"/>
          <w:sz w:val="16"/>
          <w:szCs w:val="16"/>
          <w:lang w:eastAsia="en-IN"/>
        </w:rPr>
        <w:t>a</w:t>
      </w:r>
      <w:r w:rsidRPr="001941F7">
        <w:rPr>
          <w:rFonts w:ascii="Times New Roman" w:hAnsi="Times New Roman" w:cs="Times New Roman"/>
          <w:bCs/>
          <w:color w:val="000000"/>
          <w:sz w:val="16"/>
          <w:szCs w:val="16"/>
          <w:lang w:eastAsia="en-IN"/>
        </w:rPr>
        <w:t>, Shahid Iqbal</w:t>
      </w:r>
      <w:r w:rsidRPr="001941F7">
        <w:rPr>
          <w:rFonts w:ascii="Times New Roman" w:hAnsi="Times New Roman" w:cs="Times New Roman"/>
          <w:bCs/>
          <w:iCs/>
          <w:color w:val="000000"/>
          <w:sz w:val="16"/>
          <w:szCs w:val="16"/>
          <w:lang w:eastAsia="en-IN"/>
        </w:rPr>
        <w:t>d</w:t>
      </w:r>
      <w:r w:rsidRPr="001941F7">
        <w:rPr>
          <w:rFonts w:ascii="Times New Roman" w:hAnsi="Times New Roman" w:cs="Times New Roman"/>
          <w:bCs/>
          <w:color w:val="000000"/>
          <w:sz w:val="16"/>
          <w:szCs w:val="16"/>
          <w:lang w:eastAsia="en-IN"/>
        </w:rPr>
        <w:t>,Muhammad Saeed Akhtar</w:t>
      </w:r>
      <w:r w:rsidRPr="001941F7">
        <w:rPr>
          <w:rFonts w:ascii="Times New Roman" w:hAnsi="Times New Roman" w:cs="Times New Roman"/>
          <w:bCs/>
          <w:iCs/>
          <w:color w:val="000000"/>
          <w:sz w:val="16"/>
          <w:szCs w:val="16"/>
          <w:lang w:eastAsia="en-IN"/>
        </w:rPr>
        <w:t>b</w:t>
      </w:r>
      <w:r w:rsidRPr="001941F7">
        <w:rPr>
          <w:rFonts w:ascii="Times New Roman" w:hAnsi="Times New Roman" w:cs="Times New Roman"/>
          <w:bCs/>
          <w:color w:val="000000"/>
          <w:sz w:val="16"/>
          <w:szCs w:val="16"/>
          <w:lang w:eastAsia="en-IN"/>
        </w:rPr>
        <w:t>, Mohammad Azad Malik</w:t>
      </w:r>
      <w:r w:rsidRPr="001941F7">
        <w:rPr>
          <w:rFonts w:ascii="Times New Roman" w:hAnsi="Times New Roman" w:cs="Times New Roman"/>
          <w:bCs/>
          <w:iCs/>
          <w:color w:val="000000"/>
          <w:sz w:val="16"/>
          <w:szCs w:val="16"/>
          <w:lang w:eastAsia="en-IN"/>
        </w:rPr>
        <w:t>, “</w:t>
      </w:r>
      <w:r w:rsidRPr="001941F7">
        <w:rPr>
          <w:rFonts w:ascii="Times New Roman" w:hAnsi="Times New Roman" w:cs="Times New Roman"/>
          <w:bCs/>
          <w:color w:val="000000"/>
          <w:sz w:val="16"/>
          <w:szCs w:val="16"/>
          <w:lang w:eastAsia="en-IN"/>
        </w:rPr>
        <w:t>Magnetic, Electrical and Thermal Studies</w:t>
      </w:r>
      <w:r w:rsidRPr="001941F7">
        <w:rPr>
          <w:rFonts w:ascii="Times New Roman" w:hAnsi="Times New Roman" w:cs="Times New Roman"/>
          <w:color w:val="000000"/>
          <w:sz w:val="16"/>
          <w:szCs w:val="16"/>
          <w:lang w:eastAsia="en-IN"/>
        </w:rPr>
        <w:t xml:space="preserve"> </w:t>
      </w:r>
      <w:r w:rsidRPr="001941F7">
        <w:rPr>
          <w:rFonts w:ascii="Times New Roman" w:hAnsi="Times New Roman" w:cs="Times New Roman"/>
          <w:bCs/>
          <w:color w:val="000000"/>
          <w:sz w:val="16"/>
          <w:szCs w:val="16"/>
          <w:lang w:eastAsia="en-IN"/>
        </w:rPr>
        <w:t>of Polypyrrole-Fe2O3 Nanocomposites”,</w:t>
      </w:r>
      <w:r w:rsidRPr="001941F7">
        <w:rPr>
          <w:rFonts w:ascii="Times New Roman" w:hAnsi="Times New Roman" w:cs="Times New Roman"/>
          <w:iCs/>
          <w:color w:val="000000"/>
          <w:sz w:val="16"/>
          <w:szCs w:val="16"/>
          <w:lang w:eastAsia="en-IN"/>
        </w:rPr>
        <w:t xml:space="preserve"> </w:t>
      </w:r>
      <w:r w:rsidRPr="001941F7">
        <w:rPr>
          <w:rFonts w:ascii="Times New Roman" w:hAnsi="Times New Roman" w:cs="Times New Roman"/>
          <w:color w:val="000000"/>
          <w:sz w:val="16"/>
          <w:szCs w:val="16"/>
          <w:shd w:val="clear" w:color="auto" w:fill="FFFFFF"/>
        </w:rPr>
        <w:t>Polym. Sci. Ser. B</w:t>
      </w:r>
      <w:r w:rsidRPr="001941F7">
        <w:rPr>
          <w:rFonts w:ascii="Times New Roman" w:hAnsi="Times New Roman" w:cs="Times New Roman"/>
          <w:iCs/>
          <w:color w:val="000000"/>
          <w:sz w:val="16"/>
          <w:szCs w:val="16"/>
          <w:lang w:eastAsia="en-IN"/>
        </w:rPr>
        <w:t>, 59, 6, 902–908, 2017.</w:t>
      </w:r>
    </w:p>
    <w:p w14:paraId="07B6EF00" w14:textId="77777777" w:rsidR="000B12DF" w:rsidRPr="001941F7" w:rsidRDefault="000B12DF" w:rsidP="00027BE9">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rPr>
        <w:t>V. Sitaram, Ajay Sharma, S. V. Bhat, K. Mizoguchi, and Reghu Menon, “Electron spin resonance studies in the doped polyaniline PANI-AMPSA: Evidence for local ordering from line width features”, Phys. Rev. B 72, 035209, 2005.</w:t>
      </w:r>
    </w:p>
    <w:p w14:paraId="1EC39C2E" w14:textId="0076ADA3" w:rsidR="007879D9" w:rsidRPr="001D06D6" w:rsidRDefault="000B12DF" w:rsidP="001D06D6">
      <w:pPr>
        <w:numPr>
          <w:ilvl w:val="0"/>
          <w:numId w:val="7"/>
        </w:numPr>
        <w:tabs>
          <w:tab w:val="left" w:pos="993"/>
        </w:tabs>
        <w:autoSpaceDE w:val="0"/>
        <w:autoSpaceDN w:val="0"/>
        <w:adjustRightInd w:val="0"/>
        <w:spacing w:after="0" w:line="276" w:lineRule="auto"/>
        <w:ind w:left="567" w:right="567"/>
        <w:jc w:val="both"/>
        <w:rPr>
          <w:rFonts w:ascii="Times New Roman" w:hAnsi="Times New Roman" w:cs="Times New Roman"/>
          <w:iCs/>
          <w:color w:val="000000"/>
          <w:sz w:val="16"/>
          <w:szCs w:val="16"/>
          <w:lang w:eastAsia="en-IN"/>
        </w:rPr>
      </w:pPr>
      <w:r w:rsidRPr="001941F7">
        <w:rPr>
          <w:rFonts w:ascii="Times New Roman" w:hAnsi="Times New Roman" w:cs="Times New Roman"/>
          <w:color w:val="000000"/>
          <w:sz w:val="16"/>
          <w:szCs w:val="16"/>
          <w:lang w:eastAsia="en-IN"/>
        </w:rPr>
        <w:t>D. D. Ateh</w:t>
      </w:r>
      <w:proofErr w:type="gramStart"/>
      <w:r w:rsidRPr="001941F7">
        <w:rPr>
          <w:rFonts w:ascii="Times New Roman" w:hAnsi="Times New Roman" w:cs="Times New Roman"/>
          <w:color w:val="000000"/>
          <w:sz w:val="16"/>
          <w:szCs w:val="16"/>
          <w:lang w:eastAsia="en-IN"/>
        </w:rPr>
        <w:t>1,H.</w:t>
      </w:r>
      <w:proofErr w:type="gramEnd"/>
      <w:r w:rsidRPr="001941F7">
        <w:rPr>
          <w:rFonts w:ascii="Times New Roman" w:hAnsi="Times New Roman" w:cs="Times New Roman"/>
          <w:color w:val="000000"/>
          <w:sz w:val="16"/>
          <w:szCs w:val="16"/>
          <w:lang w:eastAsia="en-IN"/>
        </w:rPr>
        <w:t xml:space="preserve"> A. Navsaria, P. Vadgama1, “Polypyrrole-based conducting polymers and interactions with biological tissues”, J. R. Soc. In</w:t>
      </w:r>
      <w:r w:rsidRPr="00027BE9">
        <w:rPr>
          <w:rFonts w:ascii="Times New Roman" w:hAnsi="Times New Roman" w:cs="Times New Roman"/>
          <w:color w:val="000000"/>
          <w:sz w:val="16"/>
          <w:szCs w:val="16"/>
          <w:lang w:eastAsia="en-IN"/>
        </w:rPr>
        <w:t>terface, 3, 11,741–752, 2006.</w:t>
      </w:r>
    </w:p>
    <w:sectPr w:rsidR="007879D9" w:rsidRPr="001D06D6" w:rsidSect="007552C2">
      <w:pgSz w:w="11906" w:h="16838"/>
      <w:pgMar w:top="1440" w:right="144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Linotype-Roman">
    <w:altName w:val="MS Gothic"/>
    <w:panose1 w:val="00000000000000000000"/>
    <w:charset w:val="80"/>
    <w:family w:val="auto"/>
    <w:notTrueType/>
    <w:pitch w:val="default"/>
    <w:sig w:usb0="00000000" w:usb1="08070000" w:usb2="00000010" w:usb3="00000000" w:csb0="00020000" w:csb1="00000000"/>
  </w:font>
  <w:font w:name="Times New Roman Bold">
    <w:altName w:val="MS Gothic"/>
    <w:panose1 w:val="00000000000000000000"/>
    <w:charset w:val="80"/>
    <w:family w:val="auto"/>
    <w:notTrueType/>
    <w:pitch w:val="default"/>
    <w:sig w:usb0="00000000" w:usb1="08070000" w:usb2="00000010" w:usb3="00000000" w:csb0="00020000" w:csb1="00000000"/>
  </w:font>
  <w:font w:name="STIX-Regular">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81" w:usb1="08070000" w:usb2="00000010" w:usb3="00000000" w:csb0="00020008" w:csb1="00000000"/>
  </w:font>
  <w:font w:name="AdvOT8608a8d1+20">
    <w:altName w:val="MS Mincho"/>
    <w:panose1 w:val="00000000000000000000"/>
    <w:charset w:val="80"/>
    <w:family w:val="auto"/>
    <w:notTrueType/>
    <w:pitch w:val="default"/>
    <w:sig w:usb0="00000000" w:usb1="08070000" w:usb2="00000010" w:usb3="00000000" w:csb0="00020000" w:csb1="00000000"/>
  </w:font>
  <w:font w:name="AdvOT8608a8d1+22">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76422B10"/>
    <w:lvl w:ilvl="0" w:tplc="64D4A18C">
      <w:start w:val="1"/>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2E134D"/>
    <w:multiLevelType w:val="hybridMultilevel"/>
    <w:tmpl w:val="594071FA"/>
    <w:lvl w:ilvl="0" w:tplc="BD82C69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46A6CFD"/>
    <w:multiLevelType w:val="hybridMultilevel"/>
    <w:tmpl w:val="7EC844FE"/>
    <w:lvl w:ilvl="0" w:tplc="A4887F64">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 w15:restartNumberingAfterBreak="0">
    <w:nsid w:val="2ED7323D"/>
    <w:multiLevelType w:val="multilevel"/>
    <w:tmpl w:val="04C40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ED1969"/>
    <w:multiLevelType w:val="hybridMultilevel"/>
    <w:tmpl w:val="5DC60E7E"/>
    <w:lvl w:ilvl="0" w:tplc="AA8642E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1BA3B71"/>
    <w:multiLevelType w:val="hybridMultilevel"/>
    <w:tmpl w:val="53B2677A"/>
    <w:lvl w:ilvl="0" w:tplc="9EB06404">
      <w:start w:val="204"/>
      <w:numFmt w:val="decimal"/>
      <w:lvlText w:val="%1."/>
      <w:lvlJc w:val="left"/>
      <w:pPr>
        <w:ind w:left="36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32207F0"/>
    <w:multiLevelType w:val="hybridMultilevel"/>
    <w:tmpl w:val="AAA61830"/>
    <w:lvl w:ilvl="0" w:tplc="2B2A5AE2">
      <w:start w:val="1"/>
      <w:numFmt w:val="decimal"/>
      <w:lvlText w:val="%1."/>
      <w:lvlJc w:val="left"/>
      <w:pPr>
        <w:ind w:left="502" w:hanging="360"/>
      </w:pPr>
      <w:rPr>
        <w:rFonts w:ascii="Times New Roman" w:hAnsi="Times New Roman" w:cs="Times New Roman" w:hint="default"/>
        <w:i w:val="0"/>
        <w:color w:val="00000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3466922"/>
    <w:multiLevelType w:val="hybridMultilevel"/>
    <w:tmpl w:val="16946E84"/>
    <w:lvl w:ilvl="0" w:tplc="E57C669E">
      <w:start w:val="171"/>
      <w:numFmt w:val="decimal"/>
      <w:lvlText w:val="%1."/>
      <w:lvlJc w:val="left"/>
      <w:pPr>
        <w:ind w:left="765" w:hanging="360"/>
      </w:pPr>
      <w:rPr>
        <w:rFonts w:ascii="Times New Roman" w:hAnsi="Times New Roman" w:cs="Times New Roman" w:hint="default"/>
        <w:b w:val="0"/>
        <w:sz w:val="24"/>
        <w:szCs w:val="24"/>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8" w15:restartNumberingAfterBreak="0">
    <w:nsid w:val="69455CE6"/>
    <w:multiLevelType w:val="multilevel"/>
    <w:tmpl w:val="3FA8847C"/>
    <w:lvl w:ilvl="0">
      <w:start w:val="1"/>
      <w:numFmt w:val="decimal"/>
      <w:lvlText w:val="%1"/>
      <w:lvlJc w:val="left"/>
      <w:pPr>
        <w:ind w:left="360" w:hanging="360"/>
      </w:pPr>
      <w:rPr>
        <w:rFonts w:hint="default"/>
        <w:b/>
        <w:i/>
      </w:rPr>
    </w:lvl>
    <w:lvl w:ilvl="1">
      <w:start w:val="2"/>
      <w:numFmt w:val="decimal"/>
      <w:lvlText w:val="%1.%2"/>
      <w:lvlJc w:val="left"/>
      <w:pPr>
        <w:ind w:left="644"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9" w15:restartNumberingAfterBreak="0">
    <w:nsid w:val="6B376701"/>
    <w:multiLevelType w:val="hybridMultilevel"/>
    <w:tmpl w:val="0FD248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1543362">
    <w:abstractNumId w:val="9"/>
  </w:num>
  <w:num w:numId="2" w16cid:durableId="715813854">
    <w:abstractNumId w:val="1"/>
  </w:num>
  <w:num w:numId="3" w16cid:durableId="1074744503">
    <w:abstractNumId w:val="4"/>
  </w:num>
  <w:num w:numId="4" w16cid:durableId="1224754629">
    <w:abstractNumId w:val="8"/>
  </w:num>
  <w:num w:numId="5" w16cid:durableId="1581672778">
    <w:abstractNumId w:val="3"/>
  </w:num>
  <w:num w:numId="6" w16cid:durableId="1605188413">
    <w:abstractNumId w:val="2"/>
  </w:num>
  <w:num w:numId="7" w16cid:durableId="261963787">
    <w:abstractNumId w:val="6"/>
  </w:num>
  <w:num w:numId="8" w16cid:durableId="2115710645">
    <w:abstractNumId w:val="0"/>
  </w:num>
  <w:num w:numId="9" w16cid:durableId="677927767">
    <w:abstractNumId w:val="7"/>
  </w:num>
  <w:num w:numId="10" w16cid:durableId="18847079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4E1"/>
    <w:rsid w:val="00021A47"/>
    <w:rsid w:val="00027BE9"/>
    <w:rsid w:val="00043FE7"/>
    <w:rsid w:val="00045A0D"/>
    <w:rsid w:val="00051CBF"/>
    <w:rsid w:val="00060ED8"/>
    <w:rsid w:val="000B12DF"/>
    <w:rsid w:val="000B6D42"/>
    <w:rsid w:val="00126120"/>
    <w:rsid w:val="001459A7"/>
    <w:rsid w:val="00174266"/>
    <w:rsid w:val="00182DAF"/>
    <w:rsid w:val="0019042C"/>
    <w:rsid w:val="001941F7"/>
    <w:rsid w:val="001D06D6"/>
    <w:rsid w:val="001D7CEE"/>
    <w:rsid w:val="001E0C6F"/>
    <w:rsid w:val="0021591A"/>
    <w:rsid w:val="0021629B"/>
    <w:rsid w:val="0021701C"/>
    <w:rsid w:val="0024022E"/>
    <w:rsid w:val="00242468"/>
    <w:rsid w:val="00263F3B"/>
    <w:rsid w:val="00265FCB"/>
    <w:rsid w:val="00271B3A"/>
    <w:rsid w:val="0027253A"/>
    <w:rsid w:val="002773E0"/>
    <w:rsid w:val="00287088"/>
    <w:rsid w:val="002D620C"/>
    <w:rsid w:val="002F14B1"/>
    <w:rsid w:val="002F70CF"/>
    <w:rsid w:val="00330EC2"/>
    <w:rsid w:val="00337C71"/>
    <w:rsid w:val="003B6884"/>
    <w:rsid w:val="003E5A74"/>
    <w:rsid w:val="003F08E0"/>
    <w:rsid w:val="00411BAF"/>
    <w:rsid w:val="0043688E"/>
    <w:rsid w:val="00445AC5"/>
    <w:rsid w:val="00453436"/>
    <w:rsid w:val="00453D3E"/>
    <w:rsid w:val="0046200F"/>
    <w:rsid w:val="0048093C"/>
    <w:rsid w:val="004A6677"/>
    <w:rsid w:val="004F3E4E"/>
    <w:rsid w:val="0051130B"/>
    <w:rsid w:val="00516DAE"/>
    <w:rsid w:val="0051706C"/>
    <w:rsid w:val="005240E6"/>
    <w:rsid w:val="00547CA4"/>
    <w:rsid w:val="005730B1"/>
    <w:rsid w:val="005D76A6"/>
    <w:rsid w:val="0061155D"/>
    <w:rsid w:val="00643248"/>
    <w:rsid w:val="0069414D"/>
    <w:rsid w:val="006D4AAD"/>
    <w:rsid w:val="006E5405"/>
    <w:rsid w:val="006F6ADB"/>
    <w:rsid w:val="00723E01"/>
    <w:rsid w:val="00730A3B"/>
    <w:rsid w:val="00744AE8"/>
    <w:rsid w:val="0075036F"/>
    <w:rsid w:val="00753E00"/>
    <w:rsid w:val="007552C2"/>
    <w:rsid w:val="00757875"/>
    <w:rsid w:val="00770250"/>
    <w:rsid w:val="00772C2B"/>
    <w:rsid w:val="00786CE0"/>
    <w:rsid w:val="00787991"/>
    <w:rsid w:val="007879D9"/>
    <w:rsid w:val="007A0B02"/>
    <w:rsid w:val="007A6342"/>
    <w:rsid w:val="007A6F60"/>
    <w:rsid w:val="007B1784"/>
    <w:rsid w:val="007C504A"/>
    <w:rsid w:val="007F1330"/>
    <w:rsid w:val="008052B5"/>
    <w:rsid w:val="008054FB"/>
    <w:rsid w:val="00811AF9"/>
    <w:rsid w:val="00847B48"/>
    <w:rsid w:val="00867CE0"/>
    <w:rsid w:val="00877672"/>
    <w:rsid w:val="0089432E"/>
    <w:rsid w:val="008A79CD"/>
    <w:rsid w:val="00922D6D"/>
    <w:rsid w:val="00934273"/>
    <w:rsid w:val="00942287"/>
    <w:rsid w:val="009453AA"/>
    <w:rsid w:val="00970B7B"/>
    <w:rsid w:val="00980A5B"/>
    <w:rsid w:val="00991DB3"/>
    <w:rsid w:val="009A648B"/>
    <w:rsid w:val="009D070C"/>
    <w:rsid w:val="009F149E"/>
    <w:rsid w:val="00A04C01"/>
    <w:rsid w:val="00A313E8"/>
    <w:rsid w:val="00A35ACA"/>
    <w:rsid w:val="00A5323A"/>
    <w:rsid w:val="00AA3881"/>
    <w:rsid w:val="00AA79D7"/>
    <w:rsid w:val="00AD4AC6"/>
    <w:rsid w:val="00AE275A"/>
    <w:rsid w:val="00AE53CE"/>
    <w:rsid w:val="00AF0189"/>
    <w:rsid w:val="00B02B4E"/>
    <w:rsid w:val="00B124E1"/>
    <w:rsid w:val="00B22D93"/>
    <w:rsid w:val="00B26F7C"/>
    <w:rsid w:val="00B35C30"/>
    <w:rsid w:val="00B6141A"/>
    <w:rsid w:val="00B64297"/>
    <w:rsid w:val="00B95FE1"/>
    <w:rsid w:val="00BC789B"/>
    <w:rsid w:val="00BE2290"/>
    <w:rsid w:val="00BF6CD2"/>
    <w:rsid w:val="00C100D6"/>
    <w:rsid w:val="00C15E07"/>
    <w:rsid w:val="00C25534"/>
    <w:rsid w:val="00C653AD"/>
    <w:rsid w:val="00C8648F"/>
    <w:rsid w:val="00C901A9"/>
    <w:rsid w:val="00CD67D3"/>
    <w:rsid w:val="00CE0C43"/>
    <w:rsid w:val="00CE551D"/>
    <w:rsid w:val="00CF60C5"/>
    <w:rsid w:val="00D1637B"/>
    <w:rsid w:val="00D21806"/>
    <w:rsid w:val="00D30F60"/>
    <w:rsid w:val="00D77D59"/>
    <w:rsid w:val="00D90831"/>
    <w:rsid w:val="00DC2B8C"/>
    <w:rsid w:val="00E17E3A"/>
    <w:rsid w:val="00E204FA"/>
    <w:rsid w:val="00E31555"/>
    <w:rsid w:val="00E31707"/>
    <w:rsid w:val="00E6152E"/>
    <w:rsid w:val="00E718EF"/>
    <w:rsid w:val="00E7253C"/>
    <w:rsid w:val="00EC74A8"/>
    <w:rsid w:val="00ED0709"/>
    <w:rsid w:val="00F11A26"/>
    <w:rsid w:val="00F20B2C"/>
    <w:rsid w:val="00F27545"/>
    <w:rsid w:val="00F57484"/>
    <w:rsid w:val="00F66BEA"/>
    <w:rsid w:val="00F717C7"/>
    <w:rsid w:val="00F933FE"/>
    <w:rsid w:val="00F9759E"/>
    <w:rsid w:val="00FA63C6"/>
    <w:rsid w:val="00FC5A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29873"/>
  <w15:chartTrackingRefBased/>
  <w15:docId w15:val="{08000E06-0A6D-45D7-A0AC-B21B4B60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F6ADB"/>
    <w:pPr>
      <w:keepNext/>
      <w:spacing w:before="240" w:after="60" w:line="276" w:lineRule="auto"/>
      <w:outlineLvl w:val="1"/>
    </w:pPr>
    <w:rPr>
      <w:rFonts w:ascii="Cambria" w:eastAsia="Times New Roman" w:hAnsi="Cambria" w:cs="Times New Roman"/>
      <w:b/>
      <w:bCs/>
      <w:i/>
      <w:iCs/>
      <w:kern w:val="0"/>
      <w:sz w:val="28"/>
      <w:szCs w:val="28"/>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2C2"/>
    <w:pPr>
      <w:ind w:left="720"/>
      <w:contextualSpacing/>
    </w:pPr>
  </w:style>
  <w:style w:type="character" w:styleId="Hyperlink">
    <w:name w:val="Hyperlink"/>
    <w:basedOn w:val="DefaultParagraphFont"/>
    <w:uiPriority w:val="99"/>
    <w:unhideWhenUsed/>
    <w:rsid w:val="00045A0D"/>
    <w:rPr>
      <w:color w:val="0563C1" w:themeColor="hyperlink"/>
      <w:u w:val="single"/>
    </w:rPr>
  </w:style>
  <w:style w:type="character" w:styleId="UnresolvedMention">
    <w:name w:val="Unresolved Mention"/>
    <w:basedOn w:val="DefaultParagraphFont"/>
    <w:uiPriority w:val="99"/>
    <w:semiHidden/>
    <w:unhideWhenUsed/>
    <w:rsid w:val="00045A0D"/>
    <w:rPr>
      <w:color w:val="605E5C"/>
      <w:shd w:val="clear" w:color="auto" w:fill="E1DFDD"/>
    </w:rPr>
  </w:style>
  <w:style w:type="character" w:customStyle="1" w:styleId="a">
    <w:name w:val="a"/>
    <w:basedOn w:val="DefaultParagraphFont"/>
    <w:rsid w:val="001D7CEE"/>
  </w:style>
  <w:style w:type="paragraph" w:customStyle="1" w:styleId="Default">
    <w:name w:val="Default"/>
    <w:rsid w:val="00E31555"/>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character" w:customStyle="1" w:styleId="Heading2Char">
    <w:name w:val="Heading 2 Char"/>
    <w:basedOn w:val="DefaultParagraphFont"/>
    <w:link w:val="Heading2"/>
    <w:uiPriority w:val="9"/>
    <w:rsid w:val="006F6ADB"/>
    <w:rPr>
      <w:rFonts w:ascii="Cambria" w:eastAsia="Times New Roman" w:hAnsi="Cambria" w:cs="Times New Roman"/>
      <w:b/>
      <w:bCs/>
      <w:i/>
      <w:iCs/>
      <w:kern w:val="0"/>
      <w:sz w:val="28"/>
      <w:szCs w:val="28"/>
      <w:lang w:val="en-US"/>
      <w14:ligatures w14:val="none"/>
    </w:rPr>
  </w:style>
  <w:style w:type="character" w:styleId="Strong">
    <w:name w:val="Strong"/>
    <w:uiPriority w:val="22"/>
    <w:qFormat/>
    <w:rsid w:val="006F6ADB"/>
    <w:rPr>
      <w:b/>
      <w:bCs/>
    </w:rPr>
  </w:style>
  <w:style w:type="character" w:styleId="HTMLCite">
    <w:name w:val="HTML Cite"/>
    <w:uiPriority w:val="99"/>
    <w:semiHidden/>
    <w:unhideWhenUsed/>
    <w:rsid w:val="006F6ADB"/>
    <w:rPr>
      <w:i/>
      <w:iCs/>
    </w:rPr>
  </w:style>
  <w:style w:type="character" w:customStyle="1" w:styleId="hlfld-contribauthor">
    <w:name w:val="hlfld-contribauthor"/>
    <w:basedOn w:val="DefaultParagraphFont"/>
    <w:rsid w:val="008052B5"/>
  </w:style>
  <w:style w:type="character" w:customStyle="1" w:styleId="comma-separator">
    <w:name w:val="comma-separator"/>
    <w:basedOn w:val="DefaultParagraphFont"/>
    <w:rsid w:val="008052B5"/>
  </w:style>
  <w:style w:type="character" w:customStyle="1" w:styleId="mjx-char">
    <w:name w:val="mjx-char"/>
    <w:basedOn w:val="DefaultParagraphFont"/>
    <w:rsid w:val="008052B5"/>
  </w:style>
  <w:style w:type="character" w:customStyle="1" w:styleId="title-text">
    <w:name w:val="title-text"/>
    <w:basedOn w:val="DefaultParagraphFont"/>
    <w:rsid w:val="002F70CF"/>
  </w:style>
  <w:style w:type="paragraph" w:customStyle="1" w:styleId="Els-reference">
    <w:name w:val="Els-reference"/>
    <w:rsid w:val="007879D9"/>
    <w:pPr>
      <w:tabs>
        <w:tab w:val="left" w:pos="312"/>
      </w:tabs>
      <w:spacing w:after="200" w:line="200" w:lineRule="exact"/>
      <w:ind w:left="312" w:hanging="312"/>
    </w:pPr>
    <w:rPr>
      <w:rFonts w:ascii="Times New Roman" w:eastAsia="SimSun" w:hAnsi="Times New Roman" w:cs="Times New Roman"/>
      <w:noProof/>
      <w:kern w:val="0"/>
      <w:sz w:val="16"/>
      <w:lang w:val="en-US"/>
      <w14:ligatures w14:val="none"/>
    </w:rPr>
  </w:style>
  <w:style w:type="character" w:styleId="Emphasis">
    <w:name w:val="Emphasis"/>
    <w:uiPriority w:val="20"/>
    <w:qFormat/>
    <w:rsid w:val="000B12DF"/>
    <w:rPr>
      <w:i/>
      <w:iCs/>
    </w:rPr>
  </w:style>
  <w:style w:type="character" w:customStyle="1" w:styleId="cited-contentcbycitationarticle-contributors">
    <w:name w:val="cited-content_cbycitation_article-contributors"/>
    <w:basedOn w:val="DefaultParagraphFont"/>
    <w:rsid w:val="000B12DF"/>
  </w:style>
  <w:style w:type="character" w:customStyle="1" w:styleId="cited-contentcbycitationarticle-title">
    <w:name w:val="cited-content_cbycitation_article-title"/>
    <w:basedOn w:val="DefaultParagraphFont"/>
    <w:rsid w:val="000B12DF"/>
  </w:style>
  <w:style w:type="character" w:customStyle="1" w:styleId="nlmyear">
    <w:name w:val="nlm_year"/>
    <w:basedOn w:val="DefaultParagraphFont"/>
    <w:rsid w:val="000B1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45">
      <w:bodyDiv w:val="1"/>
      <w:marLeft w:val="0"/>
      <w:marRight w:val="0"/>
      <w:marTop w:val="0"/>
      <w:marBottom w:val="0"/>
      <w:divBdr>
        <w:top w:val="none" w:sz="0" w:space="0" w:color="auto"/>
        <w:left w:val="none" w:sz="0" w:space="0" w:color="auto"/>
        <w:bottom w:val="none" w:sz="0" w:space="0" w:color="auto"/>
        <w:right w:val="none" w:sz="0" w:space="0" w:color="auto"/>
      </w:divBdr>
    </w:div>
    <w:div w:id="342823649">
      <w:bodyDiv w:val="1"/>
      <w:marLeft w:val="0"/>
      <w:marRight w:val="0"/>
      <w:marTop w:val="0"/>
      <w:marBottom w:val="0"/>
      <w:divBdr>
        <w:top w:val="none" w:sz="0" w:space="0" w:color="auto"/>
        <w:left w:val="none" w:sz="0" w:space="0" w:color="auto"/>
        <w:bottom w:val="none" w:sz="0" w:space="0" w:color="auto"/>
        <w:right w:val="none" w:sz="0" w:space="0" w:color="auto"/>
      </w:divBdr>
    </w:div>
    <w:div w:id="441342993">
      <w:bodyDiv w:val="1"/>
      <w:marLeft w:val="0"/>
      <w:marRight w:val="0"/>
      <w:marTop w:val="0"/>
      <w:marBottom w:val="0"/>
      <w:divBdr>
        <w:top w:val="none" w:sz="0" w:space="0" w:color="auto"/>
        <w:left w:val="none" w:sz="0" w:space="0" w:color="auto"/>
        <w:bottom w:val="none" w:sz="0" w:space="0" w:color="auto"/>
        <w:right w:val="none" w:sz="0" w:space="0" w:color="auto"/>
      </w:divBdr>
    </w:div>
    <w:div w:id="601375163">
      <w:bodyDiv w:val="1"/>
      <w:marLeft w:val="0"/>
      <w:marRight w:val="0"/>
      <w:marTop w:val="0"/>
      <w:marBottom w:val="0"/>
      <w:divBdr>
        <w:top w:val="none" w:sz="0" w:space="0" w:color="auto"/>
        <w:left w:val="none" w:sz="0" w:space="0" w:color="auto"/>
        <w:bottom w:val="none" w:sz="0" w:space="0" w:color="auto"/>
        <w:right w:val="none" w:sz="0" w:space="0" w:color="auto"/>
      </w:divBdr>
      <w:divsChild>
        <w:div w:id="1247030511">
          <w:marLeft w:val="0"/>
          <w:marRight w:val="0"/>
          <w:marTop w:val="0"/>
          <w:marBottom w:val="0"/>
          <w:divBdr>
            <w:top w:val="single" w:sz="2" w:space="0" w:color="D9D9E3"/>
            <w:left w:val="single" w:sz="2" w:space="0" w:color="D9D9E3"/>
            <w:bottom w:val="single" w:sz="2" w:space="0" w:color="D9D9E3"/>
            <w:right w:val="single" w:sz="2" w:space="0" w:color="D9D9E3"/>
          </w:divBdr>
          <w:divsChild>
            <w:div w:id="532839421">
              <w:marLeft w:val="0"/>
              <w:marRight w:val="0"/>
              <w:marTop w:val="0"/>
              <w:marBottom w:val="0"/>
              <w:divBdr>
                <w:top w:val="single" w:sz="2" w:space="0" w:color="D9D9E3"/>
                <w:left w:val="single" w:sz="2" w:space="0" w:color="D9D9E3"/>
                <w:bottom w:val="single" w:sz="2" w:space="0" w:color="D9D9E3"/>
                <w:right w:val="single" w:sz="2" w:space="0" w:color="D9D9E3"/>
              </w:divBdr>
              <w:divsChild>
                <w:div w:id="308483097">
                  <w:marLeft w:val="0"/>
                  <w:marRight w:val="0"/>
                  <w:marTop w:val="0"/>
                  <w:marBottom w:val="0"/>
                  <w:divBdr>
                    <w:top w:val="single" w:sz="2" w:space="0" w:color="D9D9E3"/>
                    <w:left w:val="single" w:sz="2" w:space="0" w:color="D9D9E3"/>
                    <w:bottom w:val="single" w:sz="2" w:space="0" w:color="D9D9E3"/>
                    <w:right w:val="single" w:sz="2" w:space="0" w:color="D9D9E3"/>
                  </w:divBdr>
                  <w:divsChild>
                    <w:div w:id="800660125">
                      <w:marLeft w:val="0"/>
                      <w:marRight w:val="0"/>
                      <w:marTop w:val="0"/>
                      <w:marBottom w:val="0"/>
                      <w:divBdr>
                        <w:top w:val="single" w:sz="2" w:space="0" w:color="D9D9E3"/>
                        <w:left w:val="single" w:sz="2" w:space="0" w:color="D9D9E3"/>
                        <w:bottom w:val="single" w:sz="2" w:space="0" w:color="D9D9E3"/>
                        <w:right w:val="single" w:sz="2" w:space="0" w:color="D9D9E3"/>
                      </w:divBdr>
                      <w:divsChild>
                        <w:div w:id="391124865">
                          <w:marLeft w:val="0"/>
                          <w:marRight w:val="0"/>
                          <w:marTop w:val="0"/>
                          <w:marBottom w:val="0"/>
                          <w:divBdr>
                            <w:top w:val="single" w:sz="2" w:space="0" w:color="auto"/>
                            <w:left w:val="single" w:sz="2" w:space="0" w:color="auto"/>
                            <w:bottom w:val="single" w:sz="6" w:space="0" w:color="auto"/>
                            <w:right w:val="single" w:sz="2" w:space="0" w:color="auto"/>
                          </w:divBdr>
                          <w:divsChild>
                            <w:div w:id="38558854">
                              <w:marLeft w:val="0"/>
                              <w:marRight w:val="0"/>
                              <w:marTop w:val="100"/>
                              <w:marBottom w:val="100"/>
                              <w:divBdr>
                                <w:top w:val="single" w:sz="2" w:space="0" w:color="D9D9E3"/>
                                <w:left w:val="single" w:sz="2" w:space="0" w:color="D9D9E3"/>
                                <w:bottom w:val="single" w:sz="2" w:space="0" w:color="D9D9E3"/>
                                <w:right w:val="single" w:sz="2" w:space="0" w:color="D9D9E3"/>
                              </w:divBdr>
                              <w:divsChild>
                                <w:div w:id="2056350404">
                                  <w:marLeft w:val="0"/>
                                  <w:marRight w:val="0"/>
                                  <w:marTop w:val="0"/>
                                  <w:marBottom w:val="0"/>
                                  <w:divBdr>
                                    <w:top w:val="single" w:sz="2" w:space="0" w:color="D9D9E3"/>
                                    <w:left w:val="single" w:sz="2" w:space="0" w:color="D9D9E3"/>
                                    <w:bottom w:val="single" w:sz="2" w:space="0" w:color="D9D9E3"/>
                                    <w:right w:val="single" w:sz="2" w:space="0" w:color="D9D9E3"/>
                                  </w:divBdr>
                                  <w:divsChild>
                                    <w:div w:id="1073240551">
                                      <w:marLeft w:val="0"/>
                                      <w:marRight w:val="0"/>
                                      <w:marTop w:val="0"/>
                                      <w:marBottom w:val="0"/>
                                      <w:divBdr>
                                        <w:top w:val="single" w:sz="2" w:space="0" w:color="D9D9E3"/>
                                        <w:left w:val="single" w:sz="2" w:space="0" w:color="D9D9E3"/>
                                        <w:bottom w:val="single" w:sz="2" w:space="0" w:color="D9D9E3"/>
                                        <w:right w:val="single" w:sz="2" w:space="0" w:color="D9D9E3"/>
                                      </w:divBdr>
                                      <w:divsChild>
                                        <w:div w:id="1896043614">
                                          <w:marLeft w:val="0"/>
                                          <w:marRight w:val="0"/>
                                          <w:marTop w:val="0"/>
                                          <w:marBottom w:val="0"/>
                                          <w:divBdr>
                                            <w:top w:val="single" w:sz="2" w:space="0" w:color="D9D9E3"/>
                                            <w:left w:val="single" w:sz="2" w:space="0" w:color="D9D9E3"/>
                                            <w:bottom w:val="single" w:sz="2" w:space="0" w:color="D9D9E3"/>
                                            <w:right w:val="single" w:sz="2" w:space="0" w:color="D9D9E3"/>
                                          </w:divBdr>
                                          <w:divsChild>
                                            <w:div w:id="834759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46925204">
                                      <w:marLeft w:val="0"/>
                                      <w:marRight w:val="0"/>
                                      <w:marTop w:val="0"/>
                                      <w:marBottom w:val="0"/>
                                      <w:divBdr>
                                        <w:top w:val="single" w:sz="2" w:space="0" w:color="D9D9E3"/>
                                        <w:left w:val="single" w:sz="2" w:space="0" w:color="D9D9E3"/>
                                        <w:bottom w:val="single" w:sz="2" w:space="0" w:color="D9D9E3"/>
                                        <w:right w:val="single" w:sz="2" w:space="0" w:color="D9D9E3"/>
                                      </w:divBdr>
                                      <w:divsChild>
                                        <w:div w:id="1138186121">
                                          <w:marLeft w:val="0"/>
                                          <w:marRight w:val="0"/>
                                          <w:marTop w:val="0"/>
                                          <w:marBottom w:val="0"/>
                                          <w:divBdr>
                                            <w:top w:val="single" w:sz="2" w:space="0" w:color="D9D9E3"/>
                                            <w:left w:val="single" w:sz="2" w:space="0" w:color="D9D9E3"/>
                                            <w:bottom w:val="single" w:sz="2" w:space="0" w:color="D9D9E3"/>
                                            <w:right w:val="single" w:sz="2" w:space="0" w:color="D9D9E3"/>
                                          </w:divBdr>
                                          <w:divsChild>
                                            <w:div w:id="430704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48845612">
          <w:marLeft w:val="0"/>
          <w:marRight w:val="0"/>
          <w:marTop w:val="0"/>
          <w:marBottom w:val="0"/>
          <w:divBdr>
            <w:top w:val="none" w:sz="0" w:space="0" w:color="auto"/>
            <w:left w:val="none" w:sz="0" w:space="0" w:color="auto"/>
            <w:bottom w:val="none" w:sz="0" w:space="0" w:color="auto"/>
            <w:right w:val="none" w:sz="0" w:space="0" w:color="auto"/>
          </w:divBdr>
        </w:div>
      </w:divsChild>
    </w:div>
    <w:div w:id="780802575">
      <w:bodyDiv w:val="1"/>
      <w:marLeft w:val="0"/>
      <w:marRight w:val="0"/>
      <w:marTop w:val="0"/>
      <w:marBottom w:val="0"/>
      <w:divBdr>
        <w:top w:val="none" w:sz="0" w:space="0" w:color="auto"/>
        <w:left w:val="none" w:sz="0" w:space="0" w:color="auto"/>
        <w:bottom w:val="none" w:sz="0" w:space="0" w:color="auto"/>
        <w:right w:val="none" w:sz="0" w:space="0" w:color="auto"/>
      </w:divBdr>
    </w:div>
    <w:div w:id="903836718">
      <w:bodyDiv w:val="1"/>
      <w:marLeft w:val="0"/>
      <w:marRight w:val="0"/>
      <w:marTop w:val="0"/>
      <w:marBottom w:val="0"/>
      <w:divBdr>
        <w:top w:val="none" w:sz="0" w:space="0" w:color="auto"/>
        <w:left w:val="none" w:sz="0" w:space="0" w:color="auto"/>
        <w:bottom w:val="none" w:sz="0" w:space="0" w:color="auto"/>
        <w:right w:val="none" w:sz="0" w:space="0" w:color="auto"/>
      </w:divBdr>
    </w:div>
    <w:div w:id="1364014034">
      <w:bodyDiv w:val="1"/>
      <w:marLeft w:val="0"/>
      <w:marRight w:val="0"/>
      <w:marTop w:val="0"/>
      <w:marBottom w:val="0"/>
      <w:divBdr>
        <w:top w:val="none" w:sz="0" w:space="0" w:color="auto"/>
        <w:left w:val="none" w:sz="0" w:space="0" w:color="auto"/>
        <w:bottom w:val="none" w:sz="0" w:space="0" w:color="auto"/>
        <w:right w:val="none" w:sz="0" w:space="0" w:color="auto"/>
      </w:divBdr>
      <w:divsChild>
        <w:div w:id="941760466">
          <w:marLeft w:val="0"/>
          <w:marRight w:val="0"/>
          <w:marTop w:val="0"/>
          <w:marBottom w:val="0"/>
          <w:divBdr>
            <w:top w:val="single" w:sz="2" w:space="0" w:color="D9D9E3"/>
            <w:left w:val="single" w:sz="2" w:space="0" w:color="D9D9E3"/>
            <w:bottom w:val="single" w:sz="2" w:space="0" w:color="D9D9E3"/>
            <w:right w:val="single" w:sz="2" w:space="0" w:color="D9D9E3"/>
          </w:divBdr>
          <w:divsChild>
            <w:div w:id="1966932496">
              <w:marLeft w:val="0"/>
              <w:marRight w:val="0"/>
              <w:marTop w:val="0"/>
              <w:marBottom w:val="0"/>
              <w:divBdr>
                <w:top w:val="single" w:sz="2" w:space="0" w:color="D9D9E3"/>
                <w:left w:val="single" w:sz="2" w:space="0" w:color="D9D9E3"/>
                <w:bottom w:val="single" w:sz="2" w:space="0" w:color="D9D9E3"/>
                <w:right w:val="single" w:sz="2" w:space="0" w:color="D9D9E3"/>
              </w:divBdr>
              <w:divsChild>
                <w:div w:id="1819227646">
                  <w:marLeft w:val="0"/>
                  <w:marRight w:val="0"/>
                  <w:marTop w:val="0"/>
                  <w:marBottom w:val="0"/>
                  <w:divBdr>
                    <w:top w:val="single" w:sz="2" w:space="0" w:color="D9D9E3"/>
                    <w:left w:val="single" w:sz="2" w:space="0" w:color="D9D9E3"/>
                    <w:bottom w:val="single" w:sz="2" w:space="0" w:color="D9D9E3"/>
                    <w:right w:val="single" w:sz="2" w:space="0" w:color="D9D9E3"/>
                  </w:divBdr>
                  <w:divsChild>
                    <w:div w:id="1382360603">
                      <w:marLeft w:val="0"/>
                      <w:marRight w:val="0"/>
                      <w:marTop w:val="0"/>
                      <w:marBottom w:val="0"/>
                      <w:divBdr>
                        <w:top w:val="single" w:sz="2" w:space="0" w:color="D9D9E3"/>
                        <w:left w:val="single" w:sz="2" w:space="0" w:color="D9D9E3"/>
                        <w:bottom w:val="single" w:sz="2" w:space="0" w:color="D9D9E3"/>
                        <w:right w:val="single" w:sz="2" w:space="0" w:color="D9D9E3"/>
                      </w:divBdr>
                      <w:divsChild>
                        <w:div w:id="62069163">
                          <w:marLeft w:val="0"/>
                          <w:marRight w:val="0"/>
                          <w:marTop w:val="0"/>
                          <w:marBottom w:val="0"/>
                          <w:divBdr>
                            <w:top w:val="single" w:sz="2" w:space="0" w:color="auto"/>
                            <w:left w:val="single" w:sz="2" w:space="0" w:color="auto"/>
                            <w:bottom w:val="single" w:sz="6" w:space="0" w:color="auto"/>
                            <w:right w:val="single" w:sz="2" w:space="0" w:color="auto"/>
                          </w:divBdr>
                          <w:divsChild>
                            <w:div w:id="1565138129">
                              <w:marLeft w:val="0"/>
                              <w:marRight w:val="0"/>
                              <w:marTop w:val="100"/>
                              <w:marBottom w:val="100"/>
                              <w:divBdr>
                                <w:top w:val="single" w:sz="2" w:space="0" w:color="D9D9E3"/>
                                <w:left w:val="single" w:sz="2" w:space="0" w:color="D9D9E3"/>
                                <w:bottom w:val="single" w:sz="2" w:space="0" w:color="D9D9E3"/>
                                <w:right w:val="single" w:sz="2" w:space="0" w:color="D9D9E3"/>
                              </w:divBdr>
                              <w:divsChild>
                                <w:div w:id="1472864124">
                                  <w:marLeft w:val="0"/>
                                  <w:marRight w:val="0"/>
                                  <w:marTop w:val="0"/>
                                  <w:marBottom w:val="0"/>
                                  <w:divBdr>
                                    <w:top w:val="single" w:sz="2" w:space="0" w:color="D9D9E3"/>
                                    <w:left w:val="single" w:sz="2" w:space="0" w:color="D9D9E3"/>
                                    <w:bottom w:val="single" w:sz="2" w:space="0" w:color="D9D9E3"/>
                                    <w:right w:val="single" w:sz="2" w:space="0" w:color="D9D9E3"/>
                                  </w:divBdr>
                                  <w:divsChild>
                                    <w:div w:id="774785995">
                                      <w:marLeft w:val="0"/>
                                      <w:marRight w:val="0"/>
                                      <w:marTop w:val="0"/>
                                      <w:marBottom w:val="0"/>
                                      <w:divBdr>
                                        <w:top w:val="single" w:sz="2" w:space="0" w:color="D9D9E3"/>
                                        <w:left w:val="single" w:sz="2" w:space="0" w:color="D9D9E3"/>
                                        <w:bottom w:val="single" w:sz="2" w:space="0" w:color="D9D9E3"/>
                                        <w:right w:val="single" w:sz="2" w:space="0" w:color="D9D9E3"/>
                                      </w:divBdr>
                                      <w:divsChild>
                                        <w:div w:id="1125974931">
                                          <w:marLeft w:val="0"/>
                                          <w:marRight w:val="0"/>
                                          <w:marTop w:val="0"/>
                                          <w:marBottom w:val="0"/>
                                          <w:divBdr>
                                            <w:top w:val="single" w:sz="2" w:space="0" w:color="D9D9E3"/>
                                            <w:left w:val="single" w:sz="2" w:space="0" w:color="D9D9E3"/>
                                            <w:bottom w:val="single" w:sz="2" w:space="0" w:color="D9D9E3"/>
                                            <w:right w:val="single" w:sz="2" w:space="0" w:color="D9D9E3"/>
                                          </w:divBdr>
                                          <w:divsChild>
                                            <w:div w:id="1449082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73263984">
          <w:marLeft w:val="0"/>
          <w:marRight w:val="0"/>
          <w:marTop w:val="0"/>
          <w:marBottom w:val="0"/>
          <w:divBdr>
            <w:top w:val="none" w:sz="0" w:space="0" w:color="auto"/>
            <w:left w:val="none" w:sz="0" w:space="0" w:color="auto"/>
            <w:bottom w:val="none" w:sz="0" w:space="0" w:color="auto"/>
            <w:right w:val="none" w:sz="0" w:space="0" w:color="auto"/>
          </w:divBdr>
        </w:div>
      </w:divsChild>
    </w:div>
    <w:div w:id="1655914341">
      <w:bodyDiv w:val="1"/>
      <w:marLeft w:val="0"/>
      <w:marRight w:val="0"/>
      <w:marTop w:val="0"/>
      <w:marBottom w:val="0"/>
      <w:divBdr>
        <w:top w:val="none" w:sz="0" w:space="0" w:color="auto"/>
        <w:left w:val="none" w:sz="0" w:space="0" w:color="auto"/>
        <w:bottom w:val="none" w:sz="0" w:space="0" w:color="auto"/>
        <w:right w:val="none" w:sz="0" w:space="0" w:color="auto"/>
      </w:divBdr>
      <w:divsChild>
        <w:div w:id="557134303">
          <w:marLeft w:val="0"/>
          <w:marRight w:val="0"/>
          <w:marTop w:val="0"/>
          <w:marBottom w:val="0"/>
          <w:divBdr>
            <w:top w:val="single" w:sz="2" w:space="0" w:color="D9D9E3"/>
            <w:left w:val="single" w:sz="2" w:space="0" w:color="D9D9E3"/>
            <w:bottom w:val="single" w:sz="2" w:space="0" w:color="D9D9E3"/>
            <w:right w:val="single" w:sz="2" w:space="0" w:color="D9D9E3"/>
          </w:divBdr>
          <w:divsChild>
            <w:div w:id="255749535">
              <w:marLeft w:val="0"/>
              <w:marRight w:val="0"/>
              <w:marTop w:val="0"/>
              <w:marBottom w:val="0"/>
              <w:divBdr>
                <w:top w:val="single" w:sz="2" w:space="0" w:color="D9D9E3"/>
                <w:left w:val="single" w:sz="2" w:space="0" w:color="D9D9E3"/>
                <w:bottom w:val="single" w:sz="2" w:space="0" w:color="D9D9E3"/>
                <w:right w:val="single" w:sz="2" w:space="0" w:color="D9D9E3"/>
              </w:divBdr>
              <w:divsChild>
                <w:div w:id="590821060">
                  <w:marLeft w:val="0"/>
                  <w:marRight w:val="0"/>
                  <w:marTop w:val="0"/>
                  <w:marBottom w:val="0"/>
                  <w:divBdr>
                    <w:top w:val="single" w:sz="2" w:space="0" w:color="D9D9E3"/>
                    <w:left w:val="single" w:sz="2" w:space="0" w:color="D9D9E3"/>
                    <w:bottom w:val="single" w:sz="2" w:space="0" w:color="D9D9E3"/>
                    <w:right w:val="single" w:sz="2" w:space="0" w:color="D9D9E3"/>
                  </w:divBdr>
                  <w:divsChild>
                    <w:div w:id="1381440365">
                      <w:marLeft w:val="0"/>
                      <w:marRight w:val="0"/>
                      <w:marTop w:val="0"/>
                      <w:marBottom w:val="0"/>
                      <w:divBdr>
                        <w:top w:val="single" w:sz="2" w:space="0" w:color="D9D9E3"/>
                        <w:left w:val="single" w:sz="2" w:space="0" w:color="D9D9E3"/>
                        <w:bottom w:val="single" w:sz="2" w:space="0" w:color="D9D9E3"/>
                        <w:right w:val="single" w:sz="2" w:space="0" w:color="D9D9E3"/>
                      </w:divBdr>
                      <w:divsChild>
                        <w:div w:id="302320196">
                          <w:marLeft w:val="0"/>
                          <w:marRight w:val="0"/>
                          <w:marTop w:val="0"/>
                          <w:marBottom w:val="0"/>
                          <w:divBdr>
                            <w:top w:val="single" w:sz="2" w:space="0" w:color="auto"/>
                            <w:left w:val="single" w:sz="2" w:space="0" w:color="auto"/>
                            <w:bottom w:val="single" w:sz="6" w:space="0" w:color="auto"/>
                            <w:right w:val="single" w:sz="2" w:space="0" w:color="auto"/>
                          </w:divBdr>
                          <w:divsChild>
                            <w:div w:id="1110202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484004319">
                                  <w:marLeft w:val="0"/>
                                  <w:marRight w:val="0"/>
                                  <w:marTop w:val="0"/>
                                  <w:marBottom w:val="0"/>
                                  <w:divBdr>
                                    <w:top w:val="single" w:sz="2" w:space="0" w:color="D9D9E3"/>
                                    <w:left w:val="single" w:sz="2" w:space="0" w:color="D9D9E3"/>
                                    <w:bottom w:val="single" w:sz="2" w:space="0" w:color="D9D9E3"/>
                                    <w:right w:val="single" w:sz="2" w:space="0" w:color="D9D9E3"/>
                                  </w:divBdr>
                                  <w:divsChild>
                                    <w:div w:id="587739354">
                                      <w:marLeft w:val="0"/>
                                      <w:marRight w:val="0"/>
                                      <w:marTop w:val="0"/>
                                      <w:marBottom w:val="0"/>
                                      <w:divBdr>
                                        <w:top w:val="single" w:sz="2" w:space="0" w:color="D9D9E3"/>
                                        <w:left w:val="single" w:sz="2" w:space="0" w:color="D9D9E3"/>
                                        <w:bottom w:val="single" w:sz="2" w:space="0" w:color="D9D9E3"/>
                                        <w:right w:val="single" w:sz="2" w:space="0" w:color="D9D9E3"/>
                                      </w:divBdr>
                                      <w:divsChild>
                                        <w:div w:id="1050958528">
                                          <w:marLeft w:val="0"/>
                                          <w:marRight w:val="0"/>
                                          <w:marTop w:val="0"/>
                                          <w:marBottom w:val="0"/>
                                          <w:divBdr>
                                            <w:top w:val="single" w:sz="2" w:space="0" w:color="D9D9E3"/>
                                            <w:left w:val="single" w:sz="2" w:space="0" w:color="D9D9E3"/>
                                            <w:bottom w:val="single" w:sz="2" w:space="0" w:color="D9D9E3"/>
                                            <w:right w:val="single" w:sz="2" w:space="0" w:color="D9D9E3"/>
                                          </w:divBdr>
                                          <w:divsChild>
                                            <w:div w:id="1837100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14737628">
                                      <w:marLeft w:val="0"/>
                                      <w:marRight w:val="0"/>
                                      <w:marTop w:val="0"/>
                                      <w:marBottom w:val="0"/>
                                      <w:divBdr>
                                        <w:top w:val="single" w:sz="2" w:space="0" w:color="D9D9E3"/>
                                        <w:left w:val="single" w:sz="2" w:space="0" w:color="D9D9E3"/>
                                        <w:bottom w:val="single" w:sz="2" w:space="0" w:color="D9D9E3"/>
                                        <w:right w:val="single" w:sz="2" w:space="0" w:color="D9D9E3"/>
                                      </w:divBdr>
                                      <w:divsChild>
                                        <w:div w:id="562722442">
                                          <w:marLeft w:val="0"/>
                                          <w:marRight w:val="0"/>
                                          <w:marTop w:val="0"/>
                                          <w:marBottom w:val="0"/>
                                          <w:divBdr>
                                            <w:top w:val="single" w:sz="2" w:space="0" w:color="D9D9E3"/>
                                            <w:left w:val="single" w:sz="2" w:space="0" w:color="D9D9E3"/>
                                            <w:bottom w:val="single" w:sz="2" w:space="0" w:color="D9D9E3"/>
                                            <w:right w:val="single" w:sz="2" w:space="0" w:color="D9D9E3"/>
                                          </w:divBdr>
                                          <w:divsChild>
                                            <w:div w:id="911694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6101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32.wmf"/><Relationship Id="rId50" Type="http://schemas.openxmlformats.org/officeDocument/2006/relationships/hyperlink" Target="http://jes.ecsdl.org/content/148/11/D155.short" TargetMode="External"/><Relationship Id="rId55" Type="http://schemas.openxmlformats.org/officeDocument/2006/relationships/hyperlink" Target="https://www.sciencedirect.com/science/journal/03048853/491/supp/C" TargetMode="External"/><Relationship Id="rId63" Type="http://schemas.openxmlformats.org/officeDocument/2006/relationships/hyperlink" Target="https://pubs.acs.org/action/doSearch?field1=Contrib&amp;text1=Meixiang++Wan"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6.jpeg"/><Relationship Id="rId24" Type="http://schemas.openxmlformats.org/officeDocument/2006/relationships/image" Target="media/image18.wmf"/><Relationship Id="rId32" Type="http://schemas.openxmlformats.org/officeDocument/2006/relationships/oleObject" Target="embeddings/oleObject3.bin"/><Relationship Id="rId37" Type="http://schemas.openxmlformats.org/officeDocument/2006/relationships/image" Target="media/image27.wmf"/><Relationship Id="rId40" Type="http://schemas.openxmlformats.org/officeDocument/2006/relationships/oleObject" Target="embeddings/oleObject7.bin"/><Relationship Id="rId45" Type="http://schemas.openxmlformats.org/officeDocument/2006/relationships/image" Target="media/image31.wmf"/><Relationship Id="rId53" Type="http://schemas.openxmlformats.org/officeDocument/2006/relationships/hyperlink" Target="https://ideas.repec.org/s/eee/energy.html" TargetMode="External"/><Relationship Id="rId58" Type="http://schemas.openxmlformats.org/officeDocument/2006/relationships/hyperlink" Target="https://pubs.acs.org/action/doSearch?field1=Contrib&amp;text1=Zhaojia++Chen" TargetMode="External"/><Relationship Id="rId66" Type="http://schemas.openxmlformats.org/officeDocument/2006/relationships/theme" Target="theme/theme1.xml"/><Relationship Id="rId5" Type="http://schemas.openxmlformats.org/officeDocument/2006/relationships/hyperlink" Target="mailto:smithamgrao@gmail.com" TargetMode="External"/><Relationship Id="rId61" Type="http://schemas.openxmlformats.org/officeDocument/2006/relationships/hyperlink" Target="https://pubs.acs.org/action/doSearch?field1=Contrib&amp;text1=Lijuan++Zhang" TargetMode="External"/><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oleObject" Target="embeddings/oleObject11.bin"/><Relationship Id="rId56" Type="http://schemas.openxmlformats.org/officeDocument/2006/relationships/hyperlink" Target="https://www.ncbi.nlm.nih.gov/pmc/articles/PMC6367236/" TargetMode="External"/><Relationship Id="rId64" Type="http://schemas.openxmlformats.org/officeDocument/2006/relationships/hyperlink" Target="https://pubs.acs.org/action/doSearch?field1=Contrib&amp;text1=Jean+Luc++Duvail" TargetMode="External"/><Relationship Id="rId8" Type="http://schemas.openxmlformats.org/officeDocument/2006/relationships/image" Target="media/image3.jpeg"/><Relationship Id="rId51" Type="http://schemas.openxmlformats.org/officeDocument/2006/relationships/hyperlink" Target="http://www.drproctor.com/os/weisspaper.pdf" TargetMode="External"/><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hyperlink" Target="https://pubs.acs.org/action/doSearch?field1=Contrib&amp;text1=Jiaoyan++Shen" TargetMode="External"/><Relationship Id="rId20" Type="http://schemas.openxmlformats.org/officeDocument/2006/relationships/image" Target="media/image14.wmf"/><Relationship Id="rId41" Type="http://schemas.openxmlformats.org/officeDocument/2006/relationships/image" Target="media/image29.wmf"/><Relationship Id="rId54" Type="http://schemas.openxmlformats.org/officeDocument/2006/relationships/hyperlink" Target="https://ijneam.unimap.edu.my/" TargetMode="External"/><Relationship Id="rId62" Type="http://schemas.openxmlformats.org/officeDocument/2006/relationships/hyperlink" Target="https://pubs.acs.org/action/doSearch?field1=Contrib&amp;text1=Hongmei++Xiao"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oleObject" Target="embeddings/oleObject5.bin"/><Relationship Id="rId49" Type="http://schemas.openxmlformats.org/officeDocument/2006/relationships/hyperlink" Target="https://pubs.rsc.org/en/journals/journal/c3?issueid=c31977_0_16&amp;type=archive&amp;issnprint=0022-4936" TargetMode="External"/><Relationship Id="rId57" Type="http://schemas.openxmlformats.org/officeDocument/2006/relationships/hyperlink" Target="https://pubs.acs.org/action/doSearch?field1=Contrib&amp;text1=Yunze++Long" TargetMode="External"/><Relationship Id="rId10" Type="http://schemas.openxmlformats.org/officeDocument/2006/relationships/image" Target="media/image5.jpeg"/><Relationship Id="rId31" Type="http://schemas.openxmlformats.org/officeDocument/2006/relationships/image" Target="media/image24.wmf"/><Relationship Id="rId44" Type="http://schemas.openxmlformats.org/officeDocument/2006/relationships/oleObject" Target="embeddings/oleObject9.bin"/><Relationship Id="rId52" Type="http://schemas.openxmlformats.org/officeDocument/2006/relationships/hyperlink" Target="https://ideas.repec.org/a/eee/energy/v177y2019icp203-210.html" TargetMode="External"/><Relationship Id="rId60" Type="http://schemas.openxmlformats.org/officeDocument/2006/relationships/hyperlink" Target="https://pubs.acs.org/action/doSearch?field1=Contrib&amp;text1=Zhiming++Zhan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image" Target="media/image12.wmf"/><Relationship Id="rId39"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1857</TotalTime>
  <Pages>12</Pages>
  <Words>4360</Words>
  <Characters>23724</Characters>
  <Application>Microsoft Office Word</Application>
  <DocSecurity>0</DocSecurity>
  <Lines>465</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smitha M G</dc:creator>
  <cp:keywords/>
  <dc:description/>
  <cp:lastModifiedBy>smitha M G</cp:lastModifiedBy>
  <cp:revision>53</cp:revision>
  <dcterms:created xsi:type="dcterms:W3CDTF">2023-08-27T11:32:00Z</dcterms:created>
  <dcterms:modified xsi:type="dcterms:W3CDTF">2023-08-28T15:43:00Z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90775c47-1d80-4f3a-99dd-f9d1140fcc15</vt:lpwstr>
  </property>
</Properties>
</file>