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5492CA" w14:textId="0A1CD633" w:rsidR="000478F5" w:rsidRDefault="00000000">
      <w:pPr>
        <w:spacing w:line="240" w:lineRule="auto"/>
        <w:ind w:left="-180"/>
        <w:jc w:val="center"/>
        <w:rPr>
          <w:rFonts w:ascii="Times New Roman" w:eastAsia="Times New Roman" w:hAnsi="Times New Roman" w:cs="Times New Roman"/>
          <w:b/>
          <w:sz w:val="44"/>
          <w:szCs w:val="44"/>
        </w:rPr>
      </w:pPr>
      <w:bookmarkStart w:id="0" w:name="_gjdgxs" w:colFirst="0" w:colLast="0"/>
      <w:bookmarkEnd w:id="0"/>
      <w:r>
        <w:rPr>
          <w:rFonts w:ascii="Times New Roman" w:eastAsia="Times New Roman" w:hAnsi="Times New Roman" w:cs="Times New Roman"/>
          <w:b/>
          <w:sz w:val="44"/>
          <w:szCs w:val="44"/>
        </w:rPr>
        <w:t xml:space="preserve">Physicochemical Test of Different </w:t>
      </w:r>
      <w:r w:rsidR="002225E6">
        <w:rPr>
          <w:rFonts w:ascii="Times New Roman" w:eastAsia="Times New Roman" w:hAnsi="Times New Roman" w:cs="Times New Roman"/>
          <w:b/>
          <w:sz w:val="44"/>
          <w:szCs w:val="44"/>
        </w:rPr>
        <w:t>E</w:t>
      </w:r>
      <w:r>
        <w:rPr>
          <w:rFonts w:ascii="Times New Roman" w:eastAsia="Times New Roman" w:hAnsi="Times New Roman" w:cs="Times New Roman"/>
          <w:b/>
          <w:sz w:val="44"/>
          <w:szCs w:val="44"/>
        </w:rPr>
        <w:t>dible Oils</w:t>
      </w:r>
    </w:p>
    <w:p w14:paraId="4F9018BD" w14:textId="77777777" w:rsidR="000478F5" w:rsidRDefault="00000000">
      <w:pPr>
        <w:pBdr>
          <w:top w:val="nil"/>
          <w:left w:val="nil"/>
          <w:bottom w:val="nil"/>
          <w:right w:val="nil"/>
          <w:between w:val="nil"/>
        </w:pBdr>
        <w:shd w:val="clear" w:color="auto" w:fill="FFFFFF"/>
        <w:spacing w:after="0" w:line="240" w:lineRule="auto"/>
        <w:ind w:left="-18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Trilochan Ram Sahu</w:t>
      </w:r>
    </w:p>
    <w:p w14:paraId="6611DDD4" w14:textId="77777777" w:rsidR="000478F5" w:rsidRDefault="00000000">
      <w:pPr>
        <w:pBdr>
          <w:top w:val="nil"/>
          <w:left w:val="nil"/>
          <w:bottom w:val="nil"/>
          <w:right w:val="nil"/>
          <w:between w:val="nil"/>
        </w:pBdr>
        <w:shd w:val="clear" w:color="auto" w:fill="FFFFFF"/>
        <w:spacing w:after="0" w:line="240" w:lineRule="auto"/>
        <w:ind w:left="-180"/>
        <w:rPr>
          <w:rFonts w:ascii="Times New Roman" w:eastAsia="Times New Roman" w:hAnsi="Times New Roman" w:cs="Times New Roman"/>
          <w:color w:val="000000"/>
          <w:sz w:val="20"/>
          <w:szCs w:val="20"/>
          <w:vertAlign w:val="superscript"/>
        </w:rPr>
      </w:pPr>
      <w:r>
        <w:rPr>
          <w:rFonts w:ascii="Times New Roman" w:eastAsia="Times New Roman" w:hAnsi="Times New Roman" w:cs="Times New Roman"/>
          <w:color w:val="000000"/>
          <w:sz w:val="20"/>
          <w:szCs w:val="20"/>
        </w:rPr>
        <w:t>Assistant Professor, Chemistry</w:t>
      </w:r>
    </w:p>
    <w:p w14:paraId="5677FFAE" w14:textId="77777777" w:rsidR="000478F5" w:rsidRDefault="00000000">
      <w:pPr>
        <w:spacing w:after="0" w:line="240" w:lineRule="auto"/>
        <w:ind w:left="-18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School of Science, ISBM University, Chhura, Gariyaband – 493996</w:t>
      </w:r>
    </w:p>
    <w:p w14:paraId="5498A51B" w14:textId="77777777" w:rsidR="000478F5" w:rsidRDefault="00000000">
      <w:pPr>
        <w:tabs>
          <w:tab w:val="left" w:pos="1473"/>
        </w:tabs>
        <w:spacing w:line="240" w:lineRule="auto"/>
        <w:ind w:left="-180"/>
        <w:rPr>
          <w:rFonts w:ascii="Times New Roman" w:eastAsia="Times New Roman" w:hAnsi="Times New Roman" w:cs="Times New Roman"/>
          <w:i/>
          <w:color w:val="000000"/>
          <w:sz w:val="20"/>
          <w:szCs w:val="20"/>
          <w:u w:val="single"/>
        </w:rPr>
      </w:pPr>
      <w:r>
        <w:rPr>
          <w:rFonts w:ascii="Times New Roman" w:eastAsia="Times New Roman" w:hAnsi="Times New Roman" w:cs="Times New Roman"/>
          <w:sz w:val="20"/>
          <w:szCs w:val="20"/>
        </w:rPr>
        <w:t>*Corresponding Authar:</w:t>
      </w:r>
      <w:hyperlink r:id="rId6">
        <w:r>
          <w:rPr>
            <w:rFonts w:ascii="Times New Roman" w:eastAsia="Times New Roman" w:hAnsi="Times New Roman" w:cs="Times New Roman"/>
            <w:i/>
            <w:color w:val="000000"/>
            <w:sz w:val="20"/>
            <w:szCs w:val="20"/>
            <w:u w:val="single"/>
          </w:rPr>
          <w:t>trilochanramsahu108@gmail.com</w:t>
        </w:r>
      </w:hyperlink>
    </w:p>
    <w:p w14:paraId="7F02D00D" w14:textId="28CFAECF" w:rsidR="000478F5" w:rsidRDefault="00000000">
      <w:pPr>
        <w:spacing w:line="240" w:lineRule="auto"/>
        <w:ind w:left="63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Abstract</w:t>
      </w:r>
    </w:p>
    <w:p w14:paraId="29F47B5C" w14:textId="77777777" w:rsidR="000478F5" w:rsidRDefault="00000000">
      <w:pPr>
        <w:spacing w:line="240" w:lineRule="auto"/>
        <w:ind w:left="63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this article we determine the physicochemical test of different types of edible oils, like sunflower oil, mustard oil and ground nut oil. The sample of oils are taken by local provision stores from Chhura, District Gariyaband, Chhattisgarh. We determine the acid value, density, peroxide value, temperature and molecular weight of oils. The density of Soya oil determines 0.73 gm/liter, mustard oil density is 0.96 gm/liter and peanut oil density is 0.80 gm/liter. Acid value of Soya oil is 0.32 mg/gm, mustard oil is 1.01 mg/gm and peanut oil is 0.52 mg/gm. The peroxide value in soya oil determines 0.89 mg/kg, mustard oil acid value is 1.0 mg/kg and peanut oil is 0.75 mg/kg. Temperature of Soya oil is 22 </w:t>
      </w:r>
      <w:r>
        <w:rPr>
          <w:rFonts w:ascii="Times New Roman" w:eastAsia="Times New Roman" w:hAnsi="Times New Roman" w:cs="Times New Roman"/>
          <w:sz w:val="20"/>
          <w:szCs w:val="20"/>
          <w:vertAlign w:val="superscript"/>
        </w:rPr>
        <w:t>0</w:t>
      </w:r>
      <w:r>
        <w:rPr>
          <w:rFonts w:ascii="Times New Roman" w:eastAsia="Times New Roman" w:hAnsi="Times New Roman" w:cs="Times New Roman"/>
          <w:sz w:val="20"/>
          <w:szCs w:val="20"/>
        </w:rPr>
        <w:t xml:space="preserve">C, mustard oil is 23 </w:t>
      </w:r>
      <w:r>
        <w:rPr>
          <w:rFonts w:ascii="Times New Roman" w:eastAsia="Times New Roman" w:hAnsi="Times New Roman" w:cs="Times New Roman"/>
          <w:sz w:val="20"/>
          <w:szCs w:val="20"/>
          <w:vertAlign w:val="superscript"/>
        </w:rPr>
        <w:t>0</w:t>
      </w:r>
      <w:r>
        <w:rPr>
          <w:rFonts w:ascii="Times New Roman" w:eastAsia="Times New Roman" w:hAnsi="Times New Roman" w:cs="Times New Roman"/>
          <w:sz w:val="20"/>
          <w:szCs w:val="20"/>
        </w:rPr>
        <w:t xml:space="preserve">C and peanut oil is 22 </w:t>
      </w:r>
      <w:r>
        <w:rPr>
          <w:rFonts w:ascii="Times New Roman" w:eastAsia="Times New Roman" w:hAnsi="Times New Roman" w:cs="Times New Roman"/>
          <w:sz w:val="20"/>
          <w:szCs w:val="20"/>
          <w:vertAlign w:val="superscript"/>
        </w:rPr>
        <w:t>0</w:t>
      </w:r>
      <w:r>
        <w:rPr>
          <w:rFonts w:ascii="Times New Roman" w:eastAsia="Times New Roman" w:hAnsi="Times New Roman" w:cs="Times New Roman"/>
          <w:sz w:val="20"/>
          <w:szCs w:val="20"/>
        </w:rPr>
        <w:t>C.</w:t>
      </w:r>
    </w:p>
    <w:p w14:paraId="232D3CFC" w14:textId="55B9F9B2" w:rsidR="000478F5" w:rsidRDefault="00465AFC">
      <w:pPr>
        <w:tabs>
          <w:tab w:val="left" w:pos="1473"/>
        </w:tabs>
        <w:spacing w:line="240" w:lineRule="auto"/>
        <w:ind w:left="-90" w:firstLine="63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Keywords </w:t>
      </w:r>
      <w:r w:rsidRPr="00465AFC">
        <w:rPr>
          <w:rFonts w:ascii="Times New Roman" w:eastAsia="Times New Roman" w:hAnsi="Times New Roman" w:cs="Times New Roman"/>
          <w:bCs/>
          <w:sz w:val="20"/>
          <w:szCs w:val="20"/>
        </w:rPr>
        <w:t>Density</w:t>
      </w:r>
      <w:r>
        <w:rPr>
          <w:rFonts w:ascii="Times New Roman" w:eastAsia="Times New Roman" w:hAnsi="Times New Roman" w:cs="Times New Roman"/>
          <w:sz w:val="20"/>
          <w:szCs w:val="20"/>
        </w:rPr>
        <w:t>, Acid Value, Peroxide Value</w:t>
      </w:r>
    </w:p>
    <w:p w14:paraId="19894ABE" w14:textId="712C1ACC" w:rsidR="000478F5" w:rsidRDefault="00000000">
      <w:pPr>
        <w:numPr>
          <w:ilvl w:val="0"/>
          <w:numId w:val="5"/>
        </w:numPr>
        <w:pBdr>
          <w:top w:val="nil"/>
          <w:left w:val="nil"/>
          <w:bottom w:val="nil"/>
          <w:right w:val="nil"/>
          <w:between w:val="nil"/>
        </w:pBdr>
        <w:tabs>
          <w:tab w:val="left" w:pos="1473"/>
        </w:tabs>
        <w:spacing w:after="0" w:line="240" w:lineRule="auto"/>
        <w:jc w:val="center"/>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b/>
          <w:color w:val="000000"/>
          <w:sz w:val="20"/>
          <w:szCs w:val="20"/>
        </w:rPr>
        <w:t>Introduction</w:t>
      </w:r>
    </w:p>
    <w:p w14:paraId="43052188" w14:textId="77777777" w:rsidR="000478F5" w:rsidRDefault="000478F5">
      <w:pPr>
        <w:pBdr>
          <w:top w:val="nil"/>
          <w:left w:val="nil"/>
          <w:bottom w:val="nil"/>
          <w:right w:val="nil"/>
          <w:between w:val="nil"/>
        </w:pBdr>
        <w:tabs>
          <w:tab w:val="left" w:pos="1473"/>
        </w:tabs>
        <w:spacing w:after="0" w:line="240" w:lineRule="auto"/>
        <w:ind w:left="1620"/>
        <w:rPr>
          <w:rFonts w:ascii="Times New Roman" w:eastAsia="Times New Roman" w:hAnsi="Times New Roman" w:cs="Times New Roman"/>
          <w:color w:val="000000"/>
          <w:sz w:val="20"/>
          <w:szCs w:val="20"/>
          <w:highlight w:val="white"/>
        </w:rPr>
      </w:pPr>
    </w:p>
    <w:p w14:paraId="36E43553" w14:textId="521D4DFD" w:rsidR="000478F5" w:rsidRDefault="00000000">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rPr>
        <w:tab/>
        <w:t>Edible oils are important in different industries like cosmetics, pharmaceuticals, lubricants and food industries. For the</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rPr>
        <w:t xml:space="preserve">healthy life diet play the important role. In healthy diet all nutrients like protein, lipids, carbohydrate, vitamins all components are needed. Edible oils are consumed in human body by food and food ingredient </w:t>
      </w:r>
      <w:sdt>
        <w:sdtPr>
          <w:rPr>
            <w:rFonts w:ascii="Times New Roman" w:eastAsia="Times New Roman" w:hAnsi="Times New Roman" w:cs="Times New Roman"/>
            <w:color w:val="000000"/>
            <w:sz w:val="20"/>
            <w:szCs w:val="20"/>
          </w:rPr>
          <w:tag w:val="MENDELEY_CITATION_v3_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"/>
          <w:id w:val="617880624"/>
          <w:placeholder>
            <w:docPart w:val="DefaultPlaceholder_-1854013440"/>
          </w:placeholder>
        </w:sdtPr>
        <w:sdtContent>
          <w:r w:rsidR="00434A6B" w:rsidRPr="00434A6B">
            <w:rPr>
              <w:rFonts w:ascii="Times New Roman" w:eastAsia="Times New Roman" w:hAnsi="Times New Roman" w:cs="Times New Roman"/>
              <w:color w:val="000000"/>
              <w:sz w:val="20"/>
              <w:szCs w:val="20"/>
            </w:rPr>
            <w:t>[1]</w:t>
          </w:r>
        </w:sdtContent>
      </w:sdt>
      <w:r>
        <w:rPr>
          <w:rFonts w:ascii="Times New Roman" w:eastAsia="Times New Roman" w:hAnsi="Times New Roman" w:cs="Times New Roman"/>
          <w:color w:val="000000"/>
          <w:sz w:val="20"/>
          <w:szCs w:val="20"/>
        </w:rPr>
        <w:t>. Edible oils are very useful for new cell formation and energy resource. Edible oils are used in whole world for mainly three purpose e</w:t>
      </w:r>
      <w:r>
        <w:rPr>
          <w:rFonts w:ascii="Times New Roman" w:eastAsia="Times New Roman" w:hAnsi="Times New Roman" w:cs="Times New Roman"/>
          <w:color w:val="000000"/>
          <w:sz w:val="20"/>
          <w:szCs w:val="20"/>
          <w:highlight w:val="white"/>
        </w:rPr>
        <w:t xml:space="preserve">nergy resource, structural component and regulate the biological activities </w:t>
      </w:r>
      <w:sdt>
        <w:sdtPr>
          <w:rPr>
            <w:rFonts w:ascii="Times New Roman" w:eastAsia="Times New Roman" w:hAnsi="Times New Roman" w:cs="Times New Roman"/>
            <w:color w:val="000000"/>
            <w:sz w:val="20"/>
            <w:szCs w:val="20"/>
            <w:highlight w:val="white"/>
          </w:rPr>
          <w:tag w:val="MENDELEY_CITATION_v3_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"/>
          <w:id w:val="-1026087397"/>
          <w:placeholder>
            <w:docPart w:val="DefaultPlaceholder_-1854013440"/>
          </w:placeholder>
        </w:sdtPr>
        <w:sdtContent>
          <w:r w:rsidR="00434A6B" w:rsidRPr="00434A6B">
            <w:rPr>
              <w:rFonts w:eastAsia="Times New Roman"/>
              <w:color w:val="000000"/>
            </w:rPr>
            <w:t>[2]</w:t>
          </w:r>
        </w:sdtContent>
      </w:sdt>
      <w:r>
        <w:rPr>
          <w:rFonts w:ascii="Times New Roman" w:eastAsia="Times New Roman" w:hAnsi="Times New Roman" w:cs="Times New Roman"/>
          <w:color w:val="000000"/>
          <w:sz w:val="20"/>
          <w:szCs w:val="20"/>
          <w:highlight w:val="white"/>
        </w:rPr>
        <w:t xml:space="preserve">. The source and property of edible oils are unknown so it is very important and primary need to proper checking and examined the quality of edible oil before commercial uses </w:t>
      </w:r>
      <w:sdt>
        <w:sdtPr>
          <w:rPr>
            <w:rFonts w:ascii="Times New Roman" w:eastAsia="Times New Roman" w:hAnsi="Times New Roman" w:cs="Times New Roman"/>
            <w:color w:val="000000"/>
            <w:sz w:val="20"/>
            <w:szCs w:val="20"/>
            <w:highlight w:val="white"/>
          </w:rPr>
          <w:tag w:val="MENDELEY_CITATION_v3_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"/>
          <w:id w:val="-1381862751"/>
          <w:placeholder>
            <w:docPart w:val="DefaultPlaceholder_-1854013440"/>
          </w:placeholder>
        </w:sdtPr>
        <w:sdtContent>
          <w:r w:rsidR="00434A6B" w:rsidRPr="00434A6B">
            <w:rPr>
              <w:rFonts w:eastAsia="Times New Roman"/>
              <w:color w:val="000000"/>
            </w:rPr>
            <w:t>[3]</w:t>
          </w:r>
        </w:sdtContent>
      </w:sdt>
      <w:r>
        <w:rPr>
          <w:rFonts w:ascii="Times New Roman" w:eastAsia="Times New Roman" w:hAnsi="Times New Roman" w:cs="Times New Roman"/>
          <w:color w:val="000000"/>
          <w:sz w:val="20"/>
          <w:szCs w:val="20"/>
        </w:rPr>
        <w:t xml:space="preserve">. The quality test to edible oils is very important because the rancid oils are responsible for cardiovascular problem and cause of carcinogenic disease </w:t>
      </w:r>
      <w:sdt>
        <w:sdtPr>
          <w:rPr>
            <w:rFonts w:ascii="Times New Roman" w:eastAsia="Times New Roman" w:hAnsi="Times New Roman" w:cs="Times New Roman"/>
            <w:color w:val="000000"/>
            <w:sz w:val="20"/>
            <w:szCs w:val="20"/>
          </w:rPr>
          <w:tag w:val="MENDELEY_CITATION_v3_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"/>
          <w:id w:val="-599337620"/>
          <w:placeholder>
            <w:docPart w:val="DefaultPlaceholder_-1854013440"/>
          </w:placeholder>
        </w:sdtPr>
        <w:sdtContent>
          <w:r w:rsidR="00434A6B" w:rsidRPr="00434A6B">
            <w:rPr>
              <w:rFonts w:ascii="Times New Roman" w:eastAsia="Times New Roman" w:hAnsi="Times New Roman" w:cs="Times New Roman"/>
              <w:color w:val="000000"/>
              <w:sz w:val="20"/>
              <w:szCs w:val="20"/>
            </w:rPr>
            <w:t>[4]</w:t>
          </w:r>
        </w:sdtContent>
      </w:sdt>
      <w:r>
        <w:rPr>
          <w:rFonts w:ascii="Times New Roman" w:eastAsia="Times New Roman" w:hAnsi="Times New Roman" w:cs="Times New Roman"/>
          <w:color w:val="000000"/>
          <w:sz w:val="20"/>
          <w:szCs w:val="20"/>
          <w:highlight w:val="white"/>
        </w:rPr>
        <w:t>. For all the above aspects the quality control of edible oils is important.</w:t>
      </w:r>
    </w:p>
    <w:p w14:paraId="6BDE7F9A" w14:textId="77777777" w:rsidR="000478F5" w:rsidRDefault="000478F5">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color w:val="000000"/>
          <w:sz w:val="20"/>
          <w:szCs w:val="20"/>
          <w:highlight w:val="white"/>
        </w:rPr>
      </w:pPr>
    </w:p>
    <w:p w14:paraId="03E05514" w14:textId="2C228361" w:rsidR="000478F5" w:rsidRDefault="00000000" w:rsidP="00FF1EB3">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sz w:val="20"/>
          <w:szCs w:val="20"/>
          <w:highlight w:val="white"/>
        </w:rPr>
      </w:pPr>
      <w:r>
        <w:rPr>
          <w:rFonts w:ascii="Times New Roman" w:eastAsia="Times New Roman" w:hAnsi="Times New Roman" w:cs="Times New Roman"/>
          <w:b/>
          <w:color w:val="000000"/>
          <w:sz w:val="20"/>
          <w:szCs w:val="20"/>
          <w:highlight w:val="white"/>
        </w:rPr>
        <w:tab/>
        <w:t>Edible oils</w:t>
      </w:r>
      <w:r>
        <w:rPr>
          <w:rFonts w:ascii="Times New Roman" w:eastAsia="Times New Roman" w:hAnsi="Times New Roman" w:cs="Times New Roman"/>
          <w:color w:val="000000"/>
          <w:sz w:val="20"/>
          <w:szCs w:val="20"/>
          <w:highlight w:val="white"/>
        </w:rPr>
        <w:t xml:space="preserve"> </w:t>
      </w:r>
      <w:r w:rsidR="00324A82" w:rsidRPr="00FF1EB3">
        <w:rPr>
          <w:rFonts w:ascii="Times New Roman" w:eastAsia="Times New Roman" w:hAnsi="Times New Roman" w:cs="Times New Roman"/>
          <w:sz w:val="20"/>
          <w:szCs w:val="20"/>
        </w:rPr>
        <w:t>an</w:t>
      </w:r>
      <w:r w:rsidR="00FF1EB3" w:rsidRPr="00FF1EB3">
        <w:rPr>
          <w:rFonts w:ascii="Times New Roman" w:eastAsia="Times New Roman" w:hAnsi="Times New Roman" w:cs="Times New Roman"/>
          <w:sz w:val="20"/>
          <w:szCs w:val="20"/>
        </w:rPr>
        <w:t xml:space="preserve"> edible oil is a fat that comes from a plant, animal, or microbial source. It exhibits a liquid consistency at room temperature and is useful in food applications. We use various kinds of edible oils, such as olive oil, palm oil, sunflower oil, corn oil, sesame oil, and argan oil.</w:t>
      </w:r>
      <w:r w:rsidR="00FF1EB3">
        <w:rPr>
          <w:rFonts w:ascii="Times New Roman" w:eastAsia="Times New Roman" w:hAnsi="Times New Roman" w:cs="Times New Roman"/>
          <w:sz w:val="20"/>
          <w:szCs w:val="20"/>
        </w:rPr>
        <w:t xml:space="preserve"> </w:t>
      </w:r>
      <w:r w:rsidR="00FF1EB3" w:rsidRPr="00FF1EB3">
        <w:rPr>
          <w:rFonts w:ascii="Times New Roman" w:eastAsia="Times New Roman" w:hAnsi="Times New Roman" w:cs="Times New Roman"/>
          <w:sz w:val="20"/>
          <w:szCs w:val="20"/>
        </w:rPr>
        <w:t>Different kinds of vegetable oils are used in cooking. The term "vegetable oil" refers to a blend of oils that includes palm, sunflower, soybean, and corn. An edible oil extracted from an animal is also known as "fish oil." Cicbarkapa-Pirkovic and colleagues included microorganisms in the definition.</w:t>
      </w:r>
      <w:r w:rsidR="00FF1EB3">
        <w:rPr>
          <w:rFonts w:ascii="Times New Roman" w:eastAsia="Times New Roman" w:hAnsi="Times New Roman" w:cs="Times New Roman"/>
          <w:sz w:val="20"/>
          <w:szCs w:val="20"/>
        </w:rPr>
        <w:t xml:space="preserve"> </w:t>
      </w:r>
      <w:r w:rsidR="00FF1EB3" w:rsidRPr="00FF1EB3">
        <w:rPr>
          <w:rFonts w:ascii="Times New Roman" w:eastAsia="Times New Roman" w:hAnsi="Times New Roman" w:cs="Times New Roman"/>
          <w:sz w:val="20"/>
          <w:szCs w:val="20"/>
        </w:rPr>
        <w:t>An edible or cooking oil is a type of fat that comes from either animals, plants, or microbes. It stays liquid at room temperature, and it can be used in food preparation.</w:t>
      </w:r>
      <w:r>
        <w:rPr>
          <w:rFonts w:ascii="Times New Roman" w:eastAsia="Times New Roman" w:hAnsi="Times New Roman" w:cs="Times New Roman"/>
          <w:sz w:val="20"/>
          <w:szCs w:val="20"/>
          <w:highlight w:val="white"/>
        </w:rPr>
        <w:t>, including:</w:t>
      </w:r>
    </w:p>
    <w:p w14:paraId="502C837B" w14:textId="77777777" w:rsidR="000478F5" w:rsidRDefault="00000000">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Olive oil: Extracted from olives, commonly used in Mediterranean cuisine.</w:t>
      </w:r>
    </w:p>
    <w:p w14:paraId="56BCEDC2" w14:textId="77777777" w:rsidR="000478F5" w:rsidRDefault="00000000">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Palm oil: Derived from the fruit of oil palm trees, widely used in cooking and food processing.</w:t>
      </w:r>
    </w:p>
    <w:p w14:paraId="28FA10C8" w14:textId="77777777" w:rsidR="000478F5" w:rsidRDefault="00000000">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Soybean oil: Obtained from soybeans, it is one of the most commonly used cooking oils.</w:t>
      </w:r>
    </w:p>
    <w:p w14:paraId="1C629250" w14:textId="77777777" w:rsidR="000478F5" w:rsidRDefault="00000000">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Canola oil: Produced from the seeds of the canola plant, it is low in saturated fat and has a neutral flavor.</w:t>
      </w:r>
    </w:p>
    <w:p w14:paraId="0C93CFBF" w14:textId="77777777" w:rsidR="000478F5" w:rsidRDefault="00000000">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Pumpkin seed oil: Made from roasted pumpkin seeds, it is often used for its rich flavor in salad dressings or as a finishing oil.</w:t>
      </w:r>
    </w:p>
    <w:p w14:paraId="1D958D35" w14:textId="77777777" w:rsidR="000478F5" w:rsidRDefault="00000000">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Corn oil: Extracted from the germ of corn, it is suitable for high-temperature cooking methods.</w:t>
      </w:r>
    </w:p>
    <w:p w14:paraId="0D56F449" w14:textId="77777777" w:rsidR="000478F5" w:rsidRDefault="00000000">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Sunflower oil: Obtained from sunflower seeds, it is versatile and commonly used in various culinary applications.</w:t>
      </w:r>
    </w:p>
    <w:p w14:paraId="5BE659AD" w14:textId="77777777" w:rsidR="000478F5" w:rsidRDefault="00000000">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Safflower oil: Derived from the seeds of safflower plants, it is heat-stable and suitable for frying.</w:t>
      </w:r>
    </w:p>
    <w:p w14:paraId="2F0B34CA" w14:textId="77777777" w:rsidR="000478F5" w:rsidRDefault="00000000">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Peanut oil: Extracted from peanuts, it has a high smoke point and is commonly used in Asian cuisines.</w:t>
      </w:r>
    </w:p>
    <w:p w14:paraId="5BF4F549" w14:textId="77777777" w:rsidR="000478F5" w:rsidRDefault="00000000">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Grape seed oil: Made from the seeds of grapes, it has a light flavor and high smoke point, suitable for cooking and salad dressings.</w:t>
      </w:r>
    </w:p>
    <w:p w14:paraId="5F72CB6F" w14:textId="072A7E10" w:rsidR="000478F5" w:rsidRDefault="00000000">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b/>
          <w:color w:val="000000"/>
          <w:sz w:val="20"/>
          <w:szCs w:val="20"/>
          <w:highlight w:val="white"/>
        </w:rPr>
        <w:t>Sesame oil</w:t>
      </w:r>
      <w:r>
        <w:rPr>
          <w:rFonts w:ascii="Times New Roman" w:eastAsia="Times New Roman" w:hAnsi="Times New Roman" w:cs="Times New Roman"/>
          <w:color w:val="000000"/>
          <w:sz w:val="20"/>
          <w:szCs w:val="20"/>
          <w:highlight w:val="white"/>
        </w:rPr>
        <w:t xml:space="preserve"> Derived from sesame seeds, it has a distinctive nutty flavor and is commonly used in Asian cooking.</w:t>
      </w:r>
    </w:p>
    <w:p w14:paraId="51F339F7" w14:textId="0432D28E" w:rsidR="000478F5" w:rsidRDefault="00000000">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 xml:space="preserve"> </w:t>
      </w:r>
      <w:r>
        <w:rPr>
          <w:rFonts w:ascii="Times New Roman" w:eastAsia="Times New Roman" w:hAnsi="Times New Roman" w:cs="Times New Roman"/>
          <w:b/>
          <w:color w:val="000000"/>
          <w:sz w:val="20"/>
          <w:szCs w:val="20"/>
          <w:highlight w:val="white"/>
        </w:rPr>
        <w:t>Argan oil</w:t>
      </w:r>
      <w:r>
        <w:rPr>
          <w:rFonts w:ascii="Times New Roman" w:eastAsia="Times New Roman" w:hAnsi="Times New Roman" w:cs="Times New Roman"/>
          <w:color w:val="000000"/>
          <w:sz w:val="20"/>
          <w:szCs w:val="20"/>
          <w:highlight w:val="white"/>
        </w:rPr>
        <w:t xml:space="preserve"> Produced from the kernels of the argan tree, it is primarily used for culinary purposes in Moroccan cuisine.</w:t>
      </w:r>
    </w:p>
    <w:p w14:paraId="7CFF303F" w14:textId="2CC4418B" w:rsidR="000478F5" w:rsidRDefault="00000000" w:rsidP="00FF1EB3">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highlight w:val="white"/>
        </w:rPr>
        <w:t>Rice bran oil</w:t>
      </w:r>
      <w:r>
        <w:rPr>
          <w:rFonts w:ascii="Times New Roman" w:eastAsia="Times New Roman" w:hAnsi="Times New Roman" w:cs="Times New Roman"/>
          <w:color w:val="000000"/>
          <w:sz w:val="20"/>
          <w:szCs w:val="20"/>
          <w:highlight w:val="white"/>
        </w:rPr>
        <w:t xml:space="preserve"> </w:t>
      </w:r>
      <w:r w:rsidR="00FF1EB3" w:rsidRPr="00FF1EB3">
        <w:rPr>
          <w:rFonts w:ascii="Times New Roman" w:eastAsia="Times New Roman" w:hAnsi="Times New Roman" w:cs="Times New Roman"/>
          <w:color w:val="000000"/>
          <w:sz w:val="20"/>
          <w:szCs w:val="20"/>
        </w:rPr>
        <w:t>Rice grains' outer layer is extracted and is rich in antioxidants, and it has a mild taste. The term vegetable oil refers to a blend of various oils, such as palm, soybean, and sunflower. Animal-based edible oils are also commonly used as dietary supplements. One of these is fish oil, which is extracted from the tissues of fish. It has a high content of omega-3 fatty acids. Microbial oils are produced by microorganisms, such as algae or yeast.</w:t>
      </w:r>
      <w:r w:rsidR="00FF1EB3">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highlight w:val="white"/>
        </w:rPr>
        <w:t>It's important to note that the provided information has been generated by the AI language model and should be used for informational purposes only. When referencing or using this information, it's recommended to verify and cross-reference with reliable sources (</w:t>
      </w:r>
      <w:r>
        <w:rPr>
          <w:rFonts w:ascii="Times New Roman" w:eastAsia="Times New Roman" w:hAnsi="Times New Roman" w:cs="Times New Roman"/>
          <w:color w:val="000000"/>
          <w:sz w:val="20"/>
          <w:szCs w:val="20"/>
        </w:rPr>
        <w:t>Rey F et al. 2023).</w:t>
      </w:r>
    </w:p>
    <w:p w14:paraId="64EAEBF4" w14:textId="77777777" w:rsidR="000478F5" w:rsidRDefault="000478F5">
      <w:pPr>
        <w:pBdr>
          <w:top w:val="nil"/>
          <w:left w:val="nil"/>
          <w:bottom w:val="nil"/>
          <w:right w:val="nil"/>
          <w:between w:val="nil"/>
        </w:pBdr>
        <w:tabs>
          <w:tab w:val="left" w:pos="1473"/>
        </w:tabs>
        <w:spacing w:after="0" w:line="240" w:lineRule="auto"/>
        <w:ind w:left="900"/>
        <w:rPr>
          <w:rFonts w:ascii="Times New Roman" w:eastAsia="Times New Roman" w:hAnsi="Times New Roman" w:cs="Times New Roman"/>
          <w:color w:val="000000"/>
          <w:sz w:val="20"/>
          <w:szCs w:val="20"/>
        </w:rPr>
      </w:pPr>
    </w:p>
    <w:p w14:paraId="236ACE47" w14:textId="77777777" w:rsidR="000478F5" w:rsidRDefault="000478F5">
      <w:pPr>
        <w:pBdr>
          <w:top w:val="nil"/>
          <w:left w:val="nil"/>
          <w:bottom w:val="nil"/>
          <w:right w:val="nil"/>
          <w:between w:val="nil"/>
        </w:pBdr>
        <w:tabs>
          <w:tab w:val="left" w:pos="1473"/>
        </w:tabs>
        <w:spacing w:after="0" w:line="240" w:lineRule="auto"/>
        <w:ind w:left="900"/>
        <w:rPr>
          <w:rFonts w:ascii="Times New Roman" w:eastAsia="Times New Roman" w:hAnsi="Times New Roman" w:cs="Times New Roman"/>
          <w:color w:val="000000"/>
          <w:sz w:val="20"/>
          <w:szCs w:val="20"/>
        </w:rPr>
      </w:pPr>
    </w:p>
    <w:p w14:paraId="53783D14" w14:textId="00132E91" w:rsidR="000478F5" w:rsidRDefault="00000000">
      <w:pPr>
        <w:numPr>
          <w:ilvl w:val="0"/>
          <w:numId w:val="5"/>
        </w:numPr>
        <w:pBdr>
          <w:top w:val="nil"/>
          <w:left w:val="nil"/>
          <w:bottom w:val="nil"/>
          <w:right w:val="nil"/>
          <w:between w:val="nil"/>
        </w:pBdr>
        <w:tabs>
          <w:tab w:val="left" w:pos="1473"/>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Review of Literature</w:t>
      </w:r>
    </w:p>
    <w:p w14:paraId="46CC0673" w14:textId="77777777" w:rsidR="000478F5" w:rsidRDefault="000478F5">
      <w:pPr>
        <w:pBdr>
          <w:top w:val="nil"/>
          <w:left w:val="nil"/>
          <w:bottom w:val="nil"/>
          <w:right w:val="nil"/>
          <w:between w:val="nil"/>
        </w:pBdr>
        <w:tabs>
          <w:tab w:val="left" w:pos="1473"/>
        </w:tabs>
        <w:spacing w:line="240" w:lineRule="auto"/>
        <w:ind w:left="1440"/>
        <w:rPr>
          <w:rFonts w:ascii="Times New Roman" w:eastAsia="Times New Roman" w:hAnsi="Times New Roman" w:cs="Times New Roman"/>
          <w:color w:val="000000"/>
          <w:sz w:val="20"/>
          <w:szCs w:val="20"/>
        </w:rPr>
      </w:pPr>
    </w:p>
    <w:p w14:paraId="1C204FFB" w14:textId="39677106" w:rsidR="000478F5" w:rsidRDefault="00000000">
      <w:pPr>
        <w:tabs>
          <w:tab w:val="left" w:pos="900"/>
          <w:tab w:val="left" w:pos="136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r>
      <w:sdt>
        <w:sdtPr>
          <w:rPr>
            <w:rFonts w:ascii="Times New Roman" w:eastAsia="Times New Roman" w:hAnsi="Times New Roman" w:cs="Times New Roman"/>
            <w:color w:val="000000"/>
            <w:sz w:val="20"/>
            <w:szCs w:val="20"/>
          </w:rPr>
          <w:tag w:val="MENDELEY_CITATION_v3_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"/>
          <w:id w:val="2085182899"/>
          <w:placeholder>
            <w:docPart w:val="DefaultPlaceholder_-1854013440"/>
          </w:placeholder>
        </w:sdtPr>
        <w:sdtContent>
          <w:r w:rsidR="00434A6B" w:rsidRPr="00434A6B">
            <w:rPr>
              <w:rFonts w:ascii="Times New Roman" w:eastAsia="Times New Roman" w:hAnsi="Times New Roman" w:cs="Times New Roman"/>
              <w:color w:val="000000"/>
              <w:sz w:val="20"/>
              <w:szCs w:val="20"/>
            </w:rPr>
            <w:t>[1]</w:t>
          </w:r>
        </w:sdtContent>
      </w:sdt>
      <w:r w:rsidR="00FF1EB3">
        <w:rPr>
          <w:rFonts w:ascii="Times New Roman" w:eastAsia="Times New Roman" w:hAnsi="Times New Roman" w:cs="Times New Roman"/>
          <w:sz w:val="20"/>
          <w:szCs w:val="20"/>
        </w:rPr>
        <w:t xml:space="preserve"> </w:t>
      </w:r>
      <w:r w:rsidR="00FF1EB3" w:rsidRPr="00FF1EB3">
        <w:rPr>
          <w:rFonts w:ascii="Times New Roman" w:eastAsia="Times New Roman" w:hAnsi="Times New Roman" w:cs="Times New Roman"/>
          <w:sz w:val="20"/>
          <w:szCs w:val="20"/>
        </w:rPr>
        <w:t xml:space="preserve">The goal of this </w:t>
      </w:r>
      <w:r w:rsidR="00FF1EB3">
        <w:rPr>
          <w:rFonts w:ascii="Times New Roman" w:eastAsia="Times New Roman" w:hAnsi="Times New Roman" w:cs="Times New Roman"/>
          <w:sz w:val="20"/>
          <w:szCs w:val="20"/>
        </w:rPr>
        <w:t>paper</w:t>
      </w:r>
      <w:r w:rsidR="00FF1EB3" w:rsidRPr="00FF1EB3">
        <w:rPr>
          <w:rFonts w:ascii="Times New Roman" w:eastAsia="Times New Roman" w:hAnsi="Times New Roman" w:cs="Times New Roman"/>
          <w:sz w:val="20"/>
          <w:szCs w:val="20"/>
        </w:rPr>
        <w:t xml:space="preserve"> was to analyze the properties of edible oils such as sunflower oil, rapeseed oil, peanut oil, and corn oil. They were able to obtain values ranging from a low density to a high amount of acid. The oil density was measured at </w:t>
      </w:r>
      <w:r w:rsidR="00FF1EB3" w:rsidRPr="00FF1EB3">
        <w:rPr>
          <w:rFonts w:ascii="Times New Roman" w:eastAsia="Times New Roman" w:hAnsi="Times New Roman" w:cs="Times New Roman"/>
          <w:sz w:val="20"/>
          <w:szCs w:val="20"/>
        </w:rPr>
        <w:lastRenderedPageBreak/>
        <w:t>varying temperatures ranging from 20 to 50 degrees Celsius. The values were obtained from 0.9031 up to 0.9208 grams per centimeter. The saponification value also varied. It showed that the average amount of fatty acids was 206.45 mg/g, while the molecular weight fluctuated from 164.84 to 164.84. The unsaturation value, which measures the level of oil that has not been adequately saturated, was 94.35 to 101.02 grams I2/100g. The acid value, which indicates the level of free fatty acids present, was 2.97 to 3.98 mg KOH/g. The peroxide value, which indicates the oil's susceptibility to oxidation, was 9.99 to 24.49 mg O2/kg.</w:t>
      </w:r>
      <w:r>
        <w:rPr>
          <w:rFonts w:ascii="Times New Roman" w:eastAsia="Times New Roman" w:hAnsi="Times New Roman" w:cs="Times New Roman"/>
          <w:sz w:val="20"/>
          <w:szCs w:val="20"/>
        </w:rPr>
        <w:t>It is worth noting that the measured physicochemical properties of the investigated oils fell within the acceptable ranges for food usage, indicating their suitability for consumption. Please note that the information provided is based on the hypothetical scenario given, and the values mentioned are not based on actual experimental data.</w:t>
      </w:r>
    </w:p>
    <w:p w14:paraId="1EA920BC" w14:textId="77777777" w:rsidR="000478F5" w:rsidRDefault="000478F5">
      <w:pPr>
        <w:tabs>
          <w:tab w:val="left" w:pos="900"/>
          <w:tab w:val="left" w:pos="1365"/>
        </w:tabs>
        <w:spacing w:after="0" w:line="240" w:lineRule="auto"/>
        <w:jc w:val="both"/>
        <w:rPr>
          <w:rFonts w:ascii="Times New Roman" w:eastAsia="Times New Roman" w:hAnsi="Times New Roman" w:cs="Times New Roman"/>
          <w:sz w:val="20"/>
          <w:szCs w:val="20"/>
        </w:rPr>
      </w:pPr>
    </w:p>
    <w:p w14:paraId="595989E3" w14:textId="61345374" w:rsidR="000478F5" w:rsidRDefault="00000000">
      <w:pPr>
        <w:tabs>
          <w:tab w:val="left" w:pos="900"/>
          <w:tab w:val="left" w:pos="136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r>
      <w:sdt>
        <w:sdtPr>
          <w:rPr>
            <w:rFonts w:ascii="Times New Roman" w:eastAsia="Times New Roman" w:hAnsi="Times New Roman" w:cs="Times New Roman"/>
            <w:color w:val="000000"/>
            <w:sz w:val="20"/>
            <w:szCs w:val="20"/>
          </w:rPr>
          <w:tag w:val="MENDELEY_CITATION_v3_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"/>
          <w:id w:val="-914545003"/>
          <w:placeholder>
            <w:docPart w:val="DefaultPlaceholder_-1854013440"/>
          </w:placeholder>
        </w:sdtPr>
        <w:sdtContent>
          <w:r w:rsidR="00434A6B" w:rsidRPr="00434A6B">
            <w:rPr>
              <w:rFonts w:ascii="Times New Roman" w:eastAsia="Times New Roman" w:hAnsi="Times New Roman" w:cs="Times New Roman"/>
              <w:color w:val="000000"/>
              <w:sz w:val="20"/>
              <w:szCs w:val="20"/>
            </w:rPr>
            <w:t>[5]</w:t>
          </w:r>
        </w:sdtContent>
      </w:sdt>
      <w:r>
        <w:rPr>
          <w:rFonts w:ascii="Times New Roman" w:eastAsia="Times New Roman" w:hAnsi="Times New Roman" w:cs="Times New Roman"/>
          <w:sz w:val="20"/>
          <w:szCs w:val="20"/>
        </w:rPr>
        <w:t>The study you described utilized FT-IR spectroscopy to evaluate the compositional quality and oxidation levels of Corn and Mustard oils during heating and frying processes. FT-IR spectroscopy is a technique that analyzes the interaction between infrared light and a sample to provide information about its molecular composition. The results of the study indicated that when the oils were subjected to heating and frying, there were notable changes in their physicochemical, nutritional, and sensory properties. These changes were reflected in the FT-IR spectra of the oils. For Corn oil, the spectra obtained at the boiling point and during multiple frying times with a piece of potato showed frequencies in the range of 2852.7–2926.0 cm−1. These frequencies correspond to specific spectral bands that indicate the presence of certain molecular groups or bonds within the oil. The shifts or changes in the intensities of these bands suggest alterations in the proportions of fatty acids, which can occur due to the heating and frying processes. In the case of Mustard oil, an additional peak was observed at 3633.8 cm−1 in the FT-IR spectra. This peak indicates the formation of secondary oxidized products in the oil. Oxidation is a common process that occurs when oils are exposed to high temperatures and air. The presence of this additional peak suggests that Mustard oil underwent a higher degree of oxidation compared to Corn oil during the heating and frying processes. Overall, the study demonstrated that the use of FT-IR spectroscopy can provide valuable insights into the degree of oxidation and compositional changes that occur in oils during heating and frying. Monitoring these changes is important for understanding the quality and stability of the oils, as well as their potential impact on the nutritional and sensory properties of the fried foods.</w:t>
      </w:r>
    </w:p>
    <w:p w14:paraId="29B66861" w14:textId="77777777" w:rsidR="00434A6B" w:rsidRDefault="00434A6B">
      <w:pPr>
        <w:tabs>
          <w:tab w:val="left" w:pos="900"/>
          <w:tab w:val="left" w:pos="1365"/>
        </w:tabs>
        <w:spacing w:after="0" w:line="240" w:lineRule="auto"/>
        <w:jc w:val="both"/>
        <w:rPr>
          <w:rFonts w:ascii="Times New Roman" w:eastAsia="Times New Roman" w:hAnsi="Times New Roman" w:cs="Times New Roman"/>
          <w:sz w:val="20"/>
          <w:szCs w:val="20"/>
        </w:rPr>
      </w:pPr>
    </w:p>
    <w:p w14:paraId="6A4AE492" w14:textId="5AF41363" w:rsidR="000478F5" w:rsidRDefault="00434A6B">
      <w:pPr>
        <w:tabs>
          <w:tab w:val="left" w:pos="1473"/>
        </w:tabs>
        <w:spacing w:after="16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r>
      <w:sdt>
        <w:sdtPr>
          <w:rPr>
            <w:rFonts w:ascii="Times New Roman" w:eastAsia="Times New Roman" w:hAnsi="Times New Roman" w:cs="Times New Roman"/>
            <w:color w:val="000000"/>
            <w:sz w:val="20"/>
            <w:szCs w:val="20"/>
          </w:rPr>
          <w:tag w:val="MENDELEY_CITATION_v3_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"/>
          <w:id w:val="300732156"/>
          <w:placeholder>
            <w:docPart w:val="DefaultPlaceholder_-1854013440"/>
          </w:placeholder>
        </w:sdtPr>
        <w:sdtContent>
          <w:r w:rsidRPr="00434A6B">
            <w:rPr>
              <w:rFonts w:ascii="Times New Roman" w:eastAsia="Times New Roman" w:hAnsi="Times New Roman" w:cs="Times New Roman"/>
              <w:color w:val="000000"/>
              <w:sz w:val="20"/>
              <w:szCs w:val="20"/>
            </w:rPr>
            <w:t>[6]</w:t>
          </w:r>
        </w:sdtContent>
      </w:sdt>
      <w:r>
        <w:rPr>
          <w:rFonts w:ascii="Times New Roman" w:eastAsia="Times New Roman" w:hAnsi="Times New Roman" w:cs="Times New Roman"/>
          <w:sz w:val="20"/>
          <w:szCs w:val="20"/>
        </w:rPr>
        <w:t xml:space="preserve"> Based on the information provided, it seems that during the storage of both individual and blended vegetable oils, certain properties change over time and vary based on the storage conditions. Specifically, the pH, density, and specific gravity values decrease as the storage period increases and depending on the type of storage condition. Additionally, the free fatty acid content increases with longer storage periods and different types of storage conditions. These changes in properties can be attributed to various factors, such as oxidation, hydrolysis, and other chemical reactions that occur over time. Oxidation, for example, can lead to a decrease in pH and changes in density and specific gravity values. Hydrolysis, on the other hand, can result in an increase in free fatty acid content. It's important to note that the specific ranges mentioned for the replacement of sunflower oil with other oils (mustard, soybean, and groundnut) and their respective percentages are not explicitly mentioned, so further details would be required to provide more specific insights. It's also worth mentioning that proper storage conditions, such as temperature, light exposure, and packaging, can significantly affect the stability and shelf life of vegetable oils. Monitoring and controlling these factors can help maintain the quality and extend the storage life of the oils.</w:t>
      </w:r>
    </w:p>
    <w:p w14:paraId="562FB5D7" w14:textId="77777777" w:rsidR="000478F5" w:rsidRDefault="00000000">
      <w:pPr>
        <w:numPr>
          <w:ilvl w:val="0"/>
          <w:numId w:val="5"/>
        </w:numPr>
        <w:pBdr>
          <w:top w:val="nil"/>
          <w:left w:val="nil"/>
          <w:bottom w:val="nil"/>
          <w:right w:val="nil"/>
          <w:between w:val="nil"/>
        </w:pBdr>
        <w:tabs>
          <w:tab w:val="left" w:pos="1473"/>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Material and Methods</w:t>
      </w:r>
    </w:p>
    <w:p w14:paraId="7F5FDC28" w14:textId="77777777" w:rsidR="000478F5" w:rsidRDefault="000478F5">
      <w:pPr>
        <w:pBdr>
          <w:top w:val="nil"/>
          <w:left w:val="nil"/>
          <w:bottom w:val="nil"/>
          <w:right w:val="nil"/>
          <w:between w:val="nil"/>
        </w:pBdr>
        <w:spacing w:after="0" w:line="240" w:lineRule="auto"/>
        <w:ind w:left="1260" w:right="206"/>
        <w:jc w:val="both"/>
        <w:rPr>
          <w:rFonts w:ascii="Times New Roman" w:eastAsia="Times New Roman" w:hAnsi="Times New Roman" w:cs="Times New Roman"/>
          <w:color w:val="000000"/>
          <w:sz w:val="20"/>
          <w:szCs w:val="20"/>
        </w:rPr>
      </w:pPr>
    </w:p>
    <w:p w14:paraId="1B8DEFAE" w14:textId="77777777" w:rsidR="000478F5" w:rsidRDefault="00000000">
      <w:pPr>
        <w:numPr>
          <w:ilvl w:val="0"/>
          <w:numId w:val="4"/>
        </w:numPr>
        <w:pBdr>
          <w:top w:val="nil"/>
          <w:left w:val="nil"/>
          <w:bottom w:val="nil"/>
          <w:right w:val="nil"/>
          <w:between w:val="nil"/>
        </w:pBdr>
        <w:spacing w:after="0" w:line="240" w:lineRule="auto"/>
        <w:ind w:right="206"/>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STUDY OF AREA </w:t>
      </w:r>
    </w:p>
    <w:p w14:paraId="2F30B782" w14:textId="77777777" w:rsidR="000478F5" w:rsidRDefault="00000000">
      <w:pPr>
        <w:pBdr>
          <w:top w:val="nil"/>
          <w:left w:val="nil"/>
          <w:bottom w:val="nil"/>
          <w:right w:val="nil"/>
          <w:between w:val="nil"/>
        </w:pBdr>
        <w:spacing w:after="0" w:line="240" w:lineRule="auto"/>
        <w:ind w:left="90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Our research is related to physicochemical test in different edible oils. In this project we select the research area which is Chhura city, District Gariyaband Chhattisgarh. Gariyaband is the most popular district in Chhattisgarh and known as mountain and forest area. This is very peaceful area and many diversities of plant and animals are present in this area. Chhura city is divided into 30 wards and it is the trans of Mahanadi area.  </w:t>
      </w:r>
    </w:p>
    <w:p w14:paraId="7AFCD322" w14:textId="77777777" w:rsidR="000478F5" w:rsidRDefault="00000000">
      <w:pPr>
        <w:pBdr>
          <w:top w:val="nil"/>
          <w:left w:val="nil"/>
          <w:bottom w:val="nil"/>
          <w:right w:val="nil"/>
          <w:between w:val="nil"/>
        </w:pBdr>
        <w:spacing w:after="0" w:line="240" w:lineRule="auto"/>
        <w:ind w:left="90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Pr>
          <w:noProof/>
        </w:rPr>
        <w:drawing>
          <wp:anchor distT="0" distB="0" distL="114300" distR="114300" simplePos="0" relativeHeight="251658240" behindDoc="0" locked="0" layoutInCell="1" hidden="0" allowOverlap="1" wp14:anchorId="61280674" wp14:editId="578C7D29">
            <wp:simplePos x="0" y="0"/>
            <wp:positionH relativeFrom="column">
              <wp:posOffset>1657350</wp:posOffset>
            </wp:positionH>
            <wp:positionV relativeFrom="paragraph">
              <wp:posOffset>19685</wp:posOffset>
            </wp:positionV>
            <wp:extent cx="3121660" cy="2562225"/>
            <wp:effectExtent l="0" t="0" r="0" b="0"/>
            <wp:wrapSquare wrapText="bothSides" distT="0" distB="0" distL="114300" distR="11430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3121660" cy="2562225"/>
                    </a:xfrm>
                    <a:prstGeom prst="rect">
                      <a:avLst/>
                    </a:prstGeom>
                    <a:ln/>
                  </pic:spPr>
                </pic:pic>
              </a:graphicData>
            </a:graphic>
          </wp:anchor>
        </w:drawing>
      </w:r>
    </w:p>
    <w:p w14:paraId="503CC88B" w14:textId="77777777" w:rsidR="000478F5" w:rsidRDefault="00000000">
      <w:pPr>
        <w:pBdr>
          <w:top w:val="nil"/>
          <w:left w:val="nil"/>
          <w:bottom w:val="nil"/>
          <w:right w:val="nil"/>
          <w:between w:val="nil"/>
        </w:pBdr>
        <w:spacing w:after="0" w:line="240" w:lineRule="auto"/>
        <w:ind w:left="1260"/>
        <w:jc w:val="both"/>
        <w:rPr>
          <w:rFonts w:ascii="Times New Roman" w:eastAsia="Times New Roman" w:hAnsi="Times New Roman" w:cs="Times New Roman"/>
          <w:color w:val="000000"/>
          <w:sz w:val="20"/>
          <w:szCs w:val="20"/>
        </w:rPr>
      </w:pPr>
      <w:r>
        <w:rPr>
          <w:noProof/>
        </w:rPr>
        <mc:AlternateContent>
          <mc:Choice Requires="wps">
            <w:drawing>
              <wp:anchor distT="0" distB="0" distL="114300" distR="114300" simplePos="0" relativeHeight="251659264" behindDoc="0" locked="0" layoutInCell="1" hidden="0" allowOverlap="1" wp14:anchorId="43AA72C0" wp14:editId="7D00F5F4">
                <wp:simplePos x="0" y="0"/>
                <wp:positionH relativeFrom="column">
                  <wp:posOffset>1847850</wp:posOffset>
                </wp:positionH>
                <wp:positionV relativeFrom="paragraph">
                  <wp:posOffset>2996565</wp:posOffset>
                </wp:positionV>
                <wp:extent cx="3121660" cy="635"/>
                <wp:effectExtent l="0" t="0" r="0" b="0"/>
                <wp:wrapSquare wrapText="bothSides" distT="0" distB="0" distL="114300" distR="114300"/>
                <wp:docPr id="1" name="Text Box 1"/>
                <wp:cNvGraphicFramePr/>
                <a:graphic xmlns:a="http://schemas.openxmlformats.org/drawingml/2006/main">
                  <a:graphicData uri="http://schemas.microsoft.com/office/word/2010/wordprocessingShape">
                    <wps:wsp>
                      <wps:cNvSpPr txBox="1"/>
                      <wps:spPr>
                        <a:xfrm>
                          <a:off x="0" y="0"/>
                          <a:ext cx="3121660" cy="635"/>
                        </a:xfrm>
                        <a:prstGeom prst="rect">
                          <a:avLst/>
                        </a:prstGeom>
                        <a:solidFill>
                          <a:prstClr val="white"/>
                        </a:solidFill>
                        <a:ln>
                          <a:noFill/>
                        </a:ln>
                      </wps:spPr>
                      <wps:txbx>
                        <w:txbxContent>
                          <w:p w14:paraId="3892855A" w14:textId="637416E0" w:rsidR="00A9484B" w:rsidRPr="0000756C" w:rsidRDefault="00000000" w:rsidP="00A9484B">
                            <w:pPr>
                              <w:jc w:val="center"/>
                              <w:rPr>
                                <w:rFonts w:ascii="Times New Roman" w:hAnsi="Times New Roman" w:cs="Times New Roman"/>
                                <w:b/>
                                <w:bCs/>
                                <w:noProof/>
                                <w:color w:val="000000" w:themeColor="text1"/>
                                <w:sz w:val="20"/>
                                <w:szCs w:val="20"/>
                              </w:rPr>
                            </w:pPr>
                            <w:r w:rsidRPr="0000756C">
                              <w:rPr>
                                <w:rFonts w:ascii="Times New Roman" w:hAnsi="Times New Roman" w:cs="Times New Roman"/>
                                <w:b/>
                                <w:bCs/>
                                <w:color w:val="000000" w:themeColor="text1"/>
                              </w:rPr>
                              <w:t xml:space="preserve">Figure </w:t>
                            </w:r>
                            <w:r>
                              <w:rPr>
                                <w:rFonts w:ascii="Times New Roman" w:hAnsi="Times New Roman" w:cs="Times New Roman"/>
                                <w:b/>
                                <w:bCs/>
                                <w:color w:val="000000" w:themeColor="text1"/>
                              </w:rPr>
                              <w:fldChar w:fldCharType="begin"/>
                            </w:r>
                            <w:r>
                              <w:rPr>
                                <w:rFonts w:ascii="Times New Roman" w:hAnsi="Times New Roman" w:cs="Times New Roman"/>
                                <w:b/>
                                <w:bCs/>
                                <w:color w:val="000000" w:themeColor="text1"/>
                              </w:rPr>
                              <w:instrText xml:space="preserve"> SEQ Figure \* ARABIC </w:instrText>
                            </w:r>
                            <w:r>
                              <w:rPr>
                                <w:rFonts w:ascii="Times New Roman" w:hAnsi="Times New Roman" w:cs="Times New Roman"/>
                                <w:b/>
                                <w:bCs/>
                                <w:color w:val="000000" w:themeColor="text1"/>
                              </w:rPr>
                              <w:fldChar w:fldCharType="separate"/>
                            </w:r>
                            <w:r w:rsidR="002C4B4C">
                              <w:rPr>
                                <w:rFonts w:ascii="Times New Roman" w:hAnsi="Times New Roman" w:cs="Times New Roman"/>
                                <w:b/>
                                <w:bCs/>
                                <w:noProof/>
                                <w:color w:val="000000" w:themeColor="text1"/>
                              </w:rPr>
                              <w:t>1</w:t>
                            </w:r>
                            <w:r>
                              <w:rPr>
                                <w:rFonts w:ascii="Times New Roman" w:hAnsi="Times New Roman" w:cs="Times New Roman"/>
                                <w:b/>
                                <w:bCs/>
                                <w:color w:val="000000" w:themeColor="text1"/>
                              </w:rPr>
                              <w:fldChar w:fldCharType="end"/>
                            </w:r>
                            <w:r w:rsidR="002225E6">
                              <w:rPr>
                                <w:rFonts w:ascii="Times New Roman" w:hAnsi="Times New Roman" w:cs="Times New Roman"/>
                                <w:b/>
                                <w:bCs/>
                                <w:color w:val="000000" w:themeColor="text1"/>
                              </w:rPr>
                              <w:t>:</w:t>
                            </w:r>
                            <w:r w:rsidRPr="0000756C">
                              <w:rPr>
                                <w:rFonts w:ascii="Times New Roman" w:hAnsi="Times New Roman" w:cs="Times New Roman"/>
                                <w:b/>
                                <w:bCs/>
                                <w:color w:val="000000" w:themeColor="text1"/>
                              </w:rPr>
                              <w:t xml:space="preserve"> Map of Chhattisgarh State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3AA72C0" id="_x0000_t202" coordsize="21600,21600" o:spt="202" path="m,l,21600r21600,l21600,xe">
                <v:stroke joinstyle="miter"/>
                <v:path gradientshapeok="t" o:connecttype="rect"/>
              </v:shapetype>
              <v:shape id="Text Box 1" o:spid="_x0000_s1026" type="#_x0000_t202" style="position:absolute;left:0;text-align:left;margin-left:145.5pt;margin-top:235.95pt;width:245.8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" stroked="f">
                <v:textbox style="mso-fit-shape-to-text:t" inset="0,0,0,0">
                  <w:txbxContent>
                    <w:p w14:paraId="3892855A" w14:textId="637416E0" w:rsidR="00A9484B" w:rsidRPr="0000756C" w:rsidRDefault="00000000" w:rsidP="00A9484B">
                      <w:pPr>
                        <w:jc w:val="center"/>
                        <w:rPr>
                          <w:rFonts w:ascii="Times New Roman" w:hAnsi="Times New Roman" w:cs="Times New Roman"/>
                          <w:b/>
                          <w:bCs/>
                          <w:noProof/>
                          <w:color w:val="000000" w:themeColor="text1"/>
                          <w:sz w:val="20"/>
                          <w:szCs w:val="20"/>
                        </w:rPr>
                      </w:pPr>
                      <w:r w:rsidRPr="0000756C">
                        <w:rPr>
                          <w:rFonts w:ascii="Times New Roman" w:hAnsi="Times New Roman" w:cs="Times New Roman"/>
                          <w:b/>
                          <w:bCs/>
                          <w:color w:val="000000" w:themeColor="text1"/>
                        </w:rPr>
                        <w:t xml:space="preserve">Figure </w:t>
                      </w:r>
                      <w:r>
                        <w:rPr>
                          <w:rFonts w:ascii="Times New Roman" w:hAnsi="Times New Roman" w:cs="Times New Roman"/>
                          <w:b/>
                          <w:bCs/>
                          <w:color w:val="000000" w:themeColor="text1"/>
                        </w:rPr>
                        <w:fldChar w:fldCharType="begin"/>
                      </w:r>
                      <w:r>
                        <w:rPr>
                          <w:rFonts w:ascii="Times New Roman" w:hAnsi="Times New Roman" w:cs="Times New Roman"/>
                          <w:b/>
                          <w:bCs/>
                          <w:color w:val="000000" w:themeColor="text1"/>
                        </w:rPr>
                        <w:instrText xml:space="preserve"> SEQ Figure \* ARABIC </w:instrText>
                      </w:r>
                      <w:r>
                        <w:rPr>
                          <w:rFonts w:ascii="Times New Roman" w:hAnsi="Times New Roman" w:cs="Times New Roman"/>
                          <w:b/>
                          <w:bCs/>
                          <w:color w:val="000000" w:themeColor="text1"/>
                        </w:rPr>
                        <w:fldChar w:fldCharType="separate"/>
                      </w:r>
                      <w:r w:rsidR="002C4B4C">
                        <w:rPr>
                          <w:rFonts w:ascii="Times New Roman" w:hAnsi="Times New Roman" w:cs="Times New Roman"/>
                          <w:b/>
                          <w:bCs/>
                          <w:noProof/>
                          <w:color w:val="000000" w:themeColor="text1"/>
                        </w:rPr>
                        <w:t>1</w:t>
                      </w:r>
                      <w:r>
                        <w:rPr>
                          <w:rFonts w:ascii="Times New Roman" w:hAnsi="Times New Roman" w:cs="Times New Roman"/>
                          <w:b/>
                          <w:bCs/>
                          <w:color w:val="000000" w:themeColor="text1"/>
                        </w:rPr>
                        <w:fldChar w:fldCharType="end"/>
                      </w:r>
                      <w:r w:rsidR="002225E6">
                        <w:rPr>
                          <w:rFonts w:ascii="Times New Roman" w:hAnsi="Times New Roman" w:cs="Times New Roman"/>
                          <w:b/>
                          <w:bCs/>
                          <w:color w:val="000000" w:themeColor="text1"/>
                        </w:rPr>
                        <w:t>:</w:t>
                      </w:r>
                      <w:r w:rsidRPr="0000756C">
                        <w:rPr>
                          <w:rFonts w:ascii="Times New Roman" w:hAnsi="Times New Roman" w:cs="Times New Roman"/>
                          <w:b/>
                          <w:bCs/>
                          <w:color w:val="000000" w:themeColor="text1"/>
                        </w:rPr>
                        <w:t xml:space="preserve"> Map of Chhattisgarh State</w:t>
                      </w:r>
                    </w:p>
                  </w:txbxContent>
                </v:textbox>
                <w10:wrap type="square"/>
              </v:shape>
            </w:pict>
          </mc:Fallback>
        </mc:AlternateContent>
      </w:r>
    </w:p>
    <w:p w14:paraId="46E66CD0" w14:textId="77777777" w:rsidR="000478F5" w:rsidRDefault="000478F5">
      <w:pPr>
        <w:pBdr>
          <w:top w:val="nil"/>
          <w:left w:val="nil"/>
          <w:bottom w:val="nil"/>
          <w:right w:val="nil"/>
          <w:between w:val="nil"/>
        </w:pBdr>
        <w:spacing w:after="0" w:line="240" w:lineRule="auto"/>
        <w:ind w:left="900" w:right="206"/>
        <w:jc w:val="both"/>
        <w:rPr>
          <w:rFonts w:ascii="Times New Roman" w:eastAsia="Times New Roman" w:hAnsi="Times New Roman" w:cs="Times New Roman"/>
          <w:color w:val="000000"/>
          <w:sz w:val="20"/>
          <w:szCs w:val="20"/>
        </w:rPr>
      </w:pPr>
    </w:p>
    <w:p w14:paraId="10E94C1F" w14:textId="77777777" w:rsidR="000478F5" w:rsidRDefault="00000000">
      <w:pPr>
        <w:pBdr>
          <w:top w:val="nil"/>
          <w:left w:val="nil"/>
          <w:bottom w:val="nil"/>
          <w:right w:val="nil"/>
          <w:between w:val="nil"/>
        </w:pBdr>
        <w:spacing w:after="0" w:line="240" w:lineRule="auto"/>
        <w:ind w:left="900" w:right="20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p>
    <w:p w14:paraId="6119EB98" w14:textId="77777777" w:rsidR="000478F5" w:rsidRDefault="00000000">
      <w:pPr>
        <w:tabs>
          <w:tab w:val="left" w:pos="3180"/>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14:paraId="04A3C12A" w14:textId="77777777" w:rsidR="002225E6" w:rsidRPr="002225E6" w:rsidRDefault="002225E6" w:rsidP="002225E6">
      <w:pPr>
        <w:rPr>
          <w:rFonts w:ascii="Times New Roman" w:eastAsia="Times New Roman" w:hAnsi="Times New Roman" w:cs="Times New Roman"/>
          <w:sz w:val="20"/>
          <w:szCs w:val="20"/>
        </w:rPr>
      </w:pPr>
    </w:p>
    <w:p w14:paraId="49F5A270" w14:textId="77777777" w:rsidR="002225E6" w:rsidRPr="002225E6" w:rsidRDefault="002225E6" w:rsidP="002225E6">
      <w:pPr>
        <w:rPr>
          <w:rFonts w:ascii="Times New Roman" w:eastAsia="Times New Roman" w:hAnsi="Times New Roman" w:cs="Times New Roman"/>
          <w:sz w:val="20"/>
          <w:szCs w:val="20"/>
        </w:rPr>
      </w:pPr>
    </w:p>
    <w:p w14:paraId="225EA49D" w14:textId="77777777" w:rsidR="002225E6" w:rsidRPr="002225E6" w:rsidRDefault="002225E6" w:rsidP="002225E6">
      <w:pPr>
        <w:rPr>
          <w:rFonts w:ascii="Times New Roman" w:eastAsia="Times New Roman" w:hAnsi="Times New Roman" w:cs="Times New Roman"/>
          <w:sz w:val="20"/>
          <w:szCs w:val="20"/>
        </w:rPr>
      </w:pPr>
    </w:p>
    <w:p w14:paraId="18347EDE" w14:textId="132A93C8" w:rsidR="002225E6" w:rsidRPr="002225E6" w:rsidRDefault="002225E6" w:rsidP="002225E6">
      <w:pPr>
        <w:tabs>
          <w:tab w:val="left" w:pos="3900"/>
        </w:tabs>
        <w:rPr>
          <w:rFonts w:ascii="Times New Roman" w:eastAsia="Times New Roman" w:hAnsi="Times New Roman" w:cs="Times New Roman"/>
          <w:sz w:val="20"/>
          <w:szCs w:val="20"/>
        </w:rPr>
      </w:pPr>
    </w:p>
    <w:p w14:paraId="3A70181C" w14:textId="77777777" w:rsidR="000478F5" w:rsidRDefault="00000000">
      <w:pPr>
        <w:pBdr>
          <w:top w:val="nil"/>
          <w:left w:val="nil"/>
          <w:bottom w:val="nil"/>
          <w:right w:val="nil"/>
          <w:between w:val="nil"/>
        </w:pBdr>
        <w:spacing w:after="0" w:line="240" w:lineRule="auto"/>
        <w:ind w:left="900" w:right="206"/>
        <w:jc w:val="both"/>
        <w:rPr>
          <w:rFonts w:ascii="Times New Roman" w:eastAsia="Times New Roman" w:hAnsi="Times New Roman" w:cs="Times New Roman"/>
          <w:color w:val="000000"/>
          <w:sz w:val="20"/>
          <w:szCs w:val="20"/>
        </w:rPr>
      </w:pPr>
      <w:r>
        <w:rPr>
          <w:noProof/>
        </w:rPr>
        <w:lastRenderedPageBreak/>
        <w:drawing>
          <wp:anchor distT="0" distB="0" distL="114300" distR="114300" simplePos="0" relativeHeight="251660288" behindDoc="0" locked="0" layoutInCell="1" hidden="0" allowOverlap="1" wp14:anchorId="28E8996A" wp14:editId="7E523013">
            <wp:simplePos x="0" y="0"/>
            <wp:positionH relativeFrom="column">
              <wp:posOffset>1871979</wp:posOffset>
            </wp:positionH>
            <wp:positionV relativeFrom="paragraph">
              <wp:posOffset>142875</wp:posOffset>
            </wp:positionV>
            <wp:extent cx="3359150" cy="2932430"/>
            <wp:effectExtent l="0" t="0" r="0" b="0"/>
            <wp:wrapTopAndBottom distT="0" distB="0"/>
            <wp:docPr id="5" name="image1.png" descr="a0c19751-1797-4885-b4ca-90912c2f041a.jpg"/>
            <wp:cNvGraphicFramePr/>
            <a:graphic xmlns:a="http://schemas.openxmlformats.org/drawingml/2006/main">
              <a:graphicData uri="http://schemas.openxmlformats.org/drawingml/2006/picture">
                <pic:pic xmlns:pic="http://schemas.openxmlformats.org/drawingml/2006/picture">
                  <pic:nvPicPr>
                    <pic:cNvPr id="0" name="image1.png" descr="a0c19751-1797-4885-b4ca-90912c2f041a.jpg"/>
                    <pic:cNvPicPr preferRelativeResize="0"/>
                  </pic:nvPicPr>
                  <pic:blipFill>
                    <a:blip r:embed="rId8"/>
                    <a:srcRect/>
                    <a:stretch>
                      <a:fillRect/>
                    </a:stretch>
                  </pic:blipFill>
                  <pic:spPr>
                    <a:xfrm>
                      <a:off x="0" y="0"/>
                      <a:ext cx="3359150" cy="2932430"/>
                    </a:xfrm>
                    <a:prstGeom prst="rect">
                      <a:avLst/>
                    </a:prstGeom>
                    <a:ln/>
                  </pic:spPr>
                </pic:pic>
              </a:graphicData>
            </a:graphic>
          </wp:anchor>
        </w:drawing>
      </w:r>
    </w:p>
    <w:p w14:paraId="7959C79B" w14:textId="77777777" w:rsidR="000478F5" w:rsidRDefault="00000000">
      <w:pPr>
        <w:pBdr>
          <w:top w:val="nil"/>
          <w:left w:val="nil"/>
          <w:bottom w:val="nil"/>
          <w:right w:val="nil"/>
          <w:between w:val="nil"/>
        </w:pBdr>
        <w:tabs>
          <w:tab w:val="left" w:pos="1473"/>
        </w:tabs>
        <w:spacing w:after="0" w:line="240" w:lineRule="auto"/>
        <w:ind w:left="90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Figure 2: Map of Chhura</w:t>
      </w:r>
    </w:p>
    <w:p w14:paraId="044B728F" w14:textId="77777777" w:rsidR="000478F5" w:rsidRDefault="00000000">
      <w:pPr>
        <w:pBdr>
          <w:top w:val="nil"/>
          <w:left w:val="nil"/>
          <w:bottom w:val="nil"/>
          <w:right w:val="nil"/>
          <w:between w:val="nil"/>
        </w:pBdr>
        <w:tabs>
          <w:tab w:val="left" w:pos="1473"/>
        </w:tabs>
        <w:spacing w:after="0" w:line="240" w:lineRule="auto"/>
        <w:ind w:left="54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 this paper we taken three edible oils Soya oil, Mustard Oil and peanut oil and determine the following physicochemical test</w:t>
      </w:r>
    </w:p>
    <w:p w14:paraId="5D768521" w14:textId="77777777" w:rsidR="000478F5" w:rsidRDefault="00000000">
      <w:pPr>
        <w:numPr>
          <w:ilvl w:val="0"/>
          <w:numId w:val="4"/>
        </w:numPr>
        <w:pBdr>
          <w:top w:val="nil"/>
          <w:left w:val="nil"/>
          <w:bottom w:val="nil"/>
          <w:right w:val="nil"/>
          <w:between w:val="nil"/>
        </w:pBdr>
        <w:tabs>
          <w:tab w:val="left" w:pos="1473"/>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Physicochemical Test of edible oils</w:t>
      </w:r>
    </w:p>
    <w:p w14:paraId="26DE3122" w14:textId="77777777" w:rsidR="000478F5" w:rsidRDefault="000478F5">
      <w:pPr>
        <w:pBdr>
          <w:top w:val="nil"/>
          <w:left w:val="nil"/>
          <w:bottom w:val="nil"/>
          <w:right w:val="nil"/>
          <w:between w:val="nil"/>
        </w:pBdr>
        <w:tabs>
          <w:tab w:val="left" w:pos="1473"/>
        </w:tabs>
        <w:spacing w:after="0" w:line="240" w:lineRule="auto"/>
        <w:ind w:left="360"/>
        <w:jc w:val="both"/>
        <w:rPr>
          <w:rFonts w:ascii="Times New Roman" w:eastAsia="Times New Roman" w:hAnsi="Times New Roman" w:cs="Times New Roman"/>
          <w:b/>
          <w:color w:val="000000"/>
          <w:sz w:val="20"/>
          <w:szCs w:val="20"/>
        </w:rPr>
      </w:pPr>
    </w:p>
    <w:p w14:paraId="350FBFA4" w14:textId="18365B1B" w:rsidR="000478F5" w:rsidRDefault="00000000">
      <w:pPr>
        <w:pBdr>
          <w:top w:val="nil"/>
          <w:left w:val="nil"/>
          <w:bottom w:val="nil"/>
          <w:right w:val="nil"/>
          <w:between w:val="nil"/>
        </w:pBdr>
        <w:tabs>
          <w:tab w:val="left" w:pos="1473"/>
        </w:tabs>
        <w:spacing w:after="0" w:line="240" w:lineRule="auto"/>
        <w:ind w:left="360"/>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ab/>
        <w:t>Density</w:t>
      </w:r>
      <w:r w:rsidR="002225E6">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rPr>
        <w:t>In this paper we taken three edible oils Soya oil 11.09 g, Mustard Oil 10.16 g, peanut oil 10.47 g, and density was measured by the U- shaped viscometer method and calculate the density of oil sample by the equation</w:t>
      </w:r>
    </w:p>
    <w:p w14:paraId="3837CBB3" w14:textId="77777777" w:rsidR="000478F5" w:rsidRDefault="00000000">
      <w:pPr>
        <w:pBdr>
          <w:top w:val="nil"/>
          <w:left w:val="nil"/>
          <w:bottom w:val="nil"/>
          <w:right w:val="nil"/>
          <w:between w:val="nil"/>
        </w:pBdr>
        <w:tabs>
          <w:tab w:val="left" w:pos="1473"/>
        </w:tabs>
        <w:spacing w:after="0" w:line="240" w:lineRule="auto"/>
        <w:ind w:left="108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Density= M/ V</w:t>
      </w:r>
    </w:p>
    <w:p w14:paraId="4F8E52B1" w14:textId="77777777" w:rsidR="000478F5" w:rsidRDefault="00000000">
      <w:pPr>
        <w:pBdr>
          <w:top w:val="nil"/>
          <w:left w:val="nil"/>
          <w:bottom w:val="nil"/>
          <w:right w:val="nil"/>
          <w:between w:val="nil"/>
        </w:pBdr>
        <w:tabs>
          <w:tab w:val="left" w:pos="1473"/>
        </w:tabs>
        <w:spacing w:after="0" w:line="240" w:lineRule="auto"/>
        <w:ind w:left="108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Where- M= Mass of edible oil in (gm) and V= Volume of edible oil (in ml)</w:t>
      </w:r>
    </w:p>
    <w:p w14:paraId="220720C7" w14:textId="77777777" w:rsidR="000478F5" w:rsidRDefault="000478F5">
      <w:pPr>
        <w:pBdr>
          <w:top w:val="nil"/>
          <w:left w:val="nil"/>
          <w:bottom w:val="nil"/>
          <w:right w:val="nil"/>
          <w:between w:val="nil"/>
        </w:pBdr>
        <w:tabs>
          <w:tab w:val="left" w:pos="1473"/>
        </w:tabs>
        <w:spacing w:after="0" w:line="240" w:lineRule="auto"/>
        <w:ind w:left="1080"/>
        <w:jc w:val="both"/>
        <w:rPr>
          <w:rFonts w:ascii="Times New Roman" w:eastAsia="Times New Roman" w:hAnsi="Times New Roman" w:cs="Times New Roman"/>
          <w:color w:val="000000"/>
          <w:sz w:val="20"/>
          <w:szCs w:val="20"/>
        </w:rPr>
      </w:pPr>
    </w:p>
    <w:p w14:paraId="068128EB" w14:textId="77777777" w:rsidR="000478F5" w:rsidRDefault="000478F5">
      <w:pPr>
        <w:pBdr>
          <w:top w:val="nil"/>
          <w:left w:val="nil"/>
          <w:bottom w:val="nil"/>
          <w:right w:val="nil"/>
          <w:between w:val="nil"/>
        </w:pBdr>
        <w:tabs>
          <w:tab w:val="left" w:pos="1473"/>
        </w:tabs>
        <w:spacing w:after="0" w:line="240" w:lineRule="auto"/>
        <w:ind w:left="1080"/>
        <w:jc w:val="both"/>
        <w:rPr>
          <w:rFonts w:ascii="Times New Roman" w:eastAsia="Times New Roman" w:hAnsi="Times New Roman" w:cs="Times New Roman"/>
          <w:color w:val="000000"/>
          <w:sz w:val="20"/>
          <w:szCs w:val="20"/>
        </w:rPr>
      </w:pPr>
    </w:p>
    <w:p w14:paraId="240B82CF" w14:textId="77777777" w:rsidR="000478F5" w:rsidRDefault="000478F5">
      <w:pPr>
        <w:pBdr>
          <w:top w:val="nil"/>
          <w:left w:val="nil"/>
          <w:bottom w:val="nil"/>
          <w:right w:val="nil"/>
          <w:between w:val="nil"/>
        </w:pBdr>
        <w:tabs>
          <w:tab w:val="left" w:pos="1473"/>
        </w:tabs>
        <w:spacing w:after="0" w:line="240" w:lineRule="auto"/>
        <w:ind w:left="1080"/>
        <w:jc w:val="both"/>
        <w:rPr>
          <w:rFonts w:ascii="Times New Roman" w:eastAsia="Times New Roman" w:hAnsi="Times New Roman" w:cs="Times New Roman"/>
          <w:color w:val="000000"/>
          <w:sz w:val="20"/>
          <w:szCs w:val="20"/>
        </w:rPr>
      </w:pPr>
    </w:p>
    <w:p w14:paraId="68A604F5" w14:textId="77777777" w:rsidR="000478F5" w:rsidRDefault="00000000">
      <w:pPr>
        <w:pBdr>
          <w:top w:val="nil"/>
          <w:left w:val="nil"/>
          <w:bottom w:val="nil"/>
          <w:right w:val="nil"/>
          <w:between w:val="nil"/>
        </w:pBdr>
        <w:tabs>
          <w:tab w:val="left" w:pos="1473"/>
        </w:tabs>
        <w:spacing w:line="240" w:lineRule="auto"/>
        <w:ind w:left="1080"/>
        <w:jc w:val="both"/>
        <w:rPr>
          <w:rFonts w:ascii="Times New Roman" w:eastAsia="Times New Roman" w:hAnsi="Times New Roman" w:cs="Times New Roman"/>
          <w:color w:val="000000"/>
          <w:sz w:val="20"/>
          <w:szCs w:val="20"/>
        </w:rPr>
      </w:pPr>
      <w:r>
        <w:rPr>
          <w:noProof/>
        </w:rPr>
        <w:drawing>
          <wp:anchor distT="0" distB="0" distL="0" distR="0" simplePos="0" relativeHeight="251661312" behindDoc="1" locked="0" layoutInCell="1" hidden="0" allowOverlap="1" wp14:anchorId="320B4E6D" wp14:editId="76CC7972">
            <wp:simplePos x="0" y="0"/>
            <wp:positionH relativeFrom="column">
              <wp:posOffset>2733040</wp:posOffset>
            </wp:positionH>
            <wp:positionV relativeFrom="paragraph">
              <wp:posOffset>504825</wp:posOffset>
            </wp:positionV>
            <wp:extent cx="2028825" cy="3361690"/>
            <wp:effectExtent l="0" t="0" r="0" b="0"/>
            <wp:wrapNone/>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l="16415" b="18451"/>
                    <a:stretch>
                      <a:fillRect/>
                    </a:stretch>
                  </pic:blipFill>
                  <pic:spPr>
                    <a:xfrm>
                      <a:off x="0" y="0"/>
                      <a:ext cx="2028825" cy="336169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1D5C000E" wp14:editId="6D7AD374">
            <wp:simplePos x="0" y="0"/>
            <wp:positionH relativeFrom="column">
              <wp:posOffset>4848225</wp:posOffset>
            </wp:positionH>
            <wp:positionV relativeFrom="paragraph">
              <wp:posOffset>514350</wp:posOffset>
            </wp:positionV>
            <wp:extent cx="1533525" cy="3324225"/>
            <wp:effectExtent l="0" t="0" r="0" b="0"/>
            <wp:wrapSquare wrapText="bothSides" distT="0" distB="0" distL="114300" distR="11430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l="13881" t="12439" r="20126" b="6537"/>
                    <a:stretch>
                      <a:fillRect/>
                    </a:stretch>
                  </pic:blipFill>
                  <pic:spPr>
                    <a:xfrm>
                      <a:off x="0" y="0"/>
                      <a:ext cx="1533525" cy="332422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1C0EF617" wp14:editId="05038808">
            <wp:simplePos x="0" y="0"/>
            <wp:positionH relativeFrom="column">
              <wp:posOffset>619125</wp:posOffset>
            </wp:positionH>
            <wp:positionV relativeFrom="paragraph">
              <wp:posOffset>523875</wp:posOffset>
            </wp:positionV>
            <wp:extent cx="2038350" cy="3333115"/>
            <wp:effectExtent l="0" t="0" r="0" b="0"/>
            <wp:wrapTopAndBottom distT="0" dist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7430" t="6179" r="9596" b="16247"/>
                    <a:stretch>
                      <a:fillRect/>
                    </a:stretch>
                  </pic:blipFill>
                  <pic:spPr>
                    <a:xfrm>
                      <a:off x="0" y="0"/>
                      <a:ext cx="2038350" cy="3333115"/>
                    </a:xfrm>
                    <a:prstGeom prst="rect">
                      <a:avLst/>
                    </a:prstGeom>
                    <a:ln/>
                  </pic:spPr>
                </pic:pic>
              </a:graphicData>
            </a:graphic>
          </wp:anchor>
        </w:drawing>
      </w:r>
    </w:p>
    <w:p w14:paraId="441908F7" w14:textId="77777777" w:rsidR="000478F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F79BD08" w14:textId="77777777" w:rsidR="000478F5" w:rsidRDefault="00000000">
      <w:pPr>
        <w:pBdr>
          <w:top w:val="nil"/>
          <w:left w:val="nil"/>
          <w:bottom w:val="nil"/>
          <w:right w:val="nil"/>
          <w:between w:val="nil"/>
        </w:pBdr>
        <w:tabs>
          <w:tab w:val="left" w:pos="1473"/>
        </w:tabs>
        <w:spacing w:after="0" w:line="240" w:lineRule="auto"/>
        <w:ind w:left="108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Figure 3: Sample of Edible Oils</w:t>
      </w:r>
    </w:p>
    <w:p w14:paraId="4C559274" w14:textId="77777777" w:rsidR="000478F5" w:rsidRDefault="00000000">
      <w:pPr>
        <w:pBdr>
          <w:top w:val="nil"/>
          <w:left w:val="nil"/>
          <w:bottom w:val="nil"/>
          <w:right w:val="nil"/>
          <w:between w:val="nil"/>
        </w:pBdr>
        <w:tabs>
          <w:tab w:val="left" w:pos="1473"/>
        </w:tabs>
        <w:spacing w:line="240" w:lineRule="auto"/>
        <w:ind w:left="108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09E04EFA" w14:textId="2E6BABE7" w:rsidR="000478F5" w:rsidRDefault="00000000">
      <w:pPr>
        <w:tabs>
          <w:tab w:val="left" w:pos="1473"/>
        </w:tabs>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ab/>
        <w:t xml:space="preserve">Density of Soya </w:t>
      </w:r>
      <w:r w:rsidR="002225E6">
        <w:rPr>
          <w:rFonts w:ascii="Times New Roman" w:eastAsia="Times New Roman" w:hAnsi="Times New Roman" w:cs="Times New Roman"/>
          <w:b/>
          <w:sz w:val="20"/>
          <w:szCs w:val="20"/>
        </w:rPr>
        <w:t xml:space="preserve">Oil </w:t>
      </w:r>
      <w:r w:rsidR="002225E6">
        <w:rPr>
          <w:rFonts w:ascii="Times New Roman" w:eastAsia="Times New Roman" w:hAnsi="Times New Roman" w:cs="Times New Roman"/>
          <w:sz w:val="20"/>
          <w:szCs w:val="20"/>
        </w:rPr>
        <w:t>Take</w:t>
      </w:r>
      <w:r>
        <w:rPr>
          <w:rFonts w:ascii="Times New Roman" w:eastAsia="Times New Roman" w:hAnsi="Times New Roman" w:cs="Times New Roman"/>
          <w:sz w:val="20"/>
          <w:szCs w:val="20"/>
        </w:rPr>
        <w:t xml:space="preserve"> 11.09 gm of soya oil and weight of soya oil was measure by using weight box than we determine the volume of sample oil by measuring cylinder was 15.0 ml, after calculation the density of Soya oil was measured 0.73 gm/lit.  </w:t>
      </w:r>
    </w:p>
    <w:p w14:paraId="7D427055" w14:textId="77777777" w:rsidR="000478F5" w:rsidRDefault="000478F5">
      <w:pPr>
        <w:tabs>
          <w:tab w:val="left" w:pos="1473"/>
        </w:tabs>
        <w:spacing w:line="240" w:lineRule="auto"/>
        <w:jc w:val="both"/>
        <w:rPr>
          <w:rFonts w:ascii="Times New Roman" w:eastAsia="Times New Roman" w:hAnsi="Times New Roman" w:cs="Times New Roman"/>
          <w:sz w:val="20"/>
          <w:szCs w:val="20"/>
        </w:rPr>
      </w:pPr>
    </w:p>
    <w:p w14:paraId="78DC70D3" w14:textId="25D8B5B3" w:rsidR="000478F5" w:rsidRDefault="00000000">
      <w:pPr>
        <w:tabs>
          <w:tab w:val="left" w:pos="1080"/>
          <w:tab w:val="left" w:pos="1473"/>
        </w:tabs>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ab/>
        <w:t xml:space="preserve"> Density of Mustard Oil </w:t>
      </w:r>
      <w:r>
        <w:rPr>
          <w:rFonts w:ascii="Times New Roman" w:eastAsia="Times New Roman" w:hAnsi="Times New Roman" w:cs="Times New Roman"/>
          <w:sz w:val="20"/>
          <w:szCs w:val="20"/>
        </w:rPr>
        <w:t xml:space="preserve">Take 10.16 gm of Mustard oil and weight with the help of weight box than we determine the volume of mustard oil sample oil by measuring cylinder was 10.5 ml after calculation the density of soya oil was measured 0.96 gm/lit.  </w:t>
      </w:r>
    </w:p>
    <w:p w14:paraId="3BE149E9" w14:textId="77777777" w:rsidR="000478F5" w:rsidRDefault="000478F5">
      <w:pPr>
        <w:tabs>
          <w:tab w:val="left" w:pos="1080"/>
          <w:tab w:val="left" w:pos="1473"/>
        </w:tabs>
        <w:spacing w:line="240" w:lineRule="auto"/>
        <w:ind w:left="450"/>
        <w:jc w:val="both"/>
        <w:rPr>
          <w:rFonts w:ascii="Times New Roman" w:eastAsia="Times New Roman" w:hAnsi="Times New Roman" w:cs="Times New Roman"/>
          <w:sz w:val="20"/>
          <w:szCs w:val="20"/>
        </w:rPr>
      </w:pPr>
    </w:p>
    <w:p w14:paraId="4CDD41D7" w14:textId="77777777" w:rsidR="000478F5" w:rsidRDefault="000478F5">
      <w:pPr>
        <w:tabs>
          <w:tab w:val="left" w:pos="1080"/>
          <w:tab w:val="left" w:pos="1473"/>
        </w:tabs>
        <w:spacing w:line="240" w:lineRule="auto"/>
        <w:ind w:left="450"/>
        <w:jc w:val="both"/>
        <w:rPr>
          <w:rFonts w:ascii="Times New Roman" w:eastAsia="Times New Roman" w:hAnsi="Times New Roman" w:cs="Times New Roman"/>
          <w:sz w:val="20"/>
          <w:szCs w:val="20"/>
        </w:rPr>
      </w:pPr>
    </w:p>
    <w:p w14:paraId="5F33B8E9" w14:textId="77777777" w:rsidR="000478F5" w:rsidRDefault="000478F5">
      <w:pPr>
        <w:tabs>
          <w:tab w:val="left" w:pos="1080"/>
          <w:tab w:val="left" w:pos="1473"/>
        </w:tabs>
        <w:spacing w:line="240" w:lineRule="auto"/>
        <w:ind w:left="450"/>
        <w:jc w:val="both"/>
        <w:rPr>
          <w:rFonts w:ascii="Times New Roman" w:eastAsia="Times New Roman" w:hAnsi="Times New Roman" w:cs="Times New Roman"/>
          <w:sz w:val="20"/>
          <w:szCs w:val="20"/>
        </w:rPr>
      </w:pPr>
    </w:p>
    <w:p w14:paraId="5E499A62" w14:textId="77777777" w:rsidR="000478F5" w:rsidRDefault="000478F5">
      <w:pPr>
        <w:tabs>
          <w:tab w:val="left" w:pos="1080"/>
          <w:tab w:val="left" w:pos="1473"/>
        </w:tabs>
        <w:spacing w:line="240" w:lineRule="auto"/>
        <w:ind w:left="450"/>
        <w:jc w:val="both"/>
        <w:rPr>
          <w:rFonts w:ascii="Times New Roman" w:eastAsia="Times New Roman" w:hAnsi="Times New Roman" w:cs="Times New Roman"/>
          <w:sz w:val="20"/>
          <w:szCs w:val="20"/>
        </w:rPr>
      </w:pPr>
    </w:p>
    <w:p w14:paraId="48B49657" w14:textId="77777777" w:rsidR="000478F5" w:rsidRDefault="00000000">
      <w:pPr>
        <w:tabs>
          <w:tab w:val="left" w:pos="9720"/>
        </w:tabs>
        <w:spacing w:line="240" w:lineRule="auto"/>
        <w:ind w:left="45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Figure 4: Measurement of Sample for testing</w:t>
      </w:r>
      <w:r>
        <w:rPr>
          <w:noProof/>
        </w:rPr>
        <w:drawing>
          <wp:anchor distT="0" distB="0" distL="114300" distR="114300" simplePos="0" relativeHeight="251664384" behindDoc="0" locked="0" layoutInCell="1" hidden="0" allowOverlap="1" wp14:anchorId="73864CCE" wp14:editId="023D79FE">
            <wp:simplePos x="0" y="0"/>
            <wp:positionH relativeFrom="column">
              <wp:posOffset>809625</wp:posOffset>
            </wp:positionH>
            <wp:positionV relativeFrom="paragraph">
              <wp:posOffset>0</wp:posOffset>
            </wp:positionV>
            <wp:extent cx="5257800" cy="5191125"/>
            <wp:effectExtent l="0" t="0" r="0" b="0"/>
            <wp:wrapTopAndBottom distT="0" dist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257800" cy="5191125"/>
                    </a:xfrm>
                    <a:prstGeom prst="rect">
                      <a:avLst/>
                    </a:prstGeom>
                    <a:ln/>
                  </pic:spPr>
                </pic:pic>
              </a:graphicData>
            </a:graphic>
          </wp:anchor>
        </w:drawing>
      </w:r>
    </w:p>
    <w:p w14:paraId="52F8614B" w14:textId="73655AD1" w:rsidR="000478F5" w:rsidRDefault="00000000">
      <w:pPr>
        <w:tabs>
          <w:tab w:val="left" w:pos="1473"/>
        </w:tabs>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ab/>
        <w:t xml:space="preserve">Density of Peanut Oil </w:t>
      </w:r>
      <w:r>
        <w:rPr>
          <w:rFonts w:ascii="Times New Roman" w:eastAsia="Times New Roman" w:hAnsi="Times New Roman" w:cs="Times New Roman"/>
          <w:sz w:val="20"/>
          <w:szCs w:val="20"/>
        </w:rPr>
        <w:t xml:space="preserve">Take 10.47 gm of peanut oil and weight with the help of weight box than we determine the volume of peanut oil sample oil by measuring cylinder was 13.0 ml after calculation the density of soya oil was measured 0.80 gm/lit.  </w:t>
      </w:r>
    </w:p>
    <w:p w14:paraId="1DB96459" w14:textId="4F9FA6CE" w:rsidR="000478F5" w:rsidRDefault="00000000">
      <w:pPr>
        <w:tabs>
          <w:tab w:val="left" w:pos="1473"/>
        </w:tabs>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ab/>
        <w:t>Acid Value</w:t>
      </w:r>
      <w:r w:rsidR="00123D90">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 xml:space="preserve">The quantity of sodium hydroxide base to neutralize the acid quantity present in 1 gm of edible oil is known as acid value. Acid value test is determined by using titration method </w:t>
      </w:r>
      <w:r>
        <w:rPr>
          <w:rFonts w:ascii="Times New Roman" w:eastAsia="Times New Roman" w:hAnsi="Times New Roman" w:cs="Times New Roman"/>
          <w:sz w:val="20"/>
          <w:szCs w:val="20"/>
          <w:highlight w:val="white"/>
        </w:rPr>
        <w:t>(</w:t>
      </w:r>
      <w:hyperlink r:id="rId13">
        <w:r>
          <w:rPr>
            <w:rFonts w:ascii="Times New Roman" w:eastAsia="Times New Roman" w:hAnsi="Times New Roman" w:cs="Times New Roman"/>
            <w:color w:val="000000"/>
            <w:sz w:val="20"/>
            <w:szCs w:val="20"/>
            <w:highlight w:val="white"/>
          </w:rPr>
          <w:t>Sarmila K C</w:t>
        </w:r>
      </w:hyperlink>
      <w:r>
        <w:rPr>
          <w:rFonts w:ascii="Times New Roman" w:eastAsia="Times New Roman" w:hAnsi="Times New Roman" w:cs="Times New Roman"/>
          <w:sz w:val="20"/>
          <w:szCs w:val="20"/>
        </w:rPr>
        <w:t xml:space="preserve"> et al., 2023).</w:t>
      </w:r>
    </w:p>
    <w:p w14:paraId="6C4B6599" w14:textId="77777777" w:rsidR="000478F5" w:rsidRDefault="00000000">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b/>
          <w:color w:val="000000"/>
          <w:sz w:val="20"/>
          <w:szCs w:val="20"/>
        </w:rPr>
      </w:pPr>
      <w:r>
        <w:rPr>
          <w:rFonts w:ascii="Times New Roman" w:eastAsia="Times New Roman" w:hAnsi="Times New Roman" w:cs="Times New Roman"/>
          <w:noProof/>
          <w:color w:val="000000"/>
          <w:sz w:val="20"/>
          <w:szCs w:val="20"/>
        </w:rPr>
        <w:lastRenderedPageBreak/>
        <w:drawing>
          <wp:inline distT="0" distB="0" distL="0" distR="0" wp14:anchorId="0B7DC232" wp14:editId="728F9F20">
            <wp:extent cx="5537789" cy="5185124"/>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b="31009"/>
                    <a:stretch>
                      <a:fillRect/>
                    </a:stretch>
                  </pic:blipFill>
                  <pic:spPr>
                    <a:xfrm>
                      <a:off x="0" y="0"/>
                      <a:ext cx="5537789" cy="5185124"/>
                    </a:xfrm>
                    <a:prstGeom prst="rect">
                      <a:avLst/>
                    </a:prstGeom>
                    <a:ln/>
                  </pic:spPr>
                </pic:pic>
              </a:graphicData>
            </a:graphic>
          </wp:inline>
        </w:drawing>
      </w:r>
    </w:p>
    <w:p w14:paraId="2385926C" w14:textId="77777777" w:rsidR="000478F5" w:rsidRDefault="00000000">
      <w:pPr>
        <w:pBdr>
          <w:top w:val="nil"/>
          <w:left w:val="nil"/>
          <w:bottom w:val="nil"/>
          <w:right w:val="nil"/>
          <w:between w:val="nil"/>
        </w:pBdr>
        <w:tabs>
          <w:tab w:val="left" w:pos="1473"/>
        </w:tabs>
        <w:spacing w:after="0" w:line="240" w:lineRule="auto"/>
        <w:ind w:left="162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Figure 5: Required Materials for Acid Value Test</w:t>
      </w:r>
    </w:p>
    <w:p w14:paraId="564F0C2E" w14:textId="77777777" w:rsidR="000478F5" w:rsidRDefault="000478F5">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b/>
          <w:color w:val="000000"/>
          <w:sz w:val="20"/>
          <w:szCs w:val="20"/>
        </w:rPr>
      </w:pPr>
    </w:p>
    <w:p w14:paraId="31931D79" w14:textId="77777777" w:rsidR="000478F5" w:rsidRDefault="00000000">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b/>
          <w:color w:val="000000"/>
          <w:sz w:val="20"/>
          <w:szCs w:val="20"/>
        </w:rPr>
      </w:pPr>
      <w:r>
        <w:rPr>
          <w:rFonts w:ascii="Times New Roman" w:eastAsia="Times New Roman" w:hAnsi="Times New Roman" w:cs="Times New Roman"/>
          <w:noProof/>
          <w:color w:val="000000"/>
          <w:sz w:val="20"/>
          <w:szCs w:val="20"/>
        </w:rPr>
        <mc:AlternateContent>
          <mc:Choice Requires="wps">
            <w:drawing>
              <wp:inline distT="0" distB="0" distL="0" distR="0" wp14:anchorId="0AD890D8" wp14:editId="31396D56">
                <wp:extent cx="304800" cy="304800"/>
                <wp:effectExtent l="0" t="0" r="0" b="0"/>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B="0" distT="0" distL="0" distR="0">
                <wp:extent cx="304800" cy="304800"/>
                <wp:effectExtent b="0" l="0" r="0" t="0"/>
                <wp:docPr id="3"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304800" cy="304800"/>
                        </a:xfrm>
                        <a:prstGeom prst="rect"/>
                        <a:ln/>
                      </pic:spPr>
                    </pic:pic>
                  </a:graphicData>
                </a:graphic>
              </wp:inline>
            </w:drawing>
          </mc:Fallback>
        </mc:AlternateContent>
      </w:r>
    </w:p>
    <w:p w14:paraId="589E9748" w14:textId="77777777" w:rsidR="00A3223A" w:rsidRDefault="00000000">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Procedure </w:t>
      </w:r>
    </w:p>
    <w:p w14:paraId="73DE7FD9" w14:textId="50C96117" w:rsidR="000478F5" w:rsidRDefault="00000000">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Step-I</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color w:val="000000"/>
          <w:sz w:val="20"/>
          <w:szCs w:val="20"/>
        </w:rPr>
        <w:t>Sample Preparation</w:t>
      </w:r>
    </w:p>
    <w:p w14:paraId="39DBA051" w14:textId="44B5DFB2" w:rsidR="000478F5" w:rsidRDefault="00000000">
      <w:pPr>
        <w:numPr>
          <w:ilvl w:val="0"/>
          <w:numId w:val="1"/>
        </w:numPr>
        <w:pBdr>
          <w:top w:val="nil"/>
          <w:left w:val="nil"/>
          <w:bottom w:val="nil"/>
          <w:right w:val="nil"/>
          <w:between w:val="nil"/>
        </w:pBdr>
        <w:tabs>
          <w:tab w:val="left" w:pos="1473"/>
        </w:tabs>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Phenolphthalein indicator solution preparation</w:t>
      </w:r>
      <w:r w:rsidR="00A3223A">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rPr>
        <w:t>Take 2 gm of phenolphthalein powder in 250 ml beaker and dissolve it in 100 ml distil water. Add 100 ml of amyl alcohol and mix well by shaking.</w:t>
      </w:r>
    </w:p>
    <w:p w14:paraId="39A22043" w14:textId="105397E4" w:rsidR="000478F5" w:rsidRDefault="00000000">
      <w:pPr>
        <w:numPr>
          <w:ilvl w:val="0"/>
          <w:numId w:val="1"/>
        </w:numPr>
        <w:pBdr>
          <w:top w:val="nil"/>
          <w:left w:val="nil"/>
          <w:bottom w:val="nil"/>
          <w:right w:val="nil"/>
          <w:between w:val="nil"/>
        </w:pBdr>
        <w:tabs>
          <w:tab w:val="left" w:pos="1473"/>
        </w:tabs>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0.1 N Sodium Hydroxide Solution </w:t>
      </w:r>
      <w:r>
        <w:rPr>
          <w:rFonts w:ascii="Times New Roman" w:eastAsia="Times New Roman" w:hAnsi="Times New Roman" w:cs="Times New Roman"/>
          <w:color w:val="000000"/>
          <w:sz w:val="20"/>
          <w:szCs w:val="20"/>
        </w:rPr>
        <w:t>Take 4 gm of sodium hydroxide pellets 1 liter of distil water.</w:t>
      </w:r>
    </w:p>
    <w:p w14:paraId="1BBC8634" w14:textId="77777777" w:rsidR="000478F5" w:rsidRDefault="00000000">
      <w:pPr>
        <w:pBdr>
          <w:top w:val="nil"/>
          <w:left w:val="nil"/>
          <w:bottom w:val="nil"/>
          <w:right w:val="nil"/>
          <w:between w:val="nil"/>
        </w:pBdr>
        <w:tabs>
          <w:tab w:val="left" w:pos="1473"/>
        </w:tabs>
        <w:spacing w:after="0" w:line="240" w:lineRule="auto"/>
        <w:ind w:left="1620"/>
        <w:jc w:val="both"/>
        <w:rPr>
          <w:rFonts w:ascii="Times New Roman" w:eastAsia="Times New Roman" w:hAnsi="Times New Roman" w:cs="Times New Roman"/>
          <w:b/>
          <w:color w:val="000000"/>
          <w:sz w:val="20"/>
          <w:szCs w:val="20"/>
        </w:rPr>
      </w:pPr>
      <w:r>
        <w:rPr>
          <w:rFonts w:ascii="Times New Roman" w:eastAsia="Times New Roman" w:hAnsi="Times New Roman" w:cs="Times New Roman"/>
          <w:noProof/>
          <w:color w:val="000000"/>
          <w:sz w:val="20"/>
          <w:szCs w:val="20"/>
        </w:rPr>
        <w:lastRenderedPageBreak/>
        <w:drawing>
          <wp:inline distT="0" distB="0" distL="0" distR="0" wp14:anchorId="03243EEF" wp14:editId="208EFD44">
            <wp:extent cx="5097860" cy="6328700"/>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5097860" cy="6328700"/>
                    </a:xfrm>
                    <a:prstGeom prst="rect">
                      <a:avLst/>
                    </a:prstGeom>
                    <a:ln/>
                  </pic:spPr>
                </pic:pic>
              </a:graphicData>
            </a:graphic>
          </wp:inline>
        </w:drawing>
      </w:r>
    </w:p>
    <w:p w14:paraId="2A7546E5" w14:textId="77777777" w:rsidR="000478F5" w:rsidRDefault="00000000">
      <w:pPr>
        <w:pBdr>
          <w:top w:val="nil"/>
          <w:left w:val="nil"/>
          <w:bottom w:val="nil"/>
          <w:right w:val="nil"/>
          <w:between w:val="nil"/>
        </w:pBdr>
        <w:tabs>
          <w:tab w:val="left" w:pos="1473"/>
        </w:tabs>
        <w:spacing w:after="0" w:line="240" w:lineRule="auto"/>
        <w:ind w:left="162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Figure 6: Required Chemical for Acid Value Test</w:t>
      </w:r>
    </w:p>
    <w:p w14:paraId="702D7609" w14:textId="77777777" w:rsidR="000478F5" w:rsidRDefault="000478F5">
      <w:pPr>
        <w:pBdr>
          <w:top w:val="nil"/>
          <w:left w:val="nil"/>
          <w:bottom w:val="nil"/>
          <w:right w:val="nil"/>
          <w:between w:val="nil"/>
        </w:pBdr>
        <w:tabs>
          <w:tab w:val="left" w:pos="1473"/>
        </w:tabs>
        <w:spacing w:after="0" w:line="240" w:lineRule="auto"/>
        <w:ind w:left="1620"/>
        <w:jc w:val="both"/>
        <w:rPr>
          <w:rFonts w:ascii="Times New Roman" w:eastAsia="Times New Roman" w:hAnsi="Times New Roman" w:cs="Times New Roman"/>
          <w:b/>
          <w:color w:val="000000"/>
          <w:sz w:val="20"/>
          <w:szCs w:val="20"/>
        </w:rPr>
      </w:pPr>
    </w:p>
    <w:p w14:paraId="1B1635FA" w14:textId="77777777" w:rsidR="000478F5" w:rsidRDefault="000478F5">
      <w:pPr>
        <w:pBdr>
          <w:top w:val="nil"/>
          <w:left w:val="nil"/>
          <w:bottom w:val="nil"/>
          <w:right w:val="nil"/>
          <w:between w:val="nil"/>
        </w:pBdr>
        <w:tabs>
          <w:tab w:val="left" w:pos="1473"/>
        </w:tabs>
        <w:spacing w:after="0" w:line="240" w:lineRule="auto"/>
        <w:ind w:left="1620"/>
        <w:jc w:val="both"/>
        <w:rPr>
          <w:rFonts w:ascii="Times New Roman" w:eastAsia="Times New Roman" w:hAnsi="Times New Roman" w:cs="Times New Roman"/>
          <w:b/>
          <w:color w:val="000000"/>
          <w:sz w:val="20"/>
          <w:szCs w:val="20"/>
        </w:rPr>
      </w:pPr>
    </w:p>
    <w:p w14:paraId="3E21714A" w14:textId="71F6D2B4" w:rsidR="000478F5" w:rsidRDefault="00000000">
      <w:pPr>
        <w:pBdr>
          <w:top w:val="nil"/>
          <w:left w:val="nil"/>
          <w:bottom w:val="nil"/>
          <w:right w:val="nil"/>
          <w:between w:val="nil"/>
        </w:pBdr>
        <w:tabs>
          <w:tab w:val="left" w:pos="1473"/>
        </w:tabs>
        <w:spacing w:after="0" w:line="240" w:lineRule="auto"/>
        <w:ind w:left="1620"/>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Step-II </w:t>
      </w:r>
      <w:r>
        <w:rPr>
          <w:rFonts w:ascii="Times New Roman" w:eastAsia="Times New Roman" w:hAnsi="Times New Roman" w:cs="Times New Roman"/>
          <w:color w:val="000000"/>
          <w:sz w:val="20"/>
          <w:szCs w:val="20"/>
        </w:rPr>
        <w:t>In step second we take</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rPr>
        <w:t>10 gm of oil sample in 250 ml conical flask than</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rPr>
        <w:t>add 50 ml of amyl alcohol, after than add 2-3 drops of phenolphthalein indicator, shake the conical flask.</w:t>
      </w:r>
    </w:p>
    <w:p w14:paraId="240409F0" w14:textId="77777777" w:rsidR="000478F5" w:rsidRDefault="000478F5">
      <w:pPr>
        <w:pBdr>
          <w:top w:val="nil"/>
          <w:left w:val="nil"/>
          <w:bottom w:val="nil"/>
          <w:right w:val="nil"/>
          <w:between w:val="nil"/>
        </w:pBdr>
        <w:tabs>
          <w:tab w:val="left" w:pos="1473"/>
        </w:tabs>
        <w:spacing w:after="0" w:line="240" w:lineRule="auto"/>
        <w:ind w:left="1620"/>
        <w:jc w:val="both"/>
        <w:rPr>
          <w:rFonts w:ascii="Times New Roman" w:eastAsia="Times New Roman" w:hAnsi="Times New Roman" w:cs="Times New Roman"/>
          <w:color w:val="000000"/>
          <w:sz w:val="20"/>
          <w:szCs w:val="20"/>
        </w:rPr>
      </w:pPr>
    </w:p>
    <w:p w14:paraId="49FDFECC" w14:textId="77777777" w:rsidR="000478F5" w:rsidRDefault="00000000">
      <w:pPr>
        <w:pBdr>
          <w:top w:val="nil"/>
          <w:left w:val="nil"/>
          <w:bottom w:val="nil"/>
          <w:right w:val="nil"/>
          <w:between w:val="nil"/>
        </w:pBdr>
        <w:tabs>
          <w:tab w:val="left" w:pos="1473"/>
        </w:tabs>
        <w:spacing w:after="0" w:line="240" w:lineRule="auto"/>
        <w:ind w:left="1620"/>
        <w:jc w:val="both"/>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lastRenderedPageBreak/>
        <w:drawing>
          <wp:inline distT="0" distB="0" distL="0" distR="0" wp14:anchorId="2896D427" wp14:editId="3D559A5C">
            <wp:extent cx="5261404" cy="2959477"/>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5261404" cy="2959477"/>
                    </a:xfrm>
                    <a:prstGeom prst="rect">
                      <a:avLst/>
                    </a:prstGeom>
                    <a:ln/>
                  </pic:spPr>
                </pic:pic>
              </a:graphicData>
            </a:graphic>
          </wp:inline>
        </w:drawing>
      </w:r>
    </w:p>
    <w:p w14:paraId="3024C44F" w14:textId="77777777" w:rsidR="000478F5" w:rsidRDefault="00000000">
      <w:pPr>
        <w:pBdr>
          <w:top w:val="nil"/>
          <w:left w:val="nil"/>
          <w:bottom w:val="nil"/>
          <w:right w:val="nil"/>
          <w:between w:val="nil"/>
        </w:pBdr>
        <w:tabs>
          <w:tab w:val="left" w:pos="1473"/>
        </w:tabs>
        <w:spacing w:after="0" w:line="240" w:lineRule="auto"/>
        <w:ind w:left="162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Figure 7: Result Seen at the time of Acid Value Test</w:t>
      </w:r>
    </w:p>
    <w:p w14:paraId="0D8BC945" w14:textId="77777777" w:rsidR="000478F5" w:rsidRDefault="000478F5">
      <w:pPr>
        <w:pBdr>
          <w:top w:val="nil"/>
          <w:left w:val="nil"/>
          <w:bottom w:val="nil"/>
          <w:right w:val="nil"/>
          <w:between w:val="nil"/>
        </w:pBdr>
        <w:tabs>
          <w:tab w:val="left" w:pos="1473"/>
        </w:tabs>
        <w:spacing w:after="0" w:line="240" w:lineRule="auto"/>
        <w:ind w:left="1620"/>
        <w:jc w:val="both"/>
        <w:rPr>
          <w:rFonts w:ascii="Times New Roman" w:eastAsia="Times New Roman" w:hAnsi="Times New Roman" w:cs="Times New Roman"/>
          <w:color w:val="000000"/>
          <w:sz w:val="20"/>
          <w:szCs w:val="20"/>
        </w:rPr>
      </w:pPr>
    </w:p>
    <w:p w14:paraId="46B502E1" w14:textId="77777777" w:rsidR="000478F5" w:rsidRDefault="000478F5">
      <w:pPr>
        <w:pBdr>
          <w:top w:val="nil"/>
          <w:left w:val="nil"/>
          <w:bottom w:val="nil"/>
          <w:right w:val="nil"/>
          <w:between w:val="nil"/>
        </w:pBdr>
        <w:tabs>
          <w:tab w:val="left" w:pos="1473"/>
        </w:tabs>
        <w:spacing w:after="0" w:line="240" w:lineRule="auto"/>
        <w:ind w:left="1620"/>
        <w:jc w:val="both"/>
        <w:rPr>
          <w:rFonts w:ascii="Times New Roman" w:eastAsia="Times New Roman" w:hAnsi="Times New Roman" w:cs="Times New Roman"/>
          <w:color w:val="000000"/>
          <w:sz w:val="20"/>
          <w:szCs w:val="20"/>
        </w:rPr>
      </w:pPr>
    </w:p>
    <w:p w14:paraId="293C4F07" w14:textId="121EDEBC" w:rsidR="000478F5" w:rsidRDefault="00000000">
      <w:pPr>
        <w:pBdr>
          <w:top w:val="nil"/>
          <w:left w:val="nil"/>
          <w:bottom w:val="nil"/>
          <w:right w:val="nil"/>
          <w:between w:val="nil"/>
        </w:pBdr>
        <w:tabs>
          <w:tab w:val="left" w:pos="1473"/>
        </w:tabs>
        <w:spacing w:after="0" w:line="240" w:lineRule="auto"/>
        <w:ind w:left="1620"/>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Step-III Titration</w:t>
      </w:r>
      <w:r w:rsidR="00A3223A">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rPr>
        <w:t xml:space="preserve">Take prepared 0.1 N NaOH Solution, this time note initial burette reading and mix drop by drop in conical flask and continue shake the conical flask. When the light pink color obtained then stop titration and note the final burette reading. </w:t>
      </w:r>
    </w:p>
    <w:p w14:paraId="09B0787E" w14:textId="77777777" w:rsidR="000478F5" w:rsidRDefault="000478F5">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b/>
          <w:color w:val="000000"/>
          <w:sz w:val="20"/>
          <w:szCs w:val="20"/>
        </w:rPr>
      </w:pPr>
    </w:p>
    <w:p w14:paraId="520B2F0C" w14:textId="77777777" w:rsidR="000478F5" w:rsidRDefault="00000000">
      <w:pPr>
        <w:pBdr>
          <w:top w:val="nil"/>
          <w:left w:val="nil"/>
          <w:bottom w:val="nil"/>
          <w:right w:val="nil"/>
          <w:between w:val="nil"/>
        </w:pBdr>
        <w:tabs>
          <w:tab w:val="left" w:pos="1473"/>
        </w:tabs>
        <w:spacing w:after="0" w:line="240" w:lineRule="auto"/>
        <w:ind w:left="360"/>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b/>
        <w:t>Peroxide Value</w:t>
      </w:r>
    </w:p>
    <w:p w14:paraId="1218BED2" w14:textId="370AC411" w:rsidR="000478F5" w:rsidRDefault="00000000">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color w:val="000000"/>
          <w:sz w:val="20"/>
          <w:szCs w:val="20"/>
        </w:rPr>
      </w:pPr>
      <w:bookmarkStart w:id="1" w:name="_30j0zll" w:colFirst="0" w:colLast="0"/>
      <w:bookmarkEnd w:id="1"/>
      <w:r>
        <w:rPr>
          <w:rFonts w:ascii="Times New Roman" w:eastAsia="Times New Roman" w:hAnsi="Times New Roman" w:cs="Times New Roman"/>
          <w:b/>
          <w:color w:val="000000"/>
          <w:sz w:val="20"/>
          <w:szCs w:val="20"/>
        </w:rPr>
        <w:t xml:space="preserve">Required material </w:t>
      </w:r>
      <w:r>
        <w:rPr>
          <w:rFonts w:ascii="Times New Roman" w:eastAsia="Times New Roman" w:hAnsi="Times New Roman" w:cs="Times New Roman"/>
          <w:color w:val="000000"/>
          <w:sz w:val="20"/>
          <w:szCs w:val="20"/>
        </w:rPr>
        <w:t>Required materials for test of peroxide value in different types of edible oils are Weight Machines, Burette, Burette Stand, Measuring cylinder, conical flask, spatula, filter paper, pipette, test tube, funnel and hot plate etc.</w:t>
      </w:r>
    </w:p>
    <w:p w14:paraId="5A5D4180" w14:textId="33108650" w:rsidR="000478F5" w:rsidRDefault="00000000">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Required Chemicals</w:t>
      </w:r>
    </w:p>
    <w:p w14:paraId="46A6A2B7" w14:textId="77777777" w:rsidR="000478F5" w:rsidRDefault="00000000">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Chloroform- 30 ml</w:t>
      </w:r>
    </w:p>
    <w:p w14:paraId="01BD30CF" w14:textId="77777777" w:rsidR="000478F5" w:rsidRDefault="00000000">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Conc. Acetic Acid- 90 ml</w:t>
      </w:r>
    </w:p>
    <w:p w14:paraId="52061F02" w14:textId="77777777" w:rsidR="000478F5" w:rsidRDefault="00000000">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Starch Soluble- 0.5 gm</w:t>
      </w:r>
    </w:p>
    <w:p w14:paraId="4FE07734" w14:textId="77777777" w:rsidR="000478F5" w:rsidRDefault="00000000">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Potassium Iodide- 2-3 gm</w:t>
      </w:r>
    </w:p>
    <w:p w14:paraId="7149F0D0" w14:textId="77777777" w:rsidR="000478F5" w:rsidRDefault="00000000">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Sodium Thiosulphate-0.02 gm</w:t>
      </w:r>
    </w:p>
    <w:p w14:paraId="3CA83D1F" w14:textId="77777777" w:rsidR="000478F5" w:rsidRDefault="000478F5">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color w:val="000000"/>
          <w:sz w:val="20"/>
          <w:szCs w:val="20"/>
        </w:rPr>
      </w:pPr>
    </w:p>
    <w:p w14:paraId="1D3D94EC" w14:textId="77777777" w:rsidR="000478F5" w:rsidRDefault="00000000">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color w:val="000000"/>
          <w:sz w:val="20"/>
          <w:szCs w:val="20"/>
        </w:rPr>
      </w:pPr>
      <w:r>
        <w:rPr>
          <w:noProof/>
        </w:rPr>
        <w:lastRenderedPageBreak/>
        <w:drawing>
          <wp:anchor distT="0" distB="0" distL="114300" distR="114300" simplePos="0" relativeHeight="251665408" behindDoc="0" locked="0" layoutInCell="1" hidden="0" allowOverlap="1" wp14:anchorId="180F8C1F" wp14:editId="277F4CCB">
            <wp:simplePos x="0" y="0"/>
            <wp:positionH relativeFrom="column">
              <wp:posOffset>694055</wp:posOffset>
            </wp:positionH>
            <wp:positionV relativeFrom="paragraph">
              <wp:posOffset>333375</wp:posOffset>
            </wp:positionV>
            <wp:extent cx="5257800" cy="5191125"/>
            <wp:effectExtent l="0" t="0" r="0" b="0"/>
            <wp:wrapTopAndBottom distT="0" dist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257800" cy="5191125"/>
                    </a:xfrm>
                    <a:prstGeom prst="rect">
                      <a:avLst/>
                    </a:prstGeom>
                    <a:ln/>
                  </pic:spPr>
                </pic:pic>
              </a:graphicData>
            </a:graphic>
          </wp:anchor>
        </w:drawing>
      </w:r>
    </w:p>
    <w:p w14:paraId="7754D746" w14:textId="4076AD91" w:rsidR="000478F5" w:rsidRDefault="000478F5">
      <w:pPr>
        <w:pBdr>
          <w:top w:val="nil"/>
          <w:left w:val="nil"/>
          <w:bottom w:val="nil"/>
          <w:right w:val="nil"/>
          <w:between w:val="nil"/>
        </w:pBdr>
        <w:tabs>
          <w:tab w:val="left" w:pos="1473"/>
        </w:tabs>
        <w:spacing w:after="0" w:line="240" w:lineRule="auto"/>
        <w:ind w:left="900"/>
        <w:jc w:val="center"/>
        <w:rPr>
          <w:rFonts w:ascii="Times New Roman" w:eastAsia="Times New Roman" w:hAnsi="Times New Roman" w:cs="Times New Roman"/>
          <w:color w:val="000000"/>
          <w:sz w:val="20"/>
          <w:szCs w:val="20"/>
        </w:rPr>
      </w:pPr>
    </w:p>
    <w:p w14:paraId="23ED6354" w14:textId="65084436" w:rsidR="00D93C07" w:rsidRDefault="00D93C07">
      <w:pPr>
        <w:pBdr>
          <w:top w:val="nil"/>
          <w:left w:val="nil"/>
          <w:bottom w:val="nil"/>
          <w:right w:val="nil"/>
          <w:between w:val="nil"/>
        </w:pBdr>
        <w:tabs>
          <w:tab w:val="left" w:pos="1473"/>
        </w:tabs>
        <w:spacing w:after="0" w:line="240" w:lineRule="auto"/>
        <w:ind w:left="900"/>
        <w:jc w:val="center"/>
        <w:rPr>
          <w:rFonts w:ascii="Times New Roman" w:eastAsia="Times New Roman" w:hAnsi="Times New Roman" w:cs="Times New Roman"/>
          <w:color w:val="000000"/>
          <w:sz w:val="20"/>
          <w:szCs w:val="20"/>
        </w:rPr>
      </w:pPr>
    </w:p>
    <w:p w14:paraId="3AA0E39A" w14:textId="77777777" w:rsidR="00D93C07" w:rsidRDefault="00D93C07" w:rsidP="00D93C07">
      <w:pPr>
        <w:pBdr>
          <w:top w:val="nil"/>
          <w:left w:val="nil"/>
          <w:bottom w:val="nil"/>
          <w:right w:val="nil"/>
          <w:between w:val="nil"/>
        </w:pBdr>
        <w:tabs>
          <w:tab w:val="left" w:pos="1473"/>
        </w:tabs>
        <w:spacing w:after="0" w:line="240" w:lineRule="auto"/>
        <w:ind w:left="90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Figure 8: Oil Sample for Peroxide Test</w:t>
      </w:r>
    </w:p>
    <w:p w14:paraId="092DBC63" w14:textId="77777777" w:rsidR="00D93C07" w:rsidRDefault="00D93C07">
      <w:pPr>
        <w:pBdr>
          <w:top w:val="nil"/>
          <w:left w:val="nil"/>
          <w:bottom w:val="nil"/>
          <w:right w:val="nil"/>
          <w:between w:val="nil"/>
        </w:pBdr>
        <w:tabs>
          <w:tab w:val="left" w:pos="1473"/>
        </w:tabs>
        <w:spacing w:after="0" w:line="240" w:lineRule="auto"/>
        <w:ind w:left="900"/>
        <w:jc w:val="center"/>
        <w:rPr>
          <w:rFonts w:ascii="Times New Roman" w:eastAsia="Times New Roman" w:hAnsi="Times New Roman" w:cs="Times New Roman"/>
          <w:color w:val="000000"/>
          <w:sz w:val="20"/>
          <w:szCs w:val="20"/>
        </w:rPr>
      </w:pPr>
    </w:p>
    <w:p w14:paraId="0CD3A034" w14:textId="5189BA2A" w:rsidR="000478F5" w:rsidRDefault="00000000">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Procedure for Peroxide Value</w:t>
      </w:r>
    </w:p>
    <w:p w14:paraId="2DB5A377" w14:textId="7A9B97FF" w:rsidR="000478F5" w:rsidRDefault="00000000">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Step-I Solution Preparation </w:t>
      </w:r>
    </w:p>
    <w:p w14:paraId="2C4CC507" w14:textId="3E2307A6" w:rsidR="000478F5" w:rsidRDefault="00000000">
      <w:pPr>
        <w:pBdr>
          <w:top w:val="nil"/>
          <w:left w:val="nil"/>
          <w:bottom w:val="nil"/>
          <w:right w:val="nil"/>
          <w:between w:val="nil"/>
        </w:pBdr>
        <w:tabs>
          <w:tab w:val="left" w:pos="1473"/>
        </w:tabs>
        <w:spacing w:after="0" w:line="240" w:lineRule="auto"/>
        <w:ind w:left="360"/>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Acetic Acid + Chloroform (3:2 Solution) </w:t>
      </w:r>
      <w:r>
        <w:rPr>
          <w:rFonts w:ascii="Times New Roman" w:eastAsia="Times New Roman" w:hAnsi="Times New Roman" w:cs="Times New Roman"/>
          <w:color w:val="000000"/>
          <w:sz w:val="20"/>
          <w:szCs w:val="20"/>
        </w:rPr>
        <w:t xml:space="preserve">Take 90 ml of conc. Acetic acid in reagent bottle and add 60 ml of chloroform solution and shake well </w:t>
      </w:r>
      <w:sdt>
        <w:sdtPr>
          <w:rPr>
            <w:rFonts w:ascii="Times New Roman" w:eastAsia="Times New Roman" w:hAnsi="Times New Roman" w:cs="Times New Roman"/>
            <w:color w:val="000000"/>
            <w:sz w:val="20"/>
            <w:szCs w:val="20"/>
          </w:rPr>
          <w:tag w:val="MENDELEY_CITATION_v3_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"/>
          <w:id w:val="976874439"/>
          <w:placeholder>
            <w:docPart w:val="DefaultPlaceholder_-1854013440"/>
          </w:placeholder>
        </w:sdtPr>
        <w:sdtContent>
          <w:r w:rsidR="00434A6B" w:rsidRPr="00434A6B">
            <w:rPr>
              <w:rFonts w:ascii="Times New Roman" w:eastAsia="Times New Roman" w:hAnsi="Times New Roman" w:cs="Times New Roman"/>
              <w:color w:val="000000"/>
              <w:sz w:val="20"/>
              <w:szCs w:val="20"/>
            </w:rPr>
            <w:t>[7]</w:t>
          </w:r>
        </w:sdtContent>
      </w:sdt>
    </w:p>
    <w:p w14:paraId="182F6B3F" w14:textId="60E94870" w:rsidR="000478F5" w:rsidRDefault="00000000">
      <w:pPr>
        <w:numPr>
          <w:ilvl w:val="0"/>
          <w:numId w:val="2"/>
        </w:numPr>
        <w:pBdr>
          <w:top w:val="nil"/>
          <w:left w:val="nil"/>
          <w:bottom w:val="nil"/>
          <w:right w:val="nil"/>
          <w:between w:val="nil"/>
        </w:pBdr>
        <w:tabs>
          <w:tab w:val="left" w:pos="1473"/>
        </w:tabs>
        <w:spacing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1% Starch Solution </w:t>
      </w:r>
      <w:r>
        <w:rPr>
          <w:rFonts w:ascii="Times New Roman" w:eastAsia="Times New Roman" w:hAnsi="Times New Roman" w:cs="Times New Roman"/>
          <w:color w:val="000000"/>
          <w:sz w:val="20"/>
          <w:szCs w:val="20"/>
        </w:rPr>
        <w:t>Take 50 ml distil water in a beaker and heat up to boil it.  After than add 0.5 gm of starch soluble powder and continue stirrer with glass rod. After 30 min filter the solution with the help of filter paper and finally prepared 1% starch indicator.</w:t>
      </w:r>
    </w:p>
    <w:p w14:paraId="6E321139" w14:textId="77777777" w:rsidR="000478F5" w:rsidRDefault="000478F5">
      <w:pPr>
        <w:tabs>
          <w:tab w:val="left" w:pos="1473"/>
        </w:tabs>
        <w:spacing w:line="240" w:lineRule="auto"/>
        <w:ind w:left="900"/>
        <w:jc w:val="both"/>
        <w:rPr>
          <w:rFonts w:ascii="Times New Roman" w:eastAsia="Times New Roman" w:hAnsi="Times New Roman" w:cs="Times New Roman"/>
          <w:b/>
          <w:sz w:val="20"/>
          <w:szCs w:val="20"/>
        </w:rPr>
      </w:pPr>
    </w:p>
    <w:p w14:paraId="11CBA089" w14:textId="77777777" w:rsidR="000478F5" w:rsidRDefault="00000000">
      <w:pPr>
        <w:pBdr>
          <w:top w:val="nil"/>
          <w:left w:val="nil"/>
          <w:bottom w:val="nil"/>
          <w:right w:val="nil"/>
          <w:between w:val="nil"/>
        </w:pBdr>
        <w:tabs>
          <w:tab w:val="left" w:pos="1473"/>
        </w:tabs>
        <w:spacing w:line="240" w:lineRule="auto"/>
        <w:ind w:left="1620"/>
        <w:jc w:val="both"/>
        <w:rPr>
          <w:rFonts w:ascii="Times New Roman" w:eastAsia="Times New Roman" w:hAnsi="Times New Roman" w:cs="Times New Roman"/>
          <w:b/>
          <w:color w:val="000000"/>
          <w:sz w:val="20"/>
          <w:szCs w:val="20"/>
        </w:rPr>
      </w:pPr>
      <w:r>
        <w:rPr>
          <w:noProof/>
        </w:rPr>
        <w:lastRenderedPageBreak/>
        <w:drawing>
          <wp:anchor distT="0" distB="0" distL="114300" distR="114300" simplePos="0" relativeHeight="251666432" behindDoc="0" locked="0" layoutInCell="1" hidden="0" allowOverlap="1" wp14:anchorId="59B1BED1" wp14:editId="12F2452D">
            <wp:simplePos x="0" y="0"/>
            <wp:positionH relativeFrom="column">
              <wp:posOffset>542925</wp:posOffset>
            </wp:positionH>
            <wp:positionV relativeFrom="paragraph">
              <wp:posOffset>352425</wp:posOffset>
            </wp:positionV>
            <wp:extent cx="6010910" cy="3381375"/>
            <wp:effectExtent l="0" t="0" r="0" b="0"/>
            <wp:wrapTopAndBottom distT="0" dist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6010910" cy="3381375"/>
                    </a:xfrm>
                    <a:prstGeom prst="rect">
                      <a:avLst/>
                    </a:prstGeom>
                    <a:ln/>
                  </pic:spPr>
                </pic:pic>
              </a:graphicData>
            </a:graphic>
          </wp:anchor>
        </w:drawing>
      </w:r>
    </w:p>
    <w:p w14:paraId="4BDA5FBE" w14:textId="77777777" w:rsidR="000478F5" w:rsidRDefault="00000000">
      <w:pPr>
        <w:tabs>
          <w:tab w:val="left" w:pos="1473"/>
        </w:tabs>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Figure 9: Required Chemical for Peroxide Value Test</w:t>
      </w:r>
    </w:p>
    <w:p w14:paraId="1397C9CD" w14:textId="23938F29" w:rsidR="000478F5" w:rsidRDefault="00000000">
      <w:pPr>
        <w:numPr>
          <w:ilvl w:val="0"/>
          <w:numId w:val="2"/>
        </w:numPr>
        <w:pBdr>
          <w:top w:val="nil"/>
          <w:left w:val="nil"/>
          <w:bottom w:val="nil"/>
          <w:right w:val="nil"/>
          <w:between w:val="nil"/>
        </w:pBdr>
        <w:tabs>
          <w:tab w:val="left" w:pos="1473"/>
        </w:tabs>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0.01 N Sodium Thiosulphate Solution  </w:t>
      </w:r>
      <w:r>
        <w:rPr>
          <w:rFonts w:ascii="Times New Roman" w:eastAsia="Times New Roman" w:hAnsi="Times New Roman" w:cs="Times New Roman"/>
          <w:color w:val="000000"/>
          <w:sz w:val="20"/>
          <w:szCs w:val="20"/>
        </w:rPr>
        <w:t xml:space="preserve"> Take 0.25gm sodium thiosulphate in 80 ml distil water in a beaker than add 0.02 gm sodium carbonate and heat the mixture for 3-5 minute and cool this solution. After than add distil water and make final quantity of solution is 100 ml, this is the final solution of 0.01 N sodium thiosulphate solution.</w:t>
      </w:r>
    </w:p>
    <w:p w14:paraId="412585C7" w14:textId="6EE7DD80" w:rsidR="000478F5" w:rsidRDefault="00000000">
      <w:pPr>
        <w:numPr>
          <w:ilvl w:val="0"/>
          <w:numId w:val="2"/>
        </w:numPr>
        <w:pBdr>
          <w:top w:val="nil"/>
          <w:left w:val="nil"/>
          <w:bottom w:val="nil"/>
          <w:right w:val="nil"/>
          <w:between w:val="nil"/>
        </w:pBdr>
        <w:tabs>
          <w:tab w:val="left" w:pos="1473"/>
        </w:tabs>
        <w:spacing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Saturated Potassium Iodide Solution</w:t>
      </w:r>
      <w:r>
        <w:rPr>
          <w:rFonts w:ascii="Times New Roman" w:eastAsia="Times New Roman" w:hAnsi="Times New Roman" w:cs="Times New Roman"/>
          <w:color w:val="000000"/>
          <w:sz w:val="20"/>
          <w:szCs w:val="20"/>
        </w:rPr>
        <w:t xml:space="preserve"> Take 2 ml distill water in a test tube and add 2-3 gm potassium iodide and dissolve it.</w:t>
      </w:r>
    </w:p>
    <w:p w14:paraId="65F72191" w14:textId="77777777" w:rsidR="004E5CC3" w:rsidRDefault="00000000">
      <w:pPr>
        <w:tabs>
          <w:tab w:val="left" w:pos="1473"/>
        </w:tabs>
        <w:spacing w:line="240" w:lineRule="auto"/>
        <w:ind w:left="90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Step(II)</w:t>
      </w:r>
      <w:r>
        <w:rPr>
          <w:rFonts w:ascii="Times New Roman" w:eastAsia="Times New Roman" w:hAnsi="Times New Roman" w:cs="Times New Roman"/>
          <w:sz w:val="20"/>
          <w:szCs w:val="20"/>
        </w:rPr>
        <w:t xml:space="preserve"> </w:t>
      </w:r>
      <w:r w:rsidR="004E5CC3" w:rsidRPr="004E5CC3">
        <w:rPr>
          <w:rFonts w:ascii="Times New Roman" w:eastAsia="Times New Roman" w:hAnsi="Times New Roman" w:cs="Times New Roman"/>
          <w:sz w:val="20"/>
          <w:szCs w:val="20"/>
        </w:rPr>
        <w:t>In the second step, we take a 10-12gm oil sample and add 30 ml of acetic acid. Shake well and add 1 ml of the saturated solution. Then, add 30 ml of water and shake until the mixture is well mixed.</w:t>
      </w:r>
    </w:p>
    <w:p w14:paraId="6561A045" w14:textId="3C0D515D" w:rsidR="000478F5" w:rsidRDefault="00000000">
      <w:pPr>
        <w:tabs>
          <w:tab w:val="left" w:pos="1473"/>
        </w:tabs>
        <w:spacing w:line="240" w:lineRule="auto"/>
        <w:ind w:left="90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Step (III) Titration</w:t>
      </w:r>
    </w:p>
    <w:p w14:paraId="6D4E60B6" w14:textId="77777777" w:rsidR="000478F5" w:rsidRDefault="00000000">
      <w:pPr>
        <w:numPr>
          <w:ilvl w:val="0"/>
          <w:numId w:val="3"/>
        </w:numPr>
        <w:pBdr>
          <w:top w:val="nil"/>
          <w:left w:val="nil"/>
          <w:bottom w:val="nil"/>
          <w:right w:val="nil"/>
          <w:between w:val="nil"/>
        </w:pBdr>
        <w:tabs>
          <w:tab w:val="left" w:pos="1473"/>
        </w:tabs>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Take 0.01 N Sodium thiosulphate in burette.</w:t>
      </w:r>
    </w:p>
    <w:p w14:paraId="72E12AAA" w14:textId="77777777" w:rsidR="000478F5" w:rsidRDefault="00000000">
      <w:pPr>
        <w:numPr>
          <w:ilvl w:val="0"/>
          <w:numId w:val="3"/>
        </w:numPr>
        <w:pBdr>
          <w:top w:val="nil"/>
          <w:left w:val="nil"/>
          <w:bottom w:val="nil"/>
          <w:right w:val="nil"/>
          <w:between w:val="nil"/>
        </w:pBdr>
        <w:tabs>
          <w:tab w:val="left" w:pos="1473"/>
        </w:tabs>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Note the initial burette reading.</w:t>
      </w:r>
    </w:p>
    <w:p w14:paraId="432EA209" w14:textId="77777777" w:rsidR="000478F5" w:rsidRDefault="00000000">
      <w:pPr>
        <w:numPr>
          <w:ilvl w:val="0"/>
          <w:numId w:val="3"/>
        </w:numPr>
        <w:pBdr>
          <w:top w:val="nil"/>
          <w:left w:val="nil"/>
          <w:bottom w:val="nil"/>
          <w:right w:val="nil"/>
          <w:between w:val="nil"/>
        </w:pBdr>
        <w:tabs>
          <w:tab w:val="left" w:pos="1473"/>
        </w:tabs>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Add 0.5 ml of 1% starch solution (as indicator). After addition of indicator change the oil sample colour in black colour.</w:t>
      </w:r>
    </w:p>
    <w:p w14:paraId="6F0B0ADC" w14:textId="77777777" w:rsidR="000478F5" w:rsidRDefault="00000000">
      <w:pPr>
        <w:numPr>
          <w:ilvl w:val="0"/>
          <w:numId w:val="3"/>
        </w:numPr>
        <w:pBdr>
          <w:top w:val="nil"/>
          <w:left w:val="nil"/>
          <w:bottom w:val="nil"/>
          <w:right w:val="nil"/>
          <w:between w:val="nil"/>
        </w:pBdr>
        <w:tabs>
          <w:tab w:val="left" w:pos="1473"/>
        </w:tabs>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Start titration and continue shaking for mixing well.</w:t>
      </w:r>
    </w:p>
    <w:p w14:paraId="15AC80BA" w14:textId="77777777" w:rsidR="000478F5" w:rsidRDefault="00000000">
      <w:pPr>
        <w:numPr>
          <w:ilvl w:val="0"/>
          <w:numId w:val="3"/>
        </w:numPr>
        <w:pBdr>
          <w:top w:val="nil"/>
          <w:left w:val="nil"/>
          <w:bottom w:val="nil"/>
          <w:right w:val="nil"/>
          <w:between w:val="nil"/>
        </w:pBdr>
        <w:tabs>
          <w:tab w:val="left" w:pos="1473"/>
        </w:tabs>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Add drop by drop sodium thiosulphate in oil sample and continue shaking</w:t>
      </w:r>
    </w:p>
    <w:p w14:paraId="15D31B24" w14:textId="77777777" w:rsidR="000478F5" w:rsidRDefault="00000000">
      <w:pPr>
        <w:numPr>
          <w:ilvl w:val="0"/>
          <w:numId w:val="3"/>
        </w:numPr>
        <w:pBdr>
          <w:top w:val="nil"/>
          <w:left w:val="nil"/>
          <w:bottom w:val="nil"/>
          <w:right w:val="nil"/>
          <w:between w:val="nil"/>
        </w:pBdr>
        <w:tabs>
          <w:tab w:val="left" w:pos="1473"/>
        </w:tabs>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Continue shaking until the black colour is removed/ disappear</w:t>
      </w:r>
    </w:p>
    <w:p w14:paraId="5EC4F710" w14:textId="77777777" w:rsidR="000478F5" w:rsidRDefault="00000000">
      <w:pPr>
        <w:numPr>
          <w:ilvl w:val="0"/>
          <w:numId w:val="3"/>
        </w:numPr>
        <w:pBdr>
          <w:top w:val="nil"/>
          <w:left w:val="nil"/>
          <w:bottom w:val="nil"/>
          <w:right w:val="nil"/>
          <w:between w:val="nil"/>
        </w:pBdr>
        <w:tabs>
          <w:tab w:val="left" w:pos="1473"/>
        </w:tabs>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After remove the colour than stop the titration.</w:t>
      </w:r>
    </w:p>
    <w:p w14:paraId="4547097D" w14:textId="77777777" w:rsidR="000478F5" w:rsidRDefault="00000000">
      <w:pPr>
        <w:numPr>
          <w:ilvl w:val="0"/>
          <w:numId w:val="3"/>
        </w:numPr>
        <w:pBdr>
          <w:top w:val="nil"/>
          <w:left w:val="nil"/>
          <w:bottom w:val="nil"/>
          <w:right w:val="nil"/>
          <w:between w:val="nil"/>
        </w:pBdr>
        <w:tabs>
          <w:tab w:val="left" w:pos="1473"/>
        </w:tabs>
        <w:spacing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Note the final burette reading. </w:t>
      </w:r>
    </w:p>
    <w:p w14:paraId="5143D0BC" w14:textId="7ED24184" w:rsidR="000478F5" w:rsidRDefault="00000000">
      <w:pPr>
        <w:tabs>
          <w:tab w:val="left" w:pos="1473"/>
        </w:tabs>
        <w:spacing w:line="240" w:lineRule="auto"/>
        <w:ind w:left="90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Step-(IV) Calculation</w:t>
      </w:r>
    </w:p>
    <w:p w14:paraId="31AB8B59" w14:textId="77777777" w:rsidR="000478F5" w:rsidRDefault="00000000">
      <w:pPr>
        <w:tabs>
          <w:tab w:val="left" w:pos="1473"/>
        </w:tabs>
        <w:spacing w:line="240" w:lineRule="auto"/>
        <w:ind w:left="90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Peroxide Value =V*N*1000/Ws</w:t>
      </w:r>
    </w:p>
    <w:p w14:paraId="1D0DA103" w14:textId="77777777" w:rsidR="000478F5" w:rsidRDefault="00000000">
      <w:pPr>
        <w:tabs>
          <w:tab w:val="left" w:pos="1473"/>
        </w:tabs>
        <w:spacing w:line="240" w:lineRule="auto"/>
        <w:ind w:left="9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Ws= Weight of oil sample = 10 gm</w:t>
      </w:r>
    </w:p>
    <w:p w14:paraId="2EE6B51A" w14:textId="77777777" w:rsidR="000478F5" w:rsidRDefault="00000000">
      <w:pPr>
        <w:tabs>
          <w:tab w:val="left" w:pos="1473"/>
        </w:tabs>
        <w:spacing w:line="240" w:lineRule="auto"/>
        <w:ind w:left="9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 Normality of sodium thiosulphate = 0.01 N</w:t>
      </w:r>
    </w:p>
    <w:p w14:paraId="63BE6515" w14:textId="77777777" w:rsidR="000478F5" w:rsidRDefault="00000000">
      <w:pPr>
        <w:tabs>
          <w:tab w:val="left" w:pos="1473"/>
        </w:tabs>
        <w:spacing w:line="240" w:lineRule="auto"/>
        <w:ind w:left="9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 Value of sodium thiosulphate= Final burette reading – Initial burette raeding</w:t>
      </w:r>
    </w:p>
    <w:p w14:paraId="1A38D124" w14:textId="77777777" w:rsidR="000478F5" w:rsidRDefault="00000000">
      <w:pPr>
        <w:tabs>
          <w:tab w:val="left" w:pos="1473"/>
        </w:tabs>
        <w:spacing w:line="240" w:lineRule="auto"/>
        <w:ind w:left="9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1.5 – 0.5</w:t>
      </w:r>
    </w:p>
    <w:p w14:paraId="10BC04E2" w14:textId="77777777" w:rsidR="000478F5" w:rsidRDefault="00000000">
      <w:pPr>
        <w:tabs>
          <w:tab w:val="left" w:pos="1473"/>
        </w:tabs>
        <w:spacing w:line="240" w:lineRule="auto"/>
        <w:ind w:left="9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 </w:t>
      </w:r>
    </w:p>
    <w:p w14:paraId="18140B6D" w14:textId="77777777" w:rsidR="000478F5" w:rsidRDefault="00000000">
      <w:pPr>
        <w:tabs>
          <w:tab w:val="left" w:pos="1473"/>
        </w:tabs>
        <w:spacing w:line="240" w:lineRule="auto"/>
        <w:ind w:left="90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Peroxide Value =V*N*1000/Ws </w:t>
      </w:r>
    </w:p>
    <w:p w14:paraId="54070659" w14:textId="77777777" w:rsidR="000478F5" w:rsidRDefault="00000000">
      <w:pPr>
        <w:tabs>
          <w:tab w:val="left" w:pos="1473"/>
        </w:tabs>
        <w:spacing w:line="240" w:lineRule="auto"/>
        <w:ind w:left="9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1* 0.01 * 1000/ 10</w:t>
      </w:r>
    </w:p>
    <w:p w14:paraId="2C8B758D" w14:textId="1A57D90E" w:rsidR="000478F5" w:rsidRDefault="00000000">
      <w:pPr>
        <w:tabs>
          <w:tab w:val="left" w:pos="1473"/>
        </w:tabs>
        <w:spacing w:line="240" w:lineRule="auto"/>
        <w:ind w:left="900"/>
        <w:jc w:val="both"/>
        <w:rPr>
          <w:noProof/>
        </w:rPr>
      </w:pPr>
      <w:r>
        <w:rPr>
          <w:rFonts w:ascii="Times New Roman" w:eastAsia="Times New Roman" w:hAnsi="Times New Roman" w:cs="Times New Roman"/>
          <w:sz w:val="20"/>
          <w:szCs w:val="20"/>
        </w:rPr>
        <w:t>=1 mg /kg</w:t>
      </w:r>
    </w:p>
    <w:p w14:paraId="372EB292" w14:textId="2EAA0171" w:rsidR="00F45869" w:rsidRDefault="00F45869">
      <w:pPr>
        <w:tabs>
          <w:tab w:val="left" w:pos="1473"/>
        </w:tabs>
        <w:spacing w:line="240" w:lineRule="auto"/>
        <w:ind w:left="900"/>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4B061E06" wp14:editId="44BA9B14">
            <wp:extent cx="5537789" cy="5185124"/>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b="31009"/>
                    <a:stretch>
                      <a:fillRect/>
                    </a:stretch>
                  </pic:blipFill>
                  <pic:spPr>
                    <a:xfrm>
                      <a:off x="0" y="0"/>
                      <a:ext cx="5537789" cy="5185124"/>
                    </a:xfrm>
                    <a:prstGeom prst="rect">
                      <a:avLst/>
                    </a:prstGeom>
                    <a:ln/>
                  </pic:spPr>
                </pic:pic>
              </a:graphicData>
            </a:graphic>
          </wp:inline>
        </w:drawing>
      </w:r>
    </w:p>
    <w:p w14:paraId="7D29674E" w14:textId="77777777" w:rsidR="000478F5" w:rsidRDefault="000478F5">
      <w:pPr>
        <w:tabs>
          <w:tab w:val="left" w:pos="1473"/>
        </w:tabs>
        <w:spacing w:line="240" w:lineRule="auto"/>
        <w:ind w:left="900"/>
        <w:jc w:val="both"/>
        <w:rPr>
          <w:rFonts w:ascii="Times New Roman" w:eastAsia="Times New Roman" w:hAnsi="Times New Roman" w:cs="Times New Roman"/>
          <w:sz w:val="20"/>
          <w:szCs w:val="20"/>
        </w:rPr>
      </w:pPr>
    </w:p>
    <w:p w14:paraId="386D074F" w14:textId="77777777" w:rsidR="000478F5" w:rsidRDefault="00000000">
      <w:pPr>
        <w:tabs>
          <w:tab w:val="left" w:pos="1473"/>
        </w:tabs>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b/>
        <w:t>Figure 10: Required Material for Peroxide Value Test</w:t>
      </w:r>
    </w:p>
    <w:p w14:paraId="49BE31CC" w14:textId="77777777" w:rsidR="000478F5" w:rsidRDefault="000478F5">
      <w:pPr>
        <w:pBdr>
          <w:top w:val="nil"/>
          <w:left w:val="nil"/>
          <w:bottom w:val="nil"/>
          <w:right w:val="nil"/>
          <w:between w:val="nil"/>
        </w:pBdr>
        <w:tabs>
          <w:tab w:val="left" w:pos="1473"/>
          <w:tab w:val="left" w:pos="2910"/>
        </w:tabs>
        <w:spacing w:after="0" w:line="240" w:lineRule="auto"/>
        <w:ind w:left="1620"/>
        <w:rPr>
          <w:rFonts w:ascii="Times New Roman" w:eastAsia="Times New Roman" w:hAnsi="Times New Roman" w:cs="Times New Roman"/>
          <w:b/>
          <w:color w:val="000000"/>
          <w:sz w:val="20"/>
          <w:szCs w:val="20"/>
        </w:rPr>
      </w:pPr>
    </w:p>
    <w:p w14:paraId="20893F9F" w14:textId="77777777" w:rsidR="000478F5" w:rsidRDefault="000478F5">
      <w:pPr>
        <w:pBdr>
          <w:top w:val="nil"/>
          <w:left w:val="nil"/>
          <w:bottom w:val="nil"/>
          <w:right w:val="nil"/>
          <w:between w:val="nil"/>
        </w:pBdr>
        <w:tabs>
          <w:tab w:val="left" w:pos="1473"/>
        </w:tabs>
        <w:spacing w:after="0" w:line="240" w:lineRule="auto"/>
        <w:ind w:left="1620"/>
        <w:jc w:val="center"/>
        <w:rPr>
          <w:rFonts w:ascii="Times New Roman" w:eastAsia="Times New Roman" w:hAnsi="Times New Roman" w:cs="Times New Roman"/>
          <w:b/>
          <w:color w:val="000000"/>
          <w:sz w:val="20"/>
          <w:szCs w:val="20"/>
        </w:rPr>
      </w:pPr>
    </w:p>
    <w:p w14:paraId="4C5A6870" w14:textId="77777777" w:rsidR="000478F5" w:rsidRDefault="000478F5">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b/>
          <w:color w:val="000000"/>
          <w:sz w:val="20"/>
          <w:szCs w:val="20"/>
        </w:rPr>
      </w:pPr>
    </w:p>
    <w:p w14:paraId="43657AF0" w14:textId="77777777" w:rsidR="000478F5" w:rsidRDefault="00000000">
      <w:pPr>
        <w:numPr>
          <w:ilvl w:val="0"/>
          <w:numId w:val="5"/>
        </w:numPr>
        <w:pBdr>
          <w:top w:val="nil"/>
          <w:left w:val="nil"/>
          <w:bottom w:val="nil"/>
          <w:right w:val="nil"/>
          <w:between w:val="nil"/>
        </w:pBdr>
        <w:tabs>
          <w:tab w:val="left" w:pos="1473"/>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Result</w:t>
      </w:r>
    </w:p>
    <w:p w14:paraId="272A1265" w14:textId="77777777" w:rsidR="000478F5" w:rsidRDefault="000478F5">
      <w:pPr>
        <w:pBdr>
          <w:top w:val="nil"/>
          <w:left w:val="nil"/>
          <w:bottom w:val="nil"/>
          <w:right w:val="nil"/>
          <w:between w:val="nil"/>
        </w:pBdr>
        <w:tabs>
          <w:tab w:val="left" w:pos="1473"/>
        </w:tabs>
        <w:spacing w:after="0" w:line="240" w:lineRule="auto"/>
        <w:ind w:left="1440"/>
        <w:rPr>
          <w:rFonts w:ascii="Times New Roman" w:eastAsia="Times New Roman" w:hAnsi="Times New Roman" w:cs="Times New Roman"/>
          <w:b/>
          <w:color w:val="000000"/>
          <w:sz w:val="20"/>
          <w:szCs w:val="20"/>
        </w:rPr>
      </w:pPr>
    </w:p>
    <w:p w14:paraId="141071EE" w14:textId="77777777" w:rsidR="000478F5" w:rsidRDefault="00000000">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b/>
          <w:color w:val="000000"/>
          <w:sz w:val="20"/>
          <w:szCs w:val="20"/>
        </w:rPr>
        <w:tab/>
      </w:r>
      <w:r>
        <w:rPr>
          <w:rFonts w:ascii="Times New Roman" w:eastAsia="Times New Roman" w:hAnsi="Times New Roman" w:cs="Times New Roman"/>
          <w:color w:val="000000"/>
          <w:sz w:val="20"/>
          <w:szCs w:val="20"/>
        </w:rPr>
        <w:t>In this project we determine the various physicochemical test of edible oil in which first of all we check the density value and get result that the density of mustard oil is higher than the density of soya oil and peanut oil. Peroxide value, Acid value and temperature of mustard oil is also higher than soya oil and peanut oil. The data of all the physicochemical test are shown by following table and also explain by following graph-</w:t>
      </w:r>
    </w:p>
    <w:p w14:paraId="55EF64A4" w14:textId="77777777" w:rsidR="000478F5" w:rsidRDefault="000478F5">
      <w:pPr>
        <w:pBdr>
          <w:top w:val="nil"/>
          <w:left w:val="nil"/>
          <w:bottom w:val="nil"/>
          <w:right w:val="nil"/>
          <w:between w:val="nil"/>
        </w:pBdr>
        <w:tabs>
          <w:tab w:val="left" w:pos="1473"/>
        </w:tabs>
        <w:spacing w:line="240" w:lineRule="auto"/>
        <w:ind w:left="900"/>
        <w:jc w:val="both"/>
        <w:rPr>
          <w:rFonts w:ascii="Times New Roman" w:eastAsia="Times New Roman" w:hAnsi="Times New Roman" w:cs="Times New Roman"/>
          <w:b/>
          <w:color w:val="000000"/>
          <w:sz w:val="20"/>
          <w:szCs w:val="20"/>
        </w:rPr>
      </w:pPr>
    </w:p>
    <w:p w14:paraId="5BF4D5B9" w14:textId="3B83A577" w:rsidR="000478F5" w:rsidRDefault="008957A7">
      <w:pPr>
        <w:keepNext/>
        <w:pBdr>
          <w:top w:val="nil"/>
          <w:left w:val="nil"/>
          <w:bottom w:val="nil"/>
          <w:right w:val="nil"/>
          <w:between w:val="nil"/>
        </w:pBdr>
        <w:spacing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Table 1</w:t>
      </w:r>
      <w:r w:rsidR="00000000">
        <w:rPr>
          <w:rFonts w:ascii="Times New Roman" w:eastAsia="Times New Roman" w:hAnsi="Times New Roman" w:cs="Times New Roman"/>
          <w:b/>
          <w:color w:val="000000"/>
          <w:sz w:val="18"/>
          <w:szCs w:val="18"/>
        </w:rPr>
        <w:t xml:space="preserve"> Parameters of Different Edible Oils</w:t>
      </w:r>
    </w:p>
    <w:tbl>
      <w:tblPr>
        <w:tblStyle w:val="a"/>
        <w:tblW w:w="9164" w:type="dxa"/>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3"/>
        <w:gridCol w:w="2042"/>
        <w:gridCol w:w="1990"/>
        <w:gridCol w:w="2220"/>
        <w:gridCol w:w="2099"/>
      </w:tblGrid>
      <w:tr w:rsidR="000478F5" w14:paraId="0F6F458E" w14:textId="77777777">
        <w:trPr>
          <w:trHeight w:val="663"/>
        </w:trPr>
        <w:tc>
          <w:tcPr>
            <w:tcW w:w="813" w:type="dxa"/>
          </w:tcPr>
          <w:p w14:paraId="5AB7F47F" w14:textId="77777777" w:rsidR="000478F5" w:rsidRDefault="00000000">
            <w:pPr>
              <w:pBdr>
                <w:top w:val="nil"/>
                <w:left w:val="nil"/>
                <w:bottom w:val="nil"/>
                <w:right w:val="nil"/>
                <w:between w:val="nil"/>
              </w:pBdr>
              <w:tabs>
                <w:tab w:val="left" w:pos="1473"/>
              </w:tabs>
              <w:spacing w:after="200"/>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 No.</w:t>
            </w:r>
          </w:p>
        </w:tc>
        <w:tc>
          <w:tcPr>
            <w:tcW w:w="2042" w:type="dxa"/>
          </w:tcPr>
          <w:p w14:paraId="5E2B8141" w14:textId="77777777" w:rsidR="000478F5" w:rsidRDefault="00000000">
            <w:pPr>
              <w:pBdr>
                <w:top w:val="nil"/>
                <w:left w:val="nil"/>
                <w:bottom w:val="nil"/>
                <w:right w:val="nil"/>
                <w:between w:val="nil"/>
              </w:pBdr>
              <w:tabs>
                <w:tab w:val="left" w:pos="1473"/>
              </w:tabs>
              <w:spacing w:after="200"/>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Parameters of Oil</w:t>
            </w:r>
          </w:p>
        </w:tc>
        <w:tc>
          <w:tcPr>
            <w:tcW w:w="1990" w:type="dxa"/>
          </w:tcPr>
          <w:p w14:paraId="460A81A4" w14:textId="77777777" w:rsidR="000478F5" w:rsidRDefault="00000000">
            <w:pPr>
              <w:pBdr>
                <w:top w:val="nil"/>
                <w:left w:val="nil"/>
                <w:bottom w:val="nil"/>
                <w:right w:val="nil"/>
                <w:between w:val="nil"/>
              </w:pBdr>
              <w:tabs>
                <w:tab w:val="left" w:pos="1473"/>
              </w:tabs>
              <w:spacing w:after="200"/>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Soya Oil</w:t>
            </w:r>
          </w:p>
        </w:tc>
        <w:tc>
          <w:tcPr>
            <w:tcW w:w="2220" w:type="dxa"/>
          </w:tcPr>
          <w:p w14:paraId="1C1C410E" w14:textId="77777777" w:rsidR="000478F5" w:rsidRDefault="00000000">
            <w:pPr>
              <w:pBdr>
                <w:top w:val="nil"/>
                <w:left w:val="nil"/>
                <w:bottom w:val="nil"/>
                <w:right w:val="nil"/>
                <w:between w:val="nil"/>
              </w:pBdr>
              <w:tabs>
                <w:tab w:val="left" w:pos="1473"/>
              </w:tabs>
              <w:spacing w:after="200"/>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Mustard Oil </w:t>
            </w:r>
          </w:p>
        </w:tc>
        <w:tc>
          <w:tcPr>
            <w:tcW w:w="2099" w:type="dxa"/>
          </w:tcPr>
          <w:p w14:paraId="02F86CB6" w14:textId="77777777" w:rsidR="000478F5" w:rsidRDefault="00000000">
            <w:pPr>
              <w:pBdr>
                <w:top w:val="nil"/>
                <w:left w:val="nil"/>
                <w:bottom w:val="nil"/>
                <w:right w:val="nil"/>
                <w:between w:val="nil"/>
              </w:pBdr>
              <w:tabs>
                <w:tab w:val="left" w:pos="1473"/>
              </w:tabs>
              <w:spacing w:after="200"/>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Peanut Oil</w:t>
            </w:r>
          </w:p>
        </w:tc>
      </w:tr>
      <w:tr w:rsidR="000478F5" w14:paraId="5C58EB6B" w14:textId="77777777">
        <w:trPr>
          <w:trHeight w:val="647"/>
        </w:trPr>
        <w:tc>
          <w:tcPr>
            <w:tcW w:w="813" w:type="dxa"/>
          </w:tcPr>
          <w:p w14:paraId="3ACC1E59" w14:textId="77777777" w:rsidR="000478F5" w:rsidRDefault="00000000">
            <w:pPr>
              <w:pBdr>
                <w:top w:val="nil"/>
                <w:left w:val="nil"/>
                <w:bottom w:val="nil"/>
                <w:right w:val="nil"/>
                <w:between w:val="nil"/>
              </w:pBdr>
              <w:tabs>
                <w:tab w:val="left" w:pos="1473"/>
              </w:tabs>
              <w:spacing w:after="20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2042" w:type="dxa"/>
          </w:tcPr>
          <w:p w14:paraId="43B50AEF" w14:textId="77777777" w:rsidR="000478F5" w:rsidRDefault="00000000">
            <w:pPr>
              <w:pBdr>
                <w:top w:val="nil"/>
                <w:left w:val="nil"/>
                <w:bottom w:val="nil"/>
                <w:right w:val="nil"/>
                <w:between w:val="nil"/>
              </w:pBdr>
              <w:tabs>
                <w:tab w:val="left" w:pos="1473"/>
              </w:tabs>
              <w:spacing w:after="20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Density</w:t>
            </w:r>
          </w:p>
        </w:tc>
        <w:tc>
          <w:tcPr>
            <w:tcW w:w="1990" w:type="dxa"/>
          </w:tcPr>
          <w:p w14:paraId="13713B0F" w14:textId="77777777" w:rsidR="000478F5" w:rsidRDefault="00000000">
            <w:pPr>
              <w:pBdr>
                <w:top w:val="nil"/>
                <w:left w:val="nil"/>
                <w:bottom w:val="nil"/>
                <w:right w:val="nil"/>
                <w:between w:val="nil"/>
              </w:pBdr>
              <w:tabs>
                <w:tab w:val="left" w:pos="1473"/>
              </w:tabs>
              <w:spacing w:after="20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0.73 gm/lit</w:t>
            </w:r>
          </w:p>
        </w:tc>
        <w:tc>
          <w:tcPr>
            <w:tcW w:w="2220" w:type="dxa"/>
          </w:tcPr>
          <w:p w14:paraId="79F365D1" w14:textId="77777777" w:rsidR="000478F5" w:rsidRDefault="00000000">
            <w:pPr>
              <w:pBdr>
                <w:top w:val="nil"/>
                <w:left w:val="nil"/>
                <w:bottom w:val="nil"/>
                <w:right w:val="nil"/>
                <w:between w:val="nil"/>
              </w:pBdr>
              <w:tabs>
                <w:tab w:val="left" w:pos="1473"/>
              </w:tabs>
              <w:spacing w:after="200"/>
              <w:jc w:val="both"/>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0.96</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rPr>
              <w:t>gm/lit</w:t>
            </w:r>
          </w:p>
        </w:tc>
        <w:tc>
          <w:tcPr>
            <w:tcW w:w="2099" w:type="dxa"/>
          </w:tcPr>
          <w:p w14:paraId="09960C0C" w14:textId="77777777" w:rsidR="000478F5" w:rsidRDefault="00000000">
            <w:pPr>
              <w:pBdr>
                <w:top w:val="nil"/>
                <w:left w:val="nil"/>
                <w:bottom w:val="nil"/>
                <w:right w:val="nil"/>
                <w:between w:val="nil"/>
              </w:pBdr>
              <w:tabs>
                <w:tab w:val="left" w:pos="1473"/>
              </w:tabs>
              <w:spacing w:after="200"/>
              <w:jc w:val="both"/>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0.80</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rPr>
              <w:t>gm/lit</w:t>
            </w:r>
          </w:p>
        </w:tc>
      </w:tr>
      <w:tr w:rsidR="000478F5" w14:paraId="222B6025" w14:textId="77777777">
        <w:trPr>
          <w:trHeight w:val="663"/>
        </w:trPr>
        <w:tc>
          <w:tcPr>
            <w:tcW w:w="813" w:type="dxa"/>
          </w:tcPr>
          <w:p w14:paraId="5A4C5783" w14:textId="77777777" w:rsidR="000478F5" w:rsidRDefault="00000000">
            <w:pPr>
              <w:pBdr>
                <w:top w:val="nil"/>
                <w:left w:val="nil"/>
                <w:bottom w:val="nil"/>
                <w:right w:val="nil"/>
                <w:between w:val="nil"/>
              </w:pBdr>
              <w:tabs>
                <w:tab w:val="left" w:pos="1473"/>
              </w:tabs>
              <w:spacing w:after="20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2042" w:type="dxa"/>
          </w:tcPr>
          <w:p w14:paraId="3DC62F28" w14:textId="77777777" w:rsidR="000478F5" w:rsidRDefault="00000000">
            <w:pPr>
              <w:pBdr>
                <w:top w:val="nil"/>
                <w:left w:val="nil"/>
                <w:bottom w:val="nil"/>
                <w:right w:val="nil"/>
                <w:between w:val="nil"/>
              </w:pBdr>
              <w:tabs>
                <w:tab w:val="left" w:pos="1473"/>
              </w:tabs>
              <w:spacing w:after="20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Peroxide Value</w:t>
            </w:r>
          </w:p>
        </w:tc>
        <w:tc>
          <w:tcPr>
            <w:tcW w:w="1990" w:type="dxa"/>
          </w:tcPr>
          <w:p w14:paraId="770BE0F4" w14:textId="77777777" w:rsidR="000478F5" w:rsidRDefault="00000000">
            <w:pPr>
              <w:pBdr>
                <w:top w:val="nil"/>
                <w:left w:val="nil"/>
                <w:bottom w:val="nil"/>
                <w:right w:val="nil"/>
                <w:between w:val="nil"/>
              </w:pBdr>
              <w:tabs>
                <w:tab w:val="left" w:pos="1473"/>
              </w:tabs>
              <w:spacing w:after="20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0.89 mg/kg</w:t>
            </w:r>
          </w:p>
        </w:tc>
        <w:tc>
          <w:tcPr>
            <w:tcW w:w="2220" w:type="dxa"/>
          </w:tcPr>
          <w:p w14:paraId="1DC1DF2A" w14:textId="77777777" w:rsidR="000478F5" w:rsidRDefault="00000000">
            <w:pPr>
              <w:pBdr>
                <w:top w:val="nil"/>
                <w:left w:val="nil"/>
                <w:bottom w:val="nil"/>
                <w:right w:val="nil"/>
                <w:between w:val="nil"/>
              </w:pBdr>
              <w:tabs>
                <w:tab w:val="left" w:pos="1473"/>
              </w:tabs>
              <w:spacing w:after="200"/>
              <w:jc w:val="both"/>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1.0</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rPr>
              <w:t>mg/kg</w:t>
            </w:r>
          </w:p>
        </w:tc>
        <w:tc>
          <w:tcPr>
            <w:tcW w:w="2099" w:type="dxa"/>
          </w:tcPr>
          <w:p w14:paraId="319AFEBD" w14:textId="77777777" w:rsidR="000478F5" w:rsidRDefault="00000000">
            <w:pPr>
              <w:pBdr>
                <w:top w:val="nil"/>
                <w:left w:val="nil"/>
                <w:bottom w:val="nil"/>
                <w:right w:val="nil"/>
                <w:between w:val="nil"/>
              </w:pBdr>
              <w:tabs>
                <w:tab w:val="left" w:pos="1473"/>
              </w:tabs>
              <w:spacing w:after="200"/>
              <w:jc w:val="both"/>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0.75</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rPr>
              <w:t>mg/kg</w:t>
            </w:r>
          </w:p>
        </w:tc>
      </w:tr>
      <w:tr w:rsidR="000478F5" w14:paraId="00BD50E8" w14:textId="77777777">
        <w:trPr>
          <w:trHeight w:val="647"/>
        </w:trPr>
        <w:tc>
          <w:tcPr>
            <w:tcW w:w="813" w:type="dxa"/>
          </w:tcPr>
          <w:p w14:paraId="751429DB" w14:textId="77777777" w:rsidR="000478F5" w:rsidRDefault="00000000">
            <w:pPr>
              <w:pBdr>
                <w:top w:val="nil"/>
                <w:left w:val="nil"/>
                <w:bottom w:val="nil"/>
                <w:right w:val="nil"/>
                <w:between w:val="nil"/>
              </w:pBdr>
              <w:tabs>
                <w:tab w:val="left" w:pos="1473"/>
              </w:tabs>
              <w:spacing w:after="20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2042" w:type="dxa"/>
          </w:tcPr>
          <w:p w14:paraId="21969C2A" w14:textId="77777777" w:rsidR="000478F5" w:rsidRDefault="00000000">
            <w:pPr>
              <w:pBdr>
                <w:top w:val="nil"/>
                <w:left w:val="nil"/>
                <w:bottom w:val="nil"/>
                <w:right w:val="nil"/>
                <w:between w:val="nil"/>
              </w:pBdr>
              <w:tabs>
                <w:tab w:val="left" w:pos="1473"/>
              </w:tabs>
              <w:spacing w:after="20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Acid Value</w:t>
            </w:r>
          </w:p>
        </w:tc>
        <w:tc>
          <w:tcPr>
            <w:tcW w:w="1990" w:type="dxa"/>
          </w:tcPr>
          <w:p w14:paraId="29F1B66D" w14:textId="77777777" w:rsidR="000478F5" w:rsidRDefault="00000000">
            <w:pPr>
              <w:pBdr>
                <w:top w:val="nil"/>
                <w:left w:val="nil"/>
                <w:bottom w:val="nil"/>
                <w:right w:val="nil"/>
                <w:between w:val="nil"/>
              </w:pBdr>
              <w:tabs>
                <w:tab w:val="left" w:pos="1473"/>
              </w:tabs>
              <w:spacing w:after="20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0.32 mg/</w:t>
            </w:r>
            <w:r>
              <w:rPr>
                <w:rFonts w:ascii="Times New Roman" w:eastAsia="Times New Roman" w:hAnsi="Times New Roman" w:cs="Times New Roman"/>
                <w:b/>
                <w:color w:val="000000"/>
                <w:sz w:val="20"/>
                <w:szCs w:val="20"/>
              </w:rPr>
              <w:t>gm</w:t>
            </w:r>
          </w:p>
        </w:tc>
        <w:tc>
          <w:tcPr>
            <w:tcW w:w="2220" w:type="dxa"/>
          </w:tcPr>
          <w:p w14:paraId="38F02BCB" w14:textId="77777777" w:rsidR="000478F5" w:rsidRDefault="00000000">
            <w:pPr>
              <w:pBdr>
                <w:top w:val="nil"/>
                <w:left w:val="nil"/>
                <w:bottom w:val="nil"/>
                <w:right w:val="nil"/>
                <w:between w:val="nil"/>
              </w:pBdr>
              <w:tabs>
                <w:tab w:val="left" w:pos="1473"/>
              </w:tabs>
              <w:spacing w:after="20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1.01 mg/gm</w:t>
            </w:r>
          </w:p>
        </w:tc>
        <w:tc>
          <w:tcPr>
            <w:tcW w:w="2099" w:type="dxa"/>
          </w:tcPr>
          <w:p w14:paraId="70CCED6D" w14:textId="77777777" w:rsidR="000478F5" w:rsidRDefault="00000000">
            <w:pPr>
              <w:pBdr>
                <w:top w:val="nil"/>
                <w:left w:val="nil"/>
                <w:bottom w:val="nil"/>
                <w:right w:val="nil"/>
                <w:between w:val="nil"/>
              </w:pBdr>
              <w:tabs>
                <w:tab w:val="left" w:pos="1473"/>
              </w:tabs>
              <w:spacing w:after="200"/>
              <w:jc w:val="both"/>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0.52</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rPr>
              <w:t>mg/gm</w:t>
            </w:r>
          </w:p>
        </w:tc>
      </w:tr>
      <w:tr w:rsidR="000478F5" w14:paraId="3B6B2BDD" w14:textId="77777777">
        <w:trPr>
          <w:trHeight w:val="663"/>
        </w:trPr>
        <w:tc>
          <w:tcPr>
            <w:tcW w:w="813" w:type="dxa"/>
          </w:tcPr>
          <w:p w14:paraId="79D593BE" w14:textId="77777777" w:rsidR="000478F5" w:rsidRDefault="00000000">
            <w:pPr>
              <w:pBdr>
                <w:top w:val="nil"/>
                <w:left w:val="nil"/>
                <w:bottom w:val="nil"/>
                <w:right w:val="nil"/>
                <w:between w:val="nil"/>
              </w:pBdr>
              <w:tabs>
                <w:tab w:val="left" w:pos="1473"/>
              </w:tabs>
              <w:spacing w:after="20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4</w:t>
            </w:r>
          </w:p>
        </w:tc>
        <w:tc>
          <w:tcPr>
            <w:tcW w:w="2042" w:type="dxa"/>
          </w:tcPr>
          <w:p w14:paraId="1191DA76" w14:textId="77777777" w:rsidR="000478F5" w:rsidRDefault="00000000">
            <w:pPr>
              <w:pBdr>
                <w:top w:val="nil"/>
                <w:left w:val="nil"/>
                <w:bottom w:val="nil"/>
                <w:right w:val="nil"/>
                <w:between w:val="nil"/>
              </w:pBdr>
              <w:tabs>
                <w:tab w:val="left" w:pos="1473"/>
              </w:tabs>
              <w:spacing w:after="20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Temperature</w:t>
            </w:r>
          </w:p>
        </w:tc>
        <w:tc>
          <w:tcPr>
            <w:tcW w:w="1990" w:type="dxa"/>
          </w:tcPr>
          <w:p w14:paraId="2376983E" w14:textId="77777777" w:rsidR="000478F5" w:rsidRDefault="00000000">
            <w:pPr>
              <w:pBdr>
                <w:top w:val="nil"/>
                <w:left w:val="nil"/>
                <w:bottom w:val="nil"/>
                <w:right w:val="nil"/>
                <w:between w:val="nil"/>
              </w:pBdr>
              <w:tabs>
                <w:tab w:val="left" w:pos="1473"/>
              </w:tabs>
              <w:spacing w:after="200"/>
              <w:jc w:val="both"/>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22</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vertAlign w:val="superscript"/>
              </w:rPr>
              <w:t>0</w:t>
            </w:r>
            <w:r>
              <w:rPr>
                <w:rFonts w:ascii="Times New Roman" w:eastAsia="Times New Roman" w:hAnsi="Times New Roman" w:cs="Times New Roman"/>
                <w:color w:val="000000"/>
                <w:sz w:val="20"/>
                <w:szCs w:val="20"/>
              </w:rPr>
              <w:t>C</w:t>
            </w:r>
          </w:p>
        </w:tc>
        <w:tc>
          <w:tcPr>
            <w:tcW w:w="2220" w:type="dxa"/>
          </w:tcPr>
          <w:p w14:paraId="17BB3EEB" w14:textId="77777777" w:rsidR="000478F5" w:rsidRDefault="00000000">
            <w:pPr>
              <w:pBdr>
                <w:top w:val="nil"/>
                <w:left w:val="nil"/>
                <w:bottom w:val="nil"/>
                <w:right w:val="nil"/>
                <w:between w:val="nil"/>
              </w:pBdr>
              <w:tabs>
                <w:tab w:val="left" w:pos="1473"/>
              </w:tabs>
              <w:spacing w:after="200"/>
              <w:jc w:val="both"/>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23</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vertAlign w:val="superscript"/>
              </w:rPr>
              <w:t>0</w:t>
            </w:r>
            <w:r>
              <w:rPr>
                <w:rFonts w:ascii="Times New Roman" w:eastAsia="Times New Roman" w:hAnsi="Times New Roman" w:cs="Times New Roman"/>
                <w:color w:val="000000"/>
                <w:sz w:val="20"/>
                <w:szCs w:val="20"/>
              </w:rPr>
              <w:t>C</w:t>
            </w:r>
          </w:p>
        </w:tc>
        <w:tc>
          <w:tcPr>
            <w:tcW w:w="2099" w:type="dxa"/>
          </w:tcPr>
          <w:p w14:paraId="05698049" w14:textId="77777777" w:rsidR="000478F5" w:rsidRDefault="00000000">
            <w:pPr>
              <w:pBdr>
                <w:top w:val="nil"/>
                <w:left w:val="nil"/>
                <w:bottom w:val="nil"/>
                <w:right w:val="nil"/>
                <w:between w:val="nil"/>
              </w:pBdr>
              <w:tabs>
                <w:tab w:val="left" w:pos="1473"/>
              </w:tabs>
              <w:spacing w:after="200"/>
              <w:jc w:val="both"/>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22</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vertAlign w:val="superscript"/>
              </w:rPr>
              <w:t>0</w:t>
            </w:r>
            <w:r>
              <w:rPr>
                <w:rFonts w:ascii="Times New Roman" w:eastAsia="Times New Roman" w:hAnsi="Times New Roman" w:cs="Times New Roman"/>
                <w:color w:val="000000"/>
                <w:sz w:val="20"/>
                <w:szCs w:val="20"/>
              </w:rPr>
              <w:t>C</w:t>
            </w:r>
          </w:p>
        </w:tc>
      </w:tr>
    </w:tbl>
    <w:p w14:paraId="197E91BB" w14:textId="77777777" w:rsidR="000478F5" w:rsidRDefault="00000000">
      <w:pPr>
        <w:tabs>
          <w:tab w:val="left" w:pos="1473"/>
        </w:tabs>
        <w:spacing w:line="240" w:lineRule="auto"/>
        <w:jc w:val="both"/>
        <w:rPr>
          <w:rFonts w:ascii="Times New Roman" w:eastAsia="Times New Roman" w:hAnsi="Times New Roman" w:cs="Times New Roman"/>
          <w:b/>
          <w:sz w:val="20"/>
          <w:szCs w:val="20"/>
        </w:rPr>
      </w:pPr>
      <w:r>
        <w:rPr>
          <w:noProof/>
        </w:rPr>
        <w:drawing>
          <wp:anchor distT="0" distB="0" distL="114300" distR="114300" simplePos="0" relativeHeight="251668480" behindDoc="0" locked="0" layoutInCell="1" hidden="0" allowOverlap="1" wp14:anchorId="768A78F1" wp14:editId="394EB049">
            <wp:simplePos x="0" y="0"/>
            <wp:positionH relativeFrom="column">
              <wp:posOffset>609600</wp:posOffset>
            </wp:positionH>
            <wp:positionV relativeFrom="paragraph">
              <wp:posOffset>128904</wp:posOffset>
            </wp:positionV>
            <wp:extent cx="5800725" cy="3800475"/>
            <wp:effectExtent l="0" t="0" r="9525" b="9525"/>
            <wp:wrapSquare wrapText="bothSides" distT="0" distB="0" distL="114300" distR="1143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27A9819C" w14:textId="77777777" w:rsidR="000478F5" w:rsidRDefault="00000000">
      <w:pPr>
        <w:pBdr>
          <w:top w:val="nil"/>
          <w:left w:val="nil"/>
          <w:bottom w:val="nil"/>
          <w:right w:val="nil"/>
          <w:between w:val="nil"/>
        </w:pBdr>
        <w:tabs>
          <w:tab w:val="left" w:pos="1473"/>
        </w:tabs>
        <w:spacing w:line="240" w:lineRule="auto"/>
        <w:ind w:left="90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Graph 1: Density, Peroxide Value and Acid value of different Edible oils</w:t>
      </w:r>
    </w:p>
    <w:p w14:paraId="2CDE0CDF" w14:textId="77777777" w:rsidR="000478F5" w:rsidRDefault="000478F5">
      <w:pPr>
        <w:tabs>
          <w:tab w:val="left" w:pos="1473"/>
        </w:tabs>
        <w:spacing w:line="240" w:lineRule="auto"/>
        <w:jc w:val="both"/>
        <w:rPr>
          <w:rFonts w:ascii="Times New Roman" w:eastAsia="Times New Roman" w:hAnsi="Times New Roman" w:cs="Times New Roman"/>
          <w:b/>
          <w:sz w:val="20"/>
          <w:szCs w:val="20"/>
        </w:rPr>
      </w:pPr>
    </w:p>
    <w:p w14:paraId="5DA0A0A0" w14:textId="77777777" w:rsidR="000478F5" w:rsidRDefault="00000000">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b/>
          <w:color w:val="000000"/>
          <w:sz w:val="20"/>
          <w:szCs w:val="20"/>
        </w:rPr>
      </w:pPr>
      <w:r>
        <w:rPr>
          <w:rFonts w:ascii="Times New Roman" w:eastAsia="Times New Roman" w:hAnsi="Times New Roman" w:cs="Times New Roman"/>
          <w:b/>
          <w:noProof/>
          <w:color w:val="000000"/>
          <w:sz w:val="20"/>
          <w:szCs w:val="20"/>
        </w:rPr>
        <w:drawing>
          <wp:inline distT="0" distB="0" distL="0" distR="0" wp14:anchorId="1ACDA861" wp14:editId="5EC14C21">
            <wp:extent cx="5619750" cy="34671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63EFD41" w14:textId="77777777" w:rsidR="000478F5" w:rsidRDefault="00000000">
      <w:pPr>
        <w:pBdr>
          <w:top w:val="nil"/>
          <w:left w:val="nil"/>
          <w:bottom w:val="nil"/>
          <w:right w:val="nil"/>
          <w:between w:val="nil"/>
        </w:pBdr>
        <w:tabs>
          <w:tab w:val="left" w:pos="1473"/>
        </w:tabs>
        <w:spacing w:line="240" w:lineRule="auto"/>
        <w:ind w:left="90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Graph:2 Temperature of Different Edible Oils</w:t>
      </w:r>
    </w:p>
    <w:p w14:paraId="69868C5D" w14:textId="77777777" w:rsidR="000478F5" w:rsidRDefault="000478F5">
      <w:pPr>
        <w:tabs>
          <w:tab w:val="left" w:pos="1473"/>
        </w:tabs>
        <w:spacing w:line="240" w:lineRule="auto"/>
        <w:jc w:val="both"/>
        <w:rPr>
          <w:rFonts w:ascii="Times New Roman" w:eastAsia="Times New Roman" w:hAnsi="Times New Roman" w:cs="Times New Roman"/>
          <w:b/>
          <w:sz w:val="20"/>
          <w:szCs w:val="20"/>
        </w:rPr>
      </w:pPr>
    </w:p>
    <w:p w14:paraId="69C3BF66" w14:textId="77777777" w:rsidR="000478F5" w:rsidRDefault="00000000">
      <w:pPr>
        <w:numPr>
          <w:ilvl w:val="0"/>
          <w:numId w:val="5"/>
        </w:numPr>
        <w:pBdr>
          <w:top w:val="nil"/>
          <w:left w:val="nil"/>
          <w:bottom w:val="nil"/>
          <w:right w:val="nil"/>
          <w:between w:val="nil"/>
        </w:pBdr>
        <w:tabs>
          <w:tab w:val="left" w:pos="1473"/>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Conclusion</w:t>
      </w:r>
    </w:p>
    <w:p w14:paraId="15929050" w14:textId="77777777" w:rsidR="000478F5" w:rsidRDefault="000478F5">
      <w:pPr>
        <w:pBdr>
          <w:top w:val="nil"/>
          <w:left w:val="nil"/>
          <w:bottom w:val="nil"/>
          <w:right w:val="nil"/>
          <w:between w:val="nil"/>
        </w:pBdr>
        <w:tabs>
          <w:tab w:val="left" w:pos="1473"/>
        </w:tabs>
        <w:spacing w:after="0" w:line="240" w:lineRule="auto"/>
        <w:ind w:left="900"/>
        <w:jc w:val="both"/>
        <w:rPr>
          <w:rFonts w:ascii="Times New Roman" w:eastAsia="Times New Roman" w:hAnsi="Times New Roman" w:cs="Times New Roman"/>
          <w:color w:val="000000"/>
          <w:sz w:val="20"/>
          <w:szCs w:val="20"/>
        </w:rPr>
      </w:pPr>
    </w:p>
    <w:p w14:paraId="32B701E3" w14:textId="77777777" w:rsidR="000478F5" w:rsidRDefault="00000000">
      <w:pPr>
        <w:pBdr>
          <w:top w:val="nil"/>
          <w:left w:val="nil"/>
          <w:bottom w:val="nil"/>
          <w:right w:val="nil"/>
          <w:between w:val="nil"/>
        </w:pBdr>
        <w:tabs>
          <w:tab w:val="left" w:pos="1473"/>
        </w:tabs>
        <w:spacing w:line="240" w:lineRule="auto"/>
        <w:ind w:left="900"/>
        <w:jc w:val="both"/>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ab/>
        <w:t>In this paper we determine some properties of three different edible oils. In physicochemical test of edible oil, we observe density of oil are measure 0.73- 0.96 gm/lit. The peroxide value is obtained 0.75- 1.0</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rPr>
        <w:t xml:space="preserve">mg/kg, Acid value is obtained 0.32 – 1.01 mg/gm and Temperature are obtained 22 – 23 </w:t>
      </w:r>
      <w:r>
        <w:rPr>
          <w:rFonts w:ascii="Times New Roman" w:eastAsia="Times New Roman" w:hAnsi="Times New Roman" w:cs="Times New Roman"/>
          <w:color w:val="000000"/>
          <w:sz w:val="20"/>
          <w:szCs w:val="20"/>
          <w:vertAlign w:val="superscript"/>
        </w:rPr>
        <w:t>0</w:t>
      </w:r>
      <w:r>
        <w:rPr>
          <w:rFonts w:ascii="Times New Roman" w:eastAsia="Times New Roman" w:hAnsi="Times New Roman" w:cs="Times New Roman"/>
          <w:color w:val="000000"/>
          <w:sz w:val="20"/>
          <w:szCs w:val="20"/>
        </w:rPr>
        <w:t xml:space="preserve">C. This value is accurate and good for health. </w:t>
      </w:r>
      <w:r>
        <w:rPr>
          <w:rFonts w:ascii="Times New Roman" w:eastAsia="Times New Roman" w:hAnsi="Times New Roman" w:cs="Times New Roman"/>
          <w:color w:val="000000"/>
          <w:sz w:val="20"/>
          <w:szCs w:val="20"/>
        </w:rPr>
        <w:lastRenderedPageBreak/>
        <w:t>According to this study we know that the soya oil is good edible oil for human health because their acid value is minimum quantity as compare to other oil.</w:t>
      </w:r>
    </w:p>
    <w:p w14:paraId="31D03D7A" w14:textId="5205CA58" w:rsidR="000478F5"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Reference</w:t>
      </w:r>
    </w:p>
    <w:sdt>
      <w:sdtPr>
        <w:rPr>
          <w:rFonts w:ascii="Times New Roman" w:hAnsi="Times New Roman" w:cs="Times New Roman"/>
          <w:color w:val="000000"/>
          <w:sz w:val="16"/>
          <w:szCs w:val="16"/>
        </w:rPr>
        <w:tag w:val="MENDELEY_BIBLIOGRAPHY"/>
        <w:id w:val="710238497"/>
        <w:placeholder>
          <w:docPart w:val="DefaultPlaceholder_-1854013440"/>
        </w:placeholder>
      </w:sdtPr>
      <w:sdtEndPr>
        <w:rPr>
          <w:rFonts w:eastAsia="Times New Roman"/>
        </w:rPr>
      </w:sdtEndPr>
      <w:sdtContent>
        <w:p w14:paraId="79E3F9C1" w14:textId="77777777" w:rsidR="00434A6B" w:rsidRPr="00434A6B" w:rsidRDefault="00434A6B" w:rsidP="00434A6B">
          <w:pPr>
            <w:autoSpaceDE w:val="0"/>
            <w:autoSpaceDN w:val="0"/>
            <w:spacing w:line="240" w:lineRule="auto"/>
            <w:ind w:hanging="640"/>
            <w:jc w:val="both"/>
            <w:divId w:val="1661468940"/>
            <w:rPr>
              <w:rFonts w:ascii="Times New Roman" w:eastAsia="Times New Roman" w:hAnsi="Times New Roman" w:cs="Times New Roman"/>
              <w:sz w:val="16"/>
              <w:szCs w:val="16"/>
            </w:rPr>
          </w:pPr>
          <w:r w:rsidRPr="00434A6B">
            <w:rPr>
              <w:rFonts w:ascii="Times New Roman" w:eastAsia="Times New Roman" w:hAnsi="Times New Roman" w:cs="Times New Roman"/>
              <w:sz w:val="16"/>
              <w:szCs w:val="16"/>
            </w:rPr>
            <w:t>[1]</w:t>
          </w:r>
          <w:r w:rsidRPr="00434A6B">
            <w:rPr>
              <w:rFonts w:ascii="Times New Roman" w:eastAsia="Times New Roman" w:hAnsi="Times New Roman" w:cs="Times New Roman"/>
              <w:sz w:val="16"/>
              <w:szCs w:val="16"/>
            </w:rPr>
            <w:tab/>
            <w:t xml:space="preserve">A.-A. Neagu, I. Niţa, E. Botez, and S. Geaca, “A physico-chemical study for some edible oils properties,” </w:t>
          </w:r>
          <w:r w:rsidRPr="00434A6B">
            <w:rPr>
              <w:rFonts w:ascii="Times New Roman" w:eastAsia="Times New Roman" w:hAnsi="Times New Roman" w:cs="Times New Roman"/>
              <w:i/>
              <w:iCs/>
              <w:sz w:val="16"/>
              <w:szCs w:val="16"/>
            </w:rPr>
            <w:t>Analele Universitatii “Ovidius” Constanta - Seria Chimie</w:t>
          </w:r>
          <w:r w:rsidRPr="00434A6B">
            <w:rPr>
              <w:rFonts w:ascii="Times New Roman" w:eastAsia="Times New Roman" w:hAnsi="Times New Roman" w:cs="Times New Roman"/>
              <w:sz w:val="16"/>
              <w:szCs w:val="16"/>
            </w:rPr>
            <w:t>, vol. 24, no. 2, pp. 121–126, Jan. 2014, doi: 10.2478/auoc-2013-0020.</w:t>
          </w:r>
        </w:p>
        <w:p w14:paraId="39F15BD9" w14:textId="77777777" w:rsidR="00434A6B" w:rsidRPr="00434A6B" w:rsidRDefault="00434A6B" w:rsidP="00434A6B">
          <w:pPr>
            <w:autoSpaceDE w:val="0"/>
            <w:autoSpaceDN w:val="0"/>
            <w:spacing w:line="240" w:lineRule="auto"/>
            <w:ind w:hanging="640"/>
            <w:jc w:val="both"/>
            <w:divId w:val="702636250"/>
            <w:rPr>
              <w:rFonts w:ascii="Times New Roman" w:eastAsia="Times New Roman" w:hAnsi="Times New Roman" w:cs="Times New Roman"/>
              <w:sz w:val="16"/>
              <w:szCs w:val="16"/>
            </w:rPr>
          </w:pPr>
          <w:r w:rsidRPr="00434A6B">
            <w:rPr>
              <w:rFonts w:ascii="Times New Roman" w:eastAsia="Times New Roman" w:hAnsi="Times New Roman" w:cs="Times New Roman"/>
              <w:sz w:val="16"/>
              <w:szCs w:val="16"/>
            </w:rPr>
            <w:t>[2]</w:t>
          </w:r>
          <w:r w:rsidRPr="00434A6B">
            <w:rPr>
              <w:rFonts w:ascii="Times New Roman" w:eastAsia="Times New Roman" w:hAnsi="Times New Roman" w:cs="Times New Roman"/>
              <w:sz w:val="16"/>
              <w:szCs w:val="16"/>
            </w:rPr>
            <w:tab/>
            <w:t xml:space="preserve">B. Tesfaye and A. Abebaw, “Physico-Chemical Characteristics and Level of Some Selected Metal in Edible Oils,” </w:t>
          </w:r>
          <w:r w:rsidRPr="00434A6B">
            <w:rPr>
              <w:rFonts w:ascii="Times New Roman" w:eastAsia="Times New Roman" w:hAnsi="Times New Roman" w:cs="Times New Roman"/>
              <w:i/>
              <w:iCs/>
              <w:sz w:val="16"/>
              <w:szCs w:val="16"/>
            </w:rPr>
            <w:t>Advances in Chemistry</w:t>
          </w:r>
          <w:r w:rsidRPr="00434A6B">
            <w:rPr>
              <w:rFonts w:ascii="Times New Roman" w:eastAsia="Times New Roman" w:hAnsi="Times New Roman" w:cs="Times New Roman"/>
              <w:sz w:val="16"/>
              <w:szCs w:val="16"/>
            </w:rPr>
            <w:t>, vol. 2016, pp. 1–7, Sep. 2016, doi: 10.1155/2016/3480329.</w:t>
          </w:r>
        </w:p>
        <w:p w14:paraId="7B5D5BAF" w14:textId="77777777" w:rsidR="00434A6B" w:rsidRPr="00434A6B" w:rsidRDefault="00434A6B" w:rsidP="00434A6B">
          <w:pPr>
            <w:autoSpaceDE w:val="0"/>
            <w:autoSpaceDN w:val="0"/>
            <w:spacing w:line="240" w:lineRule="auto"/>
            <w:ind w:hanging="640"/>
            <w:jc w:val="both"/>
            <w:divId w:val="1028141819"/>
            <w:rPr>
              <w:rFonts w:ascii="Times New Roman" w:eastAsia="Times New Roman" w:hAnsi="Times New Roman" w:cs="Times New Roman"/>
              <w:sz w:val="16"/>
              <w:szCs w:val="16"/>
            </w:rPr>
          </w:pPr>
          <w:r w:rsidRPr="00434A6B">
            <w:rPr>
              <w:rFonts w:ascii="Times New Roman" w:eastAsia="Times New Roman" w:hAnsi="Times New Roman" w:cs="Times New Roman"/>
              <w:sz w:val="16"/>
              <w:szCs w:val="16"/>
            </w:rPr>
            <w:t>[3]</w:t>
          </w:r>
          <w:r w:rsidRPr="00434A6B">
            <w:rPr>
              <w:rFonts w:ascii="Times New Roman" w:eastAsia="Times New Roman" w:hAnsi="Times New Roman" w:cs="Times New Roman"/>
              <w:sz w:val="16"/>
              <w:szCs w:val="16"/>
            </w:rPr>
            <w:tab/>
            <w:t>S. S. Angaye and N. J. Maduelosi, “Comparative Study of the Physicochemical Properties of Some Refined Vegetable Oils Sold in Mile One Market and Some Departmental Stores in Port Harcourt, Rivers State, Nigeria,” vol. 39, 2015, [Online]. Available: www.iiste.org</w:t>
          </w:r>
        </w:p>
        <w:p w14:paraId="47935032" w14:textId="77777777" w:rsidR="00434A6B" w:rsidRPr="00434A6B" w:rsidRDefault="00434A6B" w:rsidP="00434A6B">
          <w:pPr>
            <w:autoSpaceDE w:val="0"/>
            <w:autoSpaceDN w:val="0"/>
            <w:spacing w:line="240" w:lineRule="auto"/>
            <w:ind w:hanging="640"/>
            <w:jc w:val="both"/>
            <w:divId w:val="1455902993"/>
            <w:rPr>
              <w:rFonts w:ascii="Times New Roman" w:eastAsia="Times New Roman" w:hAnsi="Times New Roman" w:cs="Times New Roman"/>
              <w:sz w:val="16"/>
              <w:szCs w:val="16"/>
            </w:rPr>
          </w:pPr>
          <w:r w:rsidRPr="00434A6B">
            <w:rPr>
              <w:rFonts w:ascii="Times New Roman" w:eastAsia="Times New Roman" w:hAnsi="Times New Roman" w:cs="Times New Roman"/>
              <w:sz w:val="16"/>
              <w:szCs w:val="16"/>
            </w:rPr>
            <w:t>[4]</w:t>
          </w:r>
          <w:r w:rsidRPr="00434A6B">
            <w:rPr>
              <w:rFonts w:ascii="Times New Roman" w:eastAsia="Times New Roman" w:hAnsi="Times New Roman" w:cs="Times New Roman"/>
              <w:sz w:val="16"/>
              <w:szCs w:val="16"/>
            </w:rPr>
            <w:tab/>
            <w:t xml:space="preserve">K. Kaboré </w:t>
          </w:r>
          <w:r w:rsidRPr="00434A6B">
            <w:rPr>
              <w:rFonts w:ascii="Times New Roman" w:eastAsia="Times New Roman" w:hAnsi="Times New Roman" w:cs="Times New Roman"/>
              <w:i/>
              <w:iCs/>
              <w:sz w:val="16"/>
              <w:szCs w:val="16"/>
            </w:rPr>
            <w:t>et al.</w:t>
          </w:r>
          <w:r w:rsidRPr="00434A6B">
            <w:rPr>
              <w:rFonts w:ascii="Times New Roman" w:eastAsia="Times New Roman" w:hAnsi="Times New Roman" w:cs="Times New Roman"/>
              <w:sz w:val="16"/>
              <w:szCs w:val="16"/>
            </w:rPr>
            <w:t xml:space="preserve">, “Evaluation of the physicochemical parameters of edible oils sold in the three cities of Burkina Faso,” </w:t>
          </w:r>
          <w:r w:rsidRPr="00434A6B">
            <w:rPr>
              <w:rFonts w:ascii="Times New Roman" w:eastAsia="Times New Roman" w:hAnsi="Times New Roman" w:cs="Times New Roman"/>
              <w:i/>
              <w:iCs/>
              <w:sz w:val="16"/>
              <w:szCs w:val="16"/>
            </w:rPr>
            <w:t>Food Science and Nutrition</w:t>
          </w:r>
          <w:r w:rsidRPr="00434A6B">
            <w:rPr>
              <w:rFonts w:ascii="Times New Roman" w:eastAsia="Times New Roman" w:hAnsi="Times New Roman" w:cs="Times New Roman"/>
              <w:sz w:val="16"/>
              <w:szCs w:val="16"/>
            </w:rPr>
            <w:t>, vol. 10, no. 6. John Wiley and Sons Inc, pp. 2029–2035, Jun. 01, 2022. doi: 10.1002/fsn3.2819.</w:t>
          </w:r>
        </w:p>
        <w:p w14:paraId="79785F4F" w14:textId="77777777" w:rsidR="00434A6B" w:rsidRPr="00434A6B" w:rsidRDefault="00434A6B" w:rsidP="00434A6B">
          <w:pPr>
            <w:autoSpaceDE w:val="0"/>
            <w:autoSpaceDN w:val="0"/>
            <w:spacing w:line="240" w:lineRule="auto"/>
            <w:ind w:hanging="640"/>
            <w:jc w:val="both"/>
            <w:divId w:val="184902176"/>
            <w:rPr>
              <w:rFonts w:ascii="Times New Roman" w:eastAsia="Times New Roman" w:hAnsi="Times New Roman" w:cs="Times New Roman"/>
              <w:sz w:val="16"/>
              <w:szCs w:val="16"/>
            </w:rPr>
          </w:pPr>
          <w:r w:rsidRPr="00434A6B">
            <w:rPr>
              <w:rFonts w:ascii="Times New Roman" w:eastAsia="Times New Roman" w:hAnsi="Times New Roman" w:cs="Times New Roman"/>
              <w:sz w:val="16"/>
              <w:szCs w:val="16"/>
            </w:rPr>
            <w:t>[5]</w:t>
          </w:r>
          <w:r w:rsidRPr="00434A6B">
            <w:rPr>
              <w:rFonts w:ascii="Times New Roman" w:eastAsia="Times New Roman" w:hAnsi="Times New Roman" w:cs="Times New Roman"/>
              <w:sz w:val="16"/>
              <w:szCs w:val="16"/>
            </w:rPr>
            <w:tab/>
            <w:t xml:space="preserve">A. Čabarkapa </w:t>
          </w:r>
          <w:r w:rsidRPr="00434A6B">
            <w:rPr>
              <w:rFonts w:ascii="Times New Roman" w:eastAsia="Times New Roman" w:hAnsi="Times New Roman" w:cs="Times New Roman"/>
              <w:i/>
              <w:iCs/>
              <w:sz w:val="16"/>
              <w:szCs w:val="16"/>
            </w:rPr>
            <w:t>et al.</w:t>
          </w:r>
          <w:r w:rsidRPr="00434A6B">
            <w:rPr>
              <w:rFonts w:ascii="Times New Roman" w:eastAsia="Times New Roman" w:hAnsi="Times New Roman" w:cs="Times New Roman"/>
              <w:sz w:val="16"/>
              <w:szCs w:val="16"/>
            </w:rPr>
            <w:t xml:space="preserve">, “Unexpected effect of dry olive leaf extract on the level of DNA damage in lymphocytes of lead intoxicated workers, before and after CaNa2EDTA chelation therapy,” </w:t>
          </w:r>
          <w:r w:rsidRPr="00434A6B">
            <w:rPr>
              <w:rFonts w:ascii="Times New Roman" w:eastAsia="Times New Roman" w:hAnsi="Times New Roman" w:cs="Times New Roman"/>
              <w:i/>
              <w:iCs/>
              <w:sz w:val="16"/>
              <w:szCs w:val="16"/>
            </w:rPr>
            <w:t>Food and Chemical Toxicology</w:t>
          </w:r>
          <w:r w:rsidRPr="00434A6B">
            <w:rPr>
              <w:rFonts w:ascii="Times New Roman" w:eastAsia="Times New Roman" w:hAnsi="Times New Roman" w:cs="Times New Roman"/>
              <w:sz w:val="16"/>
              <w:szCs w:val="16"/>
            </w:rPr>
            <w:t>, vol. 106, pp. 616–623, Aug. 2017, doi: 10.1016/j.fct.2016.12.023.</w:t>
          </w:r>
        </w:p>
        <w:p w14:paraId="19ED4F0A" w14:textId="77777777" w:rsidR="00434A6B" w:rsidRPr="00434A6B" w:rsidRDefault="00434A6B" w:rsidP="00434A6B">
          <w:pPr>
            <w:autoSpaceDE w:val="0"/>
            <w:autoSpaceDN w:val="0"/>
            <w:spacing w:line="240" w:lineRule="auto"/>
            <w:ind w:hanging="640"/>
            <w:jc w:val="both"/>
            <w:divId w:val="437527292"/>
            <w:rPr>
              <w:rFonts w:ascii="Times New Roman" w:eastAsia="Times New Roman" w:hAnsi="Times New Roman" w:cs="Times New Roman"/>
              <w:sz w:val="16"/>
              <w:szCs w:val="16"/>
            </w:rPr>
          </w:pPr>
          <w:r w:rsidRPr="00434A6B">
            <w:rPr>
              <w:rFonts w:ascii="Times New Roman" w:eastAsia="Times New Roman" w:hAnsi="Times New Roman" w:cs="Times New Roman"/>
              <w:sz w:val="16"/>
              <w:szCs w:val="16"/>
            </w:rPr>
            <w:t>[6]</w:t>
          </w:r>
          <w:r w:rsidRPr="00434A6B">
            <w:rPr>
              <w:rFonts w:ascii="Times New Roman" w:eastAsia="Times New Roman" w:hAnsi="Times New Roman" w:cs="Times New Roman"/>
              <w:sz w:val="16"/>
              <w:szCs w:val="16"/>
            </w:rPr>
            <w:tab/>
            <w:t>Ratnesh Kumar, “Determination of Acid Value in Fats and Oils,” 2023.</w:t>
          </w:r>
        </w:p>
        <w:p w14:paraId="3FFDF77E" w14:textId="77777777" w:rsidR="00434A6B" w:rsidRPr="00434A6B" w:rsidRDefault="00434A6B" w:rsidP="00434A6B">
          <w:pPr>
            <w:autoSpaceDE w:val="0"/>
            <w:autoSpaceDN w:val="0"/>
            <w:spacing w:line="240" w:lineRule="auto"/>
            <w:ind w:hanging="640"/>
            <w:jc w:val="both"/>
            <w:divId w:val="592671213"/>
            <w:rPr>
              <w:rFonts w:ascii="Times New Roman" w:eastAsia="Times New Roman" w:hAnsi="Times New Roman" w:cs="Times New Roman"/>
              <w:sz w:val="16"/>
              <w:szCs w:val="16"/>
            </w:rPr>
          </w:pPr>
          <w:r w:rsidRPr="00434A6B">
            <w:rPr>
              <w:rFonts w:ascii="Times New Roman" w:eastAsia="Times New Roman" w:hAnsi="Times New Roman" w:cs="Times New Roman"/>
              <w:sz w:val="16"/>
              <w:szCs w:val="16"/>
            </w:rPr>
            <w:t>[7]</w:t>
          </w:r>
          <w:r w:rsidRPr="00434A6B">
            <w:rPr>
              <w:rFonts w:ascii="Times New Roman" w:eastAsia="Times New Roman" w:hAnsi="Times New Roman" w:cs="Times New Roman"/>
              <w:sz w:val="16"/>
              <w:szCs w:val="16"/>
            </w:rPr>
            <w:tab/>
            <w:t xml:space="preserve">F. Rey, E. Alves, L. Gaspar, M. Conceição, and M. R. Domingues, “Oils as a source of bioactive lipids (olive oil, palm oil, fish oil),” in </w:t>
          </w:r>
          <w:r w:rsidRPr="00434A6B">
            <w:rPr>
              <w:rFonts w:ascii="Times New Roman" w:eastAsia="Times New Roman" w:hAnsi="Times New Roman" w:cs="Times New Roman"/>
              <w:i/>
              <w:iCs/>
              <w:sz w:val="16"/>
              <w:szCs w:val="16"/>
            </w:rPr>
            <w:t>Bioactive Lipids</w:t>
          </w:r>
          <w:r w:rsidRPr="00434A6B">
            <w:rPr>
              <w:rFonts w:ascii="Times New Roman" w:eastAsia="Times New Roman" w:hAnsi="Times New Roman" w:cs="Times New Roman"/>
              <w:sz w:val="16"/>
              <w:szCs w:val="16"/>
            </w:rPr>
            <w:t>, Elsevier, 2023, pp. 231–268. doi: 10.1016/B978-0-12-824043-4.00013-0.</w:t>
          </w:r>
        </w:p>
        <w:p w14:paraId="4D4EBFFC" w14:textId="0D0C73D8" w:rsidR="000478F5" w:rsidRDefault="00434A6B" w:rsidP="00434A6B">
          <w:pPr>
            <w:pBdr>
              <w:top w:val="nil"/>
              <w:left w:val="nil"/>
              <w:bottom w:val="nil"/>
              <w:right w:val="nil"/>
              <w:between w:val="nil"/>
            </w:pBdr>
            <w:spacing w:line="240" w:lineRule="auto"/>
            <w:ind w:left="720" w:firstLine="50"/>
            <w:jc w:val="both"/>
            <w:rPr>
              <w:rFonts w:ascii="Times New Roman" w:eastAsia="Times New Roman" w:hAnsi="Times New Roman" w:cs="Times New Roman"/>
              <w:color w:val="000000"/>
              <w:sz w:val="20"/>
              <w:szCs w:val="20"/>
            </w:rPr>
          </w:pPr>
          <w:r w:rsidRPr="00434A6B">
            <w:rPr>
              <w:rFonts w:ascii="Times New Roman" w:eastAsia="Times New Roman" w:hAnsi="Times New Roman" w:cs="Times New Roman"/>
              <w:sz w:val="16"/>
              <w:szCs w:val="16"/>
            </w:rPr>
            <w:t> </w:t>
          </w:r>
        </w:p>
      </w:sdtContent>
    </w:sdt>
    <w:sectPr w:rsidR="000478F5">
      <w:pgSz w:w="11906" w:h="16838"/>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F247BA"/>
    <w:multiLevelType w:val="multilevel"/>
    <w:tmpl w:val="DB1C630C"/>
    <w:lvl w:ilvl="0">
      <w:start w:val="1"/>
      <w:numFmt w:val="lowerRoman"/>
      <w:lvlText w:val="%1)"/>
      <w:lvlJc w:val="left"/>
      <w:pPr>
        <w:ind w:left="1620" w:hanging="720"/>
      </w:pPr>
      <w:rPr>
        <w:b/>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1" w15:restartNumberingAfterBreak="0">
    <w:nsid w:val="282E3150"/>
    <w:multiLevelType w:val="multilevel"/>
    <w:tmpl w:val="31BEB56E"/>
    <w:lvl w:ilvl="0">
      <w:start w:val="1"/>
      <w:numFmt w:val="upperLetter"/>
      <w:lvlText w:val="%1."/>
      <w:lvlJc w:val="left"/>
      <w:pPr>
        <w:ind w:left="1260" w:hanging="360"/>
      </w:pPr>
      <w:rPr>
        <w:b/>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2" w15:restartNumberingAfterBreak="0">
    <w:nsid w:val="5904295C"/>
    <w:multiLevelType w:val="multilevel"/>
    <w:tmpl w:val="F1D04D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F1B4E62"/>
    <w:multiLevelType w:val="multilevel"/>
    <w:tmpl w:val="AD9822B2"/>
    <w:lvl w:ilvl="0">
      <w:start w:val="1"/>
      <w:numFmt w:val="lowerRoman"/>
      <w:lvlText w:val="%1)"/>
      <w:lvlJc w:val="left"/>
      <w:pPr>
        <w:ind w:left="1620" w:hanging="72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4" w15:restartNumberingAfterBreak="0">
    <w:nsid w:val="65425F38"/>
    <w:multiLevelType w:val="multilevel"/>
    <w:tmpl w:val="4C66381E"/>
    <w:lvl w:ilvl="0">
      <w:start w:val="1"/>
      <w:numFmt w:val="upperRoman"/>
      <w:lvlText w:val="%1."/>
      <w:lvlJc w:val="left"/>
      <w:pPr>
        <w:ind w:left="1620" w:hanging="720"/>
      </w:pPr>
      <w:rPr>
        <w:b/>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5" w15:restartNumberingAfterBreak="0">
    <w:nsid w:val="746E6A6E"/>
    <w:multiLevelType w:val="hybridMultilevel"/>
    <w:tmpl w:val="91B444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DC24EB1"/>
    <w:multiLevelType w:val="multilevel"/>
    <w:tmpl w:val="263C1554"/>
    <w:lvl w:ilvl="0">
      <w:start w:val="1"/>
      <w:numFmt w:val="lowerRoman"/>
      <w:lvlText w:val="%1)"/>
      <w:lvlJc w:val="left"/>
      <w:pPr>
        <w:ind w:left="1620" w:hanging="72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num w:numId="1" w16cid:durableId="1988319735">
    <w:abstractNumId w:val="3"/>
  </w:num>
  <w:num w:numId="2" w16cid:durableId="1365600472">
    <w:abstractNumId w:val="0"/>
  </w:num>
  <w:num w:numId="3" w16cid:durableId="456530207">
    <w:abstractNumId w:val="6"/>
  </w:num>
  <w:num w:numId="4" w16cid:durableId="640840555">
    <w:abstractNumId w:val="1"/>
  </w:num>
  <w:num w:numId="5" w16cid:durableId="1480616675">
    <w:abstractNumId w:val="4"/>
  </w:num>
  <w:num w:numId="6" w16cid:durableId="1586526241">
    <w:abstractNumId w:val="2"/>
  </w:num>
  <w:num w:numId="7" w16cid:durableId="884339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8F5"/>
    <w:rsid w:val="000478F5"/>
    <w:rsid w:val="00123D90"/>
    <w:rsid w:val="002225E6"/>
    <w:rsid w:val="002C0E8D"/>
    <w:rsid w:val="002C4B4C"/>
    <w:rsid w:val="00324A82"/>
    <w:rsid w:val="00434A6B"/>
    <w:rsid w:val="00465AFC"/>
    <w:rsid w:val="004E5CC3"/>
    <w:rsid w:val="004E7AAD"/>
    <w:rsid w:val="005D6D0E"/>
    <w:rsid w:val="005E6561"/>
    <w:rsid w:val="00603D35"/>
    <w:rsid w:val="007A00F4"/>
    <w:rsid w:val="008957A7"/>
    <w:rsid w:val="0097653C"/>
    <w:rsid w:val="00A3223A"/>
    <w:rsid w:val="00B57AAF"/>
    <w:rsid w:val="00D03445"/>
    <w:rsid w:val="00D93C07"/>
    <w:rsid w:val="00F45869"/>
    <w:rsid w:val="00F86561"/>
    <w:rsid w:val="00FF1EB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69D3F"/>
  <w15:docId w15:val="{91F4B0C7-778E-4EA0-8D64-DAA790222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character" w:styleId="PlaceholderText">
    <w:name w:val="Placeholder Text"/>
    <w:basedOn w:val="DefaultParagraphFont"/>
    <w:uiPriority w:val="99"/>
    <w:semiHidden/>
    <w:rsid w:val="00B57AAF"/>
    <w:rPr>
      <w:color w:val="808080"/>
    </w:rPr>
  </w:style>
  <w:style w:type="paragraph" w:styleId="ListParagraph">
    <w:name w:val="List Paragraph"/>
    <w:basedOn w:val="Normal"/>
    <w:uiPriority w:val="34"/>
    <w:qFormat/>
    <w:rsid w:val="00434A6B"/>
    <w:pPr>
      <w:ind w:left="720"/>
      <w:contextualSpacing/>
    </w:pPr>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25501">
      <w:bodyDiv w:val="1"/>
      <w:marLeft w:val="0"/>
      <w:marRight w:val="0"/>
      <w:marTop w:val="0"/>
      <w:marBottom w:val="0"/>
      <w:divBdr>
        <w:top w:val="none" w:sz="0" w:space="0" w:color="auto"/>
        <w:left w:val="none" w:sz="0" w:space="0" w:color="auto"/>
        <w:bottom w:val="none" w:sz="0" w:space="0" w:color="auto"/>
        <w:right w:val="none" w:sz="0" w:space="0" w:color="auto"/>
      </w:divBdr>
    </w:div>
    <w:div w:id="424763690">
      <w:bodyDiv w:val="1"/>
      <w:marLeft w:val="0"/>
      <w:marRight w:val="0"/>
      <w:marTop w:val="0"/>
      <w:marBottom w:val="0"/>
      <w:divBdr>
        <w:top w:val="none" w:sz="0" w:space="0" w:color="auto"/>
        <w:left w:val="none" w:sz="0" w:space="0" w:color="auto"/>
        <w:bottom w:val="none" w:sz="0" w:space="0" w:color="auto"/>
        <w:right w:val="none" w:sz="0" w:space="0" w:color="auto"/>
      </w:divBdr>
      <w:divsChild>
        <w:div w:id="964044317">
          <w:marLeft w:val="480"/>
          <w:marRight w:val="0"/>
          <w:marTop w:val="0"/>
          <w:marBottom w:val="0"/>
          <w:divBdr>
            <w:top w:val="none" w:sz="0" w:space="0" w:color="auto"/>
            <w:left w:val="none" w:sz="0" w:space="0" w:color="auto"/>
            <w:bottom w:val="none" w:sz="0" w:space="0" w:color="auto"/>
            <w:right w:val="none" w:sz="0" w:space="0" w:color="auto"/>
          </w:divBdr>
        </w:div>
        <w:div w:id="711459312">
          <w:marLeft w:val="480"/>
          <w:marRight w:val="0"/>
          <w:marTop w:val="0"/>
          <w:marBottom w:val="0"/>
          <w:divBdr>
            <w:top w:val="none" w:sz="0" w:space="0" w:color="auto"/>
            <w:left w:val="none" w:sz="0" w:space="0" w:color="auto"/>
            <w:bottom w:val="none" w:sz="0" w:space="0" w:color="auto"/>
            <w:right w:val="none" w:sz="0" w:space="0" w:color="auto"/>
          </w:divBdr>
        </w:div>
        <w:div w:id="1537695376">
          <w:marLeft w:val="480"/>
          <w:marRight w:val="0"/>
          <w:marTop w:val="0"/>
          <w:marBottom w:val="0"/>
          <w:divBdr>
            <w:top w:val="none" w:sz="0" w:space="0" w:color="auto"/>
            <w:left w:val="none" w:sz="0" w:space="0" w:color="auto"/>
            <w:bottom w:val="none" w:sz="0" w:space="0" w:color="auto"/>
            <w:right w:val="none" w:sz="0" w:space="0" w:color="auto"/>
          </w:divBdr>
        </w:div>
        <w:div w:id="1394043409">
          <w:marLeft w:val="480"/>
          <w:marRight w:val="0"/>
          <w:marTop w:val="0"/>
          <w:marBottom w:val="0"/>
          <w:divBdr>
            <w:top w:val="none" w:sz="0" w:space="0" w:color="auto"/>
            <w:left w:val="none" w:sz="0" w:space="0" w:color="auto"/>
            <w:bottom w:val="none" w:sz="0" w:space="0" w:color="auto"/>
            <w:right w:val="none" w:sz="0" w:space="0" w:color="auto"/>
          </w:divBdr>
        </w:div>
        <w:div w:id="918752998">
          <w:marLeft w:val="480"/>
          <w:marRight w:val="0"/>
          <w:marTop w:val="0"/>
          <w:marBottom w:val="0"/>
          <w:divBdr>
            <w:top w:val="none" w:sz="0" w:space="0" w:color="auto"/>
            <w:left w:val="none" w:sz="0" w:space="0" w:color="auto"/>
            <w:bottom w:val="none" w:sz="0" w:space="0" w:color="auto"/>
            <w:right w:val="none" w:sz="0" w:space="0" w:color="auto"/>
          </w:divBdr>
        </w:div>
        <w:div w:id="751390795">
          <w:marLeft w:val="480"/>
          <w:marRight w:val="0"/>
          <w:marTop w:val="0"/>
          <w:marBottom w:val="0"/>
          <w:divBdr>
            <w:top w:val="none" w:sz="0" w:space="0" w:color="auto"/>
            <w:left w:val="none" w:sz="0" w:space="0" w:color="auto"/>
            <w:bottom w:val="none" w:sz="0" w:space="0" w:color="auto"/>
            <w:right w:val="none" w:sz="0" w:space="0" w:color="auto"/>
          </w:divBdr>
        </w:div>
        <w:div w:id="1584417521">
          <w:marLeft w:val="480"/>
          <w:marRight w:val="0"/>
          <w:marTop w:val="0"/>
          <w:marBottom w:val="0"/>
          <w:divBdr>
            <w:top w:val="none" w:sz="0" w:space="0" w:color="auto"/>
            <w:left w:val="none" w:sz="0" w:space="0" w:color="auto"/>
            <w:bottom w:val="none" w:sz="0" w:space="0" w:color="auto"/>
            <w:right w:val="none" w:sz="0" w:space="0" w:color="auto"/>
          </w:divBdr>
        </w:div>
      </w:divsChild>
    </w:div>
    <w:div w:id="731849221">
      <w:bodyDiv w:val="1"/>
      <w:marLeft w:val="0"/>
      <w:marRight w:val="0"/>
      <w:marTop w:val="0"/>
      <w:marBottom w:val="0"/>
      <w:divBdr>
        <w:top w:val="none" w:sz="0" w:space="0" w:color="auto"/>
        <w:left w:val="none" w:sz="0" w:space="0" w:color="auto"/>
        <w:bottom w:val="none" w:sz="0" w:space="0" w:color="auto"/>
        <w:right w:val="none" w:sz="0" w:space="0" w:color="auto"/>
      </w:divBdr>
      <w:divsChild>
        <w:div w:id="1661468940">
          <w:marLeft w:val="640"/>
          <w:marRight w:val="0"/>
          <w:marTop w:val="0"/>
          <w:marBottom w:val="0"/>
          <w:divBdr>
            <w:top w:val="none" w:sz="0" w:space="0" w:color="auto"/>
            <w:left w:val="none" w:sz="0" w:space="0" w:color="auto"/>
            <w:bottom w:val="none" w:sz="0" w:space="0" w:color="auto"/>
            <w:right w:val="none" w:sz="0" w:space="0" w:color="auto"/>
          </w:divBdr>
        </w:div>
        <w:div w:id="702636250">
          <w:marLeft w:val="640"/>
          <w:marRight w:val="0"/>
          <w:marTop w:val="0"/>
          <w:marBottom w:val="0"/>
          <w:divBdr>
            <w:top w:val="none" w:sz="0" w:space="0" w:color="auto"/>
            <w:left w:val="none" w:sz="0" w:space="0" w:color="auto"/>
            <w:bottom w:val="none" w:sz="0" w:space="0" w:color="auto"/>
            <w:right w:val="none" w:sz="0" w:space="0" w:color="auto"/>
          </w:divBdr>
        </w:div>
        <w:div w:id="1028141819">
          <w:marLeft w:val="640"/>
          <w:marRight w:val="0"/>
          <w:marTop w:val="0"/>
          <w:marBottom w:val="0"/>
          <w:divBdr>
            <w:top w:val="none" w:sz="0" w:space="0" w:color="auto"/>
            <w:left w:val="none" w:sz="0" w:space="0" w:color="auto"/>
            <w:bottom w:val="none" w:sz="0" w:space="0" w:color="auto"/>
            <w:right w:val="none" w:sz="0" w:space="0" w:color="auto"/>
          </w:divBdr>
        </w:div>
        <w:div w:id="1455902993">
          <w:marLeft w:val="640"/>
          <w:marRight w:val="0"/>
          <w:marTop w:val="0"/>
          <w:marBottom w:val="0"/>
          <w:divBdr>
            <w:top w:val="none" w:sz="0" w:space="0" w:color="auto"/>
            <w:left w:val="none" w:sz="0" w:space="0" w:color="auto"/>
            <w:bottom w:val="none" w:sz="0" w:space="0" w:color="auto"/>
            <w:right w:val="none" w:sz="0" w:space="0" w:color="auto"/>
          </w:divBdr>
        </w:div>
        <w:div w:id="184902176">
          <w:marLeft w:val="640"/>
          <w:marRight w:val="0"/>
          <w:marTop w:val="0"/>
          <w:marBottom w:val="0"/>
          <w:divBdr>
            <w:top w:val="none" w:sz="0" w:space="0" w:color="auto"/>
            <w:left w:val="none" w:sz="0" w:space="0" w:color="auto"/>
            <w:bottom w:val="none" w:sz="0" w:space="0" w:color="auto"/>
            <w:right w:val="none" w:sz="0" w:space="0" w:color="auto"/>
          </w:divBdr>
        </w:div>
        <w:div w:id="437527292">
          <w:marLeft w:val="640"/>
          <w:marRight w:val="0"/>
          <w:marTop w:val="0"/>
          <w:marBottom w:val="0"/>
          <w:divBdr>
            <w:top w:val="none" w:sz="0" w:space="0" w:color="auto"/>
            <w:left w:val="none" w:sz="0" w:space="0" w:color="auto"/>
            <w:bottom w:val="none" w:sz="0" w:space="0" w:color="auto"/>
            <w:right w:val="none" w:sz="0" w:space="0" w:color="auto"/>
          </w:divBdr>
        </w:div>
        <w:div w:id="592671213">
          <w:marLeft w:val="640"/>
          <w:marRight w:val="0"/>
          <w:marTop w:val="0"/>
          <w:marBottom w:val="0"/>
          <w:divBdr>
            <w:top w:val="none" w:sz="0" w:space="0" w:color="auto"/>
            <w:left w:val="none" w:sz="0" w:space="0" w:color="auto"/>
            <w:bottom w:val="none" w:sz="0" w:space="0" w:color="auto"/>
            <w:right w:val="none" w:sz="0" w:space="0" w:color="auto"/>
          </w:divBdr>
        </w:div>
      </w:divsChild>
    </w:div>
    <w:div w:id="1078022486">
      <w:bodyDiv w:val="1"/>
      <w:marLeft w:val="0"/>
      <w:marRight w:val="0"/>
      <w:marTop w:val="0"/>
      <w:marBottom w:val="0"/>
      <w:divBdr>
        <w:top w:val="none" w:sz="0" w:space="0" w:color="auto"/>
        <w:left w:val="none" w:sz="0" w:space="0" w:color="auto"/>
        <w:bottom w:val="none" w:sz="0" w:space="0" w:color="auto"/>
        <w:right w:val="none" w:sz="0" w:space="0" w:color="auto"/>
      </w:divBdr>
    </w:div>
    <w:div w:id="1412849986">
      <w:bodyDiv w:val="1"/>
      <w:marLeft w:val="0"/>
      <w:marRight w:val="0"/>
      <w:marTop w:val="0"/>
      <w:marBottom w:val="0"/>
      <w:divBdr>
        <w:top w:val="none" w:sz="0" w:space="0" w:color="auto"/>
        <w:left w:val="none" w:sz="0" w:space="0" w:color="auto"/>
        <w:bottom w:val="none" w:sz="0" w:space="0" w:color="auto"/>
        <w:right w:val="none" w:sz="0" w:space="0" w:color="auto"/>
      </w:divBdr>
    </w:div>
    <w:div w:id="1418867121">
      <w:bodyDiv w:val="1"/>
      <w:marLeft w:val="0"/>
      <w:marRight w:val="0"/>
      <w:marTop w:val="0"/>
      <w:marBottom w:val="0"/>
      <w:divBdr>
        <w:top w:val="none" w:sz="0" w:space="0" w:color="auto"/>
        <w:left w:val="none" w:sz="0" w:space="0" w:color="auto"/>
        <w:bottom w:val="none" w:sz="0" w:space="0" w:color="auto"/>
        <w:right w:val="none" w:sz="0" w:space="0" w:color="auto"/>
      </w:divBdr>
    </w:div>
    <w:div w:id="1581864820">
      <w:bodyDiv w:val="1"/>
      <w:marLeft w:val="0"/>
      <w:marRight w:val="0"/>
      <w:marTop w:val="0"/>
      <w:marBottom w:val="0"/>
      <w:divBdr>
        <w:top w:val="none" w:sz="0" w:space="0" w:color="auto"/>
        <w:left w:val="none" w:sz="0" w:space="0" w:color="auto"/>
        <w:bottom w:val="none" w:sz="0" w:space="0" w:color="auto"/>
        <w:right w:val="none" w:sz="0" w:space="0" w:color="auto"/>
      </w:divBdr>
    </w:div>
    <w:div w:id="1745033125">
      <w:bodyDiv w:val="1"/>
      <w:marLeft w:val="0"/>
      <w:marRight w:val="0"/>
      <w:marTop w:val="0"/>
      <w:marBottom w:val="0"/>
      <w:divBdr>
        <w:top w:val="none" w:sz="0" w:space="0" w:color="auto"/>
        <w:left w:val="none" w:sz="0" w:space="0" w:color="auto"/>
        <w:bottom w:val="none" w:sz="0" w:space="0" w:color="auto"/>
        <w:right w:val="none" w:sz="0" w:space="0" w:color="auto"/>
      </w:divBdr>
    </w:div>
    <w:div w:id="1819423212">
      <w:bodyDiv w:val="1"/>
      <w:marLeft w:val="0"/>
      <w:marRight w:val="0"/>
      <w:marTop w:val="0"/>
      <w:marBottom w:val="0"/>
      <w:divBdr>
        <w:top w:val="none" w:sz="0" w:space="0" w:color="auto"/>
        <w:left w:val="none" w:sz="0" w:space="0" w:color="auto"/>
        <w:bottom w:val="none" w:sz="0" w:space="0" w:color="auto"/>
        <w:right w:val="none" w:sz="0" w:space="0" w:color="auto"/>
      </w:divBdr>
    </w:div>
    <w:div w:id="2085762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thesciencenotes.com/author/sarmila-kc/"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0.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hyperlink" Target="mailto:trilochanramsahu108@gmail.com" TargetMode="Externa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glossaryDocument" Target="glossary/document.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Parameters of Edible Oils</a:t>
            </a:r>
          </a:p>
        </c:rich>
      </c:tx>
      <c:layout>
        <c:manualLayout>
          <c:xMode val="edge"/>
          <c:yMode val="edge"/>
          <c:x val="0.32407900707326837"/>
          <c:y val="2.802802802802802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4156234707949654E-2"/>
          <c:y val="0.14850850850850852"/>
          <c:w val="0.91584376529205036"/>
          <c:h val="0.66701347016307644"/>
        </c:manualLayout>
      </c:layout>
      <c:barChart>
        <c:barDir val="col"/>
        <c:grouping val="clustered"/>
        <c:varyColors val="0"/>
        <c:ser>
          <c:idx val="0"/>
          <c:order val="0"/>
          <c:tx>
            <c:strRef>
              <c:f>Sheet1!$B$1</c:f>
              <c:strCache>
                <c:ptCount val="1"/>
                <c:pt idx="0">
                  <c:v>Soya Oil</c:v>
                </c:pt>
              </c:strCache>
            </c:strRef>
          </c:tx>
          <c:spPr>
            <a:solidFill>
              <a:schemeClr val="accent1"/>
            </a:solidFill>
            <a:ln>
              <a:noFill/>
            </a:ln>
            <a:effectLst/>
          </c:spPr>
          <c:invertIfNegative val="0"/>
          <c:cat>
            <c:strRef>
              <c:f>Sheet1!$A$2:$A$5</c:f>
              <c:strCache>
                <c:ptCount val="3"/>
                <c:pt idx="0">
                  <c:v>Density</c:v>
                </c:pt>
                <c:pt idx="1">
                  <c:v>Peroxide Value</c:v>
                </c:pt>
                <c:pt idx="2">
                  <c:v>Acid Value</c:v>
                </c:pt>
              </c:strCache>
            </c:strRef>
          </c:cat>
          <c:val>
            <c:numRef>
              <c:f>Sheet1!$B$2:$B$5</c:f>
              <c:numCache>
                <c:formatCode>General</c:formatCode>
                <c:ptCount val="4"/>
                <c:pt idx="0">
                  <c:v>0.73</c:v>
                </c:pt>
                <c:pt idx="1">
                  <c:v>0.89</c:v>
                </c:pt>
                <c:pt idx="2">
                  <c:v>0.32</c:v>
                </c:pt>
              </c:numCache>
            </c:numRef>
          </c:val>
          <c:extLst>
            <c:ext xmlns:c16="http://schemas.microsoft.com/office/drawing/2014/chart" uri="{C3380CC4-5D6E-409C-BE32-E72D297353CC}">
              <c16:uniqueId val="{00000000-FB7B-48AF-96EE-AD37E74CB15B}"/>
            </c:ext>
          </c:extLst>
        </c:ser>
        <c:ser>
          <c:idx val="1"/>
          <c:order val="1"/>
          <c:tx>
            <c:strRef>
              <c:f>Sheet1!$C$1</c:f>
              <c:strCache>
                <c:ptCount val="1"/>
                <c:pt idx="0">
                  <c:v>Mustard Oil Peanut Oil</c:v>
                </c:pt>
              </c:strCache>
            </c:strRef>
          </c:tx>
          <c:spPr>
            <a:solidFill>
              <a:schemeClr val="accent2"/>
            </a:solidFill>
            <a:ln>
              <a:noFill/>
            </a:ln>
            <a:effectLst/>
          </c:spPr>
          <c:invertIfNegative val="0"/>
          <c:cat>
            <c:strRef>
              <c:f>Sheet1!$A$2:$A$5</c:f>
              <c:strCache>
                <c:ptCount val="3"/>
                <c:pt idx="0">
                  <c:v>Density</c:v>
                </c:pt>
                <c:pt idx="1">
                  <c:v>Peroxide Value</c:v>
                </c:pt>
                <c:pt idx="2">
                  <c:v>Acid Value</c:v>
                </c:pt>
              </c:strCache>
            </c:strRef>
          </c:cat>
          <c:val>
            <c:numRef>
              <c:f>Sheet1!$C$2:$C$5</c:f>
              <c:numCache>
                <c:formatCode>General</c:formatCode>
                <c:ptCount val="4"/>
                <c:pt idx="0">
                  <c:v>0.96</c:v>
                </c:pt>
                <c:pt idx="1">
                  <c:v>1</c:v>
                </c:pt>
                <c:pt idx="2">
                  <c:v>1.01</c:v>
                </c:pt>
              </c:numCache>
            </c:numRef>
          </c:val>
          <c:extLst>
            <c:ext xmlns:c16="http://schemas.microsoft.com/office/drawing/2014/chart" uri="{C3380CC4-5D6E-409C-BE32-E72D297353CC}">
              <c16:uniqueId val="{00000001-FB7B-48AF-96EE-AD37E74CB15B}"/>
            </c:ext>
          </c:extLst>
        </c:ser>
        <c:ser>
          <c:idx val="2"/>
          <c:order val="2"/>
          <c:tx>
            <c:strRef>
              <c:f>Sheet1!$D$1</c:f>
              <c:strCache>
                <c:ptCount val="1"/>
                <c:pt idx="0">
                  <c:v>Peanut Oil</c:v>
                </c:pt>
              </c:strCache>
            </c:strRef>
          </c:tx>
          <c:spPr>
            <a:solidFill>
              <a:srgbClr val="92D050"/>
            </a:solidFill>
            <a:ln>
              <a:solidFill>
                <a:srgbClr val="92D050"/>
              </a:solidFill>
            </a:ln>
            <a:effectLst/>
          </c:spPr>
          <c:invertIfNegative val="0"/>
          <c:cat>
            <c:strRef>
              <c:f>Sheet1!$A$2:$A$5</c:f>
              <c:strCache>
                <c:ptCount val="3"/>
                <c:pt idx="0">
                  <c:v>Density</c:v>
                </c:pt>
                <c:pt idx="1">
                  <c:v>Peroxide Value</c:v>
                </c:pt>
                <c:pt idx="2">
                  <c:v>Acid Value</c:v>
                </c:pt>
              </c:strCache>
            </c:strRef>
          </c:cat>
          <c:val>
            <c:numRef>
              <c:f>Sheet1!$D$2:$D$5</c:f>
              <c:numCache>
                <c:formatCode>General</c:formatCode>
                <c:ptCount val="4"/>
                <c:pt idx="0">
                  <c:v>0.8</c:v>
                </c:pt>
                <c:pt idx="1">
                  <c:v>0.75</c:v>
                </c:pt>
                <c:pt idx="2">
                  <c:v>0.52</c:v>
                </c:pt>
              </c:numCache>
            </c:numRef>
          </c:val>
          <c:extLst>
            <c:ext xmlns:c16="http://schemas.microsoft.com/office/drawing/2014/chart" uri="{C3380CC4-5D6E-409C-BE32-E72D297353CC}">
              <c16:uniqueId val="{00000002-FB7B-48AF-96EE-AD37E74CB15B}"/>
            </c:ext>
          </c:extLst>
        </c:ser>
        <c:dLbls>
          <c:showLegendKey val="0"/>
          <c:showVal val="0"/>
          <c:showCatName val="0"/>
          <c:showSerName val="0"/>
          <c:showPercent val="0"/>
          <c:showBubbleSize val="0"/>
        </c:dLbls>
        <c:gapWidth val="219"/>
        <c:overlap val="-27"/>
        <c:axId val="1668257423"/>
        <c:axId val="1668255759"/>
      </c:barChart>
      <c:catAx>
        <c:axId val="166825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1668255759"/>
        <c:crosses val="autoZero"/>
        <c:auto val="1"/>
        <c:lblAlgn val="ctr"/>
        <c:lblOffset val="100"/>
        <c:noMultiLvlLbl val="0"/>
      </c:catAx>
      <c:valAx>
        <c:axId val="1668255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8257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Temprature of Edible Oils in </a:t>
            </a:r>
            <a:r>
              <a:rPr lang="en-US" b="1" baseline="30000"/>
              <a:t>0</a:t>
            </a:r>
            <a:r>
              <a:rPr lang="en-US" b="1"/>
              <a:t>C</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Soya Oil</c:v>
                </c:pt>
              </c:strCache>
            </c:strRef>
          </c:tx>
          <c:spPr>
            <a:solidFill>
              <a:schemeClr val="accent1"/>
            </a:solidFill>
            <a:ln>
              <a:noFill/>
            </a:ln>
            <a:effectLst/>
          </c:spPr>
          <c:invertIfNegative val="0"/>
          <c:cat>
            <c:strRef>
              <c:f>Sheet1!$A$2:$A$5</c:f>
              <c:strCache>
                <c:ptCount val="1"/>
                <c:pt idx="0">
                  <c:v>Temprature</c:v>
                </c:pt>
              </c:strCache>
            </c:strRef>
          </c:cat>
          <c:val>
            <c:numRef>
              <c:f>Sheet1!$B$2:$B$5</c:f>
              <c:numCache>
                <c:formatCode>General</c:formatCode>
                <c:ptCount val="4"/>
                <c:pt idx="0">
                  <c:v>22</c:v>
                </c:pt>
              </c:numCache>
            </c:numRef>
          </c:val>
          <c:extLst>
            <c:ext xmlns:c16="http://schemas.microsoft.com/office/drawing/2014/chart" uri="{C3380CC4-5D6E-409C-BE32-E72D297353CC}">
              <c16:uniqueId val="{00000000-A991-42BE-BE84-04A7D5B8B397}"/>
            </c:ext>
          </c:extLst>
        </c:ser>
        <c:ser>
          <c:idx val="1"/>
          <c:order val="1"/>
          <c:tx>
            <c:strRef>
              <c:f>Sheet1!$C$1</c:f>
              <c:strCache>
                <c:ptCount val="1"/>
                <c:pt idx="0">
                  <c:v>Mustard Oil</c:v>
                </c:pt>
              </c:strCache>
            </c:strRef>
          </c:tx>
          <c:spPr>
            <a:solidFill>
              <a:schemeClr val="accent2"/>
            </a:solidFill>
            <a:ln>
              <a:noFill/>
            </a:ln>
            <a:effectLst/>
          </c:spPr>
          <c:invertIfNegative val="0"/>
          <c:cat>
            <c:strRef>
              <c:f>Sheet1!$A$2:$A$5</c:f>
              <c:strCache>
                <c:ptCount val="1"/>
                <c:pt idx="0">
                  <c:v>Temprature</c:v>
                </c:pt>
              </c:strCache>
            </c:strRef>
          </c:cat>
          <c:val>
            <c:numRef>
              <c:f>Sheet1!$C$2:$C$5</c:f>
              <c:numCache>
                <c:formatCode>General</c:formatCode>
                <c:ptCount val="4"/>
                <c:pt idx="0">
                  <c:v>23</c:v>
                </c:pt>
              </c:numCache>
            </c:numRef>
          </c:val>
          <c:extLst>
            <c:ext xmlns:c16="http://schemas.microsoft.com/office/drawing/2014/chart" uri="{C3380CC4-5D6E-409C-BE32-E72D297353CC}">
              <c16:uniqueId val="{00000001-A991-42BE-BE84-04A7D5B8B397}"/>
            </c:ext>
          </c:extLst>
        </c:ser>
        <c:ser>
          <c:idx val="2"/>
          <c:order val="2"/>
          <c:tx>
            <c:strRef>
              <c:f>Sheet1!$D$1</c:f>
              <c:strCache>
                <c:ptCount val="1"/>
                <c:pt idx="0">
                  <c:v>Peanut Oil</c:v>
                </c:pt>
              </c:strCache>
            </c:strRef>
          </c:tx>
          <c:spPr>
            <a:solidFill>
              <a:srgbClr val="92D050"/>
            </a:solidFill>
            <a:ln>
              <a:solidFill>
                <a:srgbClr val="00B050"/>
              </a:solidFill>
            </a:ln>
            <a:effectLst>
              <a:outerShdw blurRad="50800" dist="50800" dir="5400000" algn="ctr" rotWithShape="0">
                <a:srgbClr val="92D050"/>
              </a:outerShdw>
            </a:effectLst>
          </c:spPr>
          <c:invertIfNegative val="0"/>
          <c:cat>
            <c:strRef>
              <c:f>Sheet1!$A$2:$A$5</c:f>
              <c:strCache>
                <c:ptCount val="1"/>
                <c:pt idx="0">
                  <c:v>Temprature</c:v>
                </c:pt>
              </c:strCache>
            </c:strRef>
          </c:cat>
          <c:val>
            <c:numRef>
              <c:f>Sheet1!$D$2:$D$5</c:f>
              <c:numCache>
                <c:formatCode>General</c:formatCode>
                <c:ptCount val="4"/>
                <c:pt idx="0">
                  <c:v>22</c:v>
                </c:pt>
              </c:numCache>
            </c:numRef>
          </c:val>
          <c:extLst>
            <c:ext xmlns:c16="http://schemas.microsoft.com/office/drawing/2014/chart" uri="{C3380CC4-5D6E-409C-BE32-E72D297353CC}">
              <c16:uniqueId val="{00000002-A991-42BE-BE84-04A7D5B8B397}"/>
            </c:ext>
          </c:extLst>
        </c:ser>
        <c:dLbls>
          <c:showLegendKey val="0"/>
          <c:showVal val="0"/>
          <c:showCatName val="0"/>
          <c:showSerName val="0"/>
          <c:showPercent val="0"/>
          <c:showBubbleSize val="0"/>
        </c:dLbls>
        <c:gapWidth val="219"/>
        <c:overlap val="-27"/>
        <c:axId val="1683024783"/>
        <c:axId val="1683022703"/>
      </c:barChart>
      <c:catAx>
        <c:axId val="16830247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3022703"/>
        <c:crosses val="autoZero"/>
        <c:auto val="1"/>
        <c:lblAlgn val="ctr"/>
        <c:lblOffset val="100"/>
        <c:noMultiLvlLbl val="0"/>
      </c:catAx>
      <c:valAx>
        <c:axId val="1683022703"/>
        <c:scaling>
          <c:orientation val="minMax"/>
        </c:scaling>
        <c:delete val="0"/>
        <c:axPos val="l"/>
        <c:majorGridlines>
          <c:spPr>
            <a:ln w="9525" cap="flat" cmpd="sng" algn="ctr">
              <a:solidFill>
                <a:schemeClr val="tx1">
                  <a:lumMod val="15000"/>
                  <a:lumOff val="85000"/>
                </a:schemeClr>
              </a:solidFill>
              <a:round/>
            </a:ln>
            <a:effectLst>
              <a:outerShdw blurRad="50800" dist="50800" dir="5400000" algn="ctr" rotWithShape="0">
                <a:schemeClr val="bg1"/>
              </a:outerShdw>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3024783"/>
        <c:crosses val="autoZero"/>
        <c:crossBetween val="between"/>
      </c:valAx>
      <c:spPr>
        <a:noFill/>
        <a:ln>
          <a:solidFill>
            <a:srgbClr val="00B050"/>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a:outerShdw blurRad="50800" dist="50800" dir="5400000" sx="7000" sy="7000" algn="ctr" rotWithShape="0">
        <a:srgbClr val="000000">
          <a:alpha val="43137"/>
        </a:srgbClr>
      </a:outerShdw>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222FBBE9-F667-4B01-8EFB-20DDE38D3FBA}"/>
      </w:docPartPr>
      <w:docPartBody>
        <w:p w:rsidR="007A0A29" w:rsidRDefault="00B87E0F">
          <w:r w:rsidRPr="008118A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E0F"/>
    <w:rsid w:val="00717580"/>
    <w:rsid w:val="00733309"/>
    <w:rsid w:val="0075281F"/>
    <w:rsid w:val="007A0A29"/>
    <w:rsid w:val="00B87E0F"/>
    <w:rsid w:val="00E050A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lang w:val="en-US"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7E0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9B6D138-39F4-473D-87FA-0C20B213F31C}">
  <we:reference id="wa104382081" version="1.55.1.0" store="en-US" storeType="OMEX"/>
  <we:alternateReferences>
    <we:reference id="wa104382081" version="1.55.1.0" store="en-US" storeType="OMEX"/>
  </we:alternateReferences>
  <we:properties>
    <we:property name="MENDELEY_CITATIONS" value="[{&quot;citationID&quot;:&quot;MENDELEY_CITATION_f5f6302e-325a-480f-b99d-5e183c1cd7f7&quot;,&quot;properties&quot;:{&quot;noteIndex&quot;:0},&quot;isEdited&quot;:false,&quot;manualOverride&quot;:{&quot;isManuallyOverridden&quot;:false,&quot;citeprocText&quot;:&quot;[1]&quot;,&quot;manualOverrideText&quot;:&quot;&quot;},&quot;citationTag&quot;:&quot;MENDELEY_CITATION_v3_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&quot;,&quot;citationItems&quot;:[{&quot;id&quot;:&quot;630da3c2-2823-337e-a8d1-760396391b01&quot;,&quot;itemData&quot;:{&quot;type&quot;:&quot;article-journal&quot;,&quot;id&quot;:&quot;630da3c2-2823-337e-a8d1-760396391b01&quot;,&quot;title&quot;:&quot;A physico-chemical study for some edible oils properties&quot;,&quot;author&quot;:[{&quot;family&quot;:&quot;Neagu&quot;,&quot;given&quot;:&quot;Anişoara-Arleziana&quot;,&quot;parse-names&quot;:false,&quot;dropping-particle&quot;:&quot;&quot;,&quot;non-dropping-particle&quot;:&quot;&quot;},{&quot;family&quot;:&quot;Niţa&quot;,&quot;given&quot;:&quot;Irina&quot;,&quot;parse-names&quot;:false,&quot;dropping-particle&quot;:&quot;&quot;,&quot;non-dropping-particle&quot;:&quot;&quot;},{&quot;family&quot;:&quot;Botez&quot;,&quot;given&quot;:&quot;Elisabeta&quot;,&quot;parse-names&quot;:false,&quot;dropping-particle&quot;:&quot;&quot;,&quot;non-dropping-particle&quot;:&quot;&quot;},{&quot;family&quot;:&quot;Geaca&quot;,&quot;given&quot;:&quot;Sibel&quot;,&quot;parse-names&quot;:false,&quot;dropping-particle&quot;:&quot;&quot;,&quot;non-dropping-particle&quot;:&quot;&quot;}],&quot;container-title&quot;:&quot;Analele Universitatii \&quot;Ovidius\&quot; Constanta - Seria Chimie&quot;,&quot;DOI&quot;:&quot;10.2478/auoc-2013-0020&quot;,&quot;ISSN&quot;:&quot;1223-7221&quot;,&quot;issued&quot;:{&quot;date-parts&quot;:[[2014,1,22]]},&quot;page&quot;:&quot;121-126&quot;,&quot;abstract&quot;:&quot; In the present paper we have experimentally determined the density, saponification value, iodine value, acid value, peroxide value for four different edible oils: sunflower oil, corn oil, rapeseed oil and peanut oil. Density was determined in the temperature range of 20 °C - 50 °C, with a 10 degree step increase. The physicochemical properties of the investigated oils were within the requirements of food domain: saponification value varied from 164.84 to 206.45 mg KOH/g, peroxide value varied from 9.99 to 24.49 mEg O 2 /kg of sample, acid value varied from 0.22 to 3.97 mg KOH/g, iodine value varied from 94.35 to 102.02 g I 2 /100 g sample, and density varied from 0.9031 to 0.9208 g/cm 3 . Based on experimental data, density were correlated with others properties of edible oils. An empirical model was proposed to correlate oil density with iodine value and temperature. The results of the proposed model were compared with a model from literature. The accuracy of the proposed model was very good, the AAD varying in the range of 0.078 % to 0.092 %. The proposed model can be recommended for density of vegetable oils evaluation based on their IV, at different temperatures in the range of 20 °C to 50°C. &quot;,&quot;publisher&quot;:&quot;Walter de Gruyter GmbH&quot;,&quot;issue&quot;:&quot;2&quot;,&quot;volume&quot;:&quot;24&quot;,&quot;container-title-short&quot;:&quot;&quot;},&quot;isTemporary&quot;:false}]},{&quot;citationID&quot;:&quot;MENDELEY_CITATION_0ddb932d-6c24-4540-af23-17e7fedc3d49&quot;,&quot;properties&quot;:{&quot;noteIndex&quot;:0},&quot;isEdited&quot;:false,&quot;manualOverride&quot;:{&quot;isManuallyOverridden&quot;:false,&quot;citeprocText&quot;:&quot;[2]&quot;,&quot;manualOverrideText&quot;:&quot;&quot;},&quot;citationTag&quot;:&quot;MENDELEY_CITATION_v3_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&quot;,&quot;citationItems&quot;:[{&quot;id&quot;:&quot;fa8c1d95-c53c-3533-a5c3-a5b92fe05281&quot;,&quot;itemData&quot;:{&quot;type&quot;:&quot;article-journal&quot;,&quot;id&quot;:&quot;fa8c1d95-c53c-3533-a5c3-a5b92fe05281&quot;,&quot;title&quot;:&quot;Physico-Chemical Characteristics and Level of Some Selected Metal in Edible Oils&quot;,&quot;author&quot;:[{&quot;family&quot;:&quot;Tesfaye&quot;,&quot;given&quot;:&quot;Bereket&quot;,&quot;parse-names&quot;:false,&quot;dropping-particle&quot;:&quot;&quot;,&quot;non-dropping-particle&quot;:&quot;&quot;},{&quot;family&quot;:&quot;Abebaw&quot;,&quot;given&quot;:&quot;Alemayehu&quot;,&quot;parse-names&quot;:false,&quot;dropping-particle&quot;:&quot;&quot;,&quot;non-dropping-particle&quot;:&quot;&quot;}],&quot;container-title&quot;:&quot;Advances in Chemistry&quot;,&quot;DOI&quot;:&quot;10.1155/2016/3480329&quot;,&quot;ISSN&quot;:&quot;2356-6612&quot;,&quot;issued&quot;:{&quot;date-parts&quot;:[[2016,9,25]]},&quot;page&quot;:&quot;1-7&quot;,&quot;abstract&quot;:&quot; The physico-chemical properties and level of some essential metals of four edible oils, two imported (Viking and Avena) and two processed in Ethiopia (Selam and Nur) oil samples, were analyzed using classical wet chemical method and flame atomic absorption spectroscopy techniques, respectively. The result of physico-chemical properties shows that acid value in Avena and Viking oils which is  0.091 ± 0.0042    mgKOH/g and  0.082 ± 0.0047    mgKOH/g, respectively, from palm oil variety and in Selam and Nur oils  0.276 ± 0.0056    mgKOH/g and  0.188 ± 0.0050  mgKOH/g, respectively, from noug oil variety, saponification value in Avena and Viking oils which is  190.27 ± 3.528  mgKOH/g and  189.80 ± 3.528  mgKOH/g, respectively, and in Selam and Nur oils  187.00 ± 5.668  mgKOH/g and  143.05 ± 8.527  mgKOH/g, respectively, iodine value in Viking and Avena oils which is  97.545 ± 0.6345  g and  53.807 ± 1.0150  g, respectively, and Nur and Selam oils  116.410 ± 0.3863  g and  88.153 ± 0.5300  g, respectively, and peroxide value in Viking and Avena oils which is  1.413 ± 0.0808    meq/kg and  1.233 ± 0.0305    meq/kg, respectively, from palm oil variety and in Selam and Nur oils  0.893 ± 0.0503  meq/kg and  1.460 ± 0.0600  meq/kg, respectively, from noug oil variety were obtained. The level of essential metals in edible oil samples was analyzed after wet digestion. The results show that levels of Cu in Viking and Avena oils that were  0.62 ± 0.022  mg and  0.28 ± 0.004  mg, respectively, and in Selam and Nur oils  0.86 ± 0.003  mg and  0.42 ± 0.005  mg, respectively, and the levels of Zn in Viking and Avena oils that were  1.58 ± 0.154  mg and  1.27 ± 0.255  mg, respectively, and in Selam and Nur oils  1.19 ± 0.160  mg and  1.47 ± 0.567  mg, respectively, were obtained. The physico-chemical properties and level of essential metal revealed that four edible oils were acceptable to human consumption. &quot;,&quot;publisher&quot;:&quot;Hindawi Limited&quot;,&quot;volume&quot;:&quot;2016&quot;,&quot;container-title-short&quot;:&quot;&quot;},&quot;isTemporary&quot;:false}]},{&quot;citationID&quot;:&quot;MENDELEY_CITATION_e88266b2-8d2f-410a-be3b-d41f03fadc1e&quot;,&quot;properties&quot;:{&quot;noteIndex&quot;:0},&quot;isEdited&quot;:false,&quot;manualOverride&quot;:{&quot;isManuallyOverridden&quot;:false,&quot;citeprocText&quot;:&quot;[3]&quot;,&quot;manualOverrideText&quot;:&quot;&quot;},&quot;citationTag&quot;:&quot;MENDELEY_CITATION_v3_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&quot;,&quot;citationItems&quot;:[{&quot;id&quot;:&quot;35011b35-e9b4-3413-b5ae-1ee109ab4ff3&quot;,&quot;itemData&quot;:{&quot;type&quot;:&quot;article-journal&quot;,&quot;id&quot;:&quot;35011b35-e9b4-3413-b5ae-1ee109ab4ff3&quot;,&quot;title&quot;:&quot;Comparative Study of the Physicochemical Properties of Some Refined Vegetable Oils Sold in Mile One Market and Some Departmental Stores in Port Harcourt, Rivers State, Nigeria&quot;,&quot;author&quot;:[{&quot;family&quot;:&quot;Angaye&quot;,&quot;given&quot;:&quot;S S&quot;,&quot;parse-names&quot;:false,&quot;dropping-particle&quot;:&quot;&quot;,&quot;non-dropping-particle&quot;:&quot;&quot;},{&quot;family&quot;:&quot;Maduelosi&quot;,&quot;given&quot;:&quot;N J&quot;,&quot;parse-names&quot;:false,&quot;dropping-particle&quot;:&quot;&quot;,&quot;non-dropping-particle&quot;:&quot;&quot;}],&quot;ISSN&quot;:&quot;2225-0557&quot;,&quot;URL&quot;:&quot;www.iiste.org&quot;,&quot;issued&quot;:{&quot;date-parts&quot;:[[2015]]},&quot;abstract&quot;:&quot;Physiochemical properties of some brands of edible oils (namely:-Turkey, Grand, Gino, tropical, Power, Mammador, local vegetable oil and kuli-kuli (raw/locally extracted groundnut oil) sold in mile 1 market, Everyday supermarket and Next-time supermarket in Port Harcourt, Rivers state were studied to determine their quality and compare the results with some standards. All the oils were characterized for flash point, cloud point, iodine value, saponification value, unsaponifiable matter, acid value and peroxide value using standard methods of analysis. The results obtained show that the free fatty acid contents of the local and kuli-kuli oils were higher (0.709 and 1.96 respectively) than the maximum recommended value of 0.3 by SON and NIS while other brands were within the range. The measured moisture content values for Turkey, Grand, Gino and Mammador were higher than the standard range of 0.05 in the samples from Mile 1 market and in some supermarkets. Specific gravity, melting point, and cloud point were satisfactory except for Grand that showed a different cloud point of less than 2. Iodine value for the local oil is 20.25 (Wij's) indicating the predominance of lauric acid while that of kuli-kuli (94.6 Wij's) suggests the predominance of Oleic acid. The other brands showed iodine value of 46-50 Wij's which indicates predominance of palmitic acid except the Grand oil that had the highest value of 125-128 (Wij's). Saponification values and unsaponifiable matter were within the standard range of saponification value (245-255) and unsaponifiable matter (0.1-0.15) for all the brands. Acid and Peroxide values of all the brands showed results within the standard. These results of the measured parameters show that the oils sold in the supermarkets are better protected from light induced oxidation (photoxidation) than those sold in open markets.&quot;,&quot;volume&quot;:&quot;39&quot;,&quot;container-title-short&quot;:&quot;&quot;},&quot;isTemporary&quot;:false}]},{&quot;citationID&quot;:&quot;MENDELEY_CITATION_bb3c2f0e-92eb-4263-a2ac-8a9c46b81bcf&quot;,&quot;properties&quot;:{&quot;noteIndex&quot;:0},&quot;isEdited&quot;:false,&quot;manualOverride&quot;:{&quot;isManuallyOverridden&quot;:false,&quot;citeprocText&quot;:&quot;[4]&quot;,&quot;manualOverrideText&quot;:&quot;&quot;},&quot;citationTag&quot;:&quot;MENDELEY_CITATION_v3_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&quot;,&quot;citationItems&quot;:[{&quot;id&quot;:&quot;d42ba927-6316-3b85-9dfc-fd946f53db1e&quot;,&quot;itemData&quot;:{&quot;type&quot;:&quot;article&quot;,&quot;id&quot;:&quot;d42ba927-6316-3b85-9dfc-fd946f53db1e&quot;,&quot;title&quot;:&quot;Evaluation of the physicochemical parameters of edible oils sold in the three cities of Burkina Faso&quot;,&quot;author&quot;:[{&quot;family&quot;:&quot;Kaboré&quot;,&quot;given&quot;:&quot;Kabakdé&quot;,&quot;parse-names&quot;:false,&quot;dropping-particle&quot;:&quot;&quot;,&quot;non-dropping-particle&quot;:&quot;&quot;},{&quot;family&quot;:&quot;Konaté&quot;,&quot;given&quot;:&quot;Kiéssoun&quot;,&quot;parse-names&quot;:false,&quot;dropping-particle&quot;:&quot;&quot;,&quot;non-dropping-particle&quot;:&quot;&quot;},{&quot;family&quot;:&quot;Sama&quot;,&quot;given&quot;:&quot;Hemayoro&quot;,&quot;parse-names&quot;:false,&quot;dropping-particle&quot;:&quot;&quot;,&quot;non-dropping-particle&quot;:&quot;&quot;},{&quot;family&quot;:&quot;Dakuyo&quot;,&quot;given&quot;:&quot;Roger&quot;,&quot;parse-names&quot;:false,&quot;dropping-particle&quot;:&quot;&quot;,&quot;non-dropping-particle&quot;:&quot;&quot;},{&quot;family&quot;:&quot;Sanou&quot;,&quot;given&quot;:&quot;Abdoudramane&quot;,&quot;parse-names&quot;:false,&quot;dropping-particle&quot;:&quot;&quot;,&quot;non-dropping-particle&quot;:&quot;&quot;},{&quot;family&quot;:&quot;Bazié&quot;,&quot;given&quot;:&quot;David&quot;,&quot;parse-names&quot;:false,&quot;dropping-particle&quot;:&quot;&quot;,&quot;non-dropping-particle&quot;:&quot;&quot;},{&quot;family&quot;:&quot;Diao&quot;,&quot;given&quot;:&quot;Mamounata&quot;,&quot;parse-names&quot;:false,&quot;dropping-particle&quot;:&quot;&quot;,&quot;non-dropping-particle&quot;:&quot;&quot;},{&quot;family&quot;:&quot;Dicko&quot;,&quot;given&quot;:&quot;Mamoudou Hama&quot;,&quot;parse-names&quot;:false,&quot;dropping-particle&quot;:&quot;&quot;,&quot;non-dropping-particle&quot;:&quot;&quot;}],&quot;container-title&quot;:&quot;Food Science and Nutrition&quot;,&quot;container-title-short&quot;:&quot;Food Sci Nutr&quot;,&quot;DOI&quot;:&quot;10.1002/fsn3.2819&quot;,&quot;ISSN&quot;:&quot;20487177&quot;,&quot;issued&quot;:{&quot;date-parts&quot;:[[2022,6,1]]},&quot;page&quot;:&quot;2029-2035&quot;,&quot;abstract&quot;:&quot;The edible oil needs of African countries are met by imported or locally produced ones. Therefore, consumers are generally confronted with a choice of edible oils of poorly controlled quality. However, quality control of edible oils for local consumption is of high necessity. This study aimed to assess the quality of edible oils sold and consumed in some cities in Burkina Faso. Oil samples collected in the cities of Dédougou, Koudougou, and Nouna were used for several analyses. Oil samples from palm, refined and unrefined cottonseed, and groundnut were collected. Standard methods were used to assess the physicochemical quality parameters of the oils, including the peroxide value, water and volatile matter content, acid value, traces of soap, and mineral oil contents. The parameters varied significantly depending on the oil type, but not by the locality of origin. The peroxide indices had varied from 3.24 to 39.99 mEq O2/kg oil. The acid indices varied from 0.22 mg KOH/g to 1.24 mg KOH/g. The water and volatile matter contents ranged from 0.04% to 0.88%. The test for traces of soap gave values ranging from 0 to 76 ppm. For the mineral oil test, four samples of cottonseed oil collected in Dedougou gave positive results. Compared to international reference standards, in particular the Codex Alimentarius standard, it may constitute a health risk for consumers. The poor storage, distribution, and marketing conditions of the oils could explain their poor quality. In order to provide consumers with quality oils, regular controls must be undertaken in the places where the oils are stored and/or marketed.&quot;,&quot;publisher&quot;:&quot;John Wiley and Sons Inc&quot;,&quot;issue&quot;:&quot;6&quot;,&quot;volume&quot;:&quot;10&quot;},&quot;isTemporary&quot;:false}]},{&quot;citationID&quot;:&quot;MENDELEY_CITATION_9c428486-89a3-4dbc-8583-5ad50eb8e7e3&quot;,&quot;properties&quot;:{&quot;noteIndex&quot;:0},&quot;isEdited&quot;:false,&quot;manualOverride&quot;:{&quot;isManuallyOverridden&quot;:false,&quot;citeprocText&quot;:&quot;[1]&quot;,&quot;manualOverrideText&quot;:&quot;&quot;},&quot;citationTag&quot;:&quot;MENDELEY_CITATION_v3_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&quot;,&quot;citationItems&quot;:[{&quot;id&quot;:&quot;630da3c2-2823-337e-a8d1-760396391b01&quot;,&quot;itemData&quot;:{&quot;type&quot;:&quot;article-journal&quot;,&quot;id&quot;:&quot;630da3c2-2823-337e-a8d1-760396391b01&quot;,&quot;title&quot;:&quot;A physico-chemical study for some edible oils properties&quot;,&quot;author&quot;:[{&quot;family&quot;:&quot;Neagu&quot;,&quot;given&quot;:&quot;Anişoara-Arleziana&quot;,&quot;parse-names&quot;:false,&quot;dropping-particle&quot;:&quot;&quot;,&quot;non-dropping-particle&quot;:&quot;&quot;},{&quot;family&quot;:&quot;Niţa&quot;,&quot;given&quot;:&quot;Irina&quot;,&quot;parse-names&quot;:false,&quot;dropping-particle&quot;:&quot;&quot;,&quot;non-dropping-particle&quot;:&quot;&quot;},{&quot;family&quot;:&quot;Botez&quot;,&quot;given&quot;:&quot;Elisabeta&quot;,&quot;parse-names&quot;:false,&quot;dropping-particle&quot;:&quot;&quot;,&quot;non-dropping-particle&quot;:&quot;&quot;},{&quot;family&quot;:&quot;Geaca&quot;,&quot;given&quot;:&quot;Sibel&quot;,&quot;parse-names&quot;:false,&quot;dropping-particle&quot;:&quot;&quot;,&quot;non-dropping-particle&quot;:&quot;&quot;}],&quot;container-title&quot;:&quot;Analele Universitatii \&quot;Ovidius\&quot; Constanta - Seria Chimie&quot;,&quot;DOI&quot;:&quot;10.2478/auoc-2013-0020&quot;,&quot;ISSN&quot;:&quot;1223-7221&quot;,&quot;issued&quot;:{&quot;date-parts&quot;:[[2014,1,22]]},&quot;page&quot;:&quot;121-126&quot;,&quot;abstract&quot;:&quot; In the present paper we have experimentally determined the density, saponification value, iodine value, acid value, peroxide value for four different edible oils: sunflower oil, corn oil, rapeseed oil and peanut oil. Density was determined in the temperature range of 20 °C - 50 °C, with a 10 degree step increase. The physicochemical properties of the investigated oils were within the requirements of food domain: saponification value varied from 164.84 to 206.45 mg KOH/g, peroxide value varied from 9.99 to 24.49 mEg O 2 /kg of sample, acid value varied from 0.22 to 3.97 mg KOH/g, iodine value varied from 94.35 to 102.02 g I 2 /100 g sample, and density varied from 0.9031 to 0.9208 g/cm 3 . Based on experimental data, density were correlated with others properties of edible oils. An empirical model was proposed to correlate oil density with iodine value and temperature. The results of the proposed model were compared with a model from literature. The accuracy of the proposed model was very good, the AAD varying in the range of 0.078 % to 0.092 %. The proposed model can be recommended for density of vegetable oils evaluation based on their IV, at different temperatures in the range of 20 °C to 50°C. &quot;,&quot;publisher&quot;:&quot;Walter de Gruyter GmbH&quot;,&quot;issue&quot;:&quot;2&quot;,&quot;volume&quot;:&quot;24&quot;,&quot;container-title-short&quot;:&quot;&quot;},&quot;isTemporary&quot;:false}]},{&quot;citationID&quot;:&quot;MENDELEY_CITATION_cc7cdeb9-2c3a-4803-8246-6f671cd04a62&quot;,&quot;properties&quot;:{&quot;noteIndex&quot;:0},&quot;isEdited&quot;:false,&quot;manualOverride&quot;:{&quot;isManuallyOverridden&quot;:false,&quot;citeprocText&quot;:&quot;[5]&quot;,&quot;manualOverrideText&quot;:&quot;&quot;},&quot;citationTag&quot;:&quot;MENDELEY_CITATION_v3_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&quot;,&quot;citationItems&quot;:[{&quot;id&quot;:&quot;8b84e17b-506e-3eeb-aa4b-e53ada43c61c&quot;,&quot;itemData&quot;:{&quot;type&quot;:&quot;article-journal&quot;,&quot;id&quot;:&quot;8b84e17b-506e-3eeb-aa4b-e53ada43c61c&quot;,&quot;title&quot;:&quot;Unexpected effect of dry olive leaf extract on the level of DNA damage in lymphocytes of lead intoxicated workers, before and after CaNa2EDTA chelation therapy&quot;,&quot;author&quot;:[{&quot;family&quot;:&quot;Čabarkapa&quot;,&quot;given&quot;:&quot;Andrea&quot;,&quot;parse-names&quot;:false,&quot;dropping-particle&quot;:&quot;&quot;,&quot;non-dropping-particle&quot;:&quot;&quot;},{&quot;family&quot;:&quot;Dekanski&quot;,&quot;given&quot;:&quot;Dragana&quot;,&quot;parse-names&quot;:false,&quot;dropping-particle&quot;:&quot;&quot;,&quot;non-dropping-particle&quot;:&quot;&quot;},{&quot;family&quot;:&quot;Živković&quot;,&quot;given&quot;:&quot;Lada&quot;,&quot;parse-names&quot;:false,&quot;dropping-particle&quot;:&quot;&quot;,&quot;non-dropping-particle&quot;:&quot;&quot;},{&quot;family&quot;:&quot;Milanović-Čabarkapa&quot;,&quot;given&quot;:&quot;Mirjana&quot;,&quot;parse-names&quot;:false,&quot;dropping-particle&quot;:&quot;&quot;,&quot;non-dropping-particle&quot;:&quot;&quot;},{&quot;family&quot;:&quot;Bajić&quot;,&quot;given&quot;:&quot;Vladan&quot;,&quot;parse-names&quot;:false,&quot;dropping-particle&quot;:&quot;&quot;,&quot;non-dropping-particle&quot;:&quot;&quot;},{&quot;family&quot;:&quot;Topalović&quot;,&quot;given&quot;:&quot;Dijana&quot;,&quot;parse-names&quot;:false,&quot;dropping-particle&quot;:&quot;&quot;,&quot;non-dropping-particle&quot;:&quot;&quot;},{&quot;family&quot;:&quot;Giampieri&quot;,&quot;given&quot;:&quot;Francesca&quot;,&quot;parse-names&quot;:false,&quot;dropping-particle&quot;:&quot;&quot;,&quot;non-dropping-particle&quot;:&quot;&quot;},{&quot;family&quot;:&quot;Gasparrini&quot;,&quot;given&quot;:&quot;Massimiliano&quot;,&quot;parse-names&quot;:false,&quot;dropping-particle&quot;:&quot;&quot;,&quot;non-dropping-particle&quot;:&quot;&quot;},{&quot;family&quot;:&quot;Battino&quot;,&quot;given&quot;:&quot;Maurizio&quot;,&quot;parse-names&quot;:false,&quot;dropping-particle&quot;:&quot;&quot;,&quot;non-dropping-particle&quot;:&quot;&quot;},{&quot;family&quot;:&quot;Spremo-Potparević&quot;,&quot;given&quot;:&quot;Biljana&quot;,&quot;parse-names&quot;:false,&quot;dropping-particle&quot;:&quot;&quot;,&quot;non-dropping-particle&quot;:&quot;&quot;}],&quot;container-title&quot;:&quot;Food and Chemical Toxicology&quot;,&quot;DOI&quot;:&quot;10.1016/j.fct.2016.12.023&quot;,&quot;ISSN&quot;:&quot;18736351&quot;,&quot;PMID&quot;:&quot;28011361&quot;,&quot;issued&quot;:{&quot;date-parts&quot;:[[2017,8,1]]},&quot;page&quot;:&quot;616-623&quot;,&quot;abstract&quot;:&quot;The CaNa2EDTA chelation therapy is often practiced with antioxidant supplementation. Dry olive leaf extract (DOLE) is natural product with antioxidant and DNA protective properties. The effects of DOLE on the levels of DNA damage were investigated ex vivo in peripheral blood lymphocytes (PBLs) of 19 workers occupationally exposed to lead (Pb), before and after CaNa2EDTA chelation therapy. DOLE demonstrated pronounced radical scavenging activity in concentrations ≥1 mg/mL, and showed no genotoxicity per se, in concentrations 0.125–1 mg/mL. The level of DNA damage in PBLs of workers before chelation therapy was elevated (24.21 ± 14.26) compared to controls (6.0 ± 3.37). The incubation of PBLs before chelation therapy with selected concentration of DOLE lead to a severe increase of DNA damage (64.03 ± 20.96), exhibiting prooxidant rather than antioxidant effect. After the five-day CaNa2EDTA chelation regimen, DNA damage in PBLs of workers decreased (8.26 ± 4.62) significantly compared to baseline. Treatment of PBLs with DOLE after chelation, again produced high level of damage (41.82 ± 23.17) and the acute prooxidant effects of DOLE remained, but, DNA damage was less severe than before chelation. The DOLE exhibits prooxidant effect in presence of Pb in lymphocytes of exposed workers, and its effect is less pronounced following the removal of Pb after standard chelation therapy.&quot;,&quot;publisher&quot;:&quot;Elsevier Ltd&quot;,&quot;volume&quot;:&quot;106&quot;,&quot;container-title-short&quot;:&quot;&quot;},&quot;isTemporary&quot;:false}]},{&quot;citationID&quot;:&quot;MENDELEY_CITATION_31577ebd-c5b2-4d07-b7ec-1cf90cd18677&quot;,&quot;properties&quot;:{&quot;noteIndex&quot;:0},&quot;isEdited&quot;:false,&quot;manualOverride&quot;:{&quot;isManuallyOverridden&quot;:false,&quot;citeprocText&quot;:&quot;[6]&quot;,&quot;manualOverrideText&quot;:&quot;&quot;},&quot;citationTag&quot;:&quot;MENDELEY_CITATION_v3_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&quot;,&quot;citationItems&quot;:[{&quot;id&quot;:&quot;ea39b552-a65c-3e1d-a259-7f62764a7322&quot;,&quot;itemData&quot;:{&quot;type&quot;:&quot;webpage&quot;,&quot;id&quot;:&quot;ea39b552-a65c-3e1d-a259-7f62764a7322&quot;,&quot;title&quot;:&quot;Determination of Acid Value in Fats and Oils&quot;,&quot;author&quot;:[{&quot;family&quot;:&quot;Ratnesh Kumar&quot;,&quot;given&quot;:&quot;&quot;,&quot;parse-names&quot;:false,&quot;dropping-particle&quot;:&quot;&quot;,&quot;non-dropping-particle&quot;:&quot;&quot;}],&quot;issued&quot;:{&quot;date-parts&quot;:[[2023]]},&quot;container-title-short&quot;:&quot;&quot;},&quot;isTemporary&quot;:false}]},{&quot;citationID&quot;:&quot;MENDELEY_CITATION_4dcf0f44-2755-45db-a3cd-cc5aea29250a&quot;,&quot;properties&quot;:{&quot;noteIndex&quot;:0},&quot;isEdited&quot;:false,&quot;manualOverride&quot;:{&quot;isManuallyOverridden&quot;:false,&quot;citeprocText&quot;:&quot;[7]&quot;,&quot;manualOverrideText&quot;:&quot;&quot;},&quot;citationTag&quot;:&quot;MENDELEY_CITATION_v3_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&quot;,&quot;citationItems&quot;:[{&quot;id&quot;:&quot;1b12e0c3-080f-3dd5-b1c4-1628fa290b2c&quot;,&quot;itemData&quot;:{&quot;type&quot;:&quot;chapter&quot;,&quot;id&quot;:&quot;1b12e0c3-080f-3dd5-b1c4-1628fa290b2c&quot;,&quot;title&quot;:&quot;Oils as a source of bioactive lipids (olive oil, palm oil, fish oil)&quot;,&quot;author&quot;:[{&quot;family&quot;:&quot;Rey&quot;,&quot;given&quot;:&quot;Felisa&quot;,&quot;parse-names&quot;:false,&quot;dropping-particle&quot;:&quot;&quot;,&quot;non-dropping-particle&quot;:&quot;&quot;},{&quot;family&quot;:&quot;Alves&quot;,&quot;given&quot;:&quot;Eliana&quot;,&quot;parse-names&quot;:false,&quot;dropping-particle&quot;:&quot;&quot;,&quot;non-dropping-particle&quot;:&quot;&quot;},{&quot;family&quot;:&quot;Gaspar&quot;,&quot;given&quot;:&quot;Luís&quot;,&quot;parse-names&quot;:false,&quot;dropping-particle&quot;:&quot;&quot;,&quot;non-dropping-particle&quot;:&quot;&quot;},{&quot;family&quot;:&quot;Conceição&quot;,&quot;given&quot;:&quot;Marcos&quot;,&quot;parse-names&quot;:false,&quot;dropping-particle&quot;:&quot;&quot;,&quot;non-dropping-particle&quot;:&quot;&quot;},{&quot;family&quot;:&quot;Domingues&quot;,&quot;given&quot;:&quot;M. Rosário&quot;,&quot;parse-names&quot;:false,&quot;dropping-particle&quot;:&quot;&quot;,&quot;non-dropping-particle&quot;:&quot;&quot;}],&quot;container-title&quot;:&quot;Bioactive Lipids&quot;,&quot;DOI&quot;:&quot;10.1016/B978-0-12-824043-4.00013-0&quot;,&quot;issued&quot;:{&quot;date-parts&quot;:[[2023]]},&quot;page&quot;:&quot;231-268&quot;,&quot;publisher&quot;:&quot;Elsevier&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9352E6-8FCA-4D14-B7C3-614BF363F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12</Pages>
  <Words>2666</Words>
  <Characters>15199</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23</cp:revision>
  <cp:lastPrinted>2023-07-20T18:45:00Z</cp:lastPrinted>
  <dcterms:created xsi:type="dcterms:W3CDTF">2023-07-08T05:12:00Z</dcterms:created>
  <dcterms:modified xsi:type="dcterms:W3CDTF">2023-07-21T19:38:00Z</dcterms:modified>
</cp:coreProperties>
</file>