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695" w:rsidRPr="00BF59F5" w:rsidRDefault="00FA1325" w:rsidP="00AF13F4">
      <w:pPr>
        <w:autoSpaceDE w:val="0"/>
        <w:autoSpaceDN w:val="0"/>
        <w:adjustRightInd w:val="0"/>
        <w:spacing w:after="0" w:line="360" w:lineRule="auto"/>
        <w:jc w:val="center"/>
        <w:rPr>
          <w:rFonts w:ascii="Times New Roman" w:hAnsi="Times New Roman"/>
          <w:b/>
          <w:bCs/>
          <w:sz w:val="24"/>
          <w:szCs w:val="24"/>
        </w:rPr>
      </w:pPr>
      <w:r w:rsidRPr="00BF59F5">
        <w:rPr>
          <w:rFonts w:ascii="Times New Roman" w:hAnsi="Times New Roman"/>
          <w:b/>
          <w:bCs/>
          <w:sz w:val="24"/>
          <w:szCs w:val="24"/>
        </w:rPr>
        <w:t>SOME COMMON HEALTH PROBLEMS-</w:t>
      </w:r>
      <w:r w:rsidR="00AE2E46" w:rsidRPr="00BF59F5">
        <w:rPr>
          <w:rFonts w:ascii="Times New Roman" w:hAnsi="Times New Roman"/>
          <w:b/>
          <w:bCs/>
          <w:sz w:val="24"/>
          <w:szCs w:val="24"/>
        </w:rPr>
        <w:t>DIATARY</w:t>
      </w:r>
      <w:r w:rsidR="00EB4AED" w:rsidRPr="00BF59F5">
        <w:rPr>
          <w:rFonts w:ascii="Times New Roman" w:hAnsi="Times New Roman"/>
          <w:b/>
          <w:bCs/>
          <w:sz w:val="24"/>
          <w:szCs w:val="24"/>
        </w:rPr>
        <w:t xml:space="preserve"> </w:t>
      </w:r>
      <w:r w:rsidRPr="00BF59F5">
        <w:rPr>
          <w:rFonts w:ascii="Times New Roman" w:hAnsi="Times New Roman"/>
          <w:b/>
          <w:bCs/>
          <w:sz w:val="24"/>
          <w:szCs w:val="24"/>
        </w:rPr>
        <w:t>MANGANESE</w:t>
      </w:r>
      <w:r w:rsidR="00AE2E46" w:rsidRPr="00BF59F5">
        <w:rPr>
          <w:rFonts w:ascii="Times New Roman" w:hAnsi="Times New Roman"/>
          <w:b/>
          <w:bCs/>
          <w:sz w:val="24"/>
          <w:szCs w:val="24"/>
        </w:rPr>
        <w:t xml:space="preserve"> SUPPLEMENTS</w:t>
      </w:r>
      <w:r w:rsidR="0043434C" w:rsidRPr="00BF59F5">
        <w:rPr>
          <w:rFonts w:ascii="Times New Roman" w:hAnsi="Times New Roman"/>
          <w:b/>
          <w:bCs/>
          <w:sz w:val="24"/>
          <w:szCs w:val="24"/>
        </w:rPr>
        <w:t xml:space="preserve"> </w:t>
      </w:r>
      <w:r w:rsidRPr="00BF59F5">
        <w:rPr>
          <w:rFonts w:ascii="Times New Roman" w:hAnsi="Times New Roman"/>
          <w:b/>
          <w:bCs/>
          <w:sz w:val="24"/>
          <w:szCs w:val="24"/>
        </w:rPr>
        <w:t>PRESENT IN SELECTED EDIBLE VEGETABLES, IMPHAL, MANIPUR, INDIA.</w:t>
      </w:r>
    </w:p>
    <w:p w:rsidR="000A2695" w:rsidRPr="00BF59F5" w:rsidRDefault="000A2695" w:rsidP="0073316C">
      <w:pPr>
        <w:autoSpaceDE w:val="0"/>
        <w:autoSpaceDN w:val="0"/>
        <w:adjustRightInd w:val="0"/>
        <w:spacing w:after="0" w:line="360" w:lineRule="auto"/>
        <w:jc w:val="both"/>
        <w:rPr>
          <w:rFonts w:ascii="Times New Roman" w:hAnsi="Times New Roman"/>
          <w:b/>
          <w:bCs/>
          <w:sz w:val="24"/>
          <w:szCs w:val="24"/>
        </w:rPr>
      </w:pPr>
    </w:p>
    <w:p w:rsidR="00BF59F5" w:rsidRPr="00BF59F5" w:rsidRDefault="000A2695" w:rsidP="00BF59F5">
      <w:pPr>
        <w:autoSpaceDE w:val="0"/>
        <w:autoSpaceDN w:val="0"/>
        <w:adjustRightInd w:val="0"/>
        <w:spacing w:after="0" w:line="360" w:lineRule="auto"/>
        <w:jc w:val="both"/>
        <w:rPr>
          <w:rFonts w:ascii="Times New Roman" w:hAnsi="Times New Roman"/>
          <w:sz w:val="24"/>
          <w:szCs w:val="24"/>
        </w:rPr>
      </w:pPr>
      <w:r w:rsidRPr="00BF59F5">
        <w:rPr>
          <w:rFonts w:ascii="Times New Roman" w:hAnsi="Times New Roman"/>
          <w:sz w:val="24"/>
          <w:szCs w:val="24"/>
        </w:rPr>
        <w:t xml:space="preserve">M. Aken Singh, </w:t>
      </w:r>
    </w:p>
    <w:p w:rsidR="000A2695" w:rsidRPr="00BF59F5" w:rsidRDefault="000A2695" w:rsidP="0073316C">
      <w:pPr>
        <w:autoSpaceDE w:val="0"/>
        <w:autoSpaceDN w:val="0"/>
        <w:adjustRightInd w:val="0"/>
        <w:spacing w:after="0" w:line="360" w:lineRule="auto"/>
        <w:jc w:val="both"/>
        <w:rPr>
          <w:rFonts w:ascii="Times New Roman" w:hAnsi="Times New Roman"/>
          <w:sz w:val="24"/>
          <w:szCs w:val="24"/>
        </w:rPr>
      </w:pPr>
    </w:p>
    <w:p w:rsidR="000A2695" w:rsidRPr="00BF59F5" w:rsidRDefault="000A2695" w:rsidP="0073316C">
      <w:pPr>
        <w:autoSpaceDE w:val="0"/>
        <w:autoSpaceDN w:val="0"/>
        <w:adjustRightInd w:val="0"/>
        <w:spacing w:after="0" w:line="360" w:lineRule="auto"/>
        <w:jc w:val="both"/>
        <w:rPr>
          <w:rFonts w:ascii="Times New Roman" w:hAnsi="Times New Roman"/>
          <w:sz w:val="24"/>
          <w:szCs w:val="24"/>
        </w:rPr>
      </w:pPr>
      <w:r w:rsidRPr="00BF59F5">
        <w:rPr>
          <w:rFonts w:ascii="Times New Roman" w:hAnsi="Times New Roman"/>
          <w:sz w:val="24"/>
          <w:szCs w:val="24"/>
        </w:rPr>
        <w:t>Department of Chemistry, G.P Women’s College,</w:t>
      </w:r>
      <w:r w:rsidR="00D13A05" w:rsidRPr="00BF59F5">
        <w:rPr>
          <w:rFonts w:ascii="Times New Roman" w:hAnsi="Times New Roman"/>
          <w:sz w:val="24"/>
          <w:szCs w:val="24"/>
        </w:rPr>
        <w:t xml:space="preserve"> D.M University,</w:t>
      </w:r>
      <w:r w:rsidR="002372B2">
        <w:rPr>
          <w:rFonts w:ascii="Times New Roman" w:hAnsi="Times New Roman"/>
          <w:sz w:val="24"/>
          <w:szCs w:val="24"/>
        </w:rPr>
        <w:t xml:space="preserve"> </w:t>
      </w:r>
      <w:r w:rsidRPr="00BF59F5">
        <w:rPr>
          <w:rFonts w:ascii="Times New Roman" w:hAnsi="Times New Roman"/>
          <w:sz w:val="24"/>
          <w:szCs w:val="24"/>
        </w:rPr>
        <w:t>Imphal -795001, Manipur.</w:t>
      </w:r>
    </w:p>
    <w:p w:rsidR="000A2695" w:rsidRPr="00BF59F5" w:rsidRDefault="000A2695" w:rsidP="0073316C">
      <w:pPr>
        <w:autoSpaceDE w:val="0"/>
        <w:autoSpaceDN w:val="0"/>
        <w:adjustRightInd w:val="0"/>
        <w:spacing w:after="0" w:line="360" w:lineRule="auto"/>
        <w:jc w:val="both"/>
        <w:rPr>
          <w:rFonts w:ascii="Times New Roman" w:hAnsi="Times New Roman"/>
          <w:sz w:val="24"/>
          <w:szCs w:val="24"/>
        </w:rPr>
      </w:pPr>
    </w:p>
    <w:p w:rsidR="000A2695" w:rsidRPr="00BF59F5" w:rsidRDefault="000A2695" w:rsidP="0073316C">
      <w:pPr>
        <w:autoSpaceDE w:val="0"/>
        <w:autoSpaceDN w:val="0"/>
        <w:adjustRightInd w:val="0"/>
        <w:spacing w:after="0" w:line="360" w:lineRule="auto"/>
        <w:jc w:val="both"/>
        <w:rPr>
          <w:rFonts w:ascii="Times New Roman" w:hAnsi="Times New Roman"/>
          <w:sz w:val="24"/>
          <w:szCs w:val="24"/>
        </w:rPr>
      </w:pPr>
      <w:r w:rsidRPr="00BF59F5">
        <w:rPr>
          <w:rFonts w:ascii="Times New Roman" w:hAnsi="Times New Roman"/>
          <w:sz w:val="24"/>
          <w:szCs w:val="24"/>
        </w:rPr>
        <w:t xml:space="preserve">* Corresponding author, E-mail: </w:t>
      </w:r>
      <w:r w:rsidR="00D95F01" w:rsidRPr="00BF59F5">
        <w:rPr>
          <w:rFonts w:ascii="Times New Roman" w:hAnsi="Times New Roman"/>
          <w:sz w:val="24"/>
          <w:szCs w:val="24"/>
        </w:rPr>
        <w:t>akenmaibam569@gmail.com</w:t>
      </w:r>
      <w:r w:rsidRPr="00BF59F5">
        <w:rPr>
          <w:rFonts w:ascii="Times New Roman" w:hAnsi="Times New Roman"/>
          <w:sz w:val="24"/>
          <w:szCs w:val="24"/>
        </w:rPr>
        <w:t xml:space="preserve"> , Phone: 0</w:t>
      </w:r>
      <w:r w:rsidR="00D95F01" w:rsidRPr="00BF59F5">
        <w:rPr>
          <w:rFonts w:ascii="Times New Roman" w:hAnsi="Times New Roman"/>
          <w:sz w:val="24"/>
          <w:szCs w:val="24"/>
        </w:rPr>
        <w:t>9862125442</w:t>
      </w:r>
      <w:r w:rsidR="00B40D1E" w:rsidRPr="00BF59F5">
        <w:rPr>
          <w:rFonts w:ascii="Times New Roman" w:hAnsi="Times New Roman"/>
          <w:sz w:val="24"/>
          <w:szCs w:val="24"/>
        </w:rPr>
        <w:t>.</w:t>
      </w:r>
    </w:p>
    <w:p w:rsidR="000A2695" w:rsidRPr="00BF59F5" w:rsidRDefault="000A2695" w:rsidP="0073316C">
      <w:pPr>
        <w:autoSpaceDE w:val="0"/>
        <w:autoSpaceDN w:val="0"/>
        <w:adjustRightInd w:val="0"/>
        <w:spacing w:after="0" w:line="360" w:lineRule="auto"/>
        <w:jc w:val="both"/>
        <w:rPr>
          <w:rFonts w:ascii="Times New Roman" w:hAnsi="Times New Roman"/>
          <w:sz w:val="24"/>
          <w:szCs w:val="24"/>
        </w:rPr>
      </w:pPr>
    </w:p>
    <w:p w:rsidR="000A2695" w:rsidRPr="00BF59F5" w:rsidRDefault="000A2695" w:rsidP="0073316C">
      <w:pPr>
        <w:autoSpaceDE w:val="0"/>
        <w:autoSpaceDN w:val="0"/>
        <w:adjustRightInd w:val="0"/>
        <w:spacing w:after="0" w:line="360" w:lineRule="auto"/>
        <w:jc w:val="both"/>
        <w:rPr>
          <w:rFonts w:ascii="Times New Roman" w:hAnsi="Times New Roman"/>
          <w:sz w:val="24"/>
          <w:szCs w:val="24"/>
        </w:rPr>
      </w:pPr>
      <w:r w:rsidRPr="00BF59F5">
        <w:rPr>
          <w:rFonts w:ascii="Times New Roman" w:hAnsi="Times New Roman"/>
          <w:b/>
          <w:bCs/>
          <w:sz w:val="24"/>
          <w:szCs w:val="24"/>
        </w:rPr>
        <w:t xml:space="preserve">ABTRACT: </w:t>
      </w:r>
      <w:r w:rsidRPr="00BF59F5">
        <w:rPr>
          <w:rFonts w:ascii="Times New Roman" w:hAnsi="Times New Roman"/>
          <w:sz w:val="24"/>
          <w:szCs w:val="24"/>
        </w:rPr>
        <w:t xml:space="preserve">Energy Dispersive X-ray Fluorescence (EDXRF) technique was used for the determination of trace elements in some selected </w:t>
      </w:r>
      <w:r w:rsidR="00E76495" w:rsidRPr="00BF59F5">
        <w:rPr>
          <w:rFonts w:ascii="Times New Roman" w:hAnsi="Times New Roman"/>
          <w:sz w:val="24"/>
          <w:szCs w:val="24"/>
        </w:rPr>
        <w:t>vegetables</w:t>
      </w:r>
      <w:r w:rsidRPr="00BF59F5">
        <w:rPr>
          <w:rFonts w:ascii="Times New Roman" w:hAnsi="Times New Roman"/>
          <w:sz w:val="24"/>
          <w:szCs w:val="24"/>
        </w:rPr>
        <w:t xml:space="preserve"> available in Manipur. </w:t>
      </w:r>
      <w:r w:rsidR="00AA157F" w:rsidRPr="00BF59F5">
        <w:rPr>
          <w:rFonts w:ascii="Times New Roman" w:hAnsi="Times New Roman"/>
          <w:sz w:val="24"/>
          <w:szCs w:val="24"/>
        </w:rPr>
        <w:t>M</w:t>
      </w:r>
      <w:r w:rsidR="00E76495" w:rsidRPr="00BF59F5">
        <w:rPr>
          <w:rFonts w:ascii="Times New Roman" w:hAnsi="Times New Roman"/>
          <w:sz w:val="24"/>
          <w:szCs w:val="24"/>
        </w:rPr>
        <w:t xml:space="preserve">anganese </w:t>
      </w:r>
      <w:r w:rsidR="0043434C" w:rsidRPr="00BF59F5">
        <w:rPr>
          <w:rFonts w:ascii="Times New Roman" w:hAnsi="Times New Roman"/>
          <w:sz w:val="24"/>
          <w:szCs w:val="24"/>
        </w:rPr>
        <w:t xml:space="preserve"> and Zinc </w:t>
      </w:r>
      <w:r w:rsidRPr="00BF59F5">
        <w:rPr>
          <w:rFonts w:ascii="Times New Roman" w:hAnsi="Times New Roman"/>
          <w:sz w:val="24"/>
          <w:szCs w:val="24"/>
        </w:rPr>
        <w:t xml:space="preserve">present in some selected </w:t>
      </w:r>
      <w:r w:rsidR="002C022D" w:rsidRPr="00BF59F5">
        <w:rPr>
          <w:rFonts w:ascii="Times New Roman" w:hAnsi="Times New Roman"/>
          <w:sz w:val="24"/>
          <w:szCs w:val="24"/>
        </w:rPr>
        <w:t>vegetables</w:t>
      </w:r>
      <w:r w:rsidR="00DA7213" w:rsidRPr="00BF59F5">
        <w:rPr>
          <w:rFonts w:ascii="Times New Roman" w:hAnsi="Times New Roman"/>
          <w:sz w:val="24"/>
          <w:szCs w:val="24"/>
        </w:rPr>
        <w:t xml:space="preserve"> as medicinal </w:t>
      </w:r>
      <w:r w:rsidR="005810AF" w:rsidRPr="00BF59F5">
        <w:rPr>
          <w:rFonts w:ascii="Times New Roman" w:hAnsi="Times New Roman"/>
          <w:sz w:val="24"/>
          <w:szCs w:val="24"/>
        </w:rPr>
        <w:t>value</w:t>
      </w:r>
      <w:r w:rsidR="003C5A43" w:rsidRPr="00BF59F5">
        <w:rPr>
          <w:rFonts w:ascii="Times New Roman" w:hAnsi="Times New Roman"/>
          <w:sz w:val="24"/>
          <w:szCs w:val="24"/>
        </w:rPr>
        <w:t>,</w:t>
      </w:r>
      <w:r w:rsidR="00DA7213" w:rsidRPr="00BF59F5">
        <w:rPr>
          <w:rFonts w:ascii="Times New Roman" w:hAnsi="Times New Roman"/>
          <w:sz w:val="24"/>
          <w:szCs w:val="24"/>
        </w:rPr>
        <w:t xml:space="preserve"> </w:t>
      </w:r>
      <w:r w:rsidR="0002771E" w:rsidRPr="00BF59F5">
        <w:rPr>
          <w:rFonts w:ascii="Times New Roman" w:hAnsi="Times New Roman"/>
          <w:sz w:val="24"/>
          <w:szCs w:val="24"/>
        </w:rPr>
        <w:t>improves</w:t>
      </w:r>
      <w:r w:rsidR="00AA157F" w:rsidRPr="00BF59F5">
        <w:rPr>
          <w:rFonts w:ascii="Times New Roman" w:hAnsi="Times New Roman"/>
          <w:sz w:val="24"/>
          <w:szCs w:val="24"/>
        </w:rPr>
        <w:t xml:space="preserve"> some</w:t>
      </w:r>
      <w:r w:rsidR="00DA7213" w:rsidRPr="00BF59F5">
        <w:rPr>
          <w:rFonts w:ascii="Times New Roman" w:hAnsi="Times New Roman"/>
          <w:sz w:val="24"/>
          <w:szCs w:val="24"/>
        </w:rPr>
        <w:t xml:space="preserve"> common health problems.</w:t>
      </w:r>
    </w:p>
    <w:p w:rsidR="000D5FFD" w:rsidRPr="00BF59F5" w:rsidRDefault="000A2695" w:rsidP="0073316C">
      <w:pPr>
        <w:spacing w:line="360" w:lineRule="auto"/>
        <w:jc w:val="both"/>
        <w:rPr>
          <w:rFonts w:ascii="Times New Roman" w:hAnsi="Times New Roman"/>
          <w:sz w:val="24"/>
          <w:szCs w:val="24"/>
        </w:rPr>
      </w:pPr>
      <w:r w:rsidRPr="00BF59F5">
        <w:rPr>
          <w:rFonts w:ascii="Times New Roman" w:hAnsi="Times New Roman"/>
          <w:b/>
          <w:bCs/>
          <w:sz w:val="24"/>
          <w:szCs w:val="24"/>
        </w:rPr>
        <w:t>Key words</w:t>
      </w:r>
      <w:r w:rsidRPr="00BF59F5">
        <w:rPr>
          <w:rFonts w:ascii="Times New Roman" w:hAnsi="Times New Roman"/>
          <w:sz w:val="24"/>
          <w:szCs w:val="24"/>
        </w:rPr>
        <w:t xml:space="preserve">: EDXRF, </w:t>
      </w:r>
      <w:r w:rsidR="0002771E" w:rsidRPr="00BF59F5">
        <w:rPr>
          <w:rFonts w:ascii="Times New Roman" w:hAnsi="Times New Roman"/>
          <w:sz w:val="24"/>
          <w:szCs w:val="24"/>
        </w:rPr>
        <w:t>Manganese</w:t>
      </w:r>
      <w:r w:rsidR="0043434C" w:rsidRPr="00BF59F5">
        <w:rPr>
          <w:rFonts w:ascii="Times New Roman" w:hAnsi="Times New Roman"/>
          <w:sz w:val="24"/>
          <w:szCs w:val="24"/>
        </w:rPr>
        <w:t xml:space="preserve"> </w:t>
      </w:r>
      <w:r w:rsidRPr="00BF59F5">
        <w:rPr>
          <w:rFonts w:ascii="Times New Roman" w:hAnsi="Times New Roman"/>
          <w:sz w:val="24"/>
          <w:szCs w:val="24"/>
        </w:rPr>
        <w:t xml:space="preserve">some selected edible </w:t>
      </w:r>
      <w:r w:rsidR="0002771E" w:rsidRPr="00BF59F5">
        <w:rPr>
          <w:rFonts w:ascii="Times New Roman" w:hAnsi="Times New Roman"/>
          <w:sz w:val="24"/>
          <w:szCs w:val="24"/>
        </w:rPr>
        <w:t>vegetables</w:t>
      </w:r>
      <w:r w:rsidRPr="00BF59F5">
        <w:rPr>
          <w:rFonts w:ascii="Times New Roman" w:hAnsi="Times New Roman"/>
          <w:sz w:val="24"/>
          <w:szCs w:val="24"/>
        </w:rPr>
        <w:t xml:space="preserve">, </w:t>
      </w:r>
      <w:r w:rsidR="0002771E" w:rsidRPr="00BF59F5">
        <w:rPr>
          <w:rFonts w:ascii="Times New Roman" w:hAnsi="Times New Roman"/>
          <w:sz w:val="24"/>
          <w:szCs w:val="24"/>
        </w:rPr>
        <w:t>Tardive Dyskinesia, Goiter, Osteoporosis, Sprains-Strains and Diabetes Type 1, 2.</w:t>
      </w:r>
    </w:p>
    <w:p w:rsidR="00DD3E36" w:rsidRPr="00BF59F5" w:rsidRDefault="00DD3E36" w:rsidP="0073316C">
      <w:pPr>
        <w:spacing w:line="360" w:lineRule="auto"/>
        <w:jc w:val="both"/>
        <w:rPr>
          <w:rFonts w:ascii="Times New Roman" w:hAnsi="Times New Roman"/>
          <w:sz w:val="24"/>
          <w:szCs w:val="24"/>
        </w:rPr>
      </w:pPr>
      <w:r w:rsidRPr="00BF59F5">
        <w:rPr>
          <w:rFonts w:ascii="Times New Roman" w:hAnsi="Times New Roman"/>
          <w:b/>
          <w:sz w:val="24"/>
          <w:szCs w:val="24"/>
        </w:rPr>
        <w:t xml:space="preserve">INTRODUCTION </w:t>
      </w:r>
    </w:p>
    <w:p w:rsidR="00DD3E36" w:rsidRPr="00BF59F5" w:rsidRDefault="00DD3E36" w:rsidP="00637294">
      <w:pPr>
        <w:spacing w:line="360" w:lineRule="auto"/>
        <w:ind w:firstLine="720"/>
        <w:jc w:val="both"/>
        <w:rPr>
          <w:rFonts w:ascii="Times New Roman" w:hAnsi="Times New Roman"/>
          <w:sz w:val="24"/>
          <w:szCs w:val="24"/>
        </w:rPr>
      </w:pPr>
      <w:r w:rsidRPr="00BF59F5">
        <w:rPr>
          <w:rFonts w:ascii="Times New Roman" w:hAnsi="Times New Roman"/>
          <w:sz w:val="24"/>
          <w:szCs w:val="24"/>
        </w:rPr>
        <w:t>Manipur referred to as the “Jewel of India” stretches from 23</w:t>
      </w:r>
      <w:r w:rsidRPr="00BF59F5">
        <w:rPr>
          <w:rFonts w:ascii="Times New Roman" w:hAnsi="Times New Roman"/>
          <w:sz w:val="24"/>
          <w:szCs w:val="24"/>
          <w:vertAlign w:val="superscript"/>
        </w:rPr>
        <w:t>0</w:t>
      </w:r>
      <w:r w:rsidRPr="00BF59F5">
        <w:rPr>
          <w:rFonts w:ascii="Times New Roman" w:hAnsi="Times New Roman"/>
          <w:sz w:val="24"/>
          <w:szCs w:val="24"/>
        </w:rPr>
        <w:t>83</w:t>
      </w:r>
      <w:r w:rsidRPr="00BF59F5">
        <w:rPr>
          <w:rFonts w:ascii="Times New Roman" w:hAnsi="Times New Roman"/>
          <w:sz w:val="24"/>
          <w:szCs w:val="24"/>
          <w:vertAlign w:val="superscript"/>
        </w:rPr>
        <w:t>/</w:t>
      </w:r>
      <w:r w:rsidRPr="00BF59F5">
        <w:rPr>
          <w:rFonts w:ascii="Times New Roman" w:hAnsi="Times New Roman"/>
          <w:sz w:val="24"/>
          <w:szCs w:val="24"/>
        </w:rPr>
        <w:t xml:space="preserve"> N - 25</w:t>
      </w:r>
      <w:r w:rsidRPr="00BF59F5">
        <w:rPr>
          <w:rFonts w:ascii="Times New Roman" w:hAnsi="Times New Roman"/>
          <w:sz w:val="24"/>
          <w:szCs w:val="24"/>
          <w:vertAlign w:val="superscript"/>
        </w:rPr>
        <w:t>0</w:t>
      </w:r>
      <w:r w:rsidRPr="00BF59F5">
        <w:rPr>
          <w:rFonts w:ascii="Times New Roman" w:hAnsi="Times New Roman"/>
          <w:sz w:val="24"/>
          <w:szCs w:val="24"/>
        </w:rPr>
        <w:t>86</w:t>
      </w:r>
      <w:r w:rsidRPr="00BF59F5">
        <w:rPr>
          <w:rFonts w:ascii="Times New Roman" w:hAnsi="Times New Roman"/>
          <w:sz w:val="24"/>
          <w:szCs w:val="24"/>
          <w:vertAlign w:val="superscript"/>
        </w:rPr>
        <w:t>/</w:t>
      </w:r>
      <w:r w:rsidRPr="00BF59F5">
        <w:rPr>
          <w:rFonts w:ascii="Times New Roman" w:hAnsi="Times New Roman"/>
          <w:sz w:val="24"/>
          <w:szCs w:val="24"/>
        </w:rPr>
        <w:t>N to 93</w:t>
      </w:r>
      <w:r w:rsidRPr="00BF59F5">
        <w:rPr>
          <w:rFonts w:ascii="Times New Roman" w:hAnsi="Times New Roman"/>
          <w:sz w:val="24"/>
          <w:szCs w:val="24"/>
          <w:vertAlign w:val="superscript"/>
        </w:rPr>
        <w:t>0</w:t>
      </w:r>
      <w:r w:rsidRPr="00BF59F5">
        <w:rPr>
          <w:rFonts w:ascii="Times New Roman" w:hAnsi="Times New Roman"/>
          <w:sz w:val="24"/>
          <w:szCs w:val="24"/>
        </w:rPr>
        <w:t>03</w:t>
      </w:r>
      <w:r w:rsidRPr="00BF59F5">
        <w:rPr>
          <w:rFonts w:ascii="Times New Roman" w:hAnsi="Times New Roman"/>
          <w:sz w:val="24"/>
          <w:szCs w:val="24"/>
          <w:vertAlign w:val="superscript"/>
        </w:rPr>
        <w:t>/</w:t>
      </w:r>
      <w:r w:rsidRPr="00BF59F5">
        <w:rPr>
          <w:rFonts w:ascii="Times New Roman" w:hAnsi="Times New Roman"/>
          <w:sz w:val="24"/>
          <w:szCs w:val="24"/>
        </w:rPr>
        <w:t>E - 94</w:t>
      </w:r>
      <w:r w:rsidRPr="00BF59F5">
        <w:rPr>
          <w:rFonts w:ascii="Times New Roman" w:hAnsi="Times New Roman"/>
          <w:sz w:val="24"/>
          <w:szCs w:val="24"/>
          <w:vertAlign w:val="superscript"/>
        </w:rPr>
        <w:t>0</w:t>
      </w:r>
      <w:r w:rsidRPr="00BF59F5">
        <w:rPr>
          <w:rFonts w:ascii="Times New Roman" w:hAnsi="Times New Roman"/>
          <w:sz w:val="24"/>
          <w:szCs w:val="24"/>
        </w:rPr>
        <w:t>78</w:t>
      </w:r>
      <w:r w:rsidRPr="00BF59F5">
        <w:rPr>
          <w:rFonts w:ascii="Times New Roman" w:hAnsi="Times New Roman"/>
          <w:sz w:val="24"/>
          <w:szCs w:val="24"/>
          <w:vertAlign w:val="superscript"/>
        </w:rPr>
        <w:t>/</w:t>
      </w:r>
      <w:r w:rsidRPr="00BF59F5">
        <w:rPr>
          <w:rFonts w:ascii="Times New Roman" w:hAnsi="Times New Roman"/>
          <w:sz w:val="24"/>
          <w:szCs w:val="24"/>
        </w:rPr>
        <w:t xml:space="preserve">E in the northeastern corner of the country. It is surrounded on the north by Nagaland on the east by </w:t>
      </w:r>
      <w:r w:rsidRPr="00BF59F5">
        <w:rPr>
          <w:rFonts w:ascii="Times New Roman" w:hAnsi="Times New Roman"/>
          <w:sz w:val="24"/>
          <w:szCs w:val="24"/>
        </w:rPr>
        <w:softHyphen/>
      </w:r>
      <w:r w:rsidRPr="00BF59F5">
        <w:rPr>
          <w:rFonts w:ascii="Times New Roman" w:hAnsi="Times New Roman"/>
          <w:sz w:val="24"/>
          <w:szCs w:val="24"/>
        </w:rPr>
        <w:softHyphen/>
      </w:r>
      <w:r w:rsidRPr="00BF59F5">
        <w:rPr>
          <w:rFonts w:ascii="Times New Roman" w:hAnsi="Times New Roman"/>
          <w:sz w:val="24"/>
          <w:szCs w:val="24"/>
        </w:rPr>
        <w:softHyphen/>
      </w:r>
      <w:r w:rsidRPr="00BF59F5">
        <w:rPr>
          <w:rFonts w:ascii="Times New Roman" w:hAnsi="Times New Roman"/>
          <w:sz w:val="24"/>
          <w:szCs w:val="24"/>
        </w:rPr>
        <w:softHyphen/>
        <w:t>upper Myanmar, on the south by Chin- hills of Myanmar and Lusai Hills ( Mizoram) and on the west by Cachar district of Assam.</w:t>
      </w:r>
    </w:p>
    <w:p w:rsidR="00DD3E36" w:rsidRPr="00BF59F5" w:rsidRDefault="00DD3E36" w:rsidP="0073316C">
      <w:pPr>
        <w:spacing w:line="360" w:lineRule="auto"/>
        <w:jc w:val="both"/>
        <w:rPr>
          <w:rFonts w:ascii="Times New Roman" w:hAnsi="Times New Roman"/>
          <w:sz w:val="24"/>
          <w:szCs w:val="24"/>
        </w:rPr>
      </w:pPr>
      <w:r w:rsidRPr="00BF59F5">
        <w:rPr>
          <w:rFonts w:ascii="Times New Roman" w:hAnsi="Times New Roman"/>
          <w:sz w:val="24"/>
          <w:szCs w:val="24"/>
        </w:rPr>
        <w:tab/>
        <w:t>The state has an area of 22.356 sq Km. with an oval shape fertile valley in the centre. The forest area is 15,154 sq. km. is reserved, 4171 Sq. Km is protected and 9.520 Sq. Km. is unclassed forest areas (Statistical Bulletin, Manipur Forest, 1990). The flora and fauna of the state is similar and related to those of the neighboring regions. However has its own endemic species too. Untouched and undiscovered Manipur promises to be the great tourist discovery of the 21</w:t>
      </w:r>
      <w:r w:rsidRPr="00BF59F5">
        <w:rPr>
          <w:rFonts w:ascii="Times New Roman" w:hAnsi="Times New Roman"/>
          <w:sz w:val="24"/>
          <w:szCs w:val="24"/>
          <w:vertAlign w:val="superscript"/>
        </w:rPr>
        <w:t>st</w:t>
      </w:r>
      <w:r w:rsidRPr="00BF59F5">
        <w:rPr>
          <w:rFonts w:ascii="Times New Roman" w:hAnsi="Times New Roman"/>
          <w:sz w:val="24"/>
          <w:szCs w:val="24"/>
        </w:rPr>
        <w:t xml:space="preserve"> century. An oval shaped valley surrounded by blue green hills, rich in art and traditions has inspired description as the “Switzerland of East” with its cascading rapids, tripping river, carpet of flowers, exotic blooms. Plants have been used from the time of immortal at different countries as foods to get energy. Human body needs different trace elements for normal physiological function. So such trace elements generally obtained from </w:t>
      </w:r>
      <w:r w:rsidRPr="00BF59F5">
        <w:rPr>
          <w:rFonts w:ascii="Times New Roman" w:hAnsi="Times New Roman"/>
          <w:sz w:val="24"/>
          <w:szCs w:val="24"/>
        </w:rPr>
        <w:lastRenderedPageBreak/>
        <w:t>our food we consumed. The deficiency and excess of trace elements in our body lead to some complications and metabolic disorder. Hence the investigation of trace elements in the edible food items is very important. Here some selected edible plants were analyzed for their elemental concentrations.</w:t>
      </w:r>
    </w:p>
    <w:p w:rsidR="006E11CF" w:rsidRPr="00BF59F5" w:rsidRDefault="006E11CF" w:rsidP="006E11CF">
      <w:pPr>
        <w:shd w:val="clear" w:color="auto" w:fill="FFFFFF"/>
        <w:spacing w:after="0"/>
        <w:ind w:firstLine="720"/>
        <w:jc w:val="both"/>
        <w:rPr>
          <w:rFonts w:ascii="Times New Roman" w:eastAsia="Times New Roman" w:hAnsi="Times New Roman"/>
          <w:sz w:val="24"/>
          <w:szCs w:val="24"/>
        </w:rPr>
      </w:pPr>
      <w:r w:rsidRPr="00BF59F5">
        <w:rPr>
          <w:rFonts w:ascii="Times New Roman" w:eastAsia="Times New Roman" w:hAnsi="Times New Roman"/>
          <w:sz w:val="40"/>
          <w:szCs w:val="24"/>
        </w:rPr>
        <w:t>Manganese</w:t>
      </w:r>
      <w:r w:rsidRPr="00BF59F5">
        <w:rPr>
          <w:rFonts w:ascii="Times New Roman" w:eastAsia="Times New Roman" w:hAnsi="Times New Roman"/>
          <w:sz w:val="24"/>
          <w:szCs w:val="24"/>
        </w:rPr>
        <w:t xml:space="preserve"> is a trace mineral and one the most abundant metals in the tissues of mammals and has been shown to function in many key biological processes, serving as a catalyst, enzyme cofactor, a gene modulator. Mn is required for a variety of body functions  including the metabolism of amino-acids, cholesterol, glucose, and carbohydrates</w:t>
      </w:r>
      <w:r w:rsidRPr="00BF59F5">
        <w:rPr>
          <w:rFonts w:ascii="Times New Roman" w:eastAsia="Times New Roman" w:hAnsi="Times New Roman"/>
          <w:sz w:val="24"/>
          <w:szCs w:val="24"/>
          <w:vertAlign w:val="superscript"/>
        </w:rPr>
        <w:t>1</w:t>
      </w:r>
      <w:r w:rsidRPr="00BF59F5">
        <w:rPr>
          <w:rFonts w:ascii="Times New Roman" w:eastAsia="Times New Roman" w:hAnsi="Times New Roman"/>
          <w:sz w:val="24"/>
          <w:szCs w:val="24"/>
        </w:rPr>
        <w:t>. Mn in other  physiological processes including brain and skeletal development,  blood clotting, reproductions, neuronal function, antioxidantdefense, maintaining immune integrity and in anti-viral innate immunity</w:t>
      </w:r>
      <w:r w:rsidRPr="00BF59F5">
        <w:rPr>
          <w:rFonts w:ascii="Times New Roman" w:eastAsia="Times New Roman" w:hAnsi="Times New Roman"/>
          <w:sz w:val="24"/>
          <w:szCs w:val="24"/>
          <w:vertAlign w:val="superscript"/>
        </w:rPr>
        <w:t>2, 3, 4</w:t>
      </w:r>
      <w:r w:rsidRPr="00BF59F5">
        <w:rPr>
          <w:rFonts w:ascii="Times New Roman" w:eastAsia="Times New Roman" w:hAnsi="Times New Roman"/>
          <w:sz w:val="24"/>
          <w:szCs w:val="24"/>
        </w:rPr>
        <w:t>. Mn is found in soil, water, food legumes and has eleven (11) oxidation states, but it is predominantly in biological tissues as Mn</w:t>
      </w:r>
      <w:r w:rsidRPr="00BF59F5">
        <w:rPr>
          <w:rFonts w:ascii="Times New Roman" w:eastAsia="Times New Roman" w:hAnsi="Times New Roman"/>
          <w:sz w:val="24"/>
          <w:szCs w:val="24"/>
          <w:vertAlign w:val="superscript"/>
        </w:rPr>
        <w:t>2+</w:t>
      </w:r>
      <w:r w:rsidRPr="00BF59F5">
        <w:rPr>
          <w:rFonts w:ascii="Times New Roman" w:eastAsia="Times New Roman" w:hAnsi="Times New Roman"/>
          <w:sz w:val="24"/>
          <w:szCs w:val="24"/>
        </w:rPr>
        <w:t xml:space="preserve"> &amp; Mn</w:t>
      </w:r>
      <w:r w:rsidRPr="00BF59F5">
        <w:rPr>
          <w:rFonts w:ascii="Times New Roman" w:eastAsia="Times New Roman" w:hAnsi="Times New Roman"/>
          <w:sz w:val="24"/>
          <w:szCs w:val="24"/>
          <w:vertAlign w:val="superscript"/>
        </w:rPr>
        <w:t>3+</w:t>
      </w:r>
      <w:r w:rsidRPr="00BF59F5">
        <w:rPr>
          <w:rFonts w:ascii="Times New Roman" w:eastAsia="Times New Roman" w:hAnsi="Times New Roman"/>
          <w:sz w:val="24"/>
          <w:szCs w:val="24"/>
        </w:rPr>
        <w:t xml:space="preserve"> ions</w:t>
      </w:r>
      <w:r w:rsidRPr="00BF59F5">
        <w:rPr>
          <w:rFonts w:ascii="Times New Roman" w:eastAsia="Times New Roman" w:hAnsi="Times New Roman"/>
          <w:sz w:val="24"/>
          <w:szCs w:val="24"/>
          <w:vertAlign w:val="superscript"/>
        </w:rPr>
        <w:t>5, 6</w:t>
      </w:r>
      <w:r w:rsidRPr="00BF59F5">
        <w:rPr>
          <w:rFonts w:ascii="Times New Roman" w:eastAsia="Times New Roman" w:hAnsi="Times New Roman"/>
          <w:sz w:val="24"/>
          <w:szCs w:val="24"/>
        </w:rPr>
        <w:t>. Mn deficiency has been associated with increased susceptibility to seizures, birth and skeletal defects</w:t>
      </w:r>
      <w:r w:rsidRPr="00BF59F5">
        <w:rPr>
          <w:rFonts w:ascii="Times New Roman" w:eastAsia="Times New Roman" w:hAnsi="Times New Roman"/>
          <w:sz w:val="24"/>
          <w:szCs w:val="24"/>
          <w:vertAlign w:val="superscript"/>
        </w:rPr>
        <w:t>6, 7, 8</w:t>
      </w:r>
      <w:r w:rsidRPr="00BF59F5">
        <w:rPr>
          <w:rFonts w:ascii="Times New Roman" w:eastAsia="Times New Roman" w:hAnsi="Times New Roman"/>
          <w:sz w:val="24"/>
          <w:szCs w:val="24"/>
        </w:rPr>
        <w:t>. Normal Mn concentration varies depending on the biological tissues evaluated. Generally the estimated value of Mn in the body is about 4-12micro gm per lite whole body, 1-8 micro gm per lite in urine, and 0.4-0.85 micro gm per litre in serum</w:t>
      </w:r>
      <w:r w:rsidRPr="00BF59F5">
        <w:rPr>
          <w:rFonts w:ascii="Times New Roman" w:eastAsia="Times New Roman" w:hAnsi="Times New Roman"/>
          <w:sz w:val="24"/>
          <w:szCs w:val="24"/>
          <w:vertAlign w:val="superscript"/>
        </w:rPr>
        <w:t>9, 10</w:t>
      </w:r>
      <w:r w:rsidRPr="00BF59F5">
        <w:rPr>
          <w:rFonts w:ascii="Times New Roman" w:eastAsia="Times New Roman" w:hAnsi="Times New Roman"/>
          <w:sz w:val="24"/>
          <w:szCs w:val="24"/>
        </w:rPr>
        <w:t>.</w:t>
      </w:r>
    </w:p>
    <w:p w:rsidR="006E11CF" w:rsidRPr="00BF59F5" w:rsidRDefault="006E11CF" w:rsidP="006E11CF">
      <w:pPr>
        <w:pStyle w:val="NormalWeb"/>
        <w:shd w:val="clear" w:color="auto" w:fill="FFFFFF"/>
        <w:spacing w:before="0" w:beforeAutospacing="0" w:after="0" w:afterAutospacing="0" w:line="360" w:lineRule="atLeast"/>
        <w:ind w:firstLine="720"/>
        <w:jc w:val="both"/>
        <w:textAlignment w:val="baseline"/>
      </w:pPr>
      <w:r w:rsidRPr="00BF59F5">
        <w:t>Manganese is an essential trace mineral needed for healthy skin, bone, and cartilage formation, as well as glucose tolerance. It also helps activate superoxide dismutase (SOD)—an important antioxidant</w:t>
      </w:r>
      <w:r w:rsidRPr="00BF59F5">
        <w:rPr>
          <w:vertAlign w:val="superscript"/>
        </w:rPr>
        <w:t>11</w:t>
      </w:r>
      <w:r w:rsidRPr="00BF59F5">
        <w:t>.</w:t>
      </w:r>
    </w:p>
    <w:p w:rsidR="006E11CF" w:rsidRPr="00BF59F5" w:rsidRDefault="006E11CF" w:rsidP="006E11CF">
      <w:pPr>
        <w:spacing w:after="0"/>
        <w:ind w:firstLine="720"/>
        <w:jc w:val="both"/>
        <w:textAlignment w:val="baseline"/>
        <w:rPr>
          <w:rFonts w:ascii="Times New Roman" w:hAnsi="Times New Roman"/>
          <w:sz w:val="24"/>
          <w:szCs w:val="24"/>
        </w:rPr>
      </w:pPr>
      <w:r w:rsidRPr="00BF59F5">
        <w:rPr>
          <w:rFonts w:ascii="Times New Roman" w:eastAsia="Times New Roman" w:hAnsi="Times New Roman"/>
          <w:sz w:val="24"/>
          <w:szCs w:val="24"/>
        </w:rPr>
        <w:t>Tardive dyskinesia is caused by long-term use of neuroleptic drugs, which are used to treat psychiatric conditions.</w:t>
      </w:r>
      <w:r w:rsidRPr="00BF59F5">
        <w:rPr>
          <w:rStyle w:val="z-TopofFormChar"/>
          <w:rFonts w:ascii="Times New Roman" w:eastAsia="Times New Roman" w:hAnsi="Times New Roman" w:cs="Times New Roman"/>
          <w:sz w:val="24"/>
          <w:szCs w:val="24"/>
          <w:shd w:val="clear" w:color="auto" w:fill="FFFFFF"/>
        </w:rPr>
        <w:t> </w:t>
      </w:r>
      <w:r w:rsidRPr="00BF59F5">
        <w:rPr>
          <w:rFonts w:ascii="Times New Roman" w:eastAsia="Times New Roman" w:hAnsi="Times New Roman"/>
          <w:sz w:val="24"/>
          <w:szCs w:val="24"/>
          <w:shd w:val="clear" w:color="auto" w:fill="FFFFFF"/>
        </w:rPr>
        <w:t>Tardive dyskinesia is a side effect of antipsychotic medications.</w:t>
      </w:r>
      <w:r w:rsidRPr="00BF59F5">
        <w:rPr>
          <w:rFonts w:ascii="Times New Roman" w:hAnsi="Times New Roman"/>
          <w:sz w:val="24"/>
          <w:szCs w:val="24"/>
        </w:rPr>
        <w:t xml:space="preserve"> One doctor has found that administering the trace mineral </w:t>
      </w:r>
      <w:r w:rsidRPr="00BF59F5">
        <w:rPr>
          <w:rFonts w:ascii="Times New Roman" w:hAnsi="Times New Roman"/>
          <w:sz w:val="24"/>
          <w:szCs w:val="24"/>
          <w:bdr w:val="none" w:sz="0" w:space="0" w:color="auto" w:frame="1"/>
        </w:rPr>
        <w:t>manganese</w:t>
      </w:r>
      <w:r w:rsidRPr="00BF59F5">
        <w:rPr>
          <w:rFonts w:ascii="Times New Roman" w:hAnsi="Times New Roman"/>
          <w:sz w:val="24"/>
          <w:szCs w:val="24"/>
        </w:rPr>
        <w:t> (15 mg per day) can prevent the development of TD and that higher amounts (up to 60 mg per day) can reverse TD that has already developed. Other researchers have reported similar improvements with manganese</w:t>
      </w:r>
      <w:r w:rsidRPr="00BF59F5">
        <w:rPr>
          <w:rFonts w:ascii="Times New Roman" w:hAnsi="Times New Roman"/>
          <w:sz w:val="24"/>
          <w:szCs w:val="24"/>
          <w:vertAlign w:val="superscript"/>
        </w:rPr>
        <w:t>12</w:t>
      </w:r>
      <w:r w:rsidRPr="00BF59F5">
        <w:rPr>
          <w:rFonts w:ascii="Times New Roman" w:hAnsi="Times New Roman"/>
          <w:sz w:val="24"/>
          <w:szCs w:val="24"/>
        </w:rPr>
        <w:t>. </w:t>
      </w:r>
    </w:p>
    <w:p w:rsidR="006E11CF" w:rsidRPr="00BF59F5" w:rsidRDefault="006E11CF" w:rsidP="006E11CF">
      <w:pPr>
        <w:spacing w:after="0"/>
        <w:ind w:firstLine="720"/>
        <w:jc w:val="both"/>
        <w:textAlignment w:val="baseline"/>
        <w:rPr>
          <w:rFonts w:ascii="Times New Roman" w:hAnsi="Times New Roman"/>
          <w:sz w:val="24"/>
          <w:szCs w:val="24"/>
        </w:rPr>
      </w:pPr>
      <w:r w:rsidRPr="00BF59F5">
        <w:rPr>
          <w:rFonts w:ascii="Times New Roman" w:eastAsia="Times New Roman" w:hAnsi="Times New Roman"/>
          <w:sz w:val="24"/>
          <w:szCs w:val="24"/>
        </w:rPr>
        <w:t>A goiter</w:t>
      </w:r>
      <w:r w:rsidR="00367D82" w:rsidRPr="00BF59F5">
        <w:rPr>
          <w:rFonts w:ascii="Times New Roman" w:eastAsia="Times New Roman" w:hAnsi="Times New Roman"/>
          <w:sz w:val="24"/>
          <w:szCs w:val="24"/>
        </w:rPr>
        <w:t xml:space="preserve"> </w:t>
      </w:r>
      <w:r w:rsidRPr="00BF59F5">
        <w:rPr>
          <w:rFonts w:ascii="Times New Roman" w:eastAsia="Times New Roman" w:hAnsi="Times New Roman"/>
          <w:sz w:val="24"/>
          <w:szCs w:val="24"/>
        </w:rPr>
        <w:t xml:space="preserve"> is an abnormal enlargement of our thyroid gland. Our thyroid is a butterfly-shaped gland located at the base of our neck just below our Adam's apple. Although goiters are usually painless, a large goiter can cause a cough and make it difficult forus to swallow or breathe. The most common cause of goiters worldwide is a lack of iodine in the diet. In the United States, where the use of iodized salt is common, a goiter is more often due to the over- or underproduction of thyroid hormones or to nodules in the gland itself. Deficiencies of manganese can contribute to iodine-deficiency goiter. Supplementing with manganese may help. </w:t>
      </w:r>
      <w:r w:rsidRPr="00BF59F5">
        <w:rPr>
          <w:rFonts w:ascii="Times New Roman" w:hAnsi="Times New Roman"/>
          <w:sz w:val="24"/>
          <w:szCs w:val="24"/>
        </w:rPr>
        <w:t>When iodine deficiency is present, other nutrient levels become important in the development of goiter. Deficiencies of  zinc and </w:t>
      </w:r>
      <w:r w:rsidRPr="00BF59F5">
        <w:rPr>
          <w:rFonts w:ascii="Times New Roman" w:hAnsi="Times New Roman"/>
          <w:sz w:val="24"/>
          <w:szCs w:val="24"/>
          <w:bdr w:val="none" w:sz="0" w:space="0" w:color="auto" w:frame="1"/>
        </w:rPr>
        <w:t>manganese</w:t>
      </w:r>
      <w:r w:rsidRPr="00BF59F5">
        <w:rPr>
          <w:rFonts w:ascii="Times New Roman" w:hAnsi="Times New Roman"/>
          <w:sz w:val="24"/>
          <w:szCs w:val="24"/>
        </w:rPr>
        <w:t> can both contribute to iodine-deficiency goiter</w:t>
      </w:r>
      <w:r w:rsidRPr="00BF59F5">
        <w:rPr>
          <w:rFonts w:ascii="Times New Roman" w:hAnsi="Times New Roman"/>
          <w:sz w:val="24"/>
          <w:szCs w:val="24"/>
          <w:vertAlign w:val="superscript"/>
        </w:rPr>
        <w:t>12</w:t>
      </w:r>
      <w:r w:rsidRPr="00BF59F5">
        <w:rPr>
          <w:rFonts w:ascii="Times New Roman" w:hAnsi="Times New Roman"/>
          <w:sz w:val="24"/>
          <w:szCs w:val="24"/>
        </w:rPr>
        <w:t xml:space="preserve">. There are other factors for goiter. </w:t>
      </w:r>
    </w:p>
    <w:p w:rsidR="006E11CF" w:rsidRPr="00BF59F5" w:rsidRDefault="006E11CF" w:rsidP="006E11CF">
      <w:pPr>
        <w:spacing w:after="0"/>
        <w:ind w:firstLine="720"/>
        <w:jc w:val="both"/>
        <w:textAlignment w:val="baseline"/>
        <w:rPr>
          <w:rFonts w:ascii="Times New Roman" w:hAnsi="Times New Roman"/>
          <w:sz w:val="24"/>
          <w:szCs w:val="24"/>
        </w:rPr>
      </w:pPr>
      <w:r w:rsidRPr="00BF59F5">
        <w:rPr>
          <w:rFonts w:ascii="Times New Roman" w:eastAsia="Times New Roman" w:hAnsi="Times New Roman"/>
          <w:bCs/>
          <w:sz w:val="24"/>
          <w:szCs w:val="24"/>
          <w:shd w:val="clear" w:color="auto" w:fill="FFFFFF"/>
        </w:rPr>
        <w:t>Hypoglycemia</w:t>
      </w:r>
      <w:r w:rsidRPr="00BF59F5">
        <w:rPr>
          <w:rFonts w:ascii="Times New Roman" w:eastAsia="Times New Roman" w:hAnsi="Times New Roman"/>
          <w:sz w:val="24"/>
          <w:szCs w:val="24"/>
          <w:shd w:val="clear" w:color="auto" w:fill="FFFFFF"/>
        </w:rPr>
        <w:t xml:space="preserve"> is the condition when our blood glucose (sugar, </w:t>
      </w:r>
      <w:r w:rsidRPr="00BF59F5">
        <w:rPr>
          <w:rFonts w:ascii="Times New Roman" w:eastAsia="Times New Roman" w:hAnsi="Times New Roman"/>
          <w:sz w:val="24"/>
          <w:szCs w:val="24"/>
        </w:rPr>
        <w:t>the body's main source of energy</w:t>
      </w:r>
      <w:r w:rsidRPr="00BF59F5">
        <w:rPr>
          <w:rFonts w:ascii="Times New Roman" w:eastAsia="Times New Roman" w:hAnsi="Times New Roman"/>
          <w:sz w:val="24"/>
          <w:szCs w:val="24"/>
          <w:shd w:val="clear" w:color="auto" w:fill="FFFFFF"/>
        </w:rPr>
        <w:t>) levels are too low. It happens to people with </w:t>
      </w:r>
      <w:r w:rsidRPr="00BF59F5">
        <w:rPr>
          <w:rFonts w:ascii="Times New Roman" w:eastAsia="Times New Roman" w:hAnsi="Times New Roman"/>
          <w:bCs/>
          <w:sz w:val="24"/>
          <w:szCs w:val="24"/>
          <w:shd w:val="clear" w:color="auto" w:fill="FFFFFF"/>
        </w:rPr>
        <w:t>diabetes</w:t>
      </w:r>
      <w:r w:rsidRPr="00BF59F5">
        <w:rPr>
          <w:rFonts w:ascii="Times New Roman" w:eastAsia="Times New Roman" w:hAnsi="Times New Roman"/>
          <w:sz w:val="24"/>
          <w:szCs w:val="24"/>
          <w:shd w:val="clear" w:color="auto" w:fill="FFFFFF"/>
        </w:rPr>
        <w:t> when they have a mismatch of medicine, food, and/or exercise. Non-</w:t>
      </w:r>
      <w:r w:rsidRPr="00BF59F5">
        <w:rPr>
          <w:rFonts w:ascii="Times New Roman" w:eastAsia="Times New Roman" w:hAnsi="Times New Roman"/>
          <w:bCs/>
          <w:sz w:val="24"/>
          <w:szCs w:val="24"/>
          <w:shd w:val="clear" w:color="auto" w:fill="FFFFFF"/>
        </w:rPr>
        <w:t>diabetic hypoglycemia</w:t>
      </w:r>
      <w:r w:rsidRPr="00BF59F5">
        <w:rPr>
          <w:rFonts w:ascii="Times New Roman" w:eastAsia="Times New Roman" w:hAnsi="Times New Roman"/>
          <w:sz w:val="24"/>
          <w:szCs w:val="24"/>
          <w:shd w:val="clear" w:color="auto" w:fill="FFFFFF"/>
        </w:rPr>
        <w:t>, a rare condition, is low blood glucose in people who do not have </w:t>
      </w:r>
      <w:r w:rsidRPr="00BF59F5">
        <w:rPr>
          <w:rFonts w:ascii="Times New Roman" w:eastAsia="Times New Roman" w:hAnsi="Times New Roman"/>
          <w:bCs/>
          <w:sz w:val="24"/>
          <w:szCs w:val="24"/>
          <w:shd w:val="clear" w:color="auto" w:fill="FFFFFF"/>
        </w:rPr>
        <w:t>diabetes</w:t>
      </w:r>
      <w:r w:rsidRPr="00BF59F5">
        <w:rPr>
          <w:rFonts w:ascii="Times New Roman" w:eastAsia="Times New Roman" w:hAnsi="Times New Roman"/>
          <w:bCs/>
          <w:sz w:val="24"/>
          <w:szCs w:val="24"/>
          <w:shd w:val="clear" w:color="auto" w:fill="FFFFFF"/>
          <w:vertAlign w:val="superscript"/>
        </w:rPr>
        <w:t>12</w:t>
      </w:r>
      <w:r w:rsidRPr="00BF59F5">
        <w:rPr>
          <w:rFonts w:ascii="Times New Roman" w:eastAsia="Times New Roman" w:hAnsi="Times New Roman"/>
          <w:sz w:val="24"/>
          <w:szCs w:val="24"/>
          <w:shd w:val="clear" w:color="auto" w:fill="FFFFFF"/>
        </w:rPr>
        <w:t xml:space="preserve">. </w:t>
      </w:r>
      <w:r w:rsidRPr="00BF59F5">
        <w:rPr>
          <w:rFonts w:ascii="Times New Roman" w:eastAsia="Times New Roman" w:hAnsi="Times New Roman"/>
          <w:sz w:val="24"/>
          <w:szCs w:val="24"/>
        </w:rPr>
        <w:t xml:space="preserve">Manganese helps control blood sugar levels in people with diabetes, and since there are similarities in the way the body regulates high and low blood sugar levels, it might be helpful for hypoglycemia as well. </w:t>
      </w:r>
      <w:r w:rsidRPr="00BF59F5">
        <w:rPr>
          <w:rFonts w:ascii="Times New Roman" w:hAnsi="Times New Roman"/>
          <w:sz w:val="24"/>
          <w:szCs w:val="24"/>
        </w:rPr>
        <w:t xml:space="preserve">Research has shown </w:t>
      </w:r>
      <w:r w:rsidRPr="00BF59F5">
        <w:rPr>
          <w:rFonts w:ascii="Times New Roman" w:hAnsi="Times New Roman"/>
          <w:sz w:val="24"/>
          <w:szCs w:val="24"/>
        </w:rPr>
        <w:lastRenderedPageBreak/>
        <w:t>that supplementing with chromium (200mcg per day or Manganese (340 mg per day) can prevent blood sugar levels from falling excessively in people with hypoglycemia. Niacinamide (vitamin B3) has also been found to be helpful for hypoglycemic people</w:t>
      </w:r>
      <w:r w:rsidRPr="00BF59F5">
        <w:rPr>
          <w:rFonts w:ascii="Times New Roman" w:hAnsi="Times New Roman"/>
          <w:sz w:val="24"/>
          <w:szCs w:val="24"/>
          <w:vertAlign w:val="superscript"/>
        </w:rPr>
        <w:t>13</w:t>
      </w:r>
      <w:r w:rsidRPr="00BF59F5">
        <w:rPr>
          <w:rFonts w:ascii="Times New Roman" w:hAnsi="Times New Roman"/>
          <w:sz w:val="24"/>
          <w:szCs w:val="24"/>
        </w:rPr>
        <w:t>. Other nutrients, including  vitamin C, Vitamin E, Zinc, Cu, Mn and Vitamin B6  may help control blood sugar levels in  diabetes</w:t>
      </w:r>
      <w:r w:rsidRPr="00BF59F5">
        <w:rPr>
          <w:rFonts w:ascii="Times New Roman" w:hAnsi="Times New Roman"/>
          <w:sz w:val="24"/>
          <w:szCs w:val="24"/>
          <w:vertAlign w:val="superscript"/>
        </w:rPr>
        <w:t>14</w:t>
      </w:r>
      <w:r w:rsidRPr="00BF59F5">
        <w:rPr>
          <w:rFonts w:ascii="Times New Roman" w:hAnsi="Times New Roman"/>
          <w:sz w:val="24"/>
          <w:szCs w:val="24"/>
        </w:rPr>
        <w:t xml:space="preserve">. </w:t>
      </w:r>
    </w:p>
    <w:p w:rsidR="006E11CF" w:rsidRPr="00BF59F5" w:rsidRDefault="006E11CF" w:rsidP="006E11CF">
      <w:pPr>
        <w:spacing w:after="0"/>
        <w:ind w:firstLine="720"/>
        <w:jc w:val="both"/>
        <w:textAlignment w:val="baseline"/>
        <w:rPr>
          <w:rFonts w:ascii="Times New Roman" w:hAnsi="Times New Roman"/>
          <w:sz w:val="24"/>
          <w:szCs w:val="24"/>
        </w:rPr>
      </w:pPr>
      <w:r w:rsidRPr="00BF59F5">
        <w:rPr>
          <w:rFonts w:ascii="Times New Roman" w:hAnsi="Times New Roman"/>
          <w:sz w:val="24"/>
          <w:szCs w:val="24"/>
        </w:rPr>
        <w:t xml:space="preserve">Osgood-Schlatter disease </w:t>
      </w:r>
      <w:r w:rsidRPr="00BF59F5">
        <w:rPr>
          <w:rFonts w:ascii="Times New Roman" w:hAnsi="Times New Roman"/>
          <w:spacing w:val="-7"/>
          <w:sz w:val="24"/>
          <w:szCs w:val="24"/>
        </w:rPr>
        <w:t>(Knee Pain)</w:t>
      </w:r>
      <w:r w:rsidRPr="00BF59F5">
        <w:rPr>
          <w:rFonts w:ascii="Times New Roman" w:hAnsi="Times New Roman"/>
          <w:sz w:val="24"/>
          <w:szCs w:val="24"/>
        </w:rPr>
        <w:t xml:space="preserve"> is a common cause of knee pain in growing adolescents. It is an inflammation of the area just below the knee where the tendon from the kneecap (patellar tendon) attaches to the shinbone (tibia). </w:t>
      </w:r>
      <w:r w:rsidRPr="00BF59F5">
        <w:rPr>
          <w:rFonts w:ascii="Times New Roman" w:eastAsia="Times New Roman" w:hAnsi="Times New Roman"/>
          <w:sz w:val="24"/>
          <w:szCs w:val="24"/>
        </w:rPr>
        <w:t xml:space="preserve">Some doctors have reported good results using a combination of zinc, manganese, and vitamin B6 for people with Osgood-Schlatter disease. </w:t>
      </w:r>
      <w:r w:rsidRPr="00BF59F5">
        <w:rPr>
          <w:rFonts w:ascii="Times New Roman" w:hAnsi="Times New Roman"/>
          <w:sz w:val="24"/>
          <w:szCs w:val="24"/>
        </w:rPr>
        <w:t>Another group of doctors has reported good results using a combination of Zinc, </w:t>
      </w:r>
      <w:r w:rsidRPr="00BF59F5">
        <w:rPr>
          <w:rFonts w:ascii="Times New Roman" w:hAnsi="Times New Roman"/>
          <w:sz w:val="24"/>
          <w:szCs w:val="24"/>
          <w:bdr w:val="none" w:sz="0" w:space="0" w:color="auto" w:frame="1"/>
        </w:rPr>
        <w:t>manganese</w:t>
      </w:r>
      <w:r w:rsidRPr="00BF59F5">
        <w:rPr>
          <w:rFonts w:ascii="Times New Roman" w:hAnsi="Times New Roman"/>
          <w:sz w:val="24"/>
          <w:szCs w:val="24"/>
        </w:rPr>
        <w:t>, and  Vitamin B6 for people with Osgood-Schlatter disease; however, the amounts of these supplements were not mentioned in the report. Most physicians would consider reasonable daily amounts of these nutrients for adolescents to be 15 mg of zinc, 5 to 10 mg of manganese, and 25 mg of vitamin B6. Larger amounts might be used with medical supervision</w:t>
      </w:r>
      <w:r w:rsidRPr="00BF59F5">
        <w:rPr>
          <w:rFonts w:ascii="Times New Roman" w:hAnsi="Times New Roman"/>
          <w:sz w:val="24"/>
          <w:szCs w:val="24"/>
          <w:vertAlign w:val="superscript"/>
        </w:rPr>
        <w:t>15, 16</w:t>
      </w:r>
      <w:r w:rsidRPr="00BF59F5">
        <w:rPr>
          <w:rFonts w:ascii="Times New Roman" w:hAnsi="Times New Roman"/>
          <w:sz w:val="24"/>
          <w:szCs w:val="24"/>
        </w:rPr>
        <w:t xml:space="preserve">. </w:t>
      </w:r>
    </w:p>
    <w:p w:rsidR="006E11CF" w:rsidRPr="00BF59F5" w:rsidRDefault="006E11CF" w:rsidP="006E11CF">
      <w:pPr>
        <w:ind w:firstLine="720"/>
        <w:jc w:val="both"/>
        <w:textAlignment w:val="baseline"/>
        <w:rPr>
          <w:rFonts w:ascii="Times New Roman" w:hAnsi="Times New Roman"/>
          <w:sz w:val="24"/>
          <w:szCs w:val="24"/>
        </w:rPr>
      </w:pPr>
      <w:r w:rsidRPr="00BF59F5">
        <w:rPr>
          <w:rFonts w:ascii="Times New Roman" w:hAnsi="Times New Roman"/>
          <w:spacing w:val="-4"/>
          <w:sz w:val="24"/>
          <w:szCs w:val="24"/>
          <w:shd w:val="clear" w:color="auto" w:fill="FFFFFF"/>
        </w:rPr>
        <w:t>Osteoporosis, or thinning bones, can result in painful fractures. Risk factors for osteoporosis include aging, being female, low body weight, low sex hormones or menopause, smoking, and some medications. Prevention and treatment include calcium and vitamin D, exercise, and osteoporosis medications</w:t>
      </w:r>
      <w:r w:rsidRPr="00BF59F5">
        <w:rPr>
          <w:rFonts w:ascii="Times New Roman" w:hAnsi="Times New Roman"/>
          <w:spacing w:val="-4"/>
          <w:sz w:val="24"/>
          <w:szCs w:val="24"/>
          <w:shd w:val="clear" w:color="auto" w:fill="FFFFFF"/>
          <w:vertAlign w:val="superscript"/>
        </w:rPr>
        <w:t>17</w:t>
      </w:r>
      <w:r w:rsidRPr="00BF59F5">
        <w:rPr>
          <w:rFonts w:ascii="Times New Roman" w:hAnsi="Times New Roman"/>
          <w:spacing w:val="-4"/>
          <w:sz w:val="24"/>
          <w:szCs w:val="24"/>
          <w:shd w:val="clear" w:color="auto" w:fill="FFFFFF"/>
        </w:rPr>
        <w:t xml:space="preserve">. </w:t>
      </w:r>
      <w:r w:rsidRPr="00BF59F5">
        <w:rPr>
          <w:rFonts w:ascii="Times New Roman" w:eastAsia="Times New Roman" w:hAnsi="Times New Roman"/>
          <w:sz w:val="24"/>
          <w:szCs w:val="24"/>
        </w:rPr>
        <w:t xml:space="preserve">A combination of minerals including manganese was reported to halt bone loss in one study. Some doctors recommend manganese to people concerned with bone mass maintenance. </w:t>
      </w:r>
      <w:r w:rsidRPr="00BF59F5">
        <w:rPr>
          <w:rFonts w:ascii="Times New Roman" w:hAnsi="Times New Roman"/>
          <w:sz w:val="24"/>
          <w:szCs w:val="24"/>
        </w:rPr>
        <w:t>Interest in the effect of </w:t>
      </w:r>
      <w:r w:rsidRPr="00BF59F5">
        <w:rPr>
          <w:rFonts w:ascii="Times New Roman" w:hAnsi="Times New Roman"/>
          <w:sz w:val="24"/>
          <w:szCs w:val="24"/>
          <w:bdr w:val="none" w:sz="0" w:space="0" w:color="auto" w:frame="1"/>
        </w:rPr>
        <w:t>manganese</w:t>
      </w:r>
      <w:r w:rsidRPr="00BF59F5">
        <w:rPr>
          <w:rFonts w:ascii="Times New Roman" w:hAnsi="Times New Roman"/>
          <w:sz w:val="24"/>
          <w:szCs w:val="24"/>
        </w:rPr>
        <w:t> and bone health began when famed basketball player Bill Walton's repeated fractures were halted with manganese supplementation. A subsequent, unpublished study reported manganese deficiency in a small group of osteoporotic women. Since then, a combination of minerals including manganese was reported to halt bone loss. However, no human trial has investigated the effect of manganese supplementation alone on bone mass. Nonetheless, some doctors recommend 10 to 20 mg of manganese per day to people concerned with maintenance of bone mass. One trial studying postmenopausal women combined hormone replacement therapy with magnesium (600 mg per day), calcium (500 mg per day), Vitamin C, B, D Zinc, Cu, Mn, Boron  and other nutrients for an eight- to nine-month period. In addition, participants were told to avoid processed foods, limit protein intake, emphasize vegetable over animal protein, and limit consumption of salt, sugar, alcohol, coffee, tea, chocolate, and tobacco. Bone density increased a remarkable 11%, compared to only 0.7% in women receiving hormone replacement alone</w:t>
      </w:r>
      <w:r w:rsidRPr="00BF59F5">
        <w:rPr>
          <w:rFonts w:ascii="Times New Roman" w:hAnsi="Times New Roman"/>
          <w:sz w:val="24"/>
          <w:szCs w:val="24"/>
          <w:vertAlign w:val="superscript"/>
        </w:rPr>
        <w:t>18, 19, 20</w:t>
      </w:r>
      <w:r w:rsidRPr="00BF59F5">
        <w:rPr>
          <w:rFonts w:ascii="Times New Roman" w:hAnsi="Times New Roman"/>
          <w:sz w:val="24"/>
          <w:szCs w:val="24"/>
        </w:rPr>
        <w:t>.</w:t>
      </w:r>
    </w:p>
    <w:p w:rsidR="006E11CF" w:rsidRPr="00BF59F5" w:rsidRDefault="006E11CF" w:rsidP="006E11CF">
      <w:pPr>
        <w:pStyle w:val="NormalWeb"/>
        <w:spacing w:before="375" w:beforeAutospacing="0" w:after="0" w:afterAutospacing="0" w:line="390" w:lineRule="atLeast"/>
        <w:jc w:val="both"/>
        <w:rPr>
          <w:rFonts w:eastAsia="Times New Roman"/>
        </w:rPr>
      </w:pPr>
      <w:r w:rsidRPr="00BF59F5">
        <w:t>Type 1 diabetes</w:t>
      </w:r>
      <w:r w:rsidRPr="00BF59F5">
        <w:rPr>
          <w:i/>
        </w:rPr>
        <w:t>(a chronic disease)</w:t>
      </w:r>
      <w:r w:rsidRPr="00BF59F5">
        <w:t xml:space="preserve"> is a condition in which our immune system destroys insulin in our pancreas. These are called beta cells. The condition is usually diagnosed in children and young people, so it also known as Juvenile diabetes. People with type 1 diabetes is unable to make insulin, a hormone that helps our body’s cells use glucose for energy. Our body gets glucose from the food we eat. Insulin allows the glucose to pass from our blood into our body’s cells.  </w:t>
      </w:r>
      <w:r w:rsidRPr="00BF59F5">
        <w:rPr>
          <w:rFonts w:eastAsia="Times New Roman"/>
        </w:rPr>
        <w:t>Supplementing with manganese may increase antioxidant defenses and improve blood sugar control in those with type 1 diabetes.</w:t>
      </w:r>
    </w:p>
    <w:p w:rsidR="006E11CF" w:rsidRPr="00BF59F5" w:rsidRDefault="006E11CF" w:rsidP="006E11CF">
      <w:pPr>
        <w:ind w:firstLine="720"/>
        <w:jc w:val="both"/>
        <w:textAlignment w:val="baseline"/>
        <w:rPr>
          <w:rFonts w:ascii="Times New Roman" w:hAnsi="Times New Roman"/>
          <w:sz w:val="24"/>
          <w:szCs w:val="24"/>
        </w:rPr>
      </w:pPr>
      <w:r w:rsidRPr="00BF59F5">
        <w:rPr>
          <w:rFonts w:ascii="Times New Roman" w:eastAsia="Times New Roman" w:hAnsi="Times New Roman"/>
          <w:sz w:val="24"/>
          <w:szCs w:val="24"/>
        </w:rPr>
        <w:lastRenderedPageBreak/>
        <w:t>Manganese is involved in the activity of an important antioxidant enzyme system in the body. A genetic variant linked to reduced activity of this enzymes system has been implicated as a factor in the development of type-1diabetes and its complications. Low blood levels of manganese have been reported in people with type 1 and type 2 diabetes. Animal research suggests that manganese supplementation can improve the functioning of this enzyme system, increase insulin secretion, and improve glucose metabolism. One team of researchers reported on a case of a young adult with insulin-dependent diabetes who received oral manganese (3 to 5 mg per day as manganese chloride) and experienced a significant fall in blood glucose, sometimes to dangerously low levels; however, three other people with type 1 diabetes they treated with manganese supplementation had no change in blood glucose levels. People with type 1 diabetes wishing to supplement with manganese should do so only with a doctor's close supervision</w:t>
      </w:r>
      <w:r w:rsidRPr="00BF59F5">
        <w:rPr>
          <w:rFonts w:ascii="Times New Roman" w:eastAsia="Times New Roman" w:hAnsi="Times New Roman"/>
          <w:sz w:val="24"/>
          <w:szCs w:val="24"/>
          <w:vertAlign w:val="superscript"/>
        </w:rPr>
        <w:t>22</w:t>
      </w:r>
      <w:r w:rsidRPr="00BF59F5">
        <w:rPr>
          <w:rFonts w:ascii="Times New Roman" w:eastAsia="Times New Roman" w:hAnsi="Times New Roman"/>
          <w:sz w:val="24"/>
          <w:szCs w:val="24"/>
        </w:rPr>
        <w:t>.</w:t>
      </w:r>
      <w:r w:rsidRPr="00BF59F5">
        <w:rPr>
          <w:rFonts w:ascii="Times New Roman" w:hAnsi="Times New Roman"/>
          <w:sz w:val="24"/>
          <w:szCs w:val="24"/>
        </w:rPr>
        <w:t xml:space="preserve"> </w:t>
      </w:r>
    </w:p>
    <w:p w:rsidR="006E11CF" w:rsidRPr="00BF59F5" w:rsidRDefault="006E11CF" w:rsidP="006E11CF">
      <w:pPr>
        <w:spacing w:after="0"/>
        <w:jc w:val="both"/>
        <w:textAlignment w:val="baseline"/>
        <w:rPr>
          <w:rFonts w:ascii="Times New Roman" w:hAnsi="Times New Roman"/>
          <w:sz w:val="24"/>
          <w:szCs w:val="24"/>
        </w:rPr>
      </w:pPr>
      <w:r w:rsidRPr="00BF59F5">
        <w:rPr>
          <w:rFonts w:ascii="Times New Roman" w:hAnsi="Times New Roman"/>
          <w:sz w:val="24"/>
          <w:szCs w:val="24"/>
        </w:rPr>
        <w:t xml:space="preserve">Type 2 diabetes, is a lifelong disease that keeps our body from using insulin. People with type-2 diabetes are said to have insulin resistance ie stopped responding well to insulin. The body struggles to move glucose from the blood into the cells, adequate levels of the hormone. In fact, a person with ype-2 diabetes may not know they have it until they have a complication. People who are middle aged or older are most likely to get this type of diabetes, so also known as adult onset diabetes. This type also affects kids and teens, mainly because of childhood obesity. </w:t>
      </w:r>
      <w:r w:rsidRPr="00BF59F5">
        <w:rPr>
          <w:rFonts w:ascii="Times New Roman" w:eastAsia="Times New Roman" w:hAnsi="Times New Roman"/>
          <w:sz w:val="24"/>
          <w:szCs w:val="24"/>
        </w:rPr>
        <w:t>Manganese is important as an antioxidant and metabolic regulator. Supplementation to prevent deficiency may be helpful for people with type 2 diabetes. Manganese is an important nutrient for the activation of antioxidant and metabolic enzyme systems. Both high and low manganese levels can contribute to increased oxidative stress and the development and progression of type 2 diabetes. Animal and laboratory research suggest manganese supplementation might improve insulin sensitivity and protect blood vessels from damage due to high glucose levels in people with type 2 diabetes. Although clinical trials are lacking, taking a multivitamin/mineral supplement to ensure adequate manganese intake is a reasonable precautionary measure for people with type 2 diabetes</w:t>
      </w:r>
      <w:r w:rsidRPr="00BF59F5">
        <w:rPr>
          <w:rFonts w:ascii="Times New Roman" w:eastAsia="Times New Roman" w:hAnsi="Times New Roman"/>
          <w:sz w:val="24"/>
          <w:szCs w:val="24"/>
          <w:vertAlign w:val="superscript"/>
        </w:rPr>
        <w:t>23</w:t>
      </w:r>
      <w:r w:rsidRPr="00BF59F5">
        <w:rPr>
          <w:rFonts w:ascii="Times New Roman" w:eastAsia="Times New Roman" w:hAnsi="Times New Roman"/>
          <w:sz w:val="24"/>
          <w:szCs w:val="24"/>
        </w:rPr>
        <w:t>.</w:t>
      </w:r>
    </w:p>
    <w:p w:rsidR="006E11CF" w:rsidRPr="00BF59F5" w:rsidRDefault="006E11CF" w:rsidP="0073316C">
      <w:pPr>
        <w:spacing w:line="360" w:lineRule="auto"/>
        <w:jc w:val="both"/>
        <w:rPr>
          <w:rFonts w:ascii="Times New Roman" w:hAnsi="Times New Roman"/>
          <w:sz w:val="24"/>
          <w:szCs w:val="24"/>
        </w:rPr>
      </w:pPr>
    </w:p>
    <w:p w:rsidR="00DD3E36" w:rsidRPr="00BF59F5" w:rsidRDefault="00DD3E36" w:rsidP="0073316C">
      <w:pPr>
        <w:autoSpaceDE w:val="0"/>
        <w:autoSpaceDN w:val="0"/>
        <w:adjustRightInd w:val="0"/>
        <w:spacing w:line="360" w:lineRule="auto"/>
        <w:jc w:val="both"/>
        <w:rPr>
          <w:rFonts w:ascii="Times New Roman" w:eastAsiaTheme="minorHAnsi" w:hAnsi="Times New Roman"/>
          <w:b/>
          <w:bCs/>
          <w:sz w:val="28"/>
          <w:szCs w:val="28"/>
        </w:rPr>
      </w:pPr>
      <w:r w:rsidRPr="00BF59F5">
        <w:rPr>
          <w:rFonts w:ascii="Times New Roman" w:eastAsiaTheme="minorHAnsi" w:hAnsi="Times New Roman"/>
          <w:b/>
          <w:bCs/>
          <w:sz w:val="28"/>
          <w:szCs w:val="28"/>
        </w:rPr>
        <w:t>Materials and methods:</w:t>
      </w:r>
    </w:p>
    <w:p w:rsidR="00DD3E36" w:rsidRPr="00BF59F5" w:rsidRDefault="00DD3E36" w:rsidP="0073316C">
      <w:pPr>
        <w:autoSpaceDE w:val="0"/>
        <w:autoSpaceDN w:val="0"/>
        <w:adjustRightInd w:val="0"/>
        <w:spacing w:line="360" w:lineRule="auto"/>
        <w:jc w:val="both"/>
        <w:rPr>
          <w:rFonts w:ascii="Times New Roman" w:eastAsiaTheme="minorHAnsi" w:hAnsi="Times New Roman"/>
          <w:b/>
          <w:bCs/>
          <w:sz w:val="24"/>
          <w:szCs w:val="24"/>
        </w:rPr>
      </w:pPr>
      <w:r w:rsidRPr="00BF59F5">
        <w:rPr>
          <w:rFonts w:ascii="Times New Roman" w:eastAsiaTheme="minorHAnsi" w:hAnsi="Times New Roman"/>
          <w:b/>
          <w:bCs/>
          <w:sz w:val="24"/>
          <w:szCs w:val="24"/>
        </w:rPr>
        <w:t>Samples Preparation</w:t>
      </w:r>
    </w:p>
    <w:p w:rsidR="00DD3E36" w:rsidRPr="00BF59F5" w:rsidRDefault="00DD3E36" w:rsidP="0073316C">
      <w:pPr>
        <w:autoSpaceDE w:val="0"/>
        <w:autoSpaceDN w:val="0"/>
        <w:adjustRightInd w:val="0"/>
        <w:spacing w:line="360" w:lineRule="auto"/>
        <w:ind w:firstLine="720"/>
        <w:jc w:val="both"/>
        <w:rPr>
          <w:rFonts w:ascii="Times New Roman" w:eastAsiaTheme="minorHAnsi" w:hAnsi="Times New Roman"/>
          <w:bCs/>
          <w:sz w:val="24"/>
          <w:szCs w:val="24"/>
        </w:rPr>
      </w:pPr>
      <w:r w:rsidRPr="00BF59F5">
        <w:rPr>
          <w:rFonts w:ascii="Times New Roman" w:eastAsiaTheme="minorHAnsi" w:hAnsi="Times New Roman"/>
          <w:bCs/>
          <w:sz w:val="24"/>
          <w:szCs w:val="24"/>
        </w:rPr>
        <w:t>The edible vegetable samples along with wild edible species were purchased from different vegetable venders at Imphal city and some wild plants from hilly areas of Manipur, India. A total of 8 samples were washed one by one with distilled water 2-3 times to remove contaminated particles, soil/sand and dried in the oven at 65</w:t>
      </w:r>
      <w:r w:rsidRPr="00BF59F5">
        <w:rPr>
          <w:rFonts w:ascii="Times New Roman" w:eastAsiaTheme="minorHAnsi" w:hAnsi="Times New Roman"/>
          <w:bCs/>
          <w:sz w:val="24"/>
          <w:szCs w:val="24"/>
          <w:vertAlign w:val="superscript"/>
        </w:rPr>
        <w:t>0</w:t>
      </w:r>
      <w:r w:rsidRPr="00BF59F5">
        <w:rPr>
          <w:rFonts w:ascii="Times New Roman" w:eastAsiaTheme="minorHAnsi" w:hAnsi="Times New Roman"/>
          <w:bCs/>
          <w:sz w:val="24"/>
          <w:szCs w:val="24"/>
        </w:rPr>
        <w:t>C for 24 hours. The analyzed samples were given in Table-1. One should take care that concentration of K can be changed if the drying temperature is higher than 70</w:t>
      </w:r>
      <w:r w:rsidRPr="00BF59F5">
        <w:rPr>
          <w:rFonts w:ascii="Times New Roman" w:eastAsiaTheme="minorHAnsi" w:hAnsi="Times New Roman"/>
          <w:bCs/>
          <w:sz w:val="24"/>
          <w:szCs w:val="24"/>
          <w:vertAlign w:val="superscript"/>
        </w:rPr>
        <w:t>0</w:t>
      </w:r>
      <w:r w:rsidRPr="00BF59F5">
        <w:rPr>
          <w:rFonts w:ascii="Times New Roman" w:eastAsiaTheme="minorHAnsi" w:hAnsi="Times New Roman"/>
          <w:bCs/>
          <w:sz w:val="24"/>
          <w:szCs w:val="24"/>
        </w:rPr>
        <w:t xml:space="preserve">C and subsequently ground by an agate mortar. The powdered samples were passed through sieve to have homogeneity in three dimensions. </w:t>
      </w:r>
      <w:r w:rsidRPr="00BF59F5">
        <w:rPr>
          <w:rFonts w:ascii="Times New Roman" w:eastAsiaTheme="minorHAnsi" w:hAnsi="Times New Roman"/>
          <w:bCs/>
          <w:sz w:val="24"/>
          <w:szCs w:val="24"/>
        </w:rPr>
        <w:lastRenderedPageBreak/>
        <w:t xml:space="preserve">150 mg of each sample were weighed and pelletized into thin pellets of uniform thickness having 13 mm diameters </w:t>
      </w:r>
      <w:r w:rsidRPr="00BF59F5">
        <w:rPr>
          <w:rFonts w:ascii="Times New Roman" w:hAnsi="Times New Roman"/>
          <w:sz w:val="24"/>
          <w:szCs w:val="24"/>
        </w:rPr>
        <w:t>using a table-top K-Br press</w:t>
      </w:r>
      <w:r w:rsidRPr="00BF59F5">
        <w:rPr>
          <w:rFonts w:ascii="Times New Roman" w:eastAsiaTheme="minorHAnsi" w:hAnsi="Times New Roman"/>
          <w:bCs/>
          <w:sz w:val="24"/>
          <w:szCs w:val="24"/>
        </w:rPr>
        <w:t xml:space="preserve"> under a pressure of 150-200 kg/cm</w:t>
      </w:r>
      <w:r w:rsidRPr="00BF59F5">
        <w:rPr>
          <w:rFonts w:ascii="Times New Roman" w:eastAsiaTheme="minorHAnsi" w:hAnsi="Times New Roman"/>
          <w:bCs/>
          <w:sz w:val="24"/>
          <w:szCs w:val="24"/>
          <w:vertAlign w:val="superscript"/>
        </w:rPr>
        <w:t xml:space="preserve">2   </w:t>
      </w:r>
      <w:r w:rsidRPr="00BF59F5">
        <w:rPr>
          <w:rFonts w:ascii="Times New Roman" w:eastAsiaTheme="minorHAnsi" w:hAnsi="Times New Roman"/>
          <w:bCs/>
          <w:sz w:val="24"/>
          <w:szCs w:val="24"/>
        </w:rPr>
        <w:t>for 5 minutes.</w:t>
      </w:r>
    </w:p>
    <w:p w:rsidR="00DD3E36" w:rsidRPr="00BF59F5" w:rsidRDefault="00DD3E36" w:rsidP="0073316C">
      <w:pPr>
        <w:spacing w:line="360" w:lineRule="auto"/>
        <w:jc w:val="both"/>
        <w:rPr>
          <w:rFonts w:ascii="Times New Roman" w:hAnsi="Times New Roman"/>
          <w:b/>
          <w:i/>
          <w:sz w:val="24"/>
          <w:szCs w:val="24"/>
        </w:rPr>
      </w:pPr>
      <w:r w:rsidRPr="00BF59F5">
        <w:rPr>
          <w:rFonts w:ascii="Times New Roman" w:hAnsi="Times New Roman"/>
          <w:b/>
          <w:sz w:val="24"/>
          <w:szCs w:val="24"/>
        </w:rPr>
        <w:t>EDXRF</w:t>
      </w:r>
      <w:r w:rsidRPr="00BF59F5">
        <w:rPr>
          <w:rFonts w:ascii="Times New Roman" w:hAnsi="Times New Roman"/>
          <w:b/>
          <w:i/>
          <w:sz w:val="24"/>
          <w:szCs w:val="24"/>
        </w:rPr>
        <w:t xml:space="preserve"> </w:t>
      </w:r>
      <w:r w:rsidRPr="00BF59F5">
        <w:rPr>
          <w:rFonts w:ascii="Times New Roman" w:hAnsi="Times New Roman"/>
          <w:b/>
          <w:sz w:val="24"/>
          <w:szCs w:val="24"/>
        </w:rPr>
        <w:t>Analysis:</w:t>
      </w:r>
    </w:p>
    <w:p w:rsidR="00DD3E36" w:rsidRPr="00BF59F5" w:rsidRDefault="00DD3E36" w:rsidP="0073316C">
      <w:pPr>
        <w:spacing w:line="360" w:lineRule="auto"/>
        <w:ind w:firstLine="720"/>
        <w:jc w:val="both"/>
        <w:rPr>
          <w:rFonts w:ascii="Times New Roman" w:eastAsiaTheme="minorHAnsi" w:hAnsi="Times New Roman"/>
          <w:bCs/>
          <w:sz w:val="24"/>
          <w:szCs w:val="24"/>
        </w:rPr>
      </w:pPr>
      <w:r w:rsidRPr="00BF59F5">
        <w:rPr>
          <w:rFonts w:ascii="Times New Roman" w:eastAsiaTheme="minorHAnsi" w:hAnsi="Times New Roman"/>
          <w:bCs/>
          <w:sz w:val="24"/>
          <w:szCs w:val="24"/>
        </w:rPr>
        <w:t xml:space="preserve"> The pellets of the samples were analyzed in three replications by the Jordan Valley ED-3600 Energy Dispersive X-Ray fluorescence spectrometer, which works with </w:t>
      </w:r>
      <w:r w:rsidRPr="00BF59F5">
        <w:rPr>
          <w:rFonts w:ascii="Times New Roman" w:hAnsi="Times New Roman"/>
          <w:sz w:val="24"/>
          <w:szCs w:val="24"/>
        </w:rPr>
        <w:t>liquid-nitrogen-cooled</w:t>
      </w:r>
      <w:r w:rsidRPr="00BF59F5">
        <w:rPr>
          <w:rFonts w:ascii="Times New Roman" w:eastAsiaTheme="minorHAnsi" w:hAnsi="Times New Roman"/>
          <w:bCs/>
          <w:sz w:val="24"/>
          <w:szCs w:val="24"/>
        </w:rPr>
        <w:t xml:space="preserve"> system. The NIST standard apple leaf (SRM-1515) was used as reference material for the analysis work. The data acquisition time was 10 minutes for each sample. Ti and Fe filters were used for 14 kV (e2) and 23 kV (e3) respectively. The spectra were analysed by using EXwin</w:t>
      </w:r>
      <w:r w:rsidRPr="00BF59F5">
        <w:rPr>
          <w:rFonts w:ascii="Times New Roman" w:eastAsiaTheme="minorHAnsi" w:hAnsi="Times New Roman"/>
          <w:bCs/>
          <w:sz w:val="24"/>
          <w:szCs w:val="24"/>
          <w:vertAlign w:val="superscript"/>
        </w:rPr>
        <w:t>25</w:t>
      </w:r>
      <w:r w:rsidRPr="00BF59F5">
        <w:rPr>
          <w:rFonts w:ascii="Times New Roman" w:eastAsiaTheme="minorHAnsi" w:hAnsi="Times New Roman"/>
          <w:bCs/>
          <w:sz w:val="24"/>
          <w:szCs w:val="24"/>
        </w:rPr>
        <w:t>.</w:t>
      </w:r>
    </w:p>
    <w:p w:rsidR="00BD6B9E" w:rsidRPr="00BF59F5" w:rsidRDefault="00BD6B9E" w:rsidP="0073316C">
      <w:pPr>
        <w:spacing w:line="360" w:lineRule="auto"/>
        <w:ind w:firstLine="720"/>
        <w:jc w:val="both"/>
        <w:rPr>
          <w:rFonts w:ascii="Times New Roman" w:eastAsiaTheme="minorHAnsi" w:hAnsi="Times New Roman"/>
          <w:bCs/>
          <w:sz w:val="24"/>
          <w:szCs w:val="24"/>
        </w:rPr>
      </w:pPr>
    </w:p>
    <w:p w:rsidR="00BD6B9E" w:rsidRPr="00BF59F5" w:rsidRDefault="00BD6B9E" w:rsidP="0073316C">
      <w:pPr>
        <w:spacing w:line="360" w:lineRule="auto"/>
        <w:ind w:firstLine="720"/>
        <w:jc w:val="both"/>
        <w:rPr>
          <w:rFonts w:ascii="Times New Roman" w:eastAsiaTheme="minorHAnsi" w:hAnsi="Times New Roman"/>
          <w:bCs/>
          <w:sz w:val="24"/>
          <w:szCs w:val="24"/>
        </w:rPr>
      </w:pPr>
    </w:p>
    <w:p w:rsidR="00F97B38" w:rsidRPr="00BF59F5" w:rsidRDefault="00F97B38" w:rsidP="0073316C">
      <w:pPr>
        <w:spacing w:line="360" w:lineRule="auto"/>
        <w:ind w:firstLine="720"/>
        <w:jc w:val="both"/>
        <w:rPr>
          <w:rFonts w:ascii="Times New Roman" w:eastAsiaTheme="minorHAnsi" w:hAnsi="Times New Roman"/>
          <w:bCs/>
          <w:sz w:val="24"/>
          <w:szCs w:val="24"/>
        </w:rPr>
      </w:pPr>
    </w:p>
    <w:p w:rsidR="00F97B38" w:rsidRPr="00BF59F5" w:rsidRDefault="00F97B38" w:rsidP="0073316C">
      <w:pPr>
        <w:spacing w:line="360" w:lineRule="auto"/>
        <w:ind w:firstLine="720"/>
        <w:jc w:val="both"/>
        <w:rPr>
          <w:rFonts w:ascii="Times New Roman" w:eastAsiaTheme="minorHAnsi" w:hAnsi="Times New Roman"/>
          <w:bCs/>
          <w:sz w:val="24"/>
          <w:szCs w:val="24"/>
        </w:rPr>
      </w:pPr>
    </w:p>
    <w:p w:rsidR="00F97B38" w:rsidRPr="00BF59F5" w:rsidRDefault="00F97B38" w:rsidP="0073316C">
      <w:pPr>
        <w:spacing w:line="360" w:lineRule="auto"/>
        <w:ind w:firstLine="720"/>
        <w:jc w:val="both"/>
        <w:rPr>
          <w:rFonts w:ascii="Times New Roman" w:eastAsiaTheme="minorHAnsi" w:hAnsi="Times New Roman"/>
          <w:bCs/>
          <w:sz w:val="24"/>
          <w:szCs w:val="24"/>
        </w:rPr>
      </w:pPr>
    </w:p>
    <w:p w:rsidR="00F97B38" w:rsidRPr="00BF59F5" w:rsidRDefault="00F97B38" w:rsidP="0073316C">
      <w:pPr>
        <w:spacing w:line="360" w:lineRule="auto"/>
        <w:ind w:firstLine="720"/>
        <w:jc w:val="both"/>
        <w:rPr>
          <w:rFonts w:ascii="Times New Roman" w:eastAsiaTheme="minorHAnsi" w:hAnsi="Times New Roman"/>
          <w:bCs/>
          <w:sz w:val="24"/>
          <w:szCs w:val="24"/>
        </w:rPr>
      </w:pPr>
    </w:p>
    <w:p w:rsidR="00F97B38" w:rsidRPr="00BF59F5" w:rsidRDefault="00F97B38" w:rsidP="0073316C">
      <w:pPr>
        <w:spacing w:line="360" w:lineRule="auto"/>
        <w:ind w:firstLine="720"/>
        <w:jc w:val="both"/>
        <w:rPr>
          <w:rFonts w:ascii="Times New Roman" w:eastAsiaTheme="minorHAnsi" w:hAnsi="Times New Roman"/>
          <w:bCs/>
          <w:sz w:val="24"/>
          <w:szCs w:val="24"/>
        </w:rPr>
      </w:pPr>
    </w:p>
    <w:p w:rsidR="00F97B38" w:rsidRPr="00BF59F5" w:rsidRDefault="00F97B38" w:rsidP="0073316C">
      <w:pPr>
        <w:spacing w:line="360" w:lineRule="auto"/>
        <w:ind w:firstLine="720"/>
        <w:jc w:val="both"/>
        <w:rPr>
          <w:rFonts w:ascii="Times New Roman" w:eastAsiaTheme="minorHAnsi" w:hAnsi="Times New Roman"/>
          <w:bCs/>
          <w:sz w:val="24"/>
          <w:szCs w:val="24"/>
        </w:rPr>
      </w:pPr>
    </w:p>
    <w:p w:rsidR="00F97B38" w:rsidRPr="00BF59F5" w:rsidRDefault="00F97B38" w:rsidP="0073316C">
      <w:pPr>
        <w:spacing w:line="360" w:lineRule="auto"/>
        <w:ind w:firstLine="720"/>
        <w:jc w:val="both"/>
        <w:rPr>
          <w:rFonts w:ascii="Times New Roman" w:eastAsiaTheme="minorHAnsi" w:hAnsi="Times New Roman"/>
          <w:bCs/>
          <w:sz w:val="24"/>
          <w:szCs w:val="24"/>
        </w:rPr>
      </w:pPr>
    </w:p>
    <w:p w:rsidR="00F97B38" w:rsidRPr="00BF59F5" w:rsidRDefault="00F97B38" w:rsidP="0073316C">
      <w:pPr>
        <w:spacing w:line="360" w:lineRule="auto"/>
        <w:ind w:firstLine="720"/>
        <w:jc w:val="both"/>
        <w:rPr>
          <w:rFonts w:ascii="Times New Roman" w:eastAsiaTheme="minorHAnsi" w:hAnsi="Times New Roman"/>
          <w:bCs/>
          <w:sz w:val="24"/>
          <w:szCs w:val="24"/>
        </w:rPr>
      </w:pPr>
    </w:p>
    <w:p w:rsidR="00F97B38" w:rsidRPr="00BF59F5" w:rsidRDefault="00F97B38" w:rsidP="0073316C">
      <w:pPr>
        <w:spacing w:line="360" w:lineRule="auto"/>
        <w:ind w:firstLine="720"/>
        <w:jc w:val="both"/>
        <w:rPr>
          <w:rFonts w:ascii="Times New Roman" w:eastAsiaTheme="minorHAnsi" w:hAnsi="Times New Roman"/>
          <w:bCs/>
          <w:sz w:val="24"/>
          <w:szCs w:val="24"/>
        </w:rPr>
      </w:pPr>
    </w:p>
    <w:p w:rsidR="00BD6B9E" w:rsidRPr="00BF59F5" w:rsidRDefault="00BD6B9E" w:rsidP="0073316C">
      <w:pPr>
        <w:spacing w:line="360" w:lineRule="auto"/>
        <w:ind w:firstLine="720"/>
        <w:jc w:val="both"/>
        <w:rPr>
          <w:rFonts w:ascii="Times New Roman" w:eastAsiaTheme="minorHAnsi" w:hAnsi="Times New Roman"/>
          <w:bCs/>
          <w:sz w:val="24"/>
          <w:szCs w:val="24"/>
        </w:rPr>
      </w:pPr>
    </w:p>
    <w:p w:rsidR="00BD6B9E" w:rsidRPr="00BF59F5" w:rsidRDefault="00BD6B9E" w:rsidP="00BD6B9E">
      <w:pPr>
        <w:spacing w:line="480" w:lineRule="auto"/>
        <w:jc w:val="center"/>
        <w:rPr>
          <w:rFonts w:ascii="Times New Roman" w:eastAsiaTheme="minorHAnsi" w:hAnsi="Times New Roman"/>
          <w:b/>
          <w:sz w:val="28"/>
          <w:szCs w:val="28"/>
        </w:rPr>
      </w:pPr>
      <w:r w:rsidRPr="00BF59F5">
        <w:rPr>
          <w:rFonts w:eastAsiaTheme="minorHAnsi"/>
          <w:b/>
          <w:sz w:val="28"/>
          <w:szCs w:val="28"/>
        </w:rPr>
        <w:t xml:space="preserve"> </w:t>
      </w:r>
      <w:r w:rsidRPr="00BF59F5">
        <w:rPr>
          <w:rFonts w:ascii="Times New Roman" w:eastAsiaTheme="minorHAnsi" w:hAnsi="Times New Roman"/>
          <w:b/>
          <w:sz w:val="28"/>
          <w:szCs w:val="28"/>
        </w:rPr>
        <w:t>List of the samples analyzed.</w:t>
      </w:r>
    </w:p>
    <w:tbl>
      <w:tblPr>
        <w:tblStyle w:val="TableGrid"/>
        <w:tblW w:w="0" w:type="auto"/>
        <w:jc w:val="center"/>
        <w:tblLook w:val="04A0"/>
      </w:tblPr>
      <w:tblGrid>
        <w:gridCol w:w="918"/>
        <w:gridCol w:w="5244"/>
        <w:gridCol w:w="1596"/>
      </w:tblGrid>
      <w:tr w:rsidR="00BD6B9E" w:rsidRPr="00BF59F5" w:rsidTr="00254ACA">
        <w:trPr>
          <w:jc w:val="center"/>
        </w:trPr>
        <w:tc>
          <w:tcPr>
            <w:tcW w:w="918" w:type="dxa"/>
          </w:tcPr>
          <w:p w:rsidR="00BD6B9E" w:rsidRPr="00BF59F5" w:rsidRDefault="00BD6B9E" w:rsidP="00254ACA">
            <w:pPr>
              <w:spacing w:line="360" w:lineRule="auto"/>
              <w:jc w:val="both"/>
              <w:rPr>
                <w:rFonts w:ascii="Times New Roman" w:hAnsi="Times New Roman"/>
                <w:b/>
                <w:sz w:val="24"/>
                <w:szCs w:val="24"/>
              </w:rPr>
            </w:pPr>
            <w:r w:rsidRPr="00BF59F5">
              <w:rPr>
                <w:rFonts w:ascii="Times New Roman" w:hAnsi="Times New Roman"/>
                <w:b/>
                <w:sz w:val="24"/>
                <w:szCs w:val="24"/>
              </w:rPr>
              <w:t>Sl.No</w:t>
            </w:r>
          </w:p>
        </w:tc>
        <w:tc>
          <w:tcPr>
            <w:tcW w:w="5244" w:type="dxa"/>
          </w:tcPr>
          <w:p w:rsidR="00BD6B9E" w:rsidRPr="00BF59F5" w:rsidRDefault="00BD6B9E" w:rsidP="00254ACA">
            <w:pPr>
              <w:spacing w:line="360" w:lineRule="auto"/>
              <w:jc w:val="both"/>
              <w:rPr>
                <w:rFonts w:ascii="Times New Roman" w:hAnsi="Times New Roman"/>
                <w:b/>
                <w:sz w:val="24"/>
                <w:szCs w:val="24"/>
              </w:rPr>
            </w:pPr>
            <w:r w:rsidRPr="00BF59F5">
              <w:rPr>
                <w:rFonts w:ascii="Times New Roman" w:hAnsi="Times New Roman"/>
                <w:b/>
                <w:sz w:val="24"/>
                <w:szCs w:val="24"/>
              </w:rPr>
              <w:t>Samples analysed</w:t>
            </w:r>
          </w:p>
        </w:tc>
        <w:tc>
          <w:tcPr>
            <w:tcW w:w="1596" w:type="dxa"/>
          </w:tcPr>
          <w:p w:rsidR="00BD6B9E" w:rsidRPr="00BF59F5" w:rsidRDefault="00BD6B9E" w:rsidP="00254ACA">
            <w:pPr>
              <w:spacing w:line="360" w:lineRule="auto"/>
              <w:jc w:val="both"/>
              <w:rPr>
                <w:rFonts w:ascii="Times New Roman" w:hAnsi="Times New Roman"/>
                <w:b/>
                <w:sz w:val="24"/>
                <w:szCs w:val="24"/>
              </w:rPr>
            </w:pPr>
            <w:r w:rsidRPr="00BF59F5">
              <w:rPr>
                <w:rFonts w:ascii="Times New Roman" w:hAnsi="Times New Roman"/>
                <w:b/>
                <w:sz w:val="24"/>
                <w:szCs w:val="24"/>
              </w:rPr>
              <w:t>Code Names</w:t>
            </w:r>
          </w:p>
        </w:tc>
      </w:tr>
      <w:tr w:rsidR="00784D6A" w:rsidRPr="00BF59F5" w:rsidTr="00254ACA">
        <w:trPr>
          <w:jc w:val="center"/>
        </w:trPr>
        <w:tc>
          <w:tcPr>
            <w:tcW w:w="918"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1</w:t>
            </w:r>
          </w:p>
        </w:tc>
        <w:tc>
          <w:tcPr>
            <w:tcW w:w="5244"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Local Name –Maroi napakpi(Leaves)</w:t>
            </w:r>
          </w:p>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lastRenderedPageBreak/>
              <w:t xml:space="preserve">Bot Name- </w:t>
            </w:r>
            <w:r w:rsidRPr="00BF59F5">
              <w:rPr>
                <w:rFonts w:ascii="Times New Roman" w:hAnsi="Times New Roman"/>
                <w:i/>
                <w:sz w:val="24"/>
                <w:szCs w:val="24"/>
              </w:rPr>
              <w:t>Allium hookerii Thw</w:t>
            </w:r>
          </w:p>
        </w:tc>
        <w:tc>
          <w:tcPr>
            <w:tcW w:w="1596"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lastRenderedPageBreak/>
              <w:t>MN</w:t>
            </w:r>
          </w:p>
        </w:tc>
      </w:tr>
      <w:tr w:rsidR="00784D6A" w:rsidRPr="00BF59F5" w:rsidTr="00254ACA">
        <w:trPr>
          <w:jc w:val="center"/>
        </w:trPr>
        <w:tc>
          <w:tcPr>
            <w:tcW w:w="918"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lastRenderedPageBreak/>
              <w:t>2</w:t>
            </w:r>
          </w:p>
        </w:tc>
        <w:tc>
          <w:tcPr>
            <w:tcW w:w="5244"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Local Name-Laphu tharo</w:t>
            </w:r>
          </w:p>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 xml:space="preserve">Bot Name- </w:t>
            </w:r>
            <w:r w:rsidRPr="00BF59F5">
              <w:rPr>
                <w:rFonts w:ascii="Times New Roman" w:hAnsi="Times New Roman"/>
                <w:i/>
                <w:sz w:val="24"/>
                <w:szCs w:val="24"/>
              </w:rPr>
              <w:t>Musa paradisiacal L</w:t>
            </w:r>
          </w:p>
        </w:tc>
        <w:tc>
          <w:tcPr>
            <w:tcW w:w="1596"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LT</w:t>
            </w:r>
          </w:p>
        </w:tc>
      </w:tr>
      <w:tr w:rsidR="00784D6A" w:rsidRPr="00BF59F5" w:rsidTr="00254ACA">
        <w:trPr>
          <w:jc w:val="center"/>
        </w:trPr>
        <w:tc>
          <w:tcPr>
            <w:tcW w:w="918"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3</w:t>
            </w:r>
          </w:p>
        </w:tc>
        <w:tc>
          <w:tcPr>
            <w:tcW w:w="5244"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Local Name- Thambou(white type)</w:t>
            </w:r>
          </w:p>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Bot Name-</w:t>
            </w:r>
            <w:r w:rsidRPr="00BF59F5">
              <w:rPr>
                <w:rFonts w:ascii="Times New Roman" w:hAnsi="Times New Roman"/>
                <w:i/>
                <w:sz w:val="24"/>
                <w:szCs w:val="24"/>
              </w:rPr>
              <w:t>Nelumbo nucifera Gaertn</w:t>
            </w:r>
          </w:p>
        </w:tc>
        <w:tc>
          <w:tcPr>
            <w:tcW w:w="1596"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TW</w:t>
            </w:r>
          </w:p>
        </w:tc>
      </w:tr>
      <w:tr w:rsidR="00784D6A" w:rsidRPr="00BF59F5" w:rsidTr="00254ACA">
        <w:trPr>
          <w:jc w:val="center"/>
        </w:trPr>
        <w:tc>
          <w:tcPr>
            <w:tcW w:w="918"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4</w:t>
            </w:r>
          </w:p>
        </w:tc>
        <w:tc>
          <w:tcPr>
            <w:tcW w:w="5244"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Local Name- Thambou(Red type)</w:t>
            </w:r>
          </w:p>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Bot Name-</w:t>
            </w:r>
            <w:r w:rsidRPr="00BF59F5">
              <w:rPr>
                <w:rFonts w:ascii="Times New Roman" w:hAnsi="Times New Roman"/>
                <w:i/>
                <w:sz w:val="24"/>
                <w:szCs w:val="24"/>
              </w:rPr>
              <w:t>Nelumbo nucifera Gaertn</w:t>
            </w:r>
          </w:p>
        </w:tc>
        <w:tc>
          <w:tcPr>
            <w:tcW w:w="1596"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TR</w:t>
            </w:r>
          </w:p>
        </w:tc>
      </w:tr>
      <w:tr w:rsidR="00784D6A" w:rsidRPr="00BF59F5" w:rsidTr="00254ACA">
        <w:trPr>
          <w:jc w:val="center"/>
        </w:trPr>
        <w:tc>
          <w:tcPr>
            <w:tcW w:w="918"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5</w:t>
            </w:r>
          </w:p>
        </w:tc>
        <w:tc>
          <w:tcPr>
            <w:tcW w:w="5244"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Local Name-Tokningkok(Rhizome)</w:t>
            </w:r>
          </w:p>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Bot Name-</w:t>
            </w:r>
            <w:r w:rsidRPr="00BF59F5">
              <w:rPr>
                <w:rFonts w:ascii="Times New Roman" w:hAnsi="Times New Roman"/>
                <w:i/>
                <w:sz w:val="24"/>
                <w:szCs w:val="24"/>
              </w:rPr>
              <w:t>Houttuynia cordat</w:t>
            </w:r>
          </w:p>
        </w:tc>
        <w:tc>
          <w:tcPr>
            <w:tcW w:w="1596"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TO</w:t>
            </w:r>
          </w:p>
        </w:tc>
      </w:tr>
      <w:tr w:rsidR="00784D6A" w:rsidRPr="00BF59F5" w:rsidTr="00254ACA">
        <w:trPr>
          <w:jc w:val="center"/>
        </w:trPr>
        <w:tc>
          <w:tcPr>
            <w:tcW w:w="918"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6</w:t>
            </w:r>
          </w:p>
        </w:tc>
        <w:tc>
          <w:tcPr>
            <w:tcW w:w="5244"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Local Name-Heiba</w:t>
            </w:r>
          </w:p>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Bot Name-</w:t>
            </w:r>
            <w:r w:rsidRPr="00BF59F5">
              <w:rPr>
                <w:rFonts w:ascii="Times New Roman" w:hAnsi="Times New Roman"/>
                <w:i/>
                <w:sz w:val="24"/>
                <w:szCs w:val="24"/>
              </w:rPr>
              <w:t>Ficus palmate Forsk</w:t>
            </w:r>
          </w:p>
        </w:tc>
        <w:tc>
          <w:tcPr>
            <w:tcW w:w="1596"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HE</w:t>
            </w:r>
          </w:p>
        </w:tc>
      </w:tr>
      <w:tr w:rsidR="00784D6A" w:rsidRPr="00BF59F5" w:rsidTr="00254ACA">
        <w:trPr>
          <w:jc w:val="center"/>
        </w:trPr>
        <w:tc>
          <w:tcPr>
            <w:tcW w:w="918"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7</w:t>
            </w:r>
          </w:p>
        </w:tc>
        <w:tc>
          <w:tcPr>
            <w:tcW w:w="5244"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Local Name- Karot akhabi</w:t>
            </w:r>
          </w:p>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Bot Name-</w:t>
            </w:r>
            <w:r w:rsidRPr="00BF59F5">
              <w:rPr>
                <w:rFonts w:ascii="Times New Roman" w:hAnsi="Times New Roman"/>
                <w:i/>
                <w:sz w:val="24"/>
                <w:szCs w:val="24"/>
              </w:rPr>
              <w:t xml:space="preserve"> Momordica Charantia</w:t>
            </w:r>
          </w:p>
        </w:tc>
        <w:tc>
          <w:tcPr>
            <w:tcW w:w="1596"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KB</w:t>
            </w:r>
          </w:p>
        </w:tc>
      </w:tr>
      <w:tr w:rsidR="00022254" w:rsidRPr="00BF59F5" w:rsidTr="00254ACA">
        <w:trPr>
          <w:jc w:val="center"/>
        </w:trPr>
        <w:tc>
          <w:tcPr>
            <w:tcW w:w="918" w:type="dxa"/>
          </w:tcPr>
          <w:p w:rsidR="00022254" w:rsidRPr="00BF59F5" w:rsidRDefault="00022254" w:rsidP="00254ACA">
            <w:pPr>
              <w:spacing w:line="360" w:lineRule="auto"/>
              <w:jc w:val="both"/>
              <w:rPr>
                <w:rFonts w:ascii="Times New Roman" w:hAnsi="Times New Roman"/>
                <w:sz w:val="24"/>
                <w:szCs w:val="24"/>
              </w:rPr>
            </w:pPr>
            <w:r w:rsidRPr="00BF59F5">
              <w:rPr>
                <w:rFonts w:ascii="Times New Roman" w:hAnsi="Times New Roman"/>
                <w:sz w:val="24"/>
                <w:szCs w:val="24"/>
              </w:rPr>
              <w:t>8</w:t>
            </w:r>
          </w:p>
        </w:tc>
        <w:tc>
          <w:tcPr>
            <w:tcW w:w="5244" w:type="dxa"/>
          </w:tcPr>
          <w:p w:rsidR="00022254" w:rsidRPr="00BF59F5" w:rsidRDefault="00022254" w:rsidP="00254ACA">
            <w:pPr>
              <w:spacing w:line="360" w:lineRule="auto"/>
              <w:jc w:val="both"/>
              <w:rPr>
                <w:rFonts w:ascii="Times New Roman" w:hAnsi="Times New Roman"/>
                <w:sz w:val="24"/>
                <w:szCs w:val="24"/>
              </w:rPr>
            </w:pPr>
            <w:r w:rsidRPr="00BF59F5">
              <w:rPr>
                <w:rFonts w:ascii="Times New Roman" w:hAnsi="Times New Roman"/>
                <w:sz w:val="24"/>
                <w:szCs w:val="24"/>
              </w:rPr>
              <w:t>Local Name- Kengoi</w:t>
            </w:r>
          </w:p>
          <w:p w:rsidR="00022254" w:rsidRPr="00BF59F5" w:rsidRDefault="00022254" w:rsidP="00254ACA">
            <w:pPr>
              <w:spacing w:line="360" w:lineRule="auto"/>
              <w:jc w:val="both"/>
              <w:rPr>
                <w:rFonts w:ascii="Times New Roman" w:hAnsi="Times New Roman"/>
                <w:sz w:val="24"/>
                <w:szCs w:val="24"/>
              </w:rPr>
            </w:pPr>
            <w:r w:rsidRPr="00BF59F5">
              <w:rPr>
                <w:rFonts w:ascii="Times New Roman" w:hAnsi="Times New Roman"/>
                <w:sz w:val="24"/>
                <w:szCs w:val="24"/>
              </w:rPr>
              <w:t>Bot Name- Lysimachia Obovata</w:t>
            </w:r>
          </w:p>
        </w:tc>
        <w:tc>
          <w:tcPr>
            <w:tcW w:w="1596" w:type="dxa"/>
          </w:tcPr>
          <w:p w:rsidR="00022254" w:rsidRPr="00BF59F5" w:rsidRDefault="00022254" w:rsidP="00254ACA">
            <w:pPr>
              <w:spacing w:line="360" w:lineRule="auto"/>
              <w:jc w:val="both"/>
              <w:rPr>
                <w:rFonts w:ascii="Times New Roman" w:hAnsi="Times New Roman"/>
                <w:sz w:val="24"/>
                <w:szCs w:val="24"/>
              </w:rPr>
            </w:pPr>
            <w:r w:rsidRPr="00BF59F5">
              <w:rPr>
                <w:rFonts w:ascii="Times New Roman" w:hAnsi="Times New Roman"/>
                <w:sz w:val="24"/>
                <w:szCs w:val="24"/>
              </w:rPr>
              <w:t>KE</w:t>
            </w:r>
          </w:p>
        </w:tc>
      </w:tr>
      <w:tr w:rsidR="00022254" w:rsidRPr="00BF59F5" w:rsidTr="00254ACA">
        <w:trPr>
          <w:jc w:val="center"/>
        </w:trPr>
        <w:tc>
          <w:tcPr>
            <w:tcW w:w="918" w:type="dxa"/>
          </w:tcPr>
          <w:p w:rsidR="00022254" w:rsidRPr="00BF59F5" w:rsidRDefault="00022254" w:rsidP="00254ACA">
            <w:pPr>
              <w:spacing w:line="360" w:lineRule="auto"/>
              <w:jc w:val="both"/>
              <w:rPr>
                <w:rFonts w:ascii="Times New Roman" w:hAnsi="Times New Roman"/>
                <w:sz w:val="24"/>
                <w:szCs w:val="24"/>
              </w:rPr>
            </w:pPr>
            <w:r w:rsidRPr="00BF59F5">
              <w:rPr>
                <w:rFonts w:ascii="Times New Roman" w:hAnsi="Times New Roman"/>
                <w:sz w:val="24"/>
                <w:szCs w:val="24"/>
              </w:rPr>
              <w:t>9</w:t>
            </w:r>
          </w:p>
        </w:tc>
        <w:tc>
          <w:tcPr>
            <w:tcW w:w="5244" w:type="dxa"/>
          </w:tcPr>
          <w:p w:rsidR="00022254" w:rsidRPr="00BF59F5" w:rsidRDefault="00022254" w:rsidP="00254ACA">
            <w:pPr>
              <w:spacing w:line="360" w:lineRule="auto"/>
              <w:jc w:val="both"/>
              <w:rPr>
                <w:rFonts w:ascii="Times New Roman" w:hAnsi="Times New Roman"/>
                <w:sz w:val="24"/>
                <w:szCs w:val="24"/>
              </w:rPr>
            </w:pPr>
            <w:r w:rsidRPr="00BF59F5">
              <w:rPr>
                <w:rFonts w:ascii="Times New Roman" w:hAnsi="Times New Roman"/>
                <w:sz w:val="24"/>
                <w:szCs w:val="24"/>
              </w:rPr>
              <w:t>Local Name-Loklei(Stem)</w:t>
            </w:r>
          </w:p>
          <w:p w:rsidR="00022254" w:rsidRPr="00BF59F5" w:rsidRDefault="00022254" w:rsidP="00254ACA">
            <w:pPr>
              <w:spacing w:line="360" w:lineRule="auto"/>
              <w:jc w:val="both"/>
              <w:rPr>
                <w:rFonts w:ascii="Times New Roman" w:hAnsi="Times New Roman"/>
                <w:sz w:val="24"/>
                <w:szCs w:val="24"/>
              </w:rPr>
            </w:pPr>
            <w:r w:rsidRPr="00BF59F5">
              <w:rPr>
                <w:rFonts w:ascii="Times New Roman" w:hAnsi="Times New Roman"/>
                <w:sz w:val="24"/>
                <w:szCs w:val="24"/>
              </w:rPr>
              <w:t>Bot Name-</w:t>
            </w:r>
            <w:r w:rsidRPr="00BF59F5">
              <w:rPr>
                <w:rFonts w:ascii="Times New Roman" w:hAnsi="Times New Roman"/>
                <w:i/>
                <w:sz w:val="24"/>
                <w:szCs w:val="24"/>
              </w:rPr>
              <w:t>Hedycium coronarium</w:t>
            </w:r>
          </w:p>
        </w:tc>
        <w:tc>
          <w:tcPr>
            <w:tcW w:w="1596" w:type="dxa"/>
          </w:tcPr>
          <w:p w:rsidR="00022254" w:rsidRPr="00BF59F5" w:rsidRDefault="00022254" w:rsidP="00254ACA">
            <w:pPr>
              <w:spacing w:line="360" w:lineRule="auto"/>
              <w:jc w:val="both"/>
              <w:rPr>
                <w:rFonts w:ascii="Times New Roman" w:hAnsi="Times New Roman"/>
                <w:sz w:val="24"/>
                <w:szCs w:val="24"/>
              </w:rPr>
            </w:pPr>
            <w:r w:rsidRPr="00BF59F5">
              <w:rPr>
                <w:rFonts w:ascii="Times New Roman" w:hAnsi="Times New Roman"/>
                <w:sz w:val="24"/>
                <w:szCs w:val="24"/>
              </w:rPr>
              <w:t>LS</w:t>
            </w:r>
          </w:p>
        </w:tc>
      </w:tr>
      <w:tr w:rsidR="00E11854" w:rsidRPr="00BF59F5" w:rsidTr="00254ACA">
        <w:trPr>
          <w:jc w:val="center"/>
        </w:trPr>
        <w:tc>
          <w:tcPr>
            <w:tcW w:w="918" w:type="dxa"/>
          </w:tcPr>
          <w:p w:rsidR="00E11854" w:rsidRPr="00BF59F5" w:rsidRDefault="00E11854" w:rsidP="00254ACA">
            <w:pPr>
              <w:spacing w:line="360" w:lineRule="auto"/>
              <w:jc w:val="both"/>
              <w:rPr>
                <w:rFonts w:ascii="Times New Roman" w:hAnsi="Times New Roman"/>
                <w:sz w:val="24"/>
                <w:szCs w:val="24"/>
              </w:rPr>
            </w:pPr>
            <w:r w:rsidRPr="00BF59F5">
              <w:rPr>
                <w:rFonts w:ascii="Times New Roman" w:hAnsi="Times New Roman"/>
                <w:sz w:val="24"/>
                <w:szCs w:val="24"/>
              </w:rPr>
              <w:t>10</w:t>
            </w:r>
          </w:p>
        </w:tc>
        <w:tc>
          <w:tcPr>
            <w:tcW w:w="5244" w:type="dxa"/>
          </w:tcPr>
          <w:p w:rsidR="00E11854" w:rsidRPr="00BF59F5" w:rsidRDefault="00E11854" w:rsidP="00254ACA">
            <w:pPr>
              <w:spacing w:line="360" w:lineRule="auto"/>
              <w:jc w:val="both"/>
              <w:rPr>
                <w:rFonts w:ascii="Times New Roman" w:hAnsi="Times New Roman"/>
                <w:sz w:val="24"/>
                <w:szCs w:val="24"/>
              </w:rPr>
            </w:pPr>
            <w:r w:rsidRPr="00BF59F5">
              <w:rPr>
                <w:rFonts w:ascii="Times New Roman" w:hAnsi="Times New Roman"/>
                <w:sz w:val="24"/>
                <w:szCs w:val="24"/>
              </w:rPr>
              <w:t>Local Name-Monsoubi</w:t>
            </w:r>
          </w:p>
          <w:p w:rsidR="00E11854" w:rsidRPr="00BF59F5" w:rsidRDefault="00E11854" w:rsidP="00254ACA">
            <w:pPr>
              <w:pStyle w:val="NoSpacing"/>
              <w:spacing w:line="360" w:lineRule="auto"/>
              <w:jc w:val="both"/>
            </w:pPr>
            <w:r w:rsidRPr="00BF59F5">
              <w:t>Bot Name-</w:t>
            </w:r>
            <w:r w:rsidRPr="00BF59F5">
              <w:rPr>
                <w:i/>
              </w:rPr>
              <w:t>Chenopodium album</w:t>
            </w:r>
          </w:p>
        </w:tc>
        <w:tc>
          <w:tcPr>
            <w:tcW w:w="1596" w:type="dxa"/>
          </w:tcPr>
          <w:p w:rsidR="00E11854" w:rsidRPr="00BF59F5" w:rsidRDefault="00E11854" w:rsidP="00254ACA">
            <w:pPr>
              <w:spacing w:line="360" w:lineRule="auto"/>
              <w:jc w:val="both"/>
              <w:rPr>
                <w:rFonts w:ascii="Times New Roman" w:hAnsi="Times New Roman"/>
                <w:sz w:val="24"/>
                <w:szCs w:val="24"/>
              </w:rPr>
            </w:pPr>
            <w:r w:rsidRPr="00BF59F5">
              <w:rPr>
                <w:rFonts w:ascii="Times New Roman" w:hAnsi="Times New Roman"/>
                <w:sz w:val="24"/>
                <w:szCs w:val="24"/>
              </w:rPr>
              <w:t>MO</w:t>
            </w:r>
          </w:p>
        </w:tc>
      </w:tr>
      <w:tr w:rsidR="00DF1295" w:rsidRPr="00BF59F5" w:rsidTr="00254ACA">
        <w:trPr>
          <w:jc w:val="center"/>
        </w:trPr>
        <w:tc>
          <w:tcPr>
            <w:tcW w:w="918" w:type="dxa"/>
          </w:tcPr>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11</w:t>
            </w:r>
          </w:p>
        </w:tc>
        <w:tc>
          <w:tcPr>
            <w:tcW w:w="5244" w:type="dxa"/>
          </w:tcPr>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Local Name-Phakpai</w:t>
            </w:r>
          </w:p>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Bot Name-</w:t>
            </w:r>
            <w:r w:rsidRPr="00BF59F5">
              <w:rPr>
                <w:rFonts w:ascii="Times New Roman" w:hAnsi="Times New Roman"/>
                <w:i/>
                <w:sz w:val="24"/>
                <w:szCs w:val="24"/>
              </w:rPr>
              <w:t>Persicaria odorata</w:t>
            </w:r>
          </w:p>
        </w:tc>
        <w:tc>
          <w:tcPr>
            <w:tcW w:w="1596" w:type="dxa"/>
          </w:tcPr>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PH</w:t>
            </w:r>
          </w:p>
        </w:tc>
      </w:tr>
      <w:tr w:rsidR="00DF1295" w:rsidRPr="00BF59F5" w:rsidTr="00254ACA">
        <w:trPr>
          <w:jc w:val="center"/>
        </w:trPr>
        <w:tc>
          <w:tcPr>
            <w:tcW w:w="918" w:type="dxa"/>
          </w:tcPr>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12</w:t>
            </w:r>
          </w:p>
        </w:tc>
        <w:tc>
          <w:tcPr>
            <w:tcW w:w="5244" w:type="dxa"/>
          </w:tcPr>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Local Name-Kolamani</w:t>
            </w:r>
          </w:p>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 xml:space="preserve"> Bot Name-</w:t>
            </w:r>
            <w:r w:rsidRPr="00BF59F5">
              <w:rPr>
                <w:rFonts w:ascii="Times New Roman" w:hAnsi="Times New Roman"/>
                <w:i/>
                <w:sz w:val="24"/>
                <w:szCs w:val="24"/>
              </w:rPr>
              <w:t>Ipomoea aquatic</w:t>
            </w:r>
          </w:p>
        </w:tc>
        <w:tc>
          <w:tcPr>
            <w:tcW w:w="1596" w:type="dxa"/>
          </w:tcPr>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KL</w:t>
            </w:r>
          </w:p>
        </w:tc>
      </w:tr>
      <w:tr w:rsidR="00DF1295" w:rsidRPr="00BF59F5" w:rsidTr="00254ACA">
        <w:trPr>
          <w:jc w:val="center"/>
        </w:trPr>
        <w:tc>
          <w:tcPr>
            <w:tcW w:w="918" w:type="dxa"/>
          </w:tcPr>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13</w:t>
            </w:r>
          </w:p>
        </w:tc>
        <w:tc>
          <w:tcPr>
            <w:tcW w:w="5244" w:type="dxa"/>
          </w:tcPr>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Local Name- Komprek</w:t>
            </w:r>
          </w:p>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Bot Name-</w:t>
            </w:r>
            <w:r w:rsidRPr="00BF59F5">
              <w:rPr>
                <w:rFonts w:ascii="Times New Roman" w:hAnsi="Times New Roman"/>
                <w:i/>
                <w:sz w:val="24"/>
                <w:szCs w:val="24"/>
              </w:rPr>
              <w:t>Oenanthe javanica</w:t>
            </w:r>
          </w:p>
        </w:tc>
        <w:tc>
          <w:tcPr>
            <w:tcW w:w="1596" w:type="dxa"/>
          </w:tcPr>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KO</w:t>
            </w:r>
          </w:p>
        </w:tc>
      </w:tr>
      <w:tr w:rsidR="00DF1295" w:rsidRPr="00BF59F5" w:rsidTr="00254ACA">
        <w:trPr>
          <w:jc w:val="center"/>
        </w:trPr>
        <w:tc>
          <w:tcPr>
            <w:tcW w:w="918" w:type="dxa"/>
          </w:tcPr>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14</w:t>
            </w:r>
          </w:p>
        </w:tc>
        <w:tc>
          <w:tcPr>
            <w:tcW w:w="5244" w:type="dxa"/>
          </w:tcPr>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Local Name-Loklei(Rhizome)</w:t>
            </w:r>
          </w:p>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 xml:space="preserve"> Bot Name-</w:t>
            </w:r>
            <w:r w:rsidRPr="00BF59F5">
              <w:rPr>
                <w:rFonts w:ascii="Times New Roman" w:hAnsi="Times New Roman"/>
                <w:i/>
                <w:sz w:val="24"/>
                <w:szCs w:val="24"/>
              </w:rPr>
              <w:t>Hedycium coronarium</w:t>
            </w:r>
          </w:p>
        </w:tc>
        <w:tc>
          <w:tcPr>
            <w:tcW w:w="1596" w:type="dxa"/>
          </w:tcPr>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LR</w:t>
            </w:r>
          </w:p>
        </w:tc>
      </w:tr>
      <w:tr w:rsidR="00DF1295" w:rsidRPr="00BF59F5" w:rsidTr="00254ACA">
        <w:trPr>
          <w:trHeight w:val="748"/>
          <w:jc w:val="center"/>
        </w:trPr>
        <w:tc>
          <w:tcPr>
            <w:tcW w:w="918" w:type="dxa"/>
            <w:tcBorders>
              <w:bottom w:val="single" w:sz="4" w:space="0" w:color="auto"/>
            </w:tcBorders>
          </w:tcPr>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15</w:t>
            </w:r>
          </w:p>
        </w:tc>
        <w:tc>
          <w:tcPr>
            <w:tcW w:w="5244" w:type="dxa"/>
            <w:tcBorders>
              <w:bottom w:val="single" w:sz="4" w:space="0" w:color="auto"/>
            </w:tcBorders>
          </w:tcPr>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Local Name- Kangouman</w:t>
            </w:r>
          </w:p>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Bot Name-</w:t>
            </w:r>
            <w:r w:rsidR="00C340A7" w:rsidRPr="00BF59F5">
              <w:rPr>
                <w:rFonts w:ascii="Times New Roman" w:hAnsi="Times New Roman"/>
                <w:sz w:val="24"/>
                <w:szCs w:val="24"/>
              </w:rPr>
              <w:t xml:space="preserve"> </w:t>
            </w:r>
            <w:r w:rsidR="00C340A7" w:rsidRPr="00BF59F5">
              <w:rPr>
                <w:rFonts w:ascii="Times New Roman" w:hAnsi="Times New Roman"/>
                <w:i/>
                <w:sz w:val="24"/>
                <w:szCs w:val="24"/>
              </w:rPr>
              <w:t>Elsholtzia blanda (Benth.) Benth</w:t>
            </w:r>
          </w:p>
        </w:tc>
        <w:tc>
          <w:tcPr>
            <w:tcW w:w="1596" w:type="dxa"/>
            <w:tcBorders>
              <w:bottom w:val="single" w:sz="4" w:space="0" w:color="auto"/>
            </w:tcBorders>
          </w:tcPr>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KG</w:t>
            </w:r>
          </w:p>
        </w:tc>
      </w:tr>
    </w:tbl>
    <w:p w:rsidR="00BD6B9E" w:rsidRPr="00BF59F5" w:rsidRDefault="00176AFD" w:rsidP="0073316C">
      <w:pPr>
        <w:spacing w:line="360" w:lineRule="auto"/>
        <w:ind w:firstLine="720"/>
        <w:jc w:val="both"/>
      </w:pPr>
      <w:r w:rsidRPr="00BF59F5">
        <w:t>Contd…</w:t>
      </w:r>
    </w:p>
    <w:tbl>
      <w:tblPr>
        <w:tblStyle w:val="TableGrid"/>
        <w:tblW w:w="0" w:type="auto"/>
        <w:jc w:val="center"/>
        <w:tblLook w:val="04A0"/>
      </w:tblPr>
      <w:tblGrid>
        <w:gridCol w:w="918"/>
        <w:gridCol w:w="5244"/>
        <w:gridCol w:w="1596"/>
      </w:tblGrid>
      <w:tr w:rsidR="00BD6B9E" w:rsidRPr="00BF59F5" w:rsidTr="00254ACA">
        <w:trPr>
          <w:jc w:val="center"/>
        </w:trPr>
        <w:tc>
          <w:tcPr>
            <w:tcW w:w="918" w:type="dxa"/>
          </w:tcPr>
          <w:p w:rsidR="00BD6B9E" w:rsidRPr="00BF59F5" w:rsidRDefault="00BD6B9E" w:rsidP="00254ACA">
            <w:pPr>
              <w:spacing w:line="360" w:lineRule="auto"/>
              <w:jc w:val="both"/>
              <w:rPr>
                <w:rFonts w:ascii="Times New Roman" w:hAnsi="Times New Roman"/>
                <w:b/>
                <w:sz w:val="24"/>
                <w:szCs w:val="24"/>
              </w:rPr>
            </w:pPr>
            <w:r w:rsidRPr="00BF59F5">
              <w:rPr>
                <w:rFonts w:ascii="Times New Roman" w:hAnsi="Times New Roman"/>
                <w:b/>
                <w:sz w:val="24"/>
                <w:szCs w:val="24"/>
              </w:rPr>
              <w:t>Sl.No</w:t>
            </w:r>
          </w:p>
        </w:tc>
        <w:tc>
          <w:tcPr>
            <w:tcW w:w="5244" w:type="dxa"/>
          </w:tcPr>
          <w:p w:rsidR="00BD6B9E" w:rsidRPr="00BF59F5" w:rsidRDefault="00BD6B9E" w:rsidP="00254ACA">
            <w:pPr>
              <w:spacing w:line="360" w:lineRule="auto"/>
              <w:jc w:val="both"/>
              <w:rPr>
                <w:rFonts w:ascii="Times New Roman" w:hAnsi="Times New Roman"/>
                <w:b/>
                <w:sz w:val="24"/>
                <w:szCs w:val="24"/>
              </w:rPr>
            </w:pPr>
            <w:r w:rsidRPr="00BF59F5">
              <w:rPr>
                <w:rFonts w:ascii="Times New Roman" w:hAnsi="Times New Roman"/>
                <w:b/>
                <w:sz w:val="24"/>
                <w:szCs w:val="24"/>
              </w:rPr>
              <w:t>Samples analysed</w:t>
            </w:r>
          </w:p>
        </w:tc>
        <w:tc>
          <w:tcPr>
            <w:tcW w:w="1596" w:type="dxa"/>
          </w:tcPr>
          <w:p w:rsidR="00BD6B9E" w:rsidRPr="00BF59F5" w:rsidRDefault="00BD6B9E" w:rsidP="00254ACA">
            <w:pPr>
              <w:spacing w:line="360" w:lineRule="auto"/>
              <w:jc w:val="both"/>
              <w:rPr>
                <w:rFonts w:ascii="Times New Roman" w:hAnsi="Times New Roman"/>
                <w:b/>
                <w:sz w:val="24"/>
                <w:szCs w:val="24"/>
              </w:rPr>
            </w:pPr>
            <w:r w:rsidRPr="00BF59F5">
              <w:rPr>
                <w:rFonts w:ascii="Times New Roman" w:hAnsi="Times New Roman"/>
                <w:b/>
                <w:sz w:val="24"/>
                <w:szCs w:val="24"/>
              </w:rPr>
              <w:t>Code Names</w:t>
            </w:r>
          </w:p>
        </w:tc>
      </w:tr>
      <w:tr w:rsidR="0024100F" w:rsidRPr="00BF59F5" w:rsidTr="00254ACA">
        <w:trPr>
          <w:jc w:val="center"/>
        </w:trPr>
        <w:tc>
          <w:tcPr>
            <w:tcW w:w="918" w:type="dxa"/>
          </w:tcPr>
          <w:p w:rsidR="0024100F" w:rsidRPr="00BF59F5" w:rsidRDefault="0024100F" w:rsidP="00254ACA">
            <w:pPr>
              <w:pStyle w:val="NoSpacing"/>
              <w:spacing w:line="360" w:lineRule="auto"/>
              <w:jc w:val="both"/>
            </w:pPr>
            <w:r w:rsidRPr="00BF59F5">
              <w:t>16</w:t>
            </w:r>
          </w:p>
        </w:tc>
        <w:tc>
          <w:tcPr>
            <w:tcW w:w="5244"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Local Name-Yaipal</w:t>
            </w:r>
          </w:p>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lastRenderedPageBreak/>
              <w:t xml:space="preserve"> Bot Name</w:t>
            </w:r>
            <w:r w:rsidRPr="00BF59F5">
              <w:rPr>
                <w:rFonts w:ascii="Times New Roman" w:hAnsi="Times New Roman"/>
                <w:i/>
                <w:sz w:val="24"/>
                <w:szCs w:val="24"/>
              </w:rPr>
              <w:t>-Cucurma angustifolia</w:t>
            </w:r>
          </w:p>
        </w:tc>
        <w:tc>
          <w:tcPr>
            <w:tcW w:w="1596"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lastRenderedPageBreak/>
              <w:t>YL</w:t>
            </w:r>
          </w:p>
        </w:tc>
      </w:tr>
      <w:tr w:rsidR="0024100F" w:rsidRPr="00BF59F5" w:rsidTr="00254ACA">
        <w:trPr>
          <w:jc w:val="center"/>
        </w:trPr>
        <w:tc>
          <w:tcPr>
            <w:tcW w:w="918"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lastRenderedPageBreak/>
              <w:t>17</w:t>
            </w:r>
          </w:p>
        </w:tc>
        <w:tc>
          <w:tcPr>
            <w:tcW w:w="5244"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Local Name-Peruk</w:t>
            </w:r>
          </w:p>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 xml:space="preserve"> Bot Name-</w:t>
            </w:r>
            <w:r w:rsidRPr="00BF59F5">
              <w:rPr>
                <w:rFonts w:ascii="Times New Roman" w:hAnsi="Times New Roman"/>
                <w:i/>
                <w:sz w:val="24"/>
                <w:szCs w:val="24"/>
              </w:rPr>
              <w:t>Centella asiatica</w:t>
            </w:r>
          </w:p>
        </w:tc>
        <w:tc>
          <w:tcPr>
            <w:tcW w:w="1596"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PE</w:t>
            </w:r>
          </w:p>
          <w:p w:rsidR="0024100F" w:rsidRPr="00BF59F5" w:rsidRDefault="0024100F" w:rsidP="00254ACA">
            <w:pPr>
              <w:spacing w:line="360" w:lineRule="auto"/>
              <w:jc w:val="both"/>
              <w:rPr>
                <w:rFonts w:ascii="Times New Roman" w:hAnsi="Times New Roman"/>
                <w:sz w:val="24"/>
                <w:szCs w:val="24"/>
              </w:rPr>
            </w:pPr>
          </w:p>
        </w:tc>
      </w:tr>
      <w:tr w:rsidR="0024100F" w:rsidRPr="00BF59F5" w:rsidTr="00254ACA">
        <w:trPr>
          <w:jc w:val="center"/>
        </w:trPr>
        <w:tc>
          <w:tcPr>
            <w:tcW w:w="918"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18</w:t>
            </w:r>
          </w:p>
        </w:tc>
        <w:tc>
          <w:tcPr>
            <w:tcW w:w="5244"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Local Name-Awa phadigom</w:t>
            </w:r>
          </w:p>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 xml:space="preserve">  Bot Name-</w:t>
            </w:r>
            <w:r w:rsidRPr="00BF59F5">
              <w:rPr>
                <w:rFonts w:ascii="Times New Roman" w:hAnsi="Times New Roman"/>
                <w:i/>
                <w:sz w:val="24"/>
                <w:szCs w:val="24"/>
              </w:rPr>
              <w:t>Eryngium foetidum L</w:t>
            </w:r>
          </w:p>
        </w:tc>
        <w:tc>
          <w:tcPr>
            <w:tcW w:w="1596"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AP</w:t>
            </w:r>
          </w:p>
        </w:tc>
      </w:tr>
      <w:tr w:rsidR="0024100F" w:rsidRPr="00BF59F5" w:rsidTr="00254ACA">
        <w:trPr>
          <w:jc w:val="center"/>
        </w:trPr>
        <w:tc>
          <w:tcPr>
            <w:tcW w:w="918"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19</w:t>
            </w:r>
          </w:p>
        </w:tc>
        <w:tc>
          <w:tcPr>
            <w:tcW w:w="5244"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Local Name- Tukuma(Seed)</w:t>
            </w:r>
          </w:p>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Bot Name-</w:t>
            </w:r>
            <w:r w:rsidRPr="00BF59F5">
              <w:rPr>
                <w:rFonts w:ascii="Times New Roman" w:hAnsi="Times New Roman"/>
                <w:i/>
                <w:sz w:val="24"/>
                <w:szCs w:val="24"/>
              </w:rPr>
              <w:t>Hyptis suaveolens</w:t>
            </w:r>
          </w:p>
        </w:tc>
        <w:tc>
          <w:tcPr>
            <w:tcW w:w="1596"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TU</w:t>
            </w:r>
          </w:p>
        </w:tc>
      </w:tr>
      <w:tr w:rsidR="0024100F" w:rsidRPr="00BF59F5" w:rsidTr="00254ACA">
        <w:trPr>
          <w:jc w:val="center"/>
        </w:trPr>
        <w:tc>
          <w:tcPr>
            <w:tcW w:w="918"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20</w:t>
            </w:r>
          </w:p>
        </w:tc>
        <w:tc>
          <w:tcPr>
            <w:tcW w:w="5244"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Local Name-Kuthab ukabi</w:t>
            </w:r>
          </w:p>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Bot Name-</w:t>
            </w:r>
            <w:r w:rsidRPr="00BF59F5">
              <w:rPr>
                <w:rFonts w:ascii="Times New Roman" w:hAnsi="Times New Roman"/>
                <w:i/>
                <w:sz w:val="24"/>
                <w:szCs w:val="24"/>
              </w:rPr>
              <w:t>Clerodendrum viscosum Vent</w:t>
            </w:r>
          </w:p>
        </w:tc>
        <w:tc>
          <w:tcPr>
            <w:tcW w:w="1596"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KU</w:t>
            </w:r>
          </w:p>
        </w:tc>
      </w:tr>
      <w:tr w:rsidR="0024100F" w:rsidRPr="00BF59F5" w:rsidTr="00254ACA">
        <w:trPr>
          <w:jc w:val="center"/>
        </w:trPr>
        <w:tc>
          <w:tcPr>
            <w:tcW w:w="918"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21</w:t>
            </w:r>
          </w:p>
        </w:tc>
        <w:tc>
          <w:tcPr>
            <w:tcW w:w="5244"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Local Name-Khumon</w:t>
            </w:r>
          </w:p>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Bot Name-</w:t>
            </w:r>
            <w:r w:rsidRPr="00BF59F5">
              <w:rPr>
                <w:rFonts w:ascii="Times New Roman" w:hAnsi="Times New Roman"/>
                <w:i/>
                <w:sz w:val="24"/>
                <w:szCs w:val="24"/>
              </w:rPr>
              <w:t xml:space="preserve"> Nymphoides aquatica</w:t>
            </w:r>
          </w:p>
        </w:tc>
        <w:tc>
          <w:tcPr>
            <w:tcW w:w="1596"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KH</w:t>
            </w:r>
          </w:p>
        </w:tc>
      </w:tr>
    </w:tbl>
    <w:p w:rsidR="00BD6B9E" w:rsidRPr="00BF59F5" w:rsidRDefault="00BD6B9E" w:rsidP="0073316C">
      <w:pPr>
        <w:spacing w:line="360" w:lineRule="auto"/>
        <w:ind w:firstLine="720"/>
        <w:jc w:val="both"/>
      </w:pPr>
    </w:p>
    <w:p w:rsidR="0059297B" w:rsidRPr="00BF59F5" w:rsidRDefault="0059297B" w:rsidP="0073316C">
      <w:pPr>
        <w:spacing w:line="360" w:lineRule="auto"/>
        <w:ind w:firstLine="720"/>
        <w:jc w:val="both"/>
      </w:pPr>
    </w:p>
    <w:p w:rsidR="00E44A65" w:rsidRPr="00BF59F5" w:rsidRDefault="00E44A65" w:rsidP="0073316C">
      <w:pPr>
        <w:spacing w:line="360" w:lineRule="auto"/>
        <w:ind w:firstLine="720"/>
        <w:jc w:val="both"/>
      </w:pPr>
    </w:p>
    <w:p w:rsidR="00E44A65" w:rsidRPr="00BF59F5" w:rsidRDefault="00E44A65" w:rsidP="0073316C">
      <w:pPr>
        <w:spacing w:line="360" w:lineRule="auto"/>
        <w:ind w:firstLine="720"/>
        <w:jc w:val="both"/>
      </w:pPr>
    </w:p>
    <w:p w:rsidR="00E44A65" w:rsidRPr="00BF59F5" w:rsidRDefault="00E44A65" w:rsidP="0073316C">
      <w:pPr>
        <w:spacing w:line="360" w:lineRule="auto"/>
        <w:ind w:firstLine="720"/>
        <w:jc w:val="both"/>
      </w:pPr>
    </w:p>
    <w:p w:rsidR="00E44A65" w:rsidRPr="00BF59F5" w:rsidRDefault="00E44A65" w:rsidP="0073316C">
      <w:pPr>
        <w:spacing w:line="360" w:lineRule="auto"/>
        <w:ind w:firstLine="720"/>
        <w:jc w:val="both"/>
      </w:pPr>
    </w:p>
    <w:p w:rsidR="00E44A65" w:rsidRPr="00BF59F5" w:rsidRDefault="00E44A65" w:rsidP="0073316C">
      <w:pPr>
        <w:spacing w:line="360" w:lineRule="auto"/>
        <w:ind w:firstLine="720"/>
        <w:jc w:val="both"/>
      </w:pPr>
    </w:p>
    <w:p w:rsidR="00E44A65" w:rsidRPr="00BF59F5" w:rsidRDefault="00E44A65" w:rsidP="0073316C">
      <w:pPr>
        <w:spacing w:line="360" w:lineRule="auto"/>
        <w:ind w:firstLine="720"/>
        <w:jc w:val="both"/>
      </w:pPr>
    </w:p>
    <w:p w:rsidR="00E44A65" w:rsidRPr="00BF59F5" w:rsidRDefault="00E44A65" w:rsidP="0073316C">
      <w:pPr>
        <w:spacing w:line="360" w:lineRule="auto"/>
        <w:ind w:firstLine="720"/>
        <w:jc w:val="both"/>
      </w:pPr>
    </w:p>
    <w:p w:rsidR="00E44A65" w:rsidRPr="00BF59F5" w:rsidRDefault="00E44A65" w:rsidP="0073316C">
      <w:pPr>
        <w:spacing w:line="360" w:lineRule="auto"/>
        <w:ind w:firstLine="720"/>
        <w:jc w:val="both"/>
      </w:pPr>
    </w:p>
    <w:p w:rsidR="00E44A65" w:rsidRPr="00BF59F5" w:rsidRDefault="00E44A65" w:rsidP="0073316C">
      <w:pPr>
        <w:spacing w:line="360" w:lineRule="auto"/>
        <w:ind w:firstLine="720"/>
        <w:jc w:val="both"/>
      </w:pPr>
    </w:p>
    <w:p w:rsidR="00E44A65" w:rsidRPr="00BF59F5" w:rsidRDefault="00E44A65" w:rsidP="0073316C">
      <w:pPr>
        <w:spacing w:line="360" w:lineRule="auto"/>
        <w:ind w:firstLine="720"/>
        <w:jc w:val="both"/>
      </w:pPr>
    </w:p>
    <w:p w:rsidR="0059297B" w:rsidRPr="00BF59F5" w:rsidRDefault="0059297B" w:rsidP="00F45636">
      <w:pPr>
        <w:jc w:val="both"/>
        <w:rPr>
          <w:rFonts w:ascii="Times New Roman" w:eastAsiaTheme="minorHAnsi" w:hAnsi="Times New Roman"/>
          <w:b/>
          <w:sz w:val="28"/>
          <w:szCs w:val="28"/>
        </w:rPr>
      </w:pPr>
      <w:r w:rsidRPr="00BF59F5">
        <w:rPr>
          <w:rFonts w:ascii="Times New Roman" w:eastAsiaTheme="minorHAnsi" w:hAnsi="Times New Roman"/>
          <w:b/>
          <w:sz w:val="28"/>
          <w:szCs w:val="28"/>
        </w:rPr>
        <w:t xml:space="preserve">The photographs of </w:t>
      </w:r>
      <w:r w:rsidR="00A0416B" w:rsidRPr="00BF59F5">
        <w:rPr>
          <w:rFonts w:ascii="Times New Roman" w:eastAsiaTheme="minorHAnsi" w:hAnsi="Times New Roman"/>
          <w:b/>
          <w:sz w:val="28"/>
          <w:szCs w:val="28"/>
        </w:rPr>
        <w:t>Vegetables selected</w:t>
      </w:r>
      <w:r w:rsidRPr="00BF59F5">
        <w:rPr>
          <w:rFonts w:ascii="Times New Roman" w:eastAsiaTheme="minorHAnsi" w:hAnsi="Times New Roman"/>
          <w:b/>
          <w:sz w:val="28"/>
          <w:szCs w:val="28"/>
        </w:rPr>
        <w:t xml:space="preserve"> with their code names are shown below.</w:t>
      </w:r>
    </w:p>
    <w:tbl>
      <w:tblPr>
        <w:tblStyle w:val="TableGrid"/>
        <w:tblW w:w="0" w:type="auto"/>
        <w:jc w:val="center"/>
        <w:tblLook w:val="04A0"/>
      </w:tblPr>
      <w:tblGrid>
        <w:gridCol w:w="108"/>
        <w:gridCol w:w="4454"/>
        <w:gridCol w:w="100"/>
        <w:gridCol w:w="4300"/>
        <w:gridCol w:w="112"/>
      </w:tblGrid>
      <w:tr w:rsidR="00FB38F2" w:rsidRPr="00BF59F5" w:rsidTr="00254ACA">
        <w:trPr>
          <w:gridAfter w:val="1"/>
          <w:wAfter w:w="112" w:type="dxa"/>
          <w:trHeight w:val="4046"/>
          <w:jc w:val="center"/>
        </w:trPr>
        <w:tc>
          <w:tcPr>
            <w:tcW w:w="4662" w:type="dxa"/>
            <w:gridSpan w:val="3"/>
          </w:tcPr>
          <w:p w:rsidR="00FB38F2" w:rsidRPr="00BF59F5" w:rsidRDefault="00FB38F2" w:rsidP="00254ACA">
            <w:pPr>
              <w:spacing w:line="360" w:lineRule="auto"/>
              <w:jc w:val="both"/>
            </w:pPr>
            <w:r w:rsidRPr="00BF59F5">
              <w:rPr>
                <w:noProof/>
              </w:rPr>
              <w:lastRenderedPageBreak/>
              <w:drawing>
                <wp:inline distT="0" distB="0" distL="0" distR="0">
                  <wp:extent cx="2377734" cy="1972382"/>
                  <wp:effectExtent l="19050" t="0" r="3516" b="0"/>
                  <wp:docPr id="157" name="Picture 39" descr="DSCN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14.JPG"/>
                          <pic:cNvPicPr/>
                        </pic:nvPicPr>
                        <pic:blipFill>
                          <a:blip r:embed="rId6" cstate="print"/>
                          <a:stretch>
                            <a:fillRect/>
                          </a:stretch>
                        </pic:blipFill>
                        <pic:spPr>
                          <a:xfrm>
                            <a:off x="0" y="0"/>
                            <a:ext cx="2387801" cy="1980733"/>
                          </a:xfrm>
                          <a:prstGeom prst="rect">
                            <a:avLst/>
                          </a:prstGeom>
                        </pic:spPr>
                      </pic:pic>
                    </a:graphicData>
                  </a:graphic>
                </wp:inline>
              </w:drawing>
            </w:r>
          </w:p>
          <w:p w:rsidR="00FB38F2" w:rsidRPr="00BF59F5" w:rsidRDefault="00FB38F2" w:rsidP="00E44A65">
            <w:pPr>
              <w:spacing w:line="360" w:lineRule="auto"/>
              <w:jc w:val="both"/>
              <w:rPr>
                <w:sz w:val="18"/>
                <w:szCs w:val="18"/>
              </w:rPr>
            </w:pPr>
            <w:r w:rsidRPr="00BF59F5">
              <w:rPr>
                <w:rFonts w:eastAsiaTheme="minorHAnsi"/>
              </w:rPr>
              <w:t>Plate-1.</w:t>
            </w:r>
            <w:r w:rsidRPr="00BF59F5">
              <w:rPr>
                <w:sz w:val="18"/>
                <w:szCs w:val="18"/>
              </w:rPr>
              <w:t xml:space="preserve"> Local Name –Maroi napakpi(Leaves)</w:t>
            </w:r>
          </w:p>
          <w:p w:rsidR="00FB38F2" w:rsidRPr="00BF59F5" w:rsidRDefault="00FB38F2" w:rsidP="00E44A65">
            <w:pPr>
              <w:spacing w:line="360" w:lineRule="auto"/>
              <w:jc w:val="both"/>
            </w:pPr>
            <w:r w:rsidRPr="00BF59F5">
              <w:rPr>
                <w:sz w:val="18"/>
                <w:szCs w:val="18"/>
              </w:rPr>
              <w:t>Bot Name-</w:t>
            </w:r>
            <w:r w:rsidRPr="00BF59F5">
              <w:rPr>
                <w:szCs w:val="20"/>
              </w:rPr>
              <w:t xml:space="preserve"> </w:t>
            </w:r>
            <w:r w:rsidRPr="00BF59F5">
              <w:rPr>
                <w:i/>
                <w:szCs w:val="20"/>
              </w:rPr>
              <w:t>Allium hookerii Thw</w:t>
            </w:r>
          </w:p>
        </w:tc>
        <w:tc>
          <w:tcPr>
            <w:tcW w:w="4300" w:type="dxa"/>
          </w:tcPr>
          <w:p w:rsidR="00FB38F2" w:rsidRPr="00BF59F5" w:rsidRDefault="00FB38F2" w:rsidP="00254ACA">
            <w:pPr>
              <w:spacing w:line="480" w:lineRule="auto"/>
              <w:jc w:val="both"/>
            </w:pPr>
            <w:r w:rsidRPr="00BF59F5">
              <w:rPr>
                <w:noProof/>
              </w:rPr>
              <w:drawing>
                <wp:inline distT="0" distB="0" distL="0" distR="0">
                  <wp:extent cx="2553669" cy="1486209"/>
                  <wp:effectExtent l="19050" t="0" r="0" b="0"/>
                  <wp:docPr id="158" name="Picture 41" descr="DSCN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47.JPG"/>
                          <pic:cNvPicPr/>
                        </pic:nvPicPr>
                        <pic:blipFill>
                          <a:blip r:embed="rId7" cstate="print"/>
                          <a:srcRect l="2454" t="20895" b="14179"/>
                          <a:stretch>
                            <a:fillRect/>
                          </a:stretch>
                        </pic:blipFill>
                        <pic:spPr>
                          <a:xfrm>
                            <a:off x="0" y="0"/>
                            <a:ext cx="2558980" cy="1489300"/>
                          </a:xfrm>
                          <a:prstGeom prst="rect">
                            <a:avLst/>
                          </a:prstGeom>
                        </pic:spPr>
                      </pic:pic>
                    </a:graphicData>
                  </a:graphic>
                </wp:inline>
              </w:drawing>
            </w:r>
          </w:p>
          <w:p w:rsidR="00FB38F2" w:rsidRPr="00BF59F5" w:rsidRDefault="00FB38F2" w:rsidP="00254ACA">
            <w:pPr>
              <w:pStyle w:val="NoSpacing"/>
            </w:pPr>
            <w:r w:rsidRPr="00BF59F5">
              <w:t>Plate-2-Local Name-Laphu tharo</w:t>
            </w:r>
          </w:p>
          <w:p w:rsidR="00FB38F2" w:rsidRPr="00BF59F5" w:rsidRDefault="00FB38F2" w:rsidP="00254ACA">
            <w:pPr>
              <w:pStyle w:val="NoSpacing"/>
            </w:pPr>
            <w:r w:rsidRPr="00BF59F5">
              <w:t>Bot Name</w:t>
            </w:r>
            <w:r w:rsidRPr="00BF59F5">
              <w:rPr>
                <w:i/>
              </w:rPr>
              <w:t>- Musa paradisiacal L</w:t>
            </w:r>
          </w:p>
        </w:tc>
      </w:tr>
      <w:tr w:rsidR="00E44A65" w:rsidRPr="00BF59F5" w:rsidTr="00663B36">
        <w:trPr>
          <w:gridAfter w:val="1"/>
          <w:wAfter w:w="112" w:type="dxa"/>
          <w:jc w:val="center"/>
        </w:trPr>
        <w:tc>
          <w:tcPr>
            <w:tcW w:w="4662" w:type="dxa"/>
            <w:gridSpan w:val="3"/>
          </w:tcPr>
          <w:p w:rsidR="00E44A65" w:rsidRPr="00BF59F5" w:rsidRDefault="00E44A65" w:rsidP="00254ACA">
            <w:pPr>
              <w:pStyle w:val="NoSpacing"/>
            </w:pPr>
            <w:r w:rsidRPr="00BF59F5">
              <w:rPr>
                <w:noProof/>
                <w:lang w:eastAsia="en-US"/>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2526030" cy="1541780"/>
                  <wp:effectExtent l="19050" t="0" r="7620" b="0"/>
                  <wp:wrapSquare wrapText="bothSides"/>
                  <wp:docPr id="32" name="Picture 0" descr="DSCN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44.JPG"/>
                          <pic:cNvPicPr/>
                        </pic:nvPicPr>
                        <pic:blipFill>
                          <a:blip r:embed="rId8" cstate="print"/>
                          <a:srcRect l="4666" t="6030" r="6769"/>
                          <a:stretch>
                            <a:fillRect/>
                          </a:stretch>
                        </pic:blipFill>
                        <pic:spPr>
                          <a:xfrm>
                            <a:off x="0" y="0"/>
                            <a:ext cx="2526030" cy="1541780"/>
                          </a:xfrm>
                          <a:prstGeom prst="rect">
                            <a:avLst/>
                          </a:prstGeom>
                        </pic:spPr>
                      </pic:pic>
                    </a:graphicData>
                  </a:graphic>
                </wp:anchor>
              </w:drawing>
            </w:r>
            <w:r w:rsidRPr="00BF59F5">
              <w:t xml:space="preserve"> Plate-</w:t>
            </w:r>
            <w:r w:rsidR="00491E18" w:rsidRPr="00BF59F5">
              <w:t>3</w:t>
            </w:r>
            <w:r w:rsidRPr="00BF59F5">
              <w:t>.Local Name- Thambou(white type)</w:t>
            </w:r>
          </w:p>
          <w:p w:rsidR="00E44A65" w:rsidRPr="00BF59F5" w:rsidRDefault="00E44A65" w:rsidP="00254ACA">
            <w:pPr>
              <w:pStyle w:val="NoSpacing"/>
            </w:pPr>
            <w:r w:rsidRPr="00BF59F5">
              <w:t xml:space="preserve">Bot.name- </w:t>
            </w:r>
            <w:r w:rsidRPr="00BF59F5">
              <w:rPr>
                <w:i/>
              </w:rPr>
              <w:t>Nelumbo nucifera Gaertn</w:t>
            </w:r>
          </w:p>
          <w:p w:rsidR="00E44A65" w:rsidRPr="00BF59F5" w:rsidRDefault="00E44A65" w:rsidP="00254ACA">
            <w:pPr>
              <w:pStyle w:val="NoSpacing"/>
              <w:spacing w:line="480" w:lineRule="auto"/>
              <w:jc w:val="both"/>
            </w:pPr>
          </w:p>
        </w:tc>
        <w:tc>
          <w:tcPr>
            <w:tcW w:w="4300" w:type="dxa"/>
          </w:tcPr>
          <w:p w:rsidR="00E44A65" w:rsidRPr="00BF59F5" w:rsidRDefault="00E44A65" w:rsidP="00254ACA">
            <w:pPr>
              <w:spacing w:line="480" w:lineRule="auto"/>
              <w:jc w:val="both"/>
            </w:pPr>
            <w:r w:rsidRPr="00BF59F5">
              <w:rPr>
                <w:noProof/>
              </w:rPr>
              <w:drawing>
                <wp:inline distT="0" distB="0" distL="0" distR="0">
                  <wp:extent cx="2057723" cy="1596325"/>
                  <wp:effectExtent l="19050" t="0" r="0" b="0"/>
                  <wp:docPr id="33" name="Picture 1" descr="DSCN4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67.JPG"/>
                          <pic:cNvPicPr/>
                        </pic:nvPicPr>
                        <pic:blipFill>
                          <a:blip r:embed="rId9" cstate="print"/>
                          <a:srcRect l="12707" t="3015" r="16546" b="3518"/>
                          <a:stretch>
                            <a:fillRect/>
                          </a:stretch>
                        </pic:blipFill>
                        <pic:spPr>
                          <a:xfrm>
                            <a:off x="0" y="0"/>
                            <a:ext cx="2057723" cy="1596325"/>
                          </a:xfrm>
                          <a:prstGeom prst="rect">
                            <a:avLst/>
                          </a:prstGeom>
                        </pic:spPr>
                      </pic:pic>
                    </a:graphicData>
                  </a:graphic>
                </wp:inline>
              </w:drawing>
            </w:r>
          </w:p>
          <w:p w:rsidR="00E44A65" w:rsidRPr="00BF59F5" w:rsidRDefault="00E44A65" w:rsidP="00254ACA">
            <w:pPr>
              <w:spacing w:line="360" w:lineRule="auto"/>
              <w:jc w:val="both"/>
            </w:pPr>
            <w:r w:rsidRPr="00BF59F5">
              <w:rPr>
                <w:sz w:val="24"/>
                <w:szCs w:val="24"/>
              </w:rPr>
              <w:t>Plate-</w:t>
            </w:r>
            <w:r w:rsidR="00491E18" w:rsidRPr="00BF59F5">
              <w:rPr>
                <w:sz w:val="24"/>
                <w:szCs w:val="24"/>
              </w:rPr>
              <w:t>4</w:t>
            </w:r>
            <w:r w:rsidRPr="00BF59F5">
              <w:rPr>
                <w:sz w:val="24"/>
                <w:szCs w:val="24"/>
              </w:rPr>
              <w:t>.Local Name-Thambou(Red type</w:t>
            </w:r>
            <w:r w:rsidRPr="00BF59F5">
              <w:t>)</w:t>
            </w:r>
          </w:p>
          <w:p w:rsidR="00E44A65" w:rsidRPr="00BF59F5" w:rsidRDefault="00E44A65" w:rsidP="00254ACA">
            <w:pPr>
              <w:spacing w:line="360" w:lineRule="auto"/>
              <w:jc w:val="both"/>
              <w:rPr>
                <w:sz w:val="24"/>
                <w:szCs w:val="24"/>
              </w:rPr>
            </w:pPr>
            <w:r w:rsidRPr="00BF59F5">
              <w:rPr>
                <w:sz w:val="24"/>
                <w:szCs w:val="24"/>
              </w:rPr>
              <w:t xml:space="preserve">Bot. name- </w:t>
            </w:r>
            <w:r w:rsidRPr="00BF59F5">
              <w:rPr>
                <w:i/>
                <w:sz w:val="24"/>
                <w:szCs w:val="24"/>
              </w:rPr>
              <w:t>Nelumbo nucifera Gaertn</w:t>
            </w:r>
          </w:p>
        </w:tc>
      </w:tr>
      <w:tr w:rsidR="005F4C57" w:rsidRPr="00BF59F5" w:rsidTr="00663B36">
        <w:tblPrEx>
          <w:jc w:val="left"/>
        </w:tblPrEx>
        <w:trPr>
          <w:gridBefore w:val="1"/>
          <w:wBefore w:w="108" w:type="dxa"/>
          <w:trHeight w:val="4229"/>
        </w:trPr>
        <w:tc>
          <w:tcPr>
            <w:tcW w:w="4554" w:type="dxa"/>
            <w:gridSpan w:val="2"/>
          </w:tcPr>
          <w:p w:rsidR="005F4C57" w:rsidRPr="00BF59F5" w:rsidRDefault="005F4C57" w:rsidP="00254ACA">
            <w:pPr>
              <w:pStyle w:val="NoSpacing"/>
              <w:spacing w:line="480" w:lineRule="auto"/>
              <w:jc w:val="both"/>
            </w:pPr>
            <w:r w:rsidRPr="00BF59F5">
              <w:rPr>
                <w:noProof/>
                <w:lang w:eastAsia="en-US"/>
              </w:rPr>
              <w:drawing>
                <wp:inline distT="0" distB="0" distL="0" distR="0">
                  <wp:extent cx="2644588" cy="1541930"/>
                  <wp:effectExtent l="19050" t="0" r="3362" b="0"/>
                  <wp:docPr id="126" name="Picture 3" descr="DSCN4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43.JPG"/>
                          <pic:cNvPicPr/>
                        </pic:nvPicPr>
                        <pic:blipFill>
                          <a:blip r:embed="rId10" cstate="print"/>
                          <a:srcRect l="3555"/>
                          <a:stretch>
                            <a:fillRect/>
                          </a:stretch>
                        </pic:blipFill>
                        <pic:spPr>
                          <a:xfrm>
                            <a:off x="0" y="0"/>
                            <a:ext cx="2644588" cy="1541930"/>
                          </a:xfrm>
                          <a:prstGeom prst="rect">
                            <a:avLst/>
                          </a:prstGeom>
                        </pic:spPr>
                      </pic:pic>
                    </a:graphicData>
                  </a:graphic>
                </wp:inline>
              </w:drawing>
            </w:r>
          </w:p>
          <w:p w:rsidR="005F4C57" w:rsidRPr="00BF59F5" w:rsidRDefault="005F4C57" w:rsidP="00254ACA">
            <w:pPr>
              <w:pStyle w:val="NoSpacing"/>
            </w:pPr>
            <w:r w:rsidRPr="00BF59F5">
              <w:t>Plate-</w:t>
            </w:r>
            <w:r w:rsidR="00491E18" w:rsidRPr="00BF59F5">
              <w:t>5</w:t>
            </w:r>
            <w:r w:rsidRPr="00BF59F5">
              <w:t>.LocalName-Tokningkok(Rhizome)</w:t>
            </w:r>
          </w:p>
          <w:p w:rsidR="005F4C57" w:rsidRPr="00BF59F5" w:rsidRDefault="005F4C57" w:rsidP="00254ACA">
            <w:pPr>
              <w:pStyle w:val="NoSpacing"/>
            </w:pPr>
            <w:r w:rsidRPr="00BF59F5">
              <w:t>Bot Name-</w:t>
            </w:r>
            <w:r w:rsidRPr="00BF59F5">
              <w:rPr>
                <w:i/>
              </w:rPr>
              <w:t>Houttuynia cordat</w:t>
            </w:r>
          </w:p>
        </w:tc>
        <w:tc>
          <w:tcPr>
            <w:tcW w:w="4412" w:type="dxa"/>
            <w:gridSpan w:val="2"/>
          </w:tcPr>
          <w:p w:rsidR="005F4C57" w:rsidRPr="00BF59F5" w:rsidRDefault="005F4C57" w:rsidP="00254ACA">
            <w:pPr>
              <w:pStyle w:val="NoSpacing"/>
              <w:spacing w:line="480" w:lineRule="auto"/>
              <w:jc w:val="both"/>
            </w:pPr>
            <w:r w:rsidRPr="00BF59F5">
              <w:rPr>
                <w:noProof/>
                <w:lang w:eastAsia="en-US"/>
              </w:rPr>
              <w:drawing>
                <wp:inline distT="0" distB="0" distL="0" distR="0">
                  <wp:extent cx="2227569" cy="2007031"/>
                  <wp:effectExtent l="19050" t="0" r="1281" b="0"/>
                  <wp:docPr id="127" name="Picture 6" descr="DSCN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08.JPG"/>
                          <pic:cNvPicPr/>
                        </pic:nvPicPr>
                        <pic:blipFill>
                          <a:blip r:embed="rId11" cstate="print"/>
                          <a:srcRect t="8365" r="29355"/>
                          <a:stretch>
                            <a:fillRect/>
                          </a:stretch>
                        </pic:blipFill>
                        <pic:spPr>
                          <a:xfrm>
                            <a:off x="0" y="0"/>
                            <a:ext cx="2229370" cy="2008654"/>
                          </a:xfrm>
                          <a:prstGeom prst="rect">
                            <a:avLst/>
                          </a:prstGeom>
                        </pic:spPr>
                      </pic:pic>
                    </a:graphicData>
                  </a:graphic>
                </wp:inline>
              </w:drawing>
            </w:r>
          </w:p>
          <w:p w:rsidR="005F4C57" w:rsidRPr="00BF59F5" w:rsidRDefault="005F4C57" w:rsidP="00254ACA">
            <w:pPr>
              <w:pStyle w:val="NoSpacing"/>
              <w:spacing w:line="360" w:lineRule="auto"/>
              <w:jc w:val="both"/>
            </w:pPr>
            <w:r w:rsidRPr="00BF59F5">
              <w:t>Plate-</w:t>
            </w:r>
            <w:r w:rsidR="00491E18" w:rsidRPr="00BF59F5">
              <w:t>6</w:t>
            </w:r>
            <w:r w:rsidRPr="00BF59F5">
              <w:t>. Local Name-Heiba</w:t>
            </w:r>
          </w:p>
          <w:p w:rsidR="005F4C57" w:rsidRPr="00BF59F5" w:rsidRDefault="005F4C57" w:rsidP="00254ACA">
            <w:pPr>
              <w:pStyle w:val="NoSpacing"/>
              <w:spacing w:line="360" w:lineRule="auto"/>
              <w:jc w:val="both"/>
            </w:pPr>
            <w:r w:rsidRPr="00BF59F5">
              <w:t>Bot Name-</w:t>
            </w:r>
            <w:r w:rsidRPr="00BF59F5">
              <w:rPr>
                <w:i/>
              </w:rPr>
              <w:t>Ficus palmate Forsk</w:t>
            </w:r>
          </w:p>
        </w:tc>
      </w:tr>
      <w:tr w:rsidR="0023461C" w:rsidRPr="00BF59F5" w:rsidTr="00663B36">
        <w:tblPrEx>
          <w:jc w:val="left"/>
        </w:tblPrEx>
        <w:trPr>
          <w:gridBefore w:val="1"/>
          <w:wBefore w:w="108" w:type="dxa"/>
        </w:trPr>
        <w:tc>
          <w:tcPr>
            <w:tcW w:w="4554" w:type="dxa"/>
            <w:gridSpan w:val="2"/>
          </w:tcPr>
          <w:p w:rsidR="0023461C" w:rsidRPr="00BF59F5" w:rsidRDefault="0023461C" w:rsidP="00254ACA">
            <w:pPr>
              <w:pStyle w:val="NoSpacing"/>
              <w:spacing w:line="480" w:lineRule="auto"/>
              <w:jc w:val="both"/>
            </w:pPr>
            <w:r w:rsidRPr="00BF59F5">
              <w:rPr>
                <w:noProof/>
                <w:lang w:eastAsia="en-US"/>
              </w:rPr>
              <w:lastRenderedPageBreak/>
              <w:drawing>
                <wp:inline distT="0" distB="0" distL="0" distR="0">
                  <wp:extent cx="2598644" cy="1532965"/>
                  <wp:effectExtent l="19050" t="0" r="0" b="0"/>
                  <wp:docPr id="68" name="Picture 13" descr="DSCN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15.JPG"/>
                          <pic:cNvPicPr/>
                        </pic:nvPicPr>
                        <pic:blipFill>
                          <a:blip r:embed="rId12" cstate="print"/>
                          <a:srcRect r="5716"/>
                          <a:stretch>
                            <a:fillRect/>
                          </a:stretch>
                        </pic:blipFill>
                        <pic:spPr>
                          <a:xfrm>
                            <a:off x="0" y="0"/>
                            <a:ext cx="2598644" cy="1532965"/>
                          </a:xfrm>
                          <a:prstGeom prst="rect">
                            <a:avLst/>
                          </a:prstGeom>
                        </pic:spPr>
                      </pic:pic>
                    </a:graphicData>
                  </a:graphic>
                </wp:inline>
              </w:drawing>
            </w:r>
          </w:p>
          <w:p w:rsidR="0023461C" w:rsidRPr="00BF59F5" w:rsidRDefault="0023461C" w:rsidP="00254ACA">
            <w:pPr>
              <w:spacing w:line="360" w:lineRule="auto"/>
              <w:jc w:val="both"/>
              <w:rPr>
                <w:sz w:val="24"/>
                <w:szCs w:val="24"/>
              </w:rPr>
            </w:pPr>
            <w:r w:rsidRPr="00BF59F5">
              <w:rPr>
                <w:sz w:val="24"/>
                <w:szCs w:val="24"/>
              </w:rPr>
              <w:t>Plate-</w:t>
            </w:r>
            <w:r w:rsidR="00491E18" w:rsidRPr="00BF59F5">
              <w:rPr>
                <w:sz w:val="24"/>
                <w:szCs w:val="24"/>
              </w:rPr>
              <w:t>7</w:t>
            </w:r>
            <w:r w:rsidRPr="00BF59F5">
              <w:rPr>
                <w:sz w:val="24"/>
                <w:szCs w:val="24"/>
              </w:rPr>
              <w:t>. Local Name- Karot akhabi.</w:t>
            </w:r>
          </w:p>
          <w:p w:rsidR="0023461C" w:rsidRPr="00BF59F5" w:rsidRDefault="0023461C" w:rsidP="00254ACA">
            <w:pPr>
              <w:pStyle w:val="NoSpacing"/>
              <w:spacing w:line="360" w:lineRule="auto"/>
              <w:jc w:val="both"/>
            </w:pPr>
            <w:r w:rsidRPr="00BF59F5">
              <w:t>Bot Name-</w:t>
            </w:r>
            <w:r w:rsidRPr="00BF59F5">
              <w:rPr>
                <w:i/>
              </w:rPr>
              <w:t>Momordica Charantia.</w:t>
            </w:r>
          </w:p>
        </w:tc>
        <w:tc>
          <w:tcPr>
            <w:tcW w:w="4412" w:type="dxa"/>
            <w:gridSpan w:val="2"/>
          </w:tcPr>
          <w:p w:rsidR="0023461C" w:rsidRPr="00BF59F5" w:rsidRDefault="0023461C" w:rsidP="00254ACA">
            <w:pPr>
              <w:pStyle w:val="NoSpacing"/>
              <w:spacing w:line="480" w:lineRule="auto"/>
              <w:jc w:val="both"/>
            </w:pPr>
            <w:r w:rsidRPr="00BF59F5">
              <w:rPr>
                <w:noProof/>
                <w:lang w:eastAsia="en-US"/>
              </w:rPr>
              <w:drawing>
                <wp:inline distT="0" distB="0" distL="0" distR="0">
                  <wp:extent cx="2305696" cy="1534332"/>
                  <wp:effectExtent l="19050" t="0" r="0" b="0"/>
                  <wp:docPr id="69" name="Picture 14" descr="DSCN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05.JPG"/>
                          <pic:cNvPicPr/>
                        </pic:nvPicPr>
                        <pic:blipFill>
                          <a:blip r:embed="rId13" cstate="print"/>
                          <a:srcRect l="10220" r="13936" b="8728"/>
                          <a:stretch>
                            <a:fillRect/>
                          </a:stretch>
                        </pic:blipFill>
                        <pic:spPr>
                          <a:xfrm>
                            <a:off x="0" y="0"/>
                            <a:ext cx="2307731" cy="1535686"/>
                          </a:xfrm>
                          <a:prstGeom prst="rect">
                            <a:avLst/>
                          </a:prstGeom>
                        </pic:spPr>
                      </pic:pic>
                    </a:graphicData>
                  </a:graphic>
                </wp:inline>
              </w:drawing>
            </w:r>
          </w:p>
          <w:p w:rsidR="0023461C" w:rsidRPr="00BF59F5" w:rsidRDefault="0023461C" w:rsidP="00254ACA">
            <w:pPr>
              <w:spacing w:line="360" w:lineRule="auto"/>
              <w:jc w:val="both"/>
              <w:rPr>
                <w:sz w:val="24"/>
                <w:szCs w:val="24"/>
              </w:rPr>
            </w:pPr>
            <w:r w:rsidRPr="00BF59F5">
              <w:rPr>
                <w:sz w:val="24"/>
                <w:szCs w:val="24"/>
              </w:rPr>
              <w:t>Plate-</w:t>
            </w:r>
            <w:r w:rsidR="00491E18" w:rsidRPr="00BF59F5">
              <w:rPr>
                <w:sz w:val="24"/>
                <w:szCs w:val="24"/>
              </w:rPr>
              <w:t>8</w:t>
            </w:r>
            <w:r w:rsidRPr="00BF59F5">
              <w:rPr>
                <w:sz w:val="24"/>
                <w:szCs w:val="24"/>
              </w:rPr>
              <w:t>.Local Name- Kengoi.</w:t>
            </w:r>
          </w:p>
          <w:p w:rsidR="0023461C" w:rsidRPr="00BF59F5" w:rsidRDefault="0023461C" w:rsidP="00254ACA">
            <w:pPr>
              <w:pStyle w:val="NoSpacing"/>
              <w:spacing w:line="360" w:lineRule="auto"/>
              <w:jc w:val="both"/>
            </w:pPr>
            <w:r w:rsidRPr="00BF59F5">
              <w:t>Bot Name-Lysimachia Obovata.</w:t>
            </w:r>
          </w:p>
        </w:tc>
      </w:tr>
      <w:tr w:rsidR="009056D2" w:rsidRPr="00BF59F5" w:rsidTr="00663B36">
        <w:tblPrEx>
          <w:jc w:val="left"/>
        </w:tblPrEx>
        <w:trPr>
          <w:gridBefore w:val="1"/>
          <w:wBefore w:w="108" w:type="dxa"/>
        </w:trPr>
        <w:tc>
          <w:tcPr>
            <w:tcW w:w="4554" w:type="dxa"/>
            <w:gridSpan w:val="2"/>
          </w:tcPr>
          <w:p w:rsidR="009056D2" w:rsidRPr="00BF59F5" w:rsidRDefault="009056D2" w:rsidP="00254ACA">
            <w:pPr>
              <w:pStyle w:val="NoSpacing"/>
              <w:spacing w:line="480" w:lineRule="auto"/>
              <w:jc w:val="both"/>
              <w:rPr>
                <w:noProof/>
                <w:lang w:eastAsia="en-US"/>
              </w:rPr>
            </w:pPr>
            <w:r w:rsidRPr="00BF59F5">
              <w:rPr>
                <w:noProof/>
                <w:lang w:eastAsia="en-US"/>
              </w:rPr>
              <w:drawing>
                <wp:inline distT="0" distB="0" distL="0" distR="0">
                  <wp:extent cx="2438091" cy="1718442"/>
                  <wp:effectExtent l="19050" t="0" r="309" b="0"/>
                  <wp:docPr id="89" name="Picture 18" descr="DSCN4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49.JPG"/>
                          <pic:cNvPicPr/>
                        </pic:nvPicPr>
                        <pic:blipFill>
                          <a:blip r:embed="rId14" cstate="print"/>
                          <a:srcRect l="31369" t="26486" r="6955"/>
                          <a:stretch>
                            <a:fillRect/>
                          </a:stretch>
                        </pic:blipFill>
                        <pic:spPr>
                          <a:xfrm>
                            <a:off x="0" y="0"/>
                            <a:ext cx="2448645" cy="1725881"/>
                          </a:xfrm>
                          <a:prstGeom prst="rect">
                            <a:avLst/>
                          </a:prstGeom>
                        </pic:spPr>
                      </pic:pic>
                    </a:graphicData>
                  </a:graphic>
                </wp:inline>
              </w:drawing>
            </w:r>
          </w:p>
          <w:p w:rsidR="009056D2" w:rsidRPr="00BF59F5" w:rsidRDefault="009056D2" w:rsidP="00254ACA">
            <w:pPr>
              <w:spacing w:line="360" w:lineRule="auto"/>
              <w:jc w:val="both"/>
              <w:rPr>
                <w:sz w:val="24"/>
                <w:szCs w:val="24"/>
              </w:rPr>
            </w:pPr>
            <w:r w:rsidRPr="00BF59F5">
              <w:rPr>
                <w:sz w:val="24"/>
                <w:szCs w:val="24"/>
              </w:rPr>
              <w:t>Plate-</w:t>
            </w:r>
            <w:r w:rsidR="00491E18" w:rsidRPr="00BF59F5">
              <w:rPr>
                <w:sz w:val="24"/>
                <w:szCs w:val="24"/>
              </w:rPr>
              <w:t>9</w:t>
            </w:r>
            <w:r w:rsidRPr="00BF59F5">
              <w:rPr>
                <w:sz w:val="24"/>
                <w:szCs w:val="24"/>
              </w:rPr>
              <w:t>.Local Name-Loklei(Stem)</w:t>
            </w:r>
          </w:p>
          <w:p w:rsidR="009056D2" w:rsidRPr="00BF59F5" w:rsidRDefault="009056D2" w:rsidP="00254ACA">
            <w:pPr>
              <w:pStyle w:val="NoSpacing"/>
              <w:spacing w:line="360" w:lineRule="auto"/>
              <w:jc w:val="both"/>
              <w:rPr>
                <w:noProof/>
                <w:lang w:eastAsia="en-US"/>
              </w:rPr>
            </w:pPr>
            <w:r w:rsidRPr="00BF59F5">
              <w:t>Bot Name-</w:t>
            </w:r>
            <w:r w:rsidRPr="00BF59F5">
              <w:rPr>
                <w:i/>
              </w:rPr>
              <w:t>Hedycium coronarium</w:t>
            </w:r>
          </w:p>
        </w:tc>
        <w:tc>
          <w:tcPr>
            <w:tcW w:w="4412" w:type="dxa"/>
            <w:gridSpan w:val="2"/>
          </w:tcPr>
          <w:p w:rsidR="009056D2" w:rsidRPr="00BF59F5" w:rsidRDefault="009056D2" w:rsidP="00254ACA">
            <w:pPr>
              <w:pStyle w:val="NoSpacing"/>
              <w:spacing w:line="480" w:lineRule="auto"/>
              <w:jc w:val="both"/>
            </w:pPr>
            <w:r w:rsidRPr="00BF59F5">
              <w:rPr>
                <w:noProof/>
                <w:lang w:eastAsia="en-US"/>
              </w:rPr>
              <w:drawing>
                <wp:inline distT="0" distB="0" distL="0" distR="0">
                  <wp:extent cx="2607609" cy="1891552"/>
                  <wp:effectExtent l="19050" t="0" r="2241" b="0"/>
                  <wp:docPr id="90" name="Picture 24" descr="DSCN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38.JPG"/>
                          <pic:cNvPicPr/>
                        </pic:nvPicPr>
                        <pic:blipFill>
                          <a:blip r:embed="rId15" cstate="print"/>
                          <a:srcRect r="2350"/>
                          <a:stretch>
                            <a:fillRect/>
                          </a:stretch>
                        </pic:blipFill>
                        <pic:spPr>
                          <a:xfrm>
                            <a:off x="0" y="0"/>
                            <a:ext cx="2607609" cy="1891552"/>
                          </a:xfrm>
                          <a:prstGeom prst="rect">
                            <a:avLst/>
                          </a:prstGeom>
                        </pic:spPr>
                      </pic:pic>
                    </a:graphicData>
                  </a:graphic>
                </wp:inline>
              </w:drawing>
            </w:r>
          </w:p>
          <w:p w:rsidR="009056D2" w:rsidRPr="00BF59F5" w:rsidRDefault="009056D2" w:rsidP="00254ACA">
            <w:pPr>
              <w:spacing w:line="360" w:lineRule="auto"/>
              <w:jc w:val="both"/>
              <w:rPr>
                <w:sz w:val="24"/>
                <w:szCs w:val="24"/>
              </w:rPr>
            </w:pPr>
            <w:r w:rsidRPr="00BF59F5">
              <w:rPr>
                <w:sz w:val="24"/>
                <w:szCs w:val="24"/>
              </w:rPr>
              <w:t>Plate-1</w:t>
            </w:r>
            <w:r w:rsidR="00491E18" w:rsidRPr="00BF59F5">
              <w:rPr>
                <w:sz w:val="24"/>
                <w:szCs w:val="24"/>
              </w:rPr>
              <w:t>0</w:t>
            </w:r>
            <w:r w:rsidRPr="00BF59F5">
              <w:rPr>
                <w:sz w:val="24"/>
                <w:szCs w:val="24"/>
              </w:rPr>
              <w:t>.Local Name-Monsoubi</w:t>
            </w:r>
          </w:p>
          <w:p w:rsidR="009056D2" w:rsidRPr="00BF59F5" w:rsidRDefault="009056D2" w:rsidP="00254ACA">
            <w:pPr>
              <w:pStyle w:val="NoSpacing"/>
              <w:spacing w:line="360" w:lineRule="auto"/>
              <w:jc w:val="both"/>
            </w:pPr>
            <w:r w:rsidRPr="00BF59F5">
              <w:t>Bot Name-</w:t>
            </w:r>
            <w:r w:rsidRPr="00BF59F5">
              <w:rPr>
                <w:i/>
              </w:rPr>
              <w:t>Chenopodium album</w:t>
            </w:r>
          </w:p>
        </w:tc>
      </w:tr>
      <w:tr w:rsidR="00DE2940" w:rsidRPr="00BF59F5" w:rsidTr="002453D4">
        <w:trPr>
          <w:gridAfter w:val="1"/>
          <w:wAfter w:w="112" w:type="dxa"/>
          <w:trHeight w:val="4202"/>
          <w:jc w:val="center"/>
        </w:trPr>
        <w:tc>
          <w:tcPr>
            <w:tcW w:w="4562" w:type="dxa"/>
            <w:gridSpan w:val="2"/>
          </w:tcPr>
          <w:p w:rsidR="00DE2940" w:rsidRPr="00BF59F5" w:rsidRDefault="00DE2940" w:rsidP="00254ACA">
            <w:pPr>
              <w:pStyle w:val="NoSpacing"/>
              <w:spacing w:line="480" w:lineRule="auto"/>
              <w:jc w:val="both"/>
            </w:pPr>
            <w:r w:rsidRPr="00BF59F5">
              <w:rPr>
                <w:noProof/>
                <w:lang w:eastAsia="en-US"/>
              </w:rPr>
              <w:drawing>
                <wp:inline distT="0" distB="0" distL="0" distR="0">
                  <wp:extent cx="2414183" cy="1495586"/>
                  <wp:effectExtent l="19050" t="0" r="5167" b="0"/>
                  <wp:docPr id="5" name="Picture 30" descr="DSCN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16.JPG"/>
                          <pic:cNvPicPr/>
                        </pic:nvPicPr>
                        <pic:blipFill>
                          <a:blip r:embed="rId16" cstate="print"/>
                          <a:srcRect l="11306" r="5740" b="8985"/>
                          <a:stretch>
                            <a:fillRect/>
                          </a:stretch>
                        </pic:blipFill>
                        <pic:spPr>
                          <a:xfrm>
                            <a:off x="0" y="0"/>
                            <a:ext cx="2418230" cy="1498093"/>
                          </a:xfrm>
                          <a:prstGeom prst="rect">
                            <a:avLst/>
                          </a:prstGeom>
                        </pic:spPr>
                      </pic:pic>
                    </a:graphicData>
                  </a:graphic>
                </wp:inline>
              </w:drawing>
            </w:r>
          </w:p>
          <w:p w:rsidR="00DE2940" w:rsidRPr="00BF59F5" w:rsidRDefault="00DE2940" w:rsidP="00254ACA">
            <w:pPr>
              <w:spacing w:line="360" w:lineRule="auto"/>
              <w:jc w:val="both"/>
              <w:rPr>
                <w:sz w:val="24"/>
                <w:szCs w:val="24"/>
              </w:rPr>
            </w:pPr>
            <w:r w:rsidRPr="00BF59F5">
              <w:rPr>
                <w:sz w:val="24"/>
                <w:szCs w:val="24"/>
              </w:rPr>
              <w:t>Plate-11.Local Name-Monsoubi</w:t>
            </w:r>
          </w:p>
          <w:p w:rsidR="00DE2940" w:rsidRPr="00BF59F5" w:rsidRDefault="00DE2940" w:rsidP="00254ACA">
            <w:pPr>
              <w:pStyle w:val="NoSpacing"/>
              <w:spacing w:line="360" w:lineRule="auto"/>
              <w:jc w:val="both"/>
            </w:pPr>
            <w:r w:rsidRPr="00BF59F5">
              <w:t>Bot Name-</w:t>
            </w:r>
            <w:r w:rsidRPr="00BF59F5">
              <w:rPr>
                <w:i/>
              </w:rPr>
              <w:t>Chenopodium album</w:t>
            </w:r>
          </w:p>
        </w:tc>
        <w:tc>
          <w:tcPr>
            <w:tcW w:w="4400" w:type="dxa"/>
            <w:gridSpan w:val="2"/>
          </w:tcPr>
          <w:p w:rsidR="00DE2940" w:rsidRPr="00BF59F5" w:rsidRDefault="00DE2940" w:rsidP="0007136F">
            <w:pPr>
              <w:spacing w:line="360" w:lineRule="auto"/>
              <w:jc w:val="both"/>
              <w:rPr>
                <w:rFonts w:ascii="Times New Roman" w:hAnsi="Times New Roman"/>
                <w:sz w:val="24"/>
                <w:szCs w:val="24"/>
              </w:rPr>
            </w:pPr>
            <w:r w:rsidRPr="00BF59F5">
              <w:rPr>
                <w:rFonts w:ascii="Times New Roman" w:hAnsi="Times New Roman"/>
                <w:noProof/>
                <w:sz w:val="24"/>
                <w:szCs w:val="24"/>
              </w:rPr>
              <w:drawing>
                <wp:inline distT="0" distB="0" distL="0" distR="0">
                  <wp:extent cx="2577307" cy="1407459"/>
                  <wp:effectExtent l="19050" t="0" r="0" b="0"/>
                  <wp:docPr id="42" name="Picture 41" descr="DSCN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24.JPG"/>
                          <pic:cNvPicPr/>
                        </pic:nvPicPr>
                        <pic:blipFill>
                          <a:blip r:embed="rId17" cstate="print"/>
                          <a:srcRect r="8112"/>
                          <a:stretch>
                            <a:fillRect/>
                          </a:stretch>
                        </pic:blipFill>
                        <pic:spPr>
                          <a:xfrm>
                            <a:off x="0" y="0"/>
                            <a:ext cx="2577307" cy="1407459"/>
                          </a:xfrm>
                          <a:prstGeom prst="rect">
                            <a:avLst/>
                          </a:prstGeom>
                        </pic:spPr>
                      </pic:pic>
                    </a:graphicData>
                  </a:graphic>
                </wp:inline>
              </w:drawing>
            </w:r>
          </w:p>
          <w:p w:rsidR="00DE2940" w:rsidRPr="00BF59F5" w:rsidRDefault="00DE2940" w:rsidP="0007136F">
            <w:pPr>
              <w:spacing w:line="360" w:lineRule="auto"/>
              <w:jc w:val="both"/>
              <w:rPr>
                <w:rFonts w:ascii="Times New Roman" w:hAnsi="Times New Roman"/>
                <w:sz w:val="24"/>
                <w:szCs w:val="24"/>
              </w:rPr>
            </w:pPr>
            <w:r w:rsidRPr="00BF59F5">
              <w:rPr>
                <w:rFonts w:ascii="Times New Roman" w:hAnsi="Times New Roman"/>
                <w:sz w:val="24"/>
                <w:szCs w:val="24"/>
              </w:rPr>
              <w:t>Local Name-Kolamani</w:t>
            </w:r>
          </w:p>
          <w:p w:rsidR="00DE2940" w:rsidRPr="00BF59F5" w:rsidRDefault="00DE2940" w:rsidP="0007136F">
            <w:pPr>
              <w:spacing w:line="360" w:lineRule="auto"/>
              <w:jc w:val="both"/>
              <w:rPr>
                <w:rFonts w:ascii="Times New Roman" w:hAnsi="Times New Roman"/>
                <w:sz w:val="24"/>
                <w:szCs w:val="24"/>
              </w:rPr>
            </w:pPr>
            <w:r w:rsidRPr="00BF59F5">
              <w:rPr>
                <w:rFonts w:ascii="Times New Roman" w:hAnsi="Times New Roman"/>
                <w:sz w:val="24"/>
                <w:szCs w:val="24"/>
              </w:rPr>
              <w:t xml:space="preserve"> Bot Name-</w:t>
            </w:r>
            <w:r w:rsidRPr="00BF59F5">
              <w:rPr>
                <w:rFonts w:ascii="Times New Roman" w:hAnsi="Times New Roman"/>
                <w:i/>
                <w:sz w:val="24"/>
                <w:szCs w:val="24"/>
              </w:rPr>
              <w:t>Ipomoea aquatic</w:t>
            </w:r>
          </w:p>
        </w:tc>
      </w:tr>
      <w:tr w:rsidR="00DE2940" w:rsidRPr="00BF59F5" w:rsidTr="00663B36">
        <w:trPr>
          <w:gridAfter w:val="1"/>
          <w:wAfter w:w="112" w:type="dxa"/>
          <w:jc w:val="center"/>
        </w:trPr>
        <w:tc>
          <w:tcPr>
            <w:tcW w:w="4562" w:type="dxa"/>
            <w:gridSpan w:val="2"/>
          </w:tcPr>
          <w:p w:rsidR="00DE2940" w:rsidRPr="00BF59F5" w:rsidRDefault="00DE2940" w:rsidP="00254ACA">
            <w:pPr>
              <w:pStyle w:val="NoSpacing"/>
              <w:spacing w:line="360" w:lineRule="auto"/>
              <w:jc w:val="both"/>
              <w:rPr>
                <w:noProof/>
                <w:lang w:eastAsia="en-US"/>
              </w:rPr>
            </w:pPr>
            <w:r w:rsidRPr="00BF59F5">
              <w:rPr>
                <w:noProof/>
                <w:lang w:eastAsia="en-US"/>
              </w:rPr>
              <w:lastRenderedPageBreak/>
              <w:drawing>
                <wp:inline distT="0" distB="0" distL="0" distR="0">
                  <wp:extent cx="2507174" cy="1604075"/>
                  <wp:effectExtent l="19050" t="0" r="7426" b="0"/>
                  <wp:docPr id="6" name="Picture 50" descr="DSCN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07.JPG"/>
                          <pic:cNvPicPr/>
                        </pic:nvPicPr>
                        <pic:blipFill>
                          <a:blip r:embed="rId18" cstate="print"/>
                          <a:srcRect t="3540" r="11515" b="9734"/>
                          <a:stretch>
                            <a:fillRect/>
                          </a:stretch>
                        </pic:blipFill>
                        <pic:spPr>
                          <a:xfrm>
                            <a:off x="0" y="0"/>
                            <a:ext cx="2507174" cy="1604075"/>
                          </a:xfrm>
                          <a:prstGeom prst="rect">
                            <a:avLst/>
                          </a:prstGeom>
                        </pic:spPr>
                      </pic:pic>
                    </a:graphicData>
                  </a:graphic>
                </wp:inline>
              </w:drawing>
            </w:r>
            <w:r w:rsidRPr="00BF59F5">
              <w:rPr>
                <w:noProof/>
                <w:lang w:eastAsia="en-US"/>
              </w:rPr>
              <w:t>Plate-13.</w:t>
            </w:r>
            <w:r w:rsidRPr="00BF59F5">
              <w:t xml:space="preserve"> Local Name- Komprek</w:t>
            </w:r>
          </w:p>
          <w:p w:rsidR="00DE2940" w:rsidRPr="00BF59F5" w:rsidRDefault="00DE2940" w:rsidP="00254ACA">
            <w:pPr>
              <w:pStyle w:val="NoSpacing"/>
              <w:spacing w:line="360" w:lineRule="auto"/>
              <w:jc w:val="both"/>
              <w:rPr>
                <w:noProof/>
                <w:lang w:eastAsia="en-US"/>
              </w:rPr>
            </w:pPr>
            <w:r w:rsidRPr="00BF59F5">
              <w:t>Bot Name-</w:t>
            </w:r>
            <w:r w:rsidRPr="00BF59F5">
              <w:rPr>
                <w:i/>
              </w:rPr>
              <w:t>Oenanthe javanica</w:t>
            </w:r>
          </w:p>
        </w:tc>
        <w:tc>
          <w:tcPr>
            <w:tcW w:w="4400" w:type="dxa"/>
            <w:gridSpan w:val="2"/>
          </w:tcPr>
          <w:p w:rsidR="00DE2940" w:rsidRPr="00BF59F5" w:rsidRDefault="00DE2940" w:rsidP="00254ACA">
            <w:pPr>
              <w:pStyle w:val="NoSpacing"/>
              <w:spacing w:line="480" w:lineRule="auto"/>
              <w:jc w:val="both"/>
              <w:rPr>
                <w:noProof/>
                <w:lang w:eastAsia="en-US"/>
              </w:rPr>
            </w:pPr>
            <w:r w:rsidRPr="00BF59F5">
              <w:rPr>
                <w:noProof/>
                <w:lang w:eastAsia="en-US"/>
              </w:rPr>
              <w:drawing>
                <wp:inline distT="0" distB="0" distL="0" distR="0">
                  <wp:extent cx="1290556" cy="1193370"/>
                  <wp:effectExtent l="19050" t="0" r="4844" b="0"/>
                  <wp:docPr id="7" name="Picture 18" descr="DSCN4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49.JPG"/>
                          <pic:cNvPicPr/>
                        </pic:nvPicPr>
                        <pic:blipFill>
                          <a:blip r:embed="rId19" cstate="print"/>
                          <a:srcRect l="6726" r="62541"/>
                          <a:stretch>
                            <a:fillRect/>
                          </a:stretch>
                        </pic:blipFill>
                        <pic:spPr>
                          <a:xfrm>
                            <a:off x="0" y="0"/>
                            <a:ext cx="1290556" cy="1193370"/>
                          </a:xfrm>
                          <a:prstGeom prst="rect">
                            <a:avLst/>
                          </a:prstGeom>
                        </pic:spPr>
                      </pic:pic>
                    </a:graphicData>
                  </a:graphic>
                </wp:inline>
              </w:drawing>
            </w:r>
          </w:p>
          <w:p w:rsidR="00DE2940" w:rsidRPr="00BF59F5" w:rsidRDefault="00DE2940" w:rsidP="00254ACA">
            <w:pPr>
              <w:spacing w:line="360" w:lineRule="auto"/>
              <w:jc w:val="both"/>
              <w:rPr>
                <w:sz w:val="24"/>
                <w:szCs w:val="24"/>
              </w:rPr>
            </w:pPr>
          </w:p>
          <w:p w:rsidR="00DE2940" w:rsidRPr="00BF59F5" w:rsidRDefault="00DE2940" w:rsidP="00254ACA">
            <w:pPr>
              <w:spacing w:line="360" w:lineRule="auto"/>
              <w:jc w:val="both"/>
              <w:rPr>
                <w:sz w:val="24"/>
                <w:szCs w:val="24"/>
              </w:rPr>
            </w:pPr>
            <w:r w:rsidRPr="00BF59F5">
              <w:rPr>
                <w:sz w:val="24"/>
                <w:szCs w:val="24"/>
              </w:rPr>
              <w:t>Plate14.Local Name-Loklei(Rhizome)</w:t>
            </w:r>
          </w:p>
          <w:p w:rsidR="00DE2940" w:rsidRPr="00BF59F5" w:rsidRDefault="00DE2940" w:rsidP="00254ACA">
            <w:pPr>
              <w:pStyle w:val="NoSpacing"/>
              <w:spacing w:line="360" w:lineRule="auto"/>
              <w:jc w:val="both"/>
              <w:rPr>
                <w:noProof/>
                <w:lang w:eastAsia="en-US"/>
              </w:rPr>
            </w:pPr>
            <w:r w:rsidRPr="00BF59F5">
              <w:t>Bot Name-</w:t>
            </w:r>
            <w:r w:rsidRPr="00BF59F5">
              <w:rPr>
                <w:i/>
              </w:rPr>
              <w:t>Hedycium coronarium</w:t>
            </w:r>
          </w:p>
        </w:tc>
      </w:tr>
      <w:tr w:rsidR="00DE2940" w:rsidRPr="00BF59F5" w:rsidTr="00663B36">
        <w:trPr>
          <w:gridAfter w:val="1"/>
          <w:wAfter w:w="112" w:type="dxa"/>
          <w:trHeight w:val="3833"/>
          <w:jc w:val="center"/>
        </w:trPr>
        <w:tc>
          <w:tcPr>
            <w:tcW w:w="4562" w:type="dxa"/>
            <w:gridSpan w:val="2"/>
          </w:tcPr>
          <w:p w:rsidR="00DE2940" w:rsidRPr="00BF59F5" w:rsidRDefault="00DE2940" w:rsidP="00254ACA">
            <w:pPr>
              <w:pStyle w:val="NoSpacing"/>
              <w:spacing w:line="480" w:lineRule="auto"/>
              <w:jc w:val="both"/>
            </w:pPr>
            <w:r w:rsidRPr="00BF59F5">
              <w:rPr>
                <w:noProof/>
                <w:lang w:eastAsia="en-US"/>
              </w:rPr>
              <w:drawing>
                <wp:inline distT="0" distB="0" distL="0" distR="0">
                  <wp:extent cx="2336692" cy="1604074"/>
                  <wp:effectExtent l="19050" t="0" r="6458" b="0"/>
                  <wp:docPr id="8" name="Picture 51" descr="DSCN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11.JPG"/>
                          <pic:cNvPicPr/>
                        </pic:nvPicPr>
                        <pic:blipFill>
                          <a:blip r:embed="rId20" cstate="print"/>
                          <a:srcRect l="10454" r="4767"/>
                          <a:stretch>
                            <a:fillRect/>
                          </a:stretch>
                        </pic:blipFill>
                        <pic:spPr>
                          <a:xfrm>
                            <a:off x="0" y="0"/>
                            <a:ext cx="2336692" cy="1604074"/>
                          </a:xfrm>
                          <a:prstGeom prst="rect">
                            <a:avLst/>
                          </a:prstGeom>
                        </pic:spPr>
                      </pic:pic>
                    </a:graphicData>
                  </a:graphic>
                </wp:inline>
              </w:drawing>
            </w:r>
          </w:p>
          <w:p w:rsidR="00DE2940" w:rsidRPr="00BF59F5" w:rsidRDefault="00DE2940" w:rsidP="00254ACA">
            <w:pPr>
              <w:spacing w:line="360" w:lineRule="auto"/>
              <w:jc w:val="both"/>
              <w:rPr>
                <w:sz w:val="24"/>
                <w:szCs w:val="24"/>
              </w:rPr>
            </w:pPr>
            <w:r w:rsidRPr="00BF59F5">
              <w:rPr>
                <w:sz w:val="24"/>
                <w:szCs w:val="24"/>
              </w:rPr>
              <w:t>Plate-15. Local Name- Kangouman</w:t>
            </w:r>
          </w:p>
          <w:p w:rsidR="00DE2940" w:rsidRPr="00BF59F5" w:rsidRDefault="00DE2940" w:rsidP="00254ACA">
            <w:pPr>
              <w:pStyle w:val="NoSpacing"/>
              <w:spacing w:line="360" w:lineRule="auto"/>
              <w:jc w:val="both"/>
            </w:pPr>
            <w:r w:rsidRPr="00BF59F5">
              <w:t>Bot Name-</w:t>
            </w:r>
            <w:r w:rsidRPr="00BF59F5">
              <w:rPr>
                <w:i/>
              </w:rPr>
              <w:t xml:space="preserve"> Elsholtzia blanda (Benth.) Benth</w:t>
            </w:r>
          </w:p>
          <w:p w:rsidR="00DE2940" w:rsidRPr="00BF59F5" w:rsidRDefault="00DE2940" w:rsidP="00254ACA">
            <w:pPr>
              <w:pStyle w:val="NoSpacing"/>
              <w:spacing w:line="480" w:lineRule="auto"/>
              <w:jc w:val="both"/>
            </w:pPr>
          </w:p>
        </w:tc>
        <w:tc>
          <w:tcPr>
            <w:tcW w:w="4400" w:type="dxa"/>
            <w:gridSpan w:val="2"/>
          </w:tcPr>
          <w:p w:rsidR="00DE2940" w:rsidRPr="00BF59F5" w:rsidRDefault="00DE2940" w:rsidP="00254ACA">
            <w:pPr>
              <w:pStyle w:val="NoSpacing"/>
              <w:spacing w:line="480" w:lineRule="auto"/>
              <w:jc w:val="both"/>
            </w:pPr>
            <w:r w:rsidRPr="00BF59F5">
              <w:rPr>
                <w:noProof/>
                <w:lang w:eastAsia="en-US"/>
              </w:rPr>
              <w:drawing>
                <wp:inline distT="0" distB="0" distL="0" distR="0">
                  <wp:extent cx="2088719" cy="1673817"/>
                  <wp:effectExtent l="19050" t="0" r="6781" b="0"/>
                  <wp:docPr id="9" name="Picture 52" descr="DSCN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41.JPG"/>
                          <pic:cNvPicPr/>
                        </pic:nvPicPr>
                        <pic:blipFill>
                          <a:blip r:embed="rId21" cstate="print"/>
                          <a:srcRect l="9585" r="17650"/>
                          <a:stretch>
                            <a:fillRect/>
                          </a:stretch>
                        </pic:blipFill>
                        <pic:spPr>
                          <a:xfrm>
                            <a:off x="0" y="0"/>
                            <a:ext cx="2088719" cy="1673817"/>
                          </a:xfrm>
                          <a:prstGeom prst="rect">
                            <a:avLst/>
                          </a:prstGeom>
                        </pic:spPr>
                      </pic:pic>
                    </a:graphicData>
                  </a:graphic>
                </wp:inline>
              </w:drawing>
            </w:r>
          </w:p>
          <w:p w:rsidR="00DE2940" w:rsidRPr="00BF59F5" w:rsidRDefault="00DE2940" w:rsidP="00254ACA">
            <w:pPr>
              <w:spacing w:line="360" w:lineRule="auto"/>
              <w:jc w:val="both"/>
              <w:rPr>
                <w:sz w:val="24"/>
                <w:szCs w:val="24"/>
              </w:rPr>
            </w:pPr>
            <w:r w:rsidRPr="00BF59F5">
              <w:rPr>
                <w:sz w:val="24"/>
                <w:szCs w:val="24"/>
              </w:rPr>
              <w:t>Plate-16.Local Name-Yaipal</w:t>
            </w:r>
          </w:p>
          <w:p w:rsidR="00DE2940" w:rsidRPr="00BF59F5" w:rsidRDefault="00DE2940" w:rsidP="00254ACA">
            <w:pPr>
              <w:pStyle w:val="NoSpacing"/>
              <w:spacing w:line="360" w:lineRule="auto"/>
              <w:jc w:val="both"/>
            </w:pPr>
            <w:r w:rsidRPr="00BF59F5">
              <w:t>Bot Name-</w:t>
            </w:r>
            <w:r w:rsidRPr="00BF59F5">
              <w:rPr>
                <w:i/>
              </w:rPr>
              <w:t>Cucurma angustifolia</w:t>
            </w:r>
          </w:p>
        </w:tc>
      </w:tr>
      <w:tr w:rsidR="00DE2940" w:rsidRPr="00BF59F5" w:rsidTr="00663B36">
        <w:trPr>
          <w:gridAfter w:val="1"/>
          <w:wAfter w:w="112" w:type="dxa"/>
          <w:jc w:val="center"/>
        </w:trPr>
        <w:tc>
          <w:tcPr>
            <w:tcW w:w="4562" w:type="dxa"/>
            <w:gridSpan w:val="2"/>
          </w:tcPr>
          <w:p w:rsidR="00DE2940" w:rsidRPr="00BF59F5" w:rsidRDefault="00DE2940" w:rsidP="007D7336">
            <w:pPr>
              <w:pStyle w:val="NoSpacing"/>
              <w:spacing w:line="276" w:lineRule="auto"/>
              <w:jc w:val="both"/>
            </w:pPr>
            <w:r w:rsidRPr="00BF59F5">
              <w:rPr>
                <w:noProof/>
                <w:lang w:eastAsia="en-US"/>
              </w:rPr>
              <w:drawing>
                <wp:inline distT="0" distB="0" distL="0" distR="0">
                  <wp:extent cx="2073221" cy="1509847"/>
                  <wp:effectExtent l="19050" t="0" r="3229" b="0"/>
                  <wp:docPr id="10" name="Picture 53" descr="DSCN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40.JPG"/>
                          <pic:cNvPicPr/>
                        </pic:nvPicPr>
                        <pic:blipFill>
                          <a:blip r:embed="rId22" cstate="print"/>
                          <a:srcRect l="4198" r="5804"/>
                          <a:stretch>
                            <a:fillRect/>
                          </a:stretch>
                        </pic:blipFill>
                        <pic:spPr>
                          <a:xfrm>
                            <a:off x="0" y="0"/>
                            <a:ext cx="2076809" cy="1512460"/>
                          </a:xfrm>
                          <a:prstGeom prst="rect">
                            <a:avLst/>
                          </a:prstGeom>
                        </pic:spPr>
                      </pic:pic>
                    </a:graphicData>
                  </a:graphic>
                </wp:inline>
              </w:drawing>
            </w:r>
          </w:p>
          <w:p w:rsidR="00DE2940" w:rsidRPr="00BF59F5" w:rsidRDefault="00DE2940" w:rsidP="007D7336">
            <w:pPr>
              <w:spacing w:line="276" w:lineRule="auto"/>
              <w:jc w:val="both"/>
              <w:rPr>
                <w:sz w:val="24"/>
                <w:szCs w:val="24"/>
              </w:rPr>
            </w:pPr>
            <w:r w:rsidRPr="00BF59F5">
              <w:rPr>
                <w:sz w:val="24"/>
                <w:szCs w:val="24"/>
              </w:rPr>
              <w:t>Plate-17. Local Name-Peruk</w:t>
            </w:r>
          </w:p>
          <w:p w:rsidR="00DE2940" w:rsidRPr="00BF59F5" w:rsidRDefault="00DE2940" w:rsidP="007D7336">
            <w:pPr>
              <w:pStyle w:val="NoSpacing"/>
              <w:spacing w:line="276" w:lineRule="auto"/>
              <w:jc w:val="both"/>
            </w:pPr>
            <w:r w:rsidRPr="00BF59F5">
              <w:t>Bot Name</w:t>
            </w:r>
            <w:r w:rsidRPr="00BF59F5">
              <w:rPr>
                <w:i/>
              </w:rPr>
              <w:t>-Centella asiatica</w:t>
            </w:r>
          </w:p>
        </w:tc>
        <w:tc>
          <w:tcPr>
            <w:tcW w:w="4400" w:type="dxa"/>
            <w:gridSpan w:val="2"/>
          </w:tcPr>
          <w:p w:rsidR="00DE2940" w:rsidRPr="00BF59F5" w:rsidRDefault="00DE2940" w:rsidP="007D7336">
            <w:pPr>
              <w:pStyle w:val="NoSpacing"/>
              <w:spacing w:line="360" w:lineRule="auto"/>
              <w:jc w:val="both"/>
            </w:pPr>
            <w:r w:rsidRPr="00BF59F5">
              <w:rPr>
                <w:noProof/>
                <w:lang w:eastAsia="en-US"/>
              </w:rPr>
              <w:drawing>
                <wp:inline distT="0" distB="0" distL="0" distR="0">
                  <wp:extent cx="1685763" cy="1424605"/>
                  <wp:effectExtent l="19050" t="0" r="0" b="0"/>
                  <wp:docPr id="11" name="Picture 54" descr="DSCN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01.JPG"/>
                          <pic:cNvPicPr/>
                        </pic:nvPicPr>
                        <pic:blipFill>
                          <a:blip r:embed="rId23" cstate="print"/>
                          <a:srcRect l="15631" t="7048" r="22963" b="9692"/>
                          <a:stretch>
                            <a:fillRect/>
                          </a:stretch>
                        </pic:blipFill>
                        <pic:spPr>
                          <a:xfrm>
                            <a:off x="0" y="0"/>
                            <a:ext cx="1690370" cy="1428498"/>
                          </a:xfrm>
                          <a:prstGeom prst="rect">
                            <a:avLst/>
                          </a:prstGeom>
                        </pic:spPr>
                      </pic:pic>
                    </a:graphicData>
                  </a:graphic>
                </wp:inline>
              </w:drawing>
            </w:r>
          </w:p>
          <w:p w:rsidR="00DE2940" w:rsidRPr="00BF59F5" w:rsidRDefault="00DE2940" w:rsidP="007D7336">
            <w:pPr>
              <w:spacing w:line="360" w:lineRule="auto"/>
              <w:jc w:val="both"/>
              <w:rPr>
                <w:sz w:val="24"/>
                <w:szCs w:val="24"/>
              </w:rPr>
            </w:pPr>
            <w:r w:rsidRPr="00BF59F5">
              <w:rPr>
                <w:sz w:val="24"/>
                <w:szCs w:val="24"/>
              </w:rPr>
              <w:t>Plate-18. Local Name-Awa phadigom</w:t>
            </w:r>
          </w:p>
          <w:p w:rsidR="00DE2940" w:rsidRPr="00BF59F5" w:rsidRDefault="00DE2940" w:rsidP="007D7336">
            <w:pPr>
              <w:pStyle w:val="NoSpacing"/>
              <w:spacing w:line="360" w:lineRule="auto"/>
              <w:jc w:val="both"/>
            </w:pPr>
            <w:r w:rsidRPr="00BF59F5">
              <w:t>Bot Name-</w:t>
            </w:r>
            <w:r w:rsidRPr="00BF59F5">
              <w:rPr>
                <w:i/>
              </w:rPr>
              <w:t>Eryngium foetidum L</w:t>
            </w:r>
          </w:p>
        </w:tc>
      </w:tr>
      <w:tr w:rsidR="00DE2940" w:rsidRPr="00BF59F5" w:rsidTr="00254ACA">
        <w:trPr>
          <w:gridAfter w:val="1"/>
          <w:wAfter w:w="112" w:type="dxa"/>
          <w:jc w:val="center"/>
        </w:trPr>
        <w:tc>
          <w:tcPr>
            <w:tcW w:w="8962" w:type="dxa"/>
            <w:gridSpan w:val="4"/>
          </w:tcPr>
          <w:p w:rsidR="00DE2940" w:rsidRPr="00BF59F5" w:rsidRDefault="00DE2940" w:rsidP="00254ACA">
            <w:pPr>
              <w:pStyle w:val="NoSpacing"/>
              <w:spacing w:line="480" w:lineRule="auto"/>
              <w:jc w:val="both"/>
            </w:pPr>
            <w:r w:rsidRPr="00BF59F5">
              <w:rPr>
                <w:noProof/>
                <w:lang w:eastAsia="en-US"/>
              </w:rPr>
              <w:drawing>
                <wp:anchor distT="0" distB="0" distL="114300" distR="114300" simplePos="0" relativeHeight="251677696" behindDoc="0" locked="0" layoutInCell="1" allowOverlap="1">
                  <wp:simplePos x="0" y="0"/>
                  <wp:positionH relativeFrom="column">
                    <wp:posOffset>2790796</wp:posOffset>
                  </wp:positionH>
                  <wp:positionV relativeFrom="paragraph">
                    <wp:posOffset>6160</wp:posOffset>
                  </wp:positionV>
                  <wp:extent cx="1973524" cy="1746913"/>
                  <wp:effectExtent l="19050" t="0" r="7676" b="0"/>
                  <wp:wrapNone/>
                  <wp:docPr id="12" name="Picture 0"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24" cstate="print"/>
                          <a:stretch>
                            <a:fillRect/>
                          </a:stretch>
                        </pic:blipFill>
                        <pic:spPr>
                          <a:xfrm>
                            <a:off x="0" y="0"/>
                            <a:ext cx="1973524" cy="1746913"/>
                          </a:xfrm>
                          <a:prstGeom prst="rect">
                            <a:avLst/>
                          </a:prstGeom>
                        </pic:spPr>
                      </pic:pic>
                    </a:graphicData>
                  </a:graphic>
                </wp:anchor>
              </w:drawing>
            </w:r>
            <w:r w:rsidRPr="00BF59F5">
              <w:rPr>
                <w:noProof/>
                <w:lang w:eastAsia="en-US"/>
              </w:rPr>
              <w:drawing>
                <wp:inline distT="0" distB="0" distL="0" distR="0">
                  <wp:extent cx="1794636" cy="1647431"/>
                  <wp:effectExtent l="19050" t="0" r="0" b="0"/>
                  <wp:docPr id="13" name="Picture 1"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25" cstate="print"/>
                          <a:stretch>
                            <a:fillRect/>
                          </a:stretch>
                        </pic:blipFill>
                        <pic:spPr>
                          <a:xfrm>
                            <a:off x="0" y="0"/>
                            <a:ext cx="1807510" cy="1659249"/>
                          </a:xfrm>
                          <a:prstGeom prst="rect">
                            <a:avLst/>
                          </a:prstGeom>
                        </pic:spPr>
                      </pic:pic>
                    </a:graphicData>
                  </a:graphic>
                </wp:inline>
              </w:drawing>
            </w:r>
          </w:p>
          <w:p w:rsidR="00DE2940" w:rsidRPr="00BF59F5" w:rsidRDefault="00DE2940" w:rsidP="00254ACA">
            <w:pPr>
              <w:spacing w:line="360" w:lineRule="auto"/>
              <w:jc w:val="both"/>
              <w:rPr>
                <w:sz w:val="24"/>
                <w:szCs w:val="24"/>
              </w:rPr>
            </w:pPr>
            <w:r w:rsidRPr="00BF59F5">
              <w:rPr>
                <w:sz w:val="24"/>
                <w:szCs w:val="24"/>
              </w:rPr>
              <w:lastRenderedPageBreak/>
              <w:t>Plate-19.LocalName- Tukuma(Seed)</w:t>
            </w:r>
          </w:p>
          <w:p w:rsidR="00DE2940" w:rsidRPr="00BF59F5" w:rsidRDefault="00DE2940" w:rsidP="00254ACA">
            <w:pPr>
              <w:pStyle w:val="NoSpacing"/>
              <w:spacing w:line="360" w:lineRule="auto"/>
              <w:jc w:val="both"/>
            </w:pPr>
            <w:r w:rsidRPr="00BF59F5">
              <w:t>Bot Name-</w:t>
            </w:r>
            <w:r w:rsidRPr="00BF59F5">
              <w:rPr>
                <w:i/>
              </w:rPr>
              <w:t>Hyptis suaveolens</w:t>
            </w:r>
          </w:p>
        </w:tc>
      </w:tr>
      <w:tr w:rsidR="00DE2940" w:rsidRPr="00BF59F5" w:rsidTr="00663B36">
        <w:trPr>
          <w:gridAfter w:val="1"/>
          <w:wAfter w:w="112" w:type="dxa"/>
          <w:jc w:val="center"/>
        </w:trPr>
        <w:tc>
          <w:tcPr>
            <w:tcW w:w="4562" w:type="dxa"/>
            <w:gridSpan w:val="2"/>
          </w:tcPr>
          <w:p w:rsidR="00DE2940" w:rsidRPr="00BF59F5" w:rsidRDefault="00DE2940" w:rsidP="007D7336">
            <w:pPr>
              <w:pStyle w:val="NoSpacing"/>
              <w:spacing w:line="360" w:lineRule="auto"/>
              <w:jc w:val="both"/>
              <w:rPr>
                <w:noProof/>
                <w:lang w:eastAsia="en-US"/>
              </w:rPr>
            </w:pPr>
            <w:r w:rsidRPr="00BF59F5">
              <w:rPr>
                <w:noProof/>
                <w:lang w:eastAsia="en-US"/>
              </w:rPr>
              <w:lastRenderedPageBreak/>
              <w:drawing>
                <wp:inline distT="0" distB="0" distL="0" distR="0">
                  <wp:extent cx="2564722" cy="1729924"/>
                  <wp:effectExtent l="19050" t="0" r="7028" b="0"/>
                  <wp:docPr id="14" name="Picture 56" descr="DSCN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22.JPG"/>
                          <pic:cNvPicPr/>
                        </pic:nvPicPr>
                        <pic:blipFill>
                          <a:blip r:embed="rId26" cstate="print"/>
                          <a:srcRect l="3870" t="9328" r="2896" b="7373"/>
                          <a:stretch>
                            <a:fillRect/>
                          </a:stretch>
                        </pic:blipFill>
                        <pic:spPr>
                          <a:xfrm>
                            <a:off x="0" y="0"/>
                            <a:ext cx="2564722" cy="1729924"/>
                          </a:xfrm>
                          <a:prstGeom prst="rect">
                            <a:avLst/>
                          </a:prstGeom>
                        </pic:spPr>
                      </pic:pic>
                    </a:graphicData>
                  </a:graphic>
                </wp:inline>
              </w:drawing>
            </w:r>
          </w:p>
          <w:p w:rsidR="00DE2940" w:rsidRPr="00BF59F5" w:rsidRDefault="00DE2940" w:rsidP="007D7336">
            <w:pPr>
              <w:spacing w:line="360" w:lineRule="auto"/>
              <w:jc w:val="both"/>
              <w:rPr>
                <w:sz w:val="24"/>
                <w:szCs w:val="24"/>
              </w:rPr>
            </w:pPr>
            <w:r w:rsidRPr="00BF59F5">
              <w:rPr>
                <w:noProof/>
                <w:sz w:val="24"/>
                <w:szCs w:val="24"/>
              </w:rPr>
              <w:t>Plate-20.</w:t>
            </w:r>
            <w:r w:rsidRPr="00BF59F5">
              <w:rPr>
                <w:sz w:val="24"/>
                <w:szCs w:val="24"/>
              </w:rPr>
              <w:t xml:space="preserve"> Local Name-Kuthab ukabi</w:t>
            </w:r>
          </w:p>
          <w:p w:rsidR="00DE2940" w:rsidRPr="00BF59F5" w:rsidRDefault="00DE2940" w:rsidP="007D7336">
            <w:pPr>
              <w:pStyle w:val="NoSpacing"/>
              <w:spacing w:line="360" w:lineRule="auto"/>
              <w:jc w:val="both"/>
              <w:rPr>
                <w:noProof/>
                <w:lang w:eastAsia="en-US"/>
              </w:rPr>
            </w:pPr>
            <w:r w:rsidRPr="00BF59F5">
              <w:t>Bot Name-</w:t>
            </w:r>
            <w:r w:rsidRPr="00BF59F5">
              <w:rPr>
                <w:i/>
              </w:rPr>
              <w:t>Clerodendrum viscosum Vent</w:t>
            </w:r>
          </w:p>
        </w:tc>
        <w:tc>
          <w:tcPr>
            <w:tcW w:w="4400" w:type="dxa"/>
            <w:gridSpan w:val="2"/>
          </w:tcPr>
          <w:p w:rsidR="00DE2940" w:rsidRPr="00BF59F5" w:rsidRDefault="00DE2940" w:rsidP="007D7336">
            <w:pPr>
              <w:pStyle w:val="NoSpacing"/>
              <w:spacing w:line="360" w:lineRule="auto"/>
              <w:jc w:val="both"/>
            </w:pPr>
            <w:r w:rsidRPr="00BF59F5">
              <w:rPr>
                <w:noProof/>
                <w:lang w:eastAsia="en-US"/>
              </w:rPr>
              <w:drawing>
                <wp:inline distT="0" distB="0" distL="0" distR="0">
                  <wp:extent cx="2539379" cy="1999129"/>
                  <wp:effectExtent l="19050" t="0" r="0" b="0"/>
                  <wp:docPr id="15" name="Picture 6" descr="khum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umon11.jpg"/>
                          <pic:cNvPicPr/>
                        </pic:nvPicPr>
                        <pic:blipFill>
                          <a:blip r:embed="rId27" cstate="print"/>
                          <a:srcRect r="4860"/>
                          <a:stretch>
                            <a:fillRect/>
                          </a:stretch>
                        </pic:blipFill>
                        <pic:spPr>
                          <a:xfrm>
                            <a:off x="0" y="0"/>
                            <a:ext cx="2539379" cy="1999129"/>
                          </a:xfrm>
                          <a:prstGeom prst="rect">
                            <a:avLst/>
                          </a:prstGeom>
                        </pic:spPr>
                      </pic:pic>
                    </a:graphicData>
                  </a:graphic>
                </wp:inline>
              </w:drawing>
            </w:r>
          </w:p>
          <w:p w:rsidR="00DE2940" w:rsidRPr="00BF59F5" w:rsidRDefault="00DE2940" w:rsidP="007D7336">
            <w:pPr>
              <w:spacing w:line="360" w:lineRule="auto"/>
              <w:jc w:val="both"/>
              <w:rPr>
                <w:sz w:val="24"/>
                <w:szCs w:val="24"/>
              </w:rPr>
            </w:pPr>
            <w:r w:rsidRPr="00BF59F5">
              <w:rPr>
                <w:sz w:val="24"/>
                <w:szCs w:val="24"/>
              </w:rPr>
              <w:t>Plate-21. Local Name-Khumon</w:t>
            </w:r>
          </w:p>
          <w:p w:rsidR="00DE2940" w:rsidRPr="00BF59F5" w:rsidRDefault="00DE2940" w:rsidP="007D7336">
            <w:pPr>
              <w:pStyle w:val="NoSpacing"/>
              <w:spacing w:line="360" w:lineRule="auto"/>
              <w:jc w:val="both"/>
            </w:pPr>
            <w:r w:rsidRPr="00BF59F5">
              <w:t>Bot Name-</w:t>
            </w:r>
            <w:r w:rsidRPr="00BF59F5">
              <w:rPr>
                <w:i/>
              </w:rPr>
              <w:t>Nymphoides aquatica</w:t>
            </w:r>
          </w:p>
        </w:tc>
      </w:tr>
    </w:tbl>
    <w:p w:rsidR="0059297B" w:rsidRPr="00BF59F5" w:rsidRDefault="0059297B"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2B3CE4" w:rsidRPr="00BF59F5" w:rsidRDefault="002B3CE4" w:rsidP="0059297B">
      <w:pPr>
        <w:spacing w:line="480" w:lineRule="auto"/>
        <w:jc w:val="both"/>
        <w:rPr>
          <w:rFonts w:eastAsiaTheme="minorHAnsi"/>
        </w:rPr>
      </w:pPr>
    </w:p>
    <w:p w:rsidR="002B3CE4" w:rsidRPr="00BF59F5" w:rsidRDefault="002B3CE4" w:rsidP="0059297B">
      <w:pPr>
        <w:spacing w:line="480" w:lineRule="auto"/>
        <w:jc w:val="both"/>
        <w:rPr>
          <w:rFonts w:eastAsiaTheme="minorHAnsi"/>
        </w:rPr>
      </w:pPr>
    </w:p>
    <w:p w:rsidR="002B3CE4" w:rsidRPr="00BF59F5" w:rsidRDefault="002B3CE4" w:rsidP="0059297B">
      <w:pPr>
        <w:spacing w:line="480" w:lineRule="auto"/>
        <w:jc w:val="both"/>
        <w:rPr>
          <w:rFonts w:eastAsiaTheme="minorHAnsi"/>
        </w:rPr>
      </w:pPr>
    </w:p>
    <w:p w:rsidR="002B3CE4" w:rsidRPr="00BF59F5" w:rsidRDefault="002B3CE4" w:rsidP="0059297B">
      <w:pPr>
        <w:spacing w:line="480" w:lineRule="auto"/>
        <w:jc w:val="both"/>
        <w:rPr>
          <w:rFonts w:eastAsiaTheme="minorHAnsi"/>
        </w:rPr>
      </w:pPr>
    </w:p>
    <w:p w:rsidR="009244AC" w:rsidRPr="00BF59F5" w:rsidRDefault="009244AC" w:rsidP="009244AC">
      <w:pPr>
        <w:spacing w:line="360" w:lineRule="auto"/>
        <w:ind w:firstLine="720"/>
        <w:jc w:val="both"/>
        <w:rPr>
          <w:b/>
        </w:rPr>
      </w:pPr>
      <w:r w:rsidRPr="00BF59F5">
        <w:rPr>
          <w:b/>
        </w:rPr>
        <w:lastRenderedPageBreak/>
        <w:t xml:space="preserve">ED-XRF Data </w:t>
      </w:r>
    </w:p>
    <w:p w:rsidR="009244AC" w:rsidRPr="00BF59F5" w:rsidRDefault="009244AC" w:rsidP="009244AC">
      <w:pPr>
        <w:spacing w:line="360" w:lineRule="auto"/>
        <w:ind w:firstLine="720"/>
        <w:jc w:val="both"/>
      </w:pPr>
      <w:r w:rsidRPr="00BF59F5">
        <w:t xml:space="preserve">Procedure: biopellet_e2 </w:t>
      </w:r>
    </w:p>
    <w:p w:rsidR="009244AC" w:rsidRPr="00BF59F5" w:rsidRDefault="009244AC" w:rsidP="009244AC">
      <w:r w:rsidRPr="00BF59F5">
        <w:rPr>
          <w:b/>
        </w:rPr>
        <w:t>Tables  below showing Manganese  present in ppm in 21 selected samples</w:t>
      </w:r>
      <w:r w:rsidRPr="00BF59F5">
        <w:t>,</w:t>
      </w:r>
      <w:r w:rsidRPr="00BF59F5">
        <w:rPr>
          <w:b/>
        </w:rPr>
        <w:t xml:space="preserve"> concentration 50% above</w:t>
      </w:r>
    </w:p>
    <w:p w:rsidR="009244AC" w:rsidRPr="00BF59F5" w:rsidRDefault="009244AC" w:rsidP="009244AC"/>
    <w:tbl>
      <w:tblPr>
        <w:tblStyle w:val="TableGrid"/>
        <w:tblW w:w="0" w:type="auto"/>
        <w:tblLook w:val="04A0"/>
      </w:tblPr>
      <w:tblGrid>
        <w:gridCol w:w="329"/>
        <w:gridCol w:w="474"/>
        <w:gridCol w:w="494"/>
        <w:gridCol w:w="329"/>
        <w:gridCol w:w="473"/>
        <w:gridCol w:w="493"/>
        <w:gridCol w:w="328"/>
        <w:gridCol w:w="473"/>
        <w:gridCol w:w="493"/>
        <w:gridCol w:w="315"/>
        <w:gridCol w:w="535"/>
        <w:gridCol w:w="537"/>
        <w:gridCol w:w="315"/>
        <w:gridCol w:w="535"/>
        <w:gridCol w:w="537"/>
        <w:gridCol w:w="315"/>
        <w:gridCol w:w="477"/>
        <w:gridCol w:w="493"/>
        <w:gridCol w:w="328"/>
        <w:gridCol w:w="477"/>
        <w:gridCol w:w="493"/>
      </w:tblGrid>
      <w:tr w:rsidR="009244AC" w:rsidRPr="00BF59F5" w:rsidTr="00254ACA">
        <w:tc>
          <w:tcPr>
            <w:tcW w:w="14175" w:type="dxa"/>
            <w:gridSpan w:val="21"/>
          </w:tcPr>
          <w:p w:rsidR="009244AC" w:rsidRPr="00BF59F5" w:rsidRDefault="009244AC" w:rsidP="00254ACA">
            <w:pPr>
              <w:spacing w:line="360" w:lineRule="auto"/>
              <w:jc w:val="center"/>
              <w:rPr>
                <w:sz w:val="16"/>
                <w:szCs w:val="16"/>
              </w:rPr>
            </w:pPr>
            <w:r w:rsidRPr="00BF59F5">
              <w:rPr>
                <w:sz w:val="16"/>
                <w:szCs w:val="16"/>
              </w:rPr>
              <w:t>Samples with codes</w:t>
            </w:r>
          </w:p>
        </w:tc>
      </w:tr>
      <w:tr w:rsidR="009244AC" w:rsidRPr="00BF59F5" w:rsidTr="00254ACA">
        <w:tc>
          <w:tcPr>
            <w:tcW w:w="1163" w:type="dxa"/>
            <w:gridSpan w:val="2"/>
            <w:tcBorders>
              <w:right w:val="single" w:sz="4" w:space="0" w:color="auto"/>
            </w:tcBorders>
          </w:tcPr>
          <w:p w:rsidR="009244AC" w:rsidRPr="00BF59F5" w:rsidRDefault="009244AC" w:rsidP="00254ACA">
            <w:pPr>
              <w:rPr>
                <w:b/>
                <w:sz w:val="16"/>
                <w:szCs w:val="16"/>
              </w:rPr>
            </w:pPr>
            <w:r w:rsidRPr="00BF59F5">
              <w:rPr>
                <w:b/>
                <w:sz w:val="16"/>
                <w:szCs w:val="16"/>
              </w:rPr>
              <w:t>1-MN</w:t>
            </w:r>
          </w:p>
        </w:tc>
        <w:tc>
          <w:tcPr>
            <w:tcW w:w="817" w:type="dxa"/>
            <w:tcBorders>
              <w:right w:val="single" w:sz="4" w:space="0" w:color="auto"/>
            </w:tcBorders>
          </w:tcPr>
          <w:p w:rsidR="009244AC" w:rsidRPr="00BF59F5" w:rsidRDefault="009244AC" w:rsidP="00254ACA">
            <w:pPr>
              <w:rPr>
                <w:b/>
                <w:i/>
                <w:sz w:val="16"/>
                <w:szCs w:val="16"/>
              </w:rPr>
            </w:pPr>
            <w:r w:rsidRPr="00BF59F5">
              <w:rPr>
                <w:b/>
                <w:i/>
                <w:sz w:val="16"/>
                <w:szCs w:val="16"/>
              </w:rPr>
              <w:t>Mean</w:t>
            </w:r>
          </w:p>
        </w:tc>
        <w:tc>
          <w:tcPr>
            <w:tcW w:w="1348" w:type="dxa"/>
            <w:gridSpan w:val="2"/>
            <w:tcBorders>
              <w:left w:val="single" w:sz="4" w:space="0" w:color="auto"/>
              <w:bottom w:val="single" w:sz="4" w:space="0" w:color="auto"/>
              <w:right w:val="single" w:sz="4" w:space="0" w:color="auto"/>
            </w:tcBorders>
          </w:tcPr>
          <w:p w:rsidR="009244AC" w:rsidRPr="00BF59F5" w:rsidRDefault="009244AC" w:rsidP="00254ACA">
            <w:pPr>
              <w:rPr>
                <w:b/>
                <w:sz w:val="16"/>
                <w:szCs w:val="16"/>
              </w:rPr>
            </w:pPr>
            <w:r w:rsidRPr="00BF59F5">
              <w:rPr>
                <w:b/>
                <w:sz w:val="16"/>
                <w:szCs w:val="16"/>
              </w:rPr>
              <w:t>2-LT</w:t>
            </w:r>
          </w:p>
        </w:tc>
        <w:tc>
          <w:tcPr>
            <w:tcW w:w="749" w:type="dxa"/>
            <w:tcBorders>
              <w:left w:val="single" w:sz="4" w:space="0" w:color="auto"/>
              <w:right w:val="single" w:sz="4" w:space="0" w:color="auto"/>
            </w:tcBorders>
          </w:tcPr>
          <w:p w:rsidR="009244AC" w:rsidRPr="00BF59F5" w:rsidRDefault="009244AC" w:rsidP="00254ACA">
            <w:pPr>
              <w:rPr>
                <w:b/>
                <w:i/>
                <w:sz w:val="16"/>
                <w:szCs w:val="16"/>
              </w:rPr>
            </w:pPr>
            <w:r w:rsidRPr="00BF59F5">
              <w:rPr>
                <w:b/>
                <w:i/>
                <w:sz w:val="16"/>
                <w:szCs w:val="16"/>
              </w:rPr>
              <w:t>Mean</w:t>
            </w:r>
          </w:p>
        </w:tc>
        <w:tc>
          <w:tcPr>
            <w:tcW w:w="1270" w:type="dxa"/>
            <w:gridSpan w:val="2"/>
            <w:tcBorders>
              <w:top w:val="single" w:sz="4" w:space="0" w:color="auto"/>
              <w:left w:val="single" w:sz="4" w:space="0" w:color="auto"/>
              <w:right w:val="single" w:sz="4" w:space="0" w:color="auto"/>
            </w:tcBorders>
          </w:tcPr>
          <w:p w:rsidR="009244AC" w:rsidRPr="00BF59F5" w:rsidRDefault="009244AC" w:rsidP="00254ACA">
            <w:pPr>
              <w:rPr>
                <w:b/>
                <w:sz w:val="16"/>
                <w:szCs w:val="16"/>
              </w:rPr>
            </w:pPr>
            <w:r w:rsidRPr="00BF59F5">
              <w:rPr>
                <w:b/>
                <w:sz w:val="16"/>
                <w:szCs w:val="16"/>
              </w:rPr>
              <w:t>3-TW</w:t>
            </w:r>
          </w:p>
        </w:tc>
        <w:tc>
          <w:tcPr>
            <w:tcW w:w="705" w:type="dxa"/>
            <w:tcBorders>
              <w:top w:val="single" w:sz="4" w:space="0" w:color="auto"/>
              <w:left w:val="single" w:sz="4" w:space="0" w:color="auto"/>
              <w:right w:val="single" w:sz="4" w:space="0" w:color="auto"/>
            </w:tcBorders>
          </w:tcPr>
          <w:p w:rsidR="009244AC" w:rsidRPr="00BF59F5" w:rsidRDefault="009244AC" w:rsidP="00254ACA">
            <w:pPr>
              <w:rPr>
                <w:b/>
                <w:i/>
                <w:sz w:val="16"/>
                <w:szCs w:val="16"/>
              </w:rPr>
            </w:pPr>
            <w:r w:rsidRPr="00BF59F5">
              <w:rPr>
                <w:b/>
                <w:i/>
                <w:sz w:val="16"/>
                <w:szCs w:val="16"/>
              </w:rPr>
              <w:t>Mean</w:t>
            </w:r>
          </w:p>
        </w:tc>
        <w:tc>
          <w:tcPr>
            <w:tcW w:w="1240" w:type="dxa"/>
            <w:gridSpan w:val="2"/>
            <w:tcBorders>
              <w:left w:val="single" w:sz="4" w:space="0" w:color="auto"/>
              <w:right w:val="single" w:sz="4" w:space="0" w:color="auto"/>
            </w:tcBorders>
          </w:tcPr>
          <w:p w:rsidR="009244AC" w:rsidRPr="00BF59F5" w:rsidRDefault="009244AC" w:rsidP="00254ACA">
            <w:pPr>
              <w:rPr>
                <w:b/>
                <w:sz w:val="16"/>
                <w:szCs w:val="16"/>
              </w:rPr>
            </w:pPr>
            <w:r w:rsidRPr="00BF59F5">
              <w:rPr>
                <w:b/>
                <w:sz w:val="16"/>
                <w:szCs w:val="16"/>
              </w:rPr>
              <w:t>4-TR</w:t>
            </w:r>
          </w:p>
        </w:tc>
        <w:tc>
          <w:tcPr>
            <w:tcW w:w="766" w:type="dxa"/>
            <w:tcBorders>
              <w:left w:val="single" w:sz="4" w:space="0" w:color="auto"/>
              <w:right w:val="single" w:sz="4" w:space="0" w:color="auto"/>
            </w:tcBorders>
          </w:tcPr>
          <w:p w:rsidR="009244AC" w:rsidRPr="00BF59F5" w:rsidRDefault="009244AC" w:rsidP="00254ACA">
            <w:pPr>
              <w:rPr>
                <w:b/>
                <w:i/>
                <w:sz w:val="16"/>
                <w:szCs w:val="16"/>
              </w:rPr>
            </w:pPr>
            <w:r w:rsidRPr="00BF59F5">
              <w:rPr>
                <w:b/>
                <w:i/>
                <w:sz w:val="16"/>
                <w:szCs w:val="16"/>
              </w:rPr>
              <w:t>Mean</w:t>
            </w:r>
          </w:p>
        </w:tc>
        <w:tc>
          <w:tcPr>
            <w:tcW w:w="1255" w:type="dxa"/>
            <w:gridSpan w:val="2"/>
            <w:tcBorders>
              <w:left w:val="single" w:sz="4" w:space="0" w:color="auto"/>
              <w:right w:val="single" w:sz="4" w:space="0" w:color="auto"/>
            </w:tcBorders>
          </w:tcPr>
          <w:p w:rsidR="009244AC" w:rsidRPr="00BF59F5" w:rsidRDefault="009244AC" w:rsidP="00254ACA">
            <w:pPr>
              <w:rPr>
                <w:b/>
                <w:sz w:val="16"/>
                <w:szCs w:val="16"/>
              </w:rPr>
            </w:pPr>
            <w:r w:rsidRPr="00BF59F5">
              <w:rPr>
                <w:b/>
                <w:sz w:val="16"/>
                <w:szCs w:val="16"/>
              </w:rPr>
              <w:t>5-TO</w:t>
            </w:r>
          </w:p>
        </w:tc>
        <w:tc>
          <w:tcPr>
            <w:tcW w:w="797" w:type="dxa"/>
            <w:tcBorders>
              <w:left w:val="single" w:sz="4" w:space="0" w:color="auto"/>
              <w:right w:val="single" w:sz="4" w:space="0" w:color="auto"/>
            </w:tcBorders>
          </w:tcPr>
          <w:p w:rsidR="009244AC" w:rsidRPr="00BF59F5" w:rsidRDefault="009244AC" w:rsidP="00254ACA">
            <w:pPr>
              <w:rPr>
                <w:b/>
                <w:i/>
                <w:sz w:val="16"/>
                <w:szCs w:val="16"/>
              </w:rPr>
            </w:pPr>
            <w:r w:rsidRPr="00BF59F5">
              <w:rPr>
                <w:b/>
                <w:i/>
                <w:sz w:val="16"/>
                <w:szCs w:val="16"/>
              </w:rPr>
              <w:t>Mean</w:t>
            </w:r>
          </w:p>
        </w:tc>
        <w:tc>
          <w:tcPr>
            <w:tcW w:w="1284" w:type="dxa"/>
            <w:gridSpan w:val="2"/>
            <w:tcBorders>
              <w:left w:val="single" w:sz="4" w:space="0" w:color="auto"/>
              <w:right w:val="single" w:sz="4" w:space="0" w:color="auto"/>
            </w:tcBorders>
          </w:tcPr>
          <w:p w:rsidR="009244AC" w:rsidRPr="00BF59F5" w:rsidRDefault="009244AC" w:rsidP="00254ACA">
            <w:pPr>
              <w:rPr>
                <w:b/>
                <w:sz w:val="16"/>
                <w:szCs w:val="16"/>
              </w:rPr>
            </w:pPr>
            <w:r w:rsidRPr="00BF59F5">
              <w:rPr>
                <w:b/>
                <w:sz w:val="16"/>
                <w:szCs w:val="16"/>
              </w:rPr>
              <w:t>6-HE</w:t>
            </w:r>
          </w:p>
        </w:tc>
        <w:tc>
          <w:tcPr>
            <w:tcW w:w="759" w:type="dxa"/>
            <w:tcBorders>
              <w:left w:val="single" w:sz="4" w:space="0" w:color="auto"/>
              <w:right w:val="single" w:sz="4" w:space="0" w:color="auto"/>
            </w:tcBorders>
          </w:tcPr>
          <w:p w:rsidR="009244AC" w:rsidRPr="00BF59F5" w:rsidRDefault="009244AC" w:rsidP="00254ACA">
            <w:pPr>
              <w:rPr>
                <w:b/>
                <w:i/>
                <w:sz w:val="16"/>
                <w:szCs w:val="16"/>
              </w:rPr>
            </w:pPr>
            <w:r w:rsidRPr="00BF59F5">
              <w:rPr>
                <w:b/>
                <w:i/>
                <w:sz w:val="16"/>
                <w:szCs w:val="16"/>
              </w:rPr>
              <w:t>Mean</w:t>
            </w:r>
          </w:p>
        </w:tc>
        <w:tc>
          <w:tcPr>
            <w:tcW w:w="1238" w:type="dxa"/>
            <w:gridSpan w:val="2"/>
            <w:tcBorders>
              <w:left w:val="single" w:sz="4" w:space="0" w:color="auto"/>
              <w:right w:val="single" w:sz="4" w:space="0" w:color="auto"/>
            </w:tcBorders>
          </w:tcPr>
          <w:p w:rsidR="009244AC" w:rsidRPr="00BF59F5" w:rsidRDefault="009244AC" w:rsidP="00254ACA">
            <w:pPr>
              <w:rPr>
                <w:b/>
                <w:sz w:val="16"/>
                <w:szCs w:val="16"/>
              </w:rPr>
            </w:pPr>
            <w:r w:rsidRPr="00BF59F5">
              <w:rPr>
                <w:b/>
                <w:sz w:val="16"/>
                <w:szCs w:val="16"/>
              </w:rPr>
              <w:t>7-KB</w:t>
            </w:r>
          </w:p>
        </w:tc>
        <w:tc>
          <w:tcPr>
            <w:tcW w:w="784" w:type="dxa"/>
            <w:tcBorders>
              <w:left w:val="single" w:sz="4" w:space="0" w:color="auto"/>
            </w:tcBorders>
          </w:tcPr>
          <w:p w:rsidR="009244AC" w:rsidRPr="00BF59F5" w:rsidRDefault="009244AC" w:rsidP="00254ACA">
            <w:pPr>
              <w:rPr>
                <w:b/>
                <w:i/>
                <w:sz w:val="16"/>
                <w:szCs w:val="16"/>
              </w:rPr>
            </w:pPr>
            <w:r w:rsidRPr="00BF59F5">
              <w:rPr>
                <w:b/>
                <w:i/>
                <w:sz w:val="16"/>
                <w:szCs w:val="16"/>
              </w:rPr>
              <w:t>Mean</w:t>
            </w:r>
          </w:p>
        </w:tc>
      </w:tr>
      <w:tr w:rsidR="009244AC" w:rsidRPr="00BF59F5" w:rsidTr="00254ACA">
        <w:tc>
          <w:tcPr>
            <w:tcW w:w="415" w:type="dxa"/>
            <w:tcBorders>
              <w:right w:val="single" w:sz="4" w:space="0" w:color="auto"/>
            </w:tcBorders>
          </w:tcPr>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pStyle w:val="NoSpacing"/>
              <w:spacing w:line="360" w:lineRule="auto"/>
              <w:rPr>
                <w:sz w:val="16"/>
                <w:szCs w:val="16"/>
              </w:rPr>
            </w:pPr>
            <w:r w:rsidRPr="00BF59F5">
              <w:rPr>
                <w:sz w:val="16"/>
                <w:szCs w:val="16"/>
              </w:rPr>
              <w:t>R</w:t>
            </w:r>
            <w:r w:rsidRPr="00BF59F5">
              <w:rPr>
                <w:sz w:val="16"/>
                <w:szCs w:val="16"/>
                <w:vertAlign w:val="subscript"/>
              </w:rPr>
              <w:t>3</w:t>
            </w:r>
          </w:p>
        </w:tc>
        <w:tc>
          <w:tcPr>
            <w:tcW w:w="748" w:type="dxa"/>
            <w:tcBorders>
              <w:right w:val="single" w:sz="4" w:space="0" w:color="auto"/>
            </w:tcBorders>
          </w:tcPr>
          <w:p w:rsidR="009244AC" w:rsidRPr="00BF59F5" w:rsidRDefault="009244AC" w:rsidP="00254ACA">
            <w:pPr>
              <w:pStyle w:val="NoSpacing"/>
              <w:spacing w:line="360" w:lineRule="auto"/>
              <w:rPr>
                <w:sz w:val="16"/>
                <w:szCs w:val="16"/>
              </w:rPr>
            </w:pPr>
            <w:r w:rsidRPr="00BF59F5">
              <w:rPr>
                <w:sz w:val="16"/>
                <w:szCs w:val="16"/>
              </w:rPr>
              <w:t>47.69</w:t>
            </w:r>
          </w:p>
          <w:p w:rsidR="009244AC" w:rsidRPr="00BF59F5" w:rsidRDefault="009244AC" w:rsidP="00254ACA">
            <w:pPr>
              <w:pStyle w:val="NoSpacing"/>
              <w:spacing w:line="360" w:lineRule="auto"/>
              <w:rPr>
                <w:sz w:val="16"/>
                <w:szCs w:val="16"/>
              </w:rPr>
            </w:pPr>
            <w:r w:rsidRPr="00BF59F5">
              <w:rPr>
                <w:sz w:val="16"/>
                <w:szCs w:val="16"/>
              </w:rPr>
              <w:t>52.84</w:t>
            </w:r>
          </w:p>
          <w:p w:rsidR="009244AC" w:rsidRPr="00BF59F5" w:rsidRDefault="009244AC" w:rsidP="00254ACA">
            <w:pPr>
              <w:pStyle w:val="NoSpacing"/>
              <w:spacing w:line="360" w:lineRule="auto"/>
              <w:rPr>
                <w:sz w:val="16"/>
                <w:szCs w:val="16"/>
              </w:rPr>
            </w:pPr>
            <w:r w:rsidRPr="00BF59F5">
              <w:rPr>
                <w:sz w:val="16"/>
                <w:szCs w:val="16"/>
              </w:rPr>
              <w:t>50.57</w:t>
            </w:r>
          </w:p>
        </w:tc>
        <w:tc>
          <w:tcPr>
            <w:tcW w:w="817" w:type="dxa"/>
            <w:tcBorders>
              <w:right w:val="single" w:sz="4" w:space="0" w:color="auto"/>
            </w:tcBorders>
          </w:tcPr>
          <w:p w:rsidR="009244AC" w:rsidRPr="00BF59F5" w:rsidRDefault="009244AC" w:rsidP="00254ACA">
            <w:pPr>
              <w:pStyle w:val="NoSpacing"/>
              <w:spacing w:line="360" w:lineRule="auto"/>
              <w:rPr>
                <w:b/>
                <w:sz w:val="16"/>
                <w:szCs w:val="16"/>
              </w:rPr>
            </w:pPr>
          </w:p>
          <w:p w:rsidR="009244AC" w:rsidRPr="00BF59F5" w:rsidRDefault="009244AC" w:rsidP="00254ACA">
            <w:pPr>
              <w:pStyle w:val="NoSpacing"/>
              <w:spacing w:line="360" w:lineRule="auto"/>
              <w:rPr>
                <w:b/>
                <w:sz w:val="16"/>
                <w:szCs w:val="16"/>
              </w:rPr>
            </w:pPr>
            <w:r w:rsidRPr="00BF59F5">
              <w:rPr>
                <w:b/>
                <w:sz w:val="16"/>
                <w:szCs w:val="16"/>
              </w:rPr>
              <w:t>50.36</w:t>
            </w:r>
          </w:p>
          <w:p w:rsidR="009244AC" w:rsidRPr="00BF59F5" w:rsidRDefault="009244AC" w:rsidP="00254ACA">
            <w:pPr>
              <w:pStyle w:val="NoSpacing"/>
              <w:spacing w:line="360" w:lineRule="auto"/>
              <w:rPr>
                <w:b/>
                <w:sz w:val="16"/>
                <w:szCs w:val="16"/>
              </w:rPr>
            </w:pPr>
          </w:p>
        </w:tc>
        <w:tc>
          <w:tcPr>
            <w:tcW w:w="415" w:type="dxa"/>
            <w:tcBorders>
              <w:top w:val="single" w:sz="4" w:space="0" w:color="auto"/>
              <w:left w:val="single" w:sz="4" w:space="0" w:color="auto"/>
              <w:right w:val="single" w:sz="4" w:space="0" w:color="auto"/>
            </w:tcBorders>
          </w:tcPr>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pStyle w:val="NoSpacing"/>
              <w:spacing w:line="360" w:lineRule="auto"/>
              <w:rPr>
                <w:sz w:val="16"/>
                <w:szCs w:val="16"/>
              </w:rPr>
            </w:pPr>
            <w:r w:rsidRPr="00BF59F5">
              <w:rPr>
                <w:sz w:val="16"/>
                <w:szCs w:val="16"/>
              </w:rPr>
              <w:t>R</w:t>
            </w:r>
            <w:r w:rsidRPr="00BF59F5">
              <w:rPr>
                <w:sz w:val="16"/>
                <w:szCs w:val="16"/>
                <w:vertAlign w:val="subscript"/>
              </w:rPr>
              <w:t>3</w:t>
            </w:r>
          </w:p>
        </w:tc>
        <w:tc>
          <w:tcPr>
            <w:tcW w:w="933" w:type="dxa"/>
            <w:tcBorders>
              <w:top w:val="single" w:sz="4" w:space="0" w:color="auto"/>
              <w:left w:val="single" w:sz="4" w:space="0" w:color="auto"/>
              <w:right w:val="single" w:sz="4" w:space="0" w:color="auto"/>
            </w:tcBorders>
          </w:tcPr>
          <w:p w:rsidR="009244AC" w:rsidRPr="00BF59F5" w:rsidRDefault="009244AC" w:rsidP="00254ACA">
            <w:pPr>
              <w:pStyle w:val="NoSpacing"/>
              <w:spacing w:line="360" w:lineRule="auto"/>
              <w:rPr>
                <w:sz w:val="16"/>
                <w:szCs w:val="16"/>
              </w:rPr>
            </w:pPr>
            <w:r w:rsidRPr="00BF59F5">
              <w:rPr>
                <w:sz w:val="16"/>
                <w:szCs w:val="16"/>
              </w:rPr>
              <w:t>51.17</w:t>
            </w:r>
          </w:p>
          <w:p w:rsidR="009244AC" w:rsidRPr="00BF59F5" w:rsidRDefault="009244AC" w:rsidP="00254ACA">
            <w:pPr>
              <w:pStyle w:val="NoSpacing"/>
              <w:spacing w:line="360" w:lineRule="auto"/>
              <w:rPr>
                <w:sz w:val="16"/>
                <w:szCs w:val="16"/>
              </w:rPr>
            </w:pPr>
            <w:r w:rsidRPr="00BF59F5">
              <w:rPr>
                <w:sz w:val="16"/>
                <w:szCs w:val="16"/>
              </w:rPr>
              <w:t>49.64</w:t>
            </w:r>
          </w:p>
          <w:p w:rsidR="009244AC" w:rsidRPr="00BF59F5" w:rsidRDefault="009244AC" w:rsidP="00254ACA">
            <w:pPr>
              <w:pStyle w:val="NoSpacing"/>
              <w:spacing w:line="360" w:lineRule="auto"/>
              <w:rPr>
                <w:sz w:val="16"/>
                <w:szCs w:val="16"/>
              </w:rPr>
            </w:pPr>
            <w:r w:rsidRPr="00BF59F5">
              <w:rPr>
                <w:sz w:val="16"/>
                <w:szCs w:val="16"/>
              </w:rPr>
              <w:t>56.82</w:t>
            </w:r>
          </w:p>
        </w:tc>
        <w:tc>
          <w:tcPr>
            <w:tcW w:w="749" w:type="dxa"/>
            <w:tcBorders>
              <w:left w:val="single" w:sz="4" w:space="0" w:color="auto"/>
              <w:right w:val="single" w:sz="4" w:space="0" w:color="auto"/>
            </w:tcBorders>
          </w:tcPr>
          <w:p w:rsidR="009244AC" w:rsidRPr="00BF59F5" w:rsidRDefault="009244AC" w:rsidP="00254ACA">
            <w:pPr>
              <w:pStyle w:val="NoSpacing"/>
              <w:spacing w:line="360" w:lineRule="auto"/>
              <w:rPr>
                <w:b/>
                <w:sz w:val="16"/>
                <w:szCs w:val="16"/>
              </w:rPr>
            </w:pPr>
          </w:p>
          <w:p w:rsidR="009244AC" w:rsidRPr="00BF59F5" w:rsidRDefault="009244AC" w:rsidP="00254ACA">
            <w:pPr>
              <w:pStyle w:val="NoSpacing"/>
              <w:spacing w:line="360" w:lineRule="auto"/>
              <w:rPr>
                <w:b/>
                <w:sz w:val="16"/>
                <w:szCs w:val="16"/>
              </w:rPr>
            </w:pPr>
            <w:r w:rsidRPr="00BF59F5">
              <w:rPr>
                <w:b/>
                <w:sz w:val="16"/>
                <w:szCs w:val="16"/>
              </w:rPr>
              <w:t>52.54</w:t>
            </w:r>
          </w:p>
          <w:p w:rsidR="009244AC" w:rsidRPr="00BF59F5" w:rsidRDefault="009244AC" w:rsidP="00254ACA">
            <w:pPr>
              <w:pStyle w:val="NoSpacing"/>
              <w:spacing w:line="360" w:lineRule="auto"/>
              <w:rPr>
                <w:b/>
                <w:sz w:val="16"/>
                <w:szCs w:val="16"/>
              </w:rPr>
            </w:pPr>
          </w:p>
        </w:tc>
        <w:tc>
          <w:tcPr>
            <w:tcW w:w="415" w:type="dxa"/>
            <w:tcBorders>
              <w:left w:val="single" w:sz="4" w:space="0" w:color="auto"/>
              <w:right w:val="single" w:sz="4" w:space="0" w:color="auto"/>
            </w:tcBorders>
          </w:tcPr>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pStyle w:val="NoSpacing"/>
              <w:spacing w:line="360" w:lineRule="auto"/>
              <w:rPr>
                <w:sz w:val="16"/>
                <w:szCs w:val="16"/>
              </w:rPr>
            </w:pPr>
            <w:r w:rsidRPr="00BF59F5">
              <w:rPr>
                <w:sz w:val="16"/>
                <w:szCs w:val="16"/>
              </w:rPr>
              <w:t>R</w:t>
            </w:r>
            <w:r w:rsidRPr="00BF59F5">
              <w:rPr>
                <w:sz w:val="16"/>
                <w:szCs w:val="16"/>
                <w:vertAlign w:val="subscript"/>
              </w:rPr>
              <w:t>3</w:t>
            </w:r>
          </w:p>
        </w:tc>
        <w:tc>
          <w:tcPr>
            <w:tcW w:w="855" w:type="dxa"/>
            <w:tcBorders>
              <w:left w:val="single" w:sz="4" w:space="0" w:color="auto"/>
              <w:right w:val="single" w:sz="4" w:space="0" w:color="auto"/>
            </w:tcBorders>
          </w:tcPr>
          <w:p w:rsidR="009244AC" w:rsidRPr="00BF59F5" w:rsidRDefault="009244AC" w:rsidP="00254ACA">
            <w:pPr>
              <w:pStyle w:val="NoSpacing"/>
              <w:spacing w:line="360" w:lineRule="auto"/>
              <w:rPr>
                <w:sz w:val="16"/>
                <w:szCs w:val="16"/>
              </w:rPr>
            </w:pPr>
            <w:r w:rsidRPr="00BF59F5">
              <w:rPr>
                <w:sz w:val="16"/>
                <w:szCs w:val="16"/>
              </w:rPr>
              <w:t>62.65</w:t>
            </w:r>
          </w:p>
          <w:p w:rsidR="009244AC" w:rsidRPr="00BF59F5" w:rsidRDefault="009244AC" w:rsidP="00254ACA">
            <w:pPr>
              <w:pStyle w:val="NoSpacing"/>
              <w:spacing w:line="360" w:lineRule="auto"/>
              <w:rPr>
                <w:sz w:val="16"/>
                <w:szCs w:val="16"/>
              </w:rPr>
            </w:pPr>
            <w:r w:rsidRPr="00BF59F5">
              <w:rPr>
                <w:sz w:val="16"/>
                <w:szCs w:val="16"/>
              </w:rPr>
              <w:t>68.91</w:t>
            </w:r>
          </w:p>
          <w:p w:rsidR="009244AC" w:rsidRPr="00BF59F5" w:rsidRDefault="009244AC" w:rsidP="00254ACA">
            <w:pPr>
              <w:pStyle w:val="NoSpacing"/>
              <w:spacing w:line="360" w:lineRule="auto"/>
              <w:rPr>
                <w:sz w:val="16"/>
                <w:szCs w:val="16"/>
              </w:rPr>
            </w:pPr>
            <w:r w:rsidRPr="00BF59F5">
              <w:rPr>
                <w:sz w:val="16"/>
                <w:szCs w:val="16"/>
              </w:rPr>
              <w:t>52.23</w:t>
            </w:r>
          </w:p>
        </w:tc>
        <w:tc>
          <w:tcPr>
            <w:tcW w:w="705" w:type="dxa"/>
            <w:tcBorders>
              <w:left w:val="single" w:sz="4" w:space="0" w:color="auto"/>
              <w:right w:val="single" w:sz="4" w:space="0" w:color="auto"/>
            </w:tcBorders>
          </w:tcPr>
          <w:p w:rsidR="009244AC" w:rsidRPr="00BF59F5" w:rsidRDefault="009244AC" w:rsidP="00254ACA">
            <w:pPr>
              <w:pStyle w:val="NoSpacing"/>
              <w:spacing w:line="360" w:lineRule="auto"/>
              <w:rPr>
                <w:b/>
                <w:sz w:val="16"/>
                <w:szCs w:val="16"/>
              </w:rPr>
            </w:pPr>
          </w:p>
          <w:p w:rsidR="009244AC" w:rsidRPr="00BF59F5" w:rsidRDefault="009244AC" w:rsidP="00254ACA">
            <w:pPr>
              <w:pStyle w:val="NoSpacing"/>
              <w:spacing w:line="360" w:lineRule="auto"/>
              <w:rPr>
                <w:b/>
                <w:sz w:val="16"/>
                <w:szCs w:val="16"/>
              </w:rPr>
            </w:pPr>
            <w:r w:rsidRPr="00BF59F5">
              <w:rPr>
                <w:b/>
                <w:sz w:val="16"/>
                <w:szCs w:val="16"/>
              </w:rPr>
              <w:t>61.26</w:t>
            </w:r>
          </w:p>
          <w:p w:rsidR="009244AC" w:rsidRPr="00BF59F5" w:rsidRDefault="009244AC" w:rsidP="00254ACA">
            <w:pPr>
              <w:pStyle w:val="NoSpacing"/>
              <w:spacing w:line="360" w:lineRule="auto"/>
              <w:rPr>
                <w:b/>
                <w:sz w:val="16"/>
                <w:szCs w:val="16"/>
              </w:rPr>
            </w:pPr>
          </w:p>
        </w:tc>
        <w:tc>
          <w:tcPr>
            <w:tcW w:w="415" w:type="dxa"/>
            <w:tcBorders>
              <w:left w:val="single" w:sz="4" w:space="0" w:color="auto"/>
              <w:right w:val="single" w:sz="4" w:space="0" w:color="auto"/>
            </w:tcBorders>
          </w:tcPr>
          <w:p w:rsidR="009244AC" w:rsidRPr="00BF59F5" w:rsidRDefault="009244AC" w:rsidP="00254ACA">
            <w:pPr>
              <w:spacing w:line="360" w:lineRule="auto"/>
              <w:jc w:val="both"/>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spacing w:line="360" w:lineRule="auto"/>
              <w:jc w:val="both"/>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spacing w:line="360" w:lineRule="auto"/>
              <w:jc w:val="both"/>
              <w:rPr>
                <w:sz w:val="16"/>
                <w:szCs w:val="16"/>
                <w:vertAlign w:val="subscript"/>
              </w:rPr>
            </w:pPr>
            <w:r w:rsidRPr="00BF59F5">
              <w:rPr>
                <w:sz w:val="16"/>
                <w:szCs w:val="16"/>
              </w:rPr>
              <w:t>R</w:t>
            </w:r>
            <w:r w:rsidRPr="00BF59F5">
              <w:rPr>
                <w:sz w:val="16"/>
                <w:szCs w:val="16"/>
                <w:vertAlign w:val="subscript"/>
              </w:rPr>
              <w:t>3</w:t>
            </w:r>
          </w:p>
        </w:tc>
        <w:tc>
          <w:tcPr>
            <w:tcW w:w="825" w:type="dxa"/>
            <w:tcBorders>
              <w:left w:val="single" w:sz="4" w:space="0" w:color="auto"/>
              <w:right w:val="single" w:sz="4" w:space="0" w:color="auto"/>
            </w:tcBorders>
          </w:tcPr>
          <w:p w:rsidR="009244AC" w:rsidRPr="00BF59F5" w:rsidRDefault="009244AC" w:rsidP="00254ACA">
            <w:pPr>
              <w:spacing w:line="360" w:lineRule="auto"/>
              <w:jc w:val="both"/>
              <w:rPr>
                <w:sz w:val="16"/>
                <w:szCs w:val="16"/>
              </w:rPr>
            </w:pPr>
            <w:r w:rsidRPr="00BF59F5">
              <w:rPr>
                <w:sz w:val="16"/>
                <w:szCs w:val="16"/>
              </w:rPr>
              <w:t>147.95</w:t>
            </w:r>
          </w:p>
          <w:p w:rsidR="009244AC" w:rsidRPr="00BF59F5" w:rsidRDefault="009244AC" w:rsidP="00254ACA">
            <w:pPr>
              <w:spacing w:line="360" w:lineRule="auto"/>
              <w:jc w:val="both"/>
              <w:rPr>
                <w:sz w:val="16"/>
                <w:szCs w:val="16"/>
              </w:rPr>
            </w:pPr>
            <w:r w:rsidRPr="00BF59F5">
              <w:rPr>
                <w:sz w:val="16"/>
                <w:szCs w:val="16"/>
              </w:rPr>
              <w:t>149.81</w:t>
            </w:r>
          </w:p>
          <w:p w:rsidR="009244AC" w:rsidRPr="00BF59F5" w:rsidRDefault="009244AC" w:rsidP="00254ACA">
            <w:pPr>
              <w:spacing w:line="360" w:lineRule="auto"/>
              <w:jc w:val="both"/>
              <w:rPr>
                <w:sz w:val="16"/>
                <w:szCs w:val="16"/>
              </w:rPr>
            </w:pPr>
            <w:r w:rsidRPr="00BF59F5">
              <w:rPr>
                <w:sz w:val="16"/>
                <w:szCs w:val="16"/>
              </w:rPr>
              <w:t>146.41</w:t>
            </w:r>
          </w:p>
        </w:tc>
        <w:tc>
          <w:tcPr>
            <w:tcW w:w="766" w:type="dxa"/>
            <w:tcBorders>
              <w:left w:val="single" w:sz="4" w:space="0" w:color="auto"/>
              <w:right w:val="single" w:sz="4" w:space="0" w:color="auto"/>
            </w:tcBorders>
          </w:tcPr>
          <w:p w:rsidR="009244AC" w:rsidRPr="00BF59F5" w:rsidRDefault="009244AC" w:rsidP="00254ACA">
            <w:pPr>
              <w:spacing w:line="360" w:lineRule="auto"/>
              <w:jc w:val="both"/>
              <w:rPr>
                <w:b/>
                <w:sz w:val="16"/>
                <w:szCs w:val="16"/>
              </w:rPr>
            </w:pPr>
          </w:p>
          <w:p w:rsidR="009244AC" w:rsidRPr="00BF59F5" w:rsidRDefault="009244AC" w:rsidP="00254ACA">
            <w:pPr>
              <w:spacing w:line="360" w:lineRule="auto"/>
              <w:jc w:val="both"/>
              <w:rPr>
                <w:b/>
                <w:sz w:val="16"/>
                <w:szCs w:val="16"/>
              </w:rPr>
            </w:pPr>
            <w:r w:rsidRPr="00BF59F5">
              <w:rPr>
                <w:b/>
                <w:sz w:val="16"/>
                <w:szCs w:val="16"/>
              </w:rPr>
              <w:t>148.06</w:t>
            </w:r>
          </w:p>
        </w:tc>
        <w:tc>
          <w:tcPr>
            <w:tcW w:w="415" w:type="dxa"/>
            <w:tcBorders>
              <w:left w:val="single" w:sz="4" w:space="0" w:color="auto"/>
              <w:right w:val="single" w:sz="4" w:space="0" w:color="auto"/>
            </w:tcBorders>
          </w:tcPr>
          <w:p w:rsidR="009244AC" w:rsidRPr="00BF59F5" w:rsidRDefault="009244AC" w:rsidP="00254ACA">
            <w:pPr>
              <w:spacing w:line="276" w:lineRule="auto"/>
              <w:jc w:val="both"/>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spacing w:line="276" w:lineRule="auto"/>
              <w:jc w:val="both"/>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spacing w:line="276" w:lineRule="auto"/>
              <w:jc w:val="both"/>
              <w:rPr>
                <w:sz w:val="16"/>
                <w:szCs w:val="16"/>
              </w:rPr>
            </w:pPr>
            <w:r w:rsidRPr="00BF59F5">
              <w:rPr>
                <w:sz w:val="16"/>
                <w:szCs w:val="16"/>
              </w:rPr>
              <w:t>R</w:t>
            </w:r>
            <w:r w:rsidRPr="00BF59F5">
              <w:rPr>
                <w:sz w:val="16"/>
                <w:szCs w:val="16"/>
                <w:vertAlign w:val="subscript"/>
              </w:rPr>
              <w:t>3</w:t>
            </w:r>
          </w:p>
        </w:tc>
        <w:tc>
          <w:tcPr>
            <w:tcW w:w="840" w:type="dxa"/>
            <w:tcBorders>
              <w:left w:val="single" w:sz="4" w:space="0" w:color="auto"/>
              <w:right w:val="single" w:sz="4" w:space="0" w:color="auto"/>
            </w:tcBorders>
          </w:tcPr>
          <w:p w:rsidR="009244AC" w:rsidRPr="00BF59F5" w:rsidRDefault="009244AC" w:rsidP="00254ACA">
            <w:pPr>
              <w:spacing w:line="276" w:lineRule="auto"/>
              <w:jc w:val="both"/>
              <w:rPr>
                <w:sz w:val="16"/>
                <w:szCs w:val="16"/>
              </w:rPr>
            </w:pPr>
            <w:r w:rsidRPr="00BF59F5">
              <w:rPr>
                <w:sz w:val="16"/>
                <w:szCs w:val="16"/>
              </w:rPr>
              <w:t>170.83</w:t>
            </w:r>
          </w:p>
          <w:p w:rsidR="009244AC" w:rsidRPr="00BF59F5" w:rsidRDefault="009244AC" w:rsidP="00254ACA">
            <w:pPr>
              <w:spacing w:line="276" w:lineRule="auto"/>
              <w:jc w:val="both"/>
              <w:rPr>
                <w:sz w:val="16"/>
                <w:szCs w:val="16"/>
              </w:rPr>
            </w:pPr>
            <w:r w:rsidRPr="00BF59F5">
              <w:rPr>
                <w:sz w:val="16"/>
                <w:szCs w:val="16"/>
              </w:rPr>
              <w:t>189.19</w:t>
            </w:r>
          </w:p>
          <w:p w:rsidR="009244AC" w:rsidRPr="00BF59F5" w:rsidRDefault="009244AC" w:rsidP="00254ACA">
            <w:pPr>
              <w:spacing w:line="276" w:lineRule="auto"/>
              <w:jc w:val="both"/>
              <w:rPr>
                <w:sz w:val="16"/>
                <w:szCs w:val="16"/>
              </w:rPr>
            </w:pPr>
            <w:r w:rsidRPr="00BF59F5">
              <w:rPr>
                <w:sz w:val="16"/>
                <w:szCs w:val="16"/>
              </w:rPr>
              <w:t>181.19</w:t>
            </w:r>
          </w:p>
        </w:tc>
        <w:tc>
          <w:tcPr>
            <w:tcW w:w="797" w:type="dxa"/>
            <w:tcBorders>
              <w:left w:val="single" w:sz="4" w:space="0" w:color="auto"/>
              <w:righ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180.41</w:t>
            </w:r>
          </w:p>
        </w:tc>
        <w:tc>
          <w:tcPr>
            <w:tcW w:w="415" w:type="dxa"/>
            <w:tcBorders>
              <w:left w:val="single" w:sz="4" w:space="0" w:color="auto"/>
              <w:right w:val="single" w:sz="4" w:space="0" w:color="auto"/>
            </w:tcBorders>
          </w:tcPr>
          <w:p w:rsidR="009244AC" w:rsidRPr="00BF59F5" w:rsidRDefault="009244AC" w:rsidP="00254ACA">
            <w:pPr>
              <w:spacing w:line="276" w:lineRule="auto"/>
              <w:jc w:val="both"/>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spacing w:line="276" w:lineRule="auto"/>
              <w:jc w:val="both"/>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spacing w:line="276" w:lineRule="auto"/>
              <w:jc w:val="both"/>
              <w:rPr>
                <w:sz w:val="16"/>
                <w:szCs w:val="16"/>
              </w:rPr>
            </w:pPr>
            <w:r w:rsidRPr="00BF59F5">
              <w:rPr>
                <w:sz w:val="16"/>
                <w:szCs w:val="16"/>
              </w:rPr>
              <w:t>R</w:t>
            </w:r>
            <w:r w:rsidRPr="00BF59F5">
              <w:rPr>
                <w:sz w:val="16"/>
                <w:szCs w:val="16"/>
                <w:vertAlign w:val="subscript"/>
              </w:rPr>
              <w:t>3</w:t>
            </w:r>
          </w:p>
        </w:tc>
        <w:tc>
          <w:tcPr>
            <w:tcW w:w="869" w:type="dxa"/>
            <w:tcBorders>
              <w:left w:val="single" w:sz="4" w:space="0" w:color="auto"/>
              <w:right w:val="single" w:sz="4" w:space="0" w:color="auto"/>
            </w:tcBorders>
          </w:tcPr>
          <w:p w:rsidR="009244AC" w:rsidRPr="00BF59F5" w:rsidRDefault="009244AC" w:rsidP="00254ACA">
            <w:pPr>
              <w:spacing w:line="276" w:lineRule="auto"/>
              <w:jc w:val="both"/>
              <w:rPr>
                <w:sz w:val="16"/>
                <w:szCs w:val="16"/>
              </w:rPr>
            </w:pPr>
            <w:r w:rsidRPr="00BF59F5">
              <w:rPr>
                <w:sz w:val="16"/>
                <w:szCs w:val="16"/>
              </w:rPr>
              <w:t>64.72</w:t>
            </w:r>
          </w:p>
          <w:p w:rsidR="009244AC" w:rsidRPr="00BF59F5" w:rsidRDefault="009244AC" w:rsidP="00254ACA">
            <w:pPr>
              <w:spacing w:line="276" w:lineRule="auto"/>
              <w:jc w:val="both"/>
              <w:rPr>
                <w:sz w:val="16"/>
                <w:szCs w:val="16"/>
              </w:rPr>
            </w:pPr>
            <w:r w:rsidRPr="00BF59F5">
              <w:rPr>
                <w:sz w:val="16"/>
                <w:szCs w:val="16"/>
              </w:rPr>
              <w:t>64.93</w:t>
            </w:r>
          </w:p>
          <w:p w:rsidR="009244AC" w:rsidRPr="00BF59F5" w:rsidRDefault="009244AC" w:rsidP="00254ACA">
            <w:pPr>
              <w:spacing w:line="276" w:lineRule="auto"/>
              <w:jc w:val="both"/>
              <w:rPr>
                <w:sz w:val="16"/>
                <w:szCs w:val="16"/>
              </w:rPr>
            </w:pPr>
            <w:r w:rsidRPr="00BF59F5">
              <w:rPr>
                <w:sz w:val="16"/>
                <w:szCs w:val="16"/>
              </w:rPr>
              <w:t>65.51</w:t>
            </w:r>
          </w:p>
        </w:tc>
        <w:tc>
          <w:tcPr>
            <w:tcW w:w="759" w:type="dxa"/>
            <w:tcBorders>
              <w:left w:val="single" w:sz="4" w:space="0" w:color="auto"/>
              <w:righ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65.06</w:t>
            </w:r>
          </w:p>
        </w:tc>
        <w:tc>
          <w:tcPr>
            <w:tcW w:w="415" w:type="dxa"/>
            <w:tcBorders>
              <w:left w:val="single" w:sz="4" w:space="0" w:color="auto"/>
              <w:right w:val="single" w:sz="4" w:space="0" w:color="auto"/>
            </w:tcBorders>
          </w:tcPr>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pStyle w:val="NoSpacing"/>
              <w:spacing w:line="360" w:lineRule="auto"/>
              <w:rPr>
                <w:sz w:val="16"/>
                <w:szCs w:val="16"/>
              </w:rPr>
            </w:pPr>
            <w:r w:rsidRPr="00BF59F5">
              <w:rPr>
                <w:sz w:val="16"/>
                <w:szCs w:val="16"/>
              </w:rPr>
              <w:t>R</w:t>
            </w:r>
            <w:r w:rsidRPr="00BF59F5">
              <w:rPr>
                <w:sz w:val="16"/>
                <w:szCs w:val="16"/>
                <w:vertAlign w:val="subscript"/>
              </w:rPr>
              <w:t>3</w:t>
            </w:r>
          </w:p>
        </w:tc>
        <w:tc>
          <w:tcPr>
            <w:tcW w:w="823" w:type="dxa"/>
            <w:tcBorders>
              <w:left w:val="single" w:sz="4" w:space="0" w:color="auto"/>
              <w:right w:val="single" w:sz="4" w:space="0" w:color="auto"/>
            </w:tcBorders>
          </w:tcPr>
          <w:p w:rsidR="009244AC" w:rsidRPr="00BF59F5" w:rsidRDefault="009244AC" w:rsidP="00254ACA">
            <w:pPr>
              <w:spacing w:line="276" w:lineRule="auto"/>
              <w:jc w:val="both"/>
              <w:rPr>
                <w:sz w:val="16"/>
                <w:szCs w:val="16"/>
              </w:rPr>
            </w:pPr>
            <w:r w:rsidRPr="00BF59F5">
              <w:rPr>
                <w:sz w:val="16"/>
                <w:szCs w:val="16"/>
              </w:rPr>
              <w:t>52.18</w:t>
            </w:r>
          </w:p>
          <w:p w:rsidR="009244AC" w:rsidRPr="00BF59F5" w:rsidRDefault="009244AC" w:rsidP="00254ACA">
            <w:pPr>
              <w:spacing w:line="276" w:lineRule="auto"/>
              <w:jc w:val="both"/>
              <w:rPr>
                <w:sz w:val="16"/>
                <w:szCs w:val="16"/>
              </w:rPr>
            </w:pPr>
            <w:r w:rsidRPr="00BF59F5">
              <w:rPr>
                <w:sz w:val="16"/>
                <w:szCs w:val="16"/>
              </w:rPr>
              <w:t>52.83</w:t>
            </w:r>
          </w:p>
          <w:p w:rsidR="009244AC" w:rsidRPr="00BF59F5" w:rsidRDefault="009244AC" w:rsidP="00254ACA">
            <w:pPr>
              <w:spacing w:line="276" w:lineRule="auto"/>
              <w:jc w:val="both"/>
              <w:rPr>
                <w:sz w:val="16"/>
                <w:szCs w:val="16"/>
              </w:rPr>
            </w:pPr>
            <w:r w:rsidRPr="00BF59F5">
              <w:rPr>
                <w:sz w:val="16"/>
                <w:szCs w:val="16"/>
              </w:rPr>
              <w:t>48.49</w:t>
            </w:r>
          </w:p>
        </w:tc>
        <w:tc>
          <w:tcPr>
            <w:tcW w:w="784" w:type="dxa"/>
            <w:tcBorders>
              <w:lef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51.17</w:t>
            </w:r>
          </w:p>
          <w:p w:rsidR="009244AC" w:rsidRPr="00BF59F5" w:rsidRDefault="009244AC" w:rsidP="00254ACA">
            <w:pPr>
              <w:spacing w:line="276" w:lineRule="auto"/>
              <w:rPr>
                <w:sz w:val="16"/>
                <w:szCs w:val="16"/>
              </w:rPr>
            </w:pPr>
          </w:p>
          <w:p w:rsidR="009244AC" w:rsidRPr="00BF59F5" w:rsidRDefault="009244AC" w:rsidP="00254ACA">
            <w:pPr>
              <w:spacing w:line="276" w:lineRule="auto"/>
              <w:rPr>
                <w:sz w:val="16"/>
                <w:szCs w:val="16"/>
              </w:rPr>
            </w:pPr>
          </w:p>
        </w:tc>
      </w:tr>
    </w:tbl>
    <w:p w:rsidR="009244AC" w:rsidRPr="00BF59F5" w:rsidRDefault="009244AC" w:rsidP="009244AC">
      <w:pPr>
        <w:rPr>
          <w:sz w:val="16"/>
          <w:szCs w:val="16"/>
        </w:rPr>
      </w:pPr>
    </w:p>
    <w:tbl>
      <w:tblPr>
        <w:tblStyle w:val="TableGrid"/>
        <w:tblW w:w="0" w:type="auto"/>
        <w:tblLook w:val="04A0"/>
      </w:tblPr>
      <w:tblGrid>
        <w:gridCol w:w="318"/>
        <w:gridCol w:w="456"/>
        <w:gridCol w:w="471"/>
        <w:gridCol w:w="307"/>
        <w:gridCol w:w="509"/>
        <w:gridCol w:w="511"/>
        <w:gridCol w:w="307"/>
        <w:gridCol w:w="509"/>
        <w:gridCol w:w="511"/>
        <w:gridCol w:w="319"/>
        <w:gridCol w:w="509"/>
        <w:gridCol w:w="511"/>
        <w:gridCol w:w="319"/>
        <w:gridCol w:w="509"/>
        <w:gridCol w:w="511"/>
        <w:gridCol w:w="319"/>
        <w:gridCol w:w="509"/>
        <w:gridCol w:w="511"/>
        <w:gridCol w:w="307"/>
        <w:gridCol w:w="509"/>
        <w:gridCol w:w="511"/>
      </w:tblGrid>
      <w:tr w:rsidR="009244AC" w:rsidRPr="00BF59F5" w:rsidTr="00254ACA">
        <w:tc>
          <w:tcPr>
            <w:tcW w:w="14175" w:type="dxa"/>
            <w:gridSpan w:val="21"/>
          </w:tcPr>
          <w:p w:rsidR="009244AC" w:rsidRPr="00BF59F5" w:rsidRDefault="009244AC" w:rsidP="00254ACA">
            <w:pPr>
              <w:spacing w:line="360" w:lineRule="auto"/>
              <w:jc w:val="center"/>
              <w:rPr>
                <w:sz w:val="16"/>
                <w:szCs w:val="16"/>
              </w:rPr>
            </w:pPr>
            <w:r w:rsidRPr="00BF59F5">
              <w:rPr>
                <w:sz w:val="16"/>
                <w:szCs w:val="16"/>
              </w:rPr>
              <w:t>Samples with codes</w:t>
            </w:r>
          </w:p>
        </w:tc>
      </w:tr>
      <w:tr w:rsidR="009244AC" w:rsidRPr="00BF59F5" w:rsidTr="00254ACA">
        <w:tc>
          <w:tcPr>
            <w:tcW w:w="1163" w:type="dxa"/>
            <w:gridSpan w:val="2"/>
            <w:tcBorders>
              <w:right w:val="single" w:sz="4" w:space="0" w:color="auto"/>
            </w:tcBorders>
          </w:tcPr>
          <w:p w:rsidR="009244AC" w:rsidRPr="00BF59F5" w:rsidRDefault="009244AC" w:rsidP="00254ACA">
            <w:pPr>
              <w:rPr>
                <w:b/>
                <w:sz w:val="16"/>
                <w:szCs w:val="16"/>
              </w:rPr>
            </w:pPr>
            <w:r w:rsidRPr="00BF59F5">
              <w:rPr>
                <w:b/>
                <w:sz w:val="16"/>
                <w:szCs w:val="16"/>
              </w:rPr>
              <w:t>8-KE</w:t>
            </w:r>
          </w:p>
        </w:tc>
        <w:tc>
          <w:tcPr>
            <w:tcW w:w="814" w:type="dxa"/>
            <w:tcBorders>
              <w:right w:val="single" w:sz="4" w:space="0" w:color="auto"/>
            </w:tcBorders>
          </w:tcPr>
          <w:p w:rsidR="009244AC" w:rsidRPr="00BF59F5" w:rsidRDefault="009244AC" w:rsidP="00254ACA">
            <w:pPr>
              <w:rPr>
                <w:b/>
                <w:i/>
                <w:sz w:val="16"/>
                <w:szCs w:val="16"/>
              </w:rPr>
            </w:pPr>
            <w:r w:rsidRPr="00BF59F5">
              <w:rPr>
                <w:b/>
                <w:i/>
                <w:sz w:val="16"/>
                <w:szCs w:val="16"/>
              </w:rPr>
              <w:t>Mean</w:t>
            </w:r>
          </w:p>
        </w:tc>
        <w:tc>
          <w:tcPr>
            <w:tcW w:w="1342" w:type="dxa"/>
            <w:gridSpan w:val="2"/>
            <w:tcBorders>
              <w:left w:val="single" w:sz="4" w:space="0" w:color="auto"/>
              <w:bottom w:val="single" w:sz="4" w:space="0" w:color="auto"/>
              <w:right w:val="single" w:sz="4" w:space="0" w:color="auto"/>
            </w:tcBorders>
          </w:tcPr>
          <w:p w:rsidR="009244AC" w:rsidRPr="00BF59F5" w:rsidRDefault="009244AC" w:rsidP="00254ACA">
            <w:pPr>
              <w:rPr>
                <w:b/>
                <w:sz w:val="16"/>
                <w:szCs w:val="16"/>
              </w:rPr>
            </w:pPr>
            <w:r w:rsidRPr="00BF59F5">
              <w:rPr>
                <w:b/>
                <w:sz w:val="16"/>
                <w:szCs w:val="16"/>
              </w:rPr>
              <w:t>9-LS</w:t>
            </w:r>
          </w:p>
        </w:tc>
        <w:tc>
          <w:tcPr>
            <w:tcW w:w="766" w:type="dxa"/>
            <w:tcBorders>
              <w:left w:val="single" w:sz="4" w:space="0" w:color="auto"/>
              <w:right w:val="single" w:sz="4" w:space="0" w:color="auto"/>
            </w:tcBorders>
          </w:tcPr>
          <w:p w:rsidR="009244AC" w:rsidRPr="00BF59F5" w:rsidRDefault="009244AC" w:rsidP="00254ACA">
            <w:pPr>
              <w:rPr>
                <w:b/>
                <w:i/>
                <w:sz w:val="16"/>
                <w:szCs w:val="16"/>
              </w:rPr>
            </w:pPr>
            <w:r w:rsidRPr="00BF59F5">
              <w:rPr>
                <w:b/>
                <w:i/>
                <w:sz w:val="16"/>
                <w:szCs w:val="16"/>
              </w:rPr>
              <w:t>Mean</w:t>
            </w:r>
          </w:p>
        </w:tc>
        <w:tc>
          <w:tcPr>
            <w:tcW w:w="1266" w:type="dxa"/>
            <w:gridSpan w:val="2"/>
            <w:tcBorders>
              <w:top w:val="single" w:sz="4" w:space="0" w:color="auto"/>
              <w:left w:val="single" w:sz="4" w:space="0" w:color="auto"/>
              <w:right w:val="single" w:sz="4" w:space="0" w:color="auto"/>
            </w:tcBorders>
          </w:tcPr>
          <w:p w:rsidR="009244AC" w:rsidRPr="00BF59F5" w:rsidRDefault="009244AC" w:rsidP="00254ACA">
            <w:pPr>
              <w:rPr>
                <w:b/>
                <w:sz w:val="16"/>
                <w:szCs w:val="16"/>
              </w:rPr>
            </w:pPr>
            <w:r w:rsidRPr="00BF59F5">
              <w:rPr>
                <w:b/>
                <w:sz w:val="16"/>
                <w:szCs w:val="16"/>
              </w:rPr>
              <w:t>10-MO</w:t>
            </w:r>
          </w:p>
        </w:tc>
        <w:tc>
          <w:tcPr>
            <w:tcW w:w="766" w:type="dxa"/>
            <w:tcBorders>
              <w:top w:val="single" w:sz="4" w:space="0" w:color="auto"/>
              <w:left w:val="single" w:sz="4" w:space="0" w:color="auto"/>
              <w:right w:val="single" w:sz="4" w:space="0" w:color="auto"/>
            </w:tcBorders>
          </w:tcPr>
          <w:p w:rsidR="009244AC" w:rsidRPr="00BF59F5" w:rsidRDefault="009244AC" w:rsidP="00254ACA">
            <w:pPr>
              <w:rPr>
                <w:b/>
                <w:i/>
                <w:sz w:val="16"/>
                <w:szCs w:val="16"/>
              </w:rPr>
            </w:pPr>
            <w:r w:rsidRPr="00BF59F5">
              <w:rPr>
                <w:b/>
                <w:i/>
                <w:sz w:val="16"/>
                <w:szCs w:val="16"/>
              </w:rPr>
              <w:t>Mean</w:t>
            </w:r>
          </w:p>
        </w:tc>
        <w:tc>
          <w:tcPr>
            <w:tcW w:w="1235" w:type="dxa"/>
            <w:gridSpan w:val="2"/>
            <w:tcBorders>
              <w:left w:val="single" w:sz="4" w:space="0" w:color="auto"/>
              <w:right w:val="single" w:sz="4" w:space="0" w:color="auto"/>
            </w:tcBorders>
          </w:tcPr>
          <w:p w:rsidR="009244AC" w:rsidRPr="00BF59F5" w:rsidRDefault="009244AC" w:rsidP="00254ACA">
            <w:pPr>
              <w:rPr>
                <w:b/>
                <w:sz w:val="16"/>
                <w:szCs w:val="16"/>
              </w:rPr>
            </w:pPr>
            <w:r w:rsidRPr="00BF59F5">
              <w:rPr>
                <w:b/>
                <w:sz w:val="16"/>
                <w:szCs w:val="16"/>
              </w:rPr>
              <w:t>11-PH</w:t>
            </w:r>
          </w:p>
        </w:tc>
        <w:tc>
          <w:tcPr>
            <w:tcW w:w="766" w:type="dxa"/>
            <w:tcBorders>
              <w:left w:val="single" w:sz="4" w:space="0" w:color="auto"/>
              <w:right w:val="single" w:sz="4" w:space="0" w:color="auto"/>
            </w:tcBorders>
          </w:tcPr>
          <w:p w:rsidR="009244AC" w:rsidRPr="00BF59F5" w:rsidRDefault="009244AC" w:rsidP="00254ACA">
            <w:pPr>
              <w:rPr>
                <w:b/>
                <w:i/>
                <w:sz w:val="16"/>
                <w:szCs w:val="16"/>
              </w:rPr>
            </w:pPr>
            <w:r w:rsidRPr="00BF59F5">
              <w:rPr>
                <w:b/>
                <w:i/>
                <w:sz w:val="16"/>
                <w:szCs w:val="16"/>
              </w:rPr>
              <w:t>Mean</w:t>
            </w:r>
          </w:p>
        </w:tc>
        <w:tc>
          <w:tcPr>
            <w:tcW w:w="1250" w:type="dxa"/>
            <w:gridSpan w:val="2"/>
            <w:tcBorders>
              <w:left w:val="single" w:sz="4" w:space="0" w:color="auto"/>
              <w:right w:val="single" w:sz="4" w:space="0" w:color="auto"/>
            </w:tcBorders>
          </w:tcPr>
          <w:p w:rsidR="009244AC" w:rsidRPr="00BF59F5" w:rsidRDefault="009244AC" w:rsidP="00254ACA">
            <w:pPr>
              <w:rPr>
                <w:b/>
                <w:sz w:val="16"/>
                <w:szCs w:val="16"/>
              </w:rPr>
            </w:pPr>
            <w:r w:rsidRPr="00BF59F5">
              <w:rPr>
                <w:b/>
                <w:sz w:val="16"/>
                <w:szCs w:val="16"/>
              </w:rPr>
              <w:t>12-KL</w:t>
            </w:r>
          </w:p>
        </w:tc>
        <w:tc>
          <w:tcPr>
            <w:tcW w:w="792" w:type="dxa"/>
            <w:tcBorders>
              <w:left w:val="single" w:sz="4" w:space="0" w:color="auto"/>
              <w:right w:val="single" w:sz="4" w:space="0" w:color="auto"/>
            </w:tcBorders>
          </w:tcPr>
          <w:p w:rsidR="009244AC" w:rsidRPr="00BF59F5" w:rsidRDefault="009244AC" w:rsidP="00254ACA">
            <w:pPr>
              <w:rPr>
                <w:b/>
                <w:i/>
                <w:sz w:val="16"/>
                <w:szCs w:val="16"/>
              </w:rPr>
            </w:pPr>
            <w:r w:rsidRPr="00BF59F5">
              <w:rPr>
                <w:b/>
                <w:i/>
                <w:sz w:val="16"/>
                <w:szCs w:val="16"/>
              </w:rPr>
              <w:t>Mean</w:t>
            </w:r>
          </w:p>
        </w:tc>
        <w:tc>
          <w:tcPr>
            <w:tcW w:w="1264" w:type="dxa"/>
            <w:gridSpan w:val="2"/>
            <w:tcBorders>
              <w:left w:val="single" w:sz="4" w:space="0" w:color="auto"/>
              <w:right w:val="single" w:sz="4" w:space="0" w:color="auto"/>
            </w:tcBorders>
          </w:tcPr>
          <w:p w:rsidR="009244AC" w:rsidRPr="00BF59F5" w:rsidRDefault="009244AC" w:rsidP="00254ACA">
            <w:pPr>
              <w:rPr>
                <w:b/>
                <w:sz w:val="16"/>
                <w:szCs w:val="16"/>
              </w:rPr>
            </w:pPr>
            <w:r w:rsidRPr="00BF59F5">
              <w:rPr>
                <w:b/>
                <w:sz w:val="16"/>
                <w:szCs w:val="16"/>
              </w:rPr>
              <w:t>13-KO</w:t>
            </w:r>
          </w:p>
        </w:tc>
        <w:tc>
          <w:tcPr>
            <w:tcW w:w="766" w:type="dxa"/>
            <w:tcBorders>
              <w:left w:val="single" w:sz="4" w:space="0" w:color="auto"/>
              <w:right w:val="single" w:sz="4" w:space="0" w:color="auto"/>
            </w:tcBorders>
          </w:tcPr>
          <w:p w:rsidR="009244AC" w:rsidRPr="00BF59F5" w:rsidRDefault="009244AC" w:rsidP="00254ACA">
            <w:pPr>
              <w:rPr>
                <w:b/>
                <w:i/>
                <w:sz w:val="16"/>
                <w:szCs w:val="16"/>
              </w:rPr>
            </w:pPr>
            <w:r w:rsidRPr="00BF59F5">
              <w:rPr>
                <w:b/>
                <w:i/>
                <w:sz w:val="16"/>
                <w:szCs w:val="16"/>
              </w:rPr>
              <w:t>Mean</w:t>
            </w:r>
          </w:p>
        </w:tc>
        <w:tc>
          <w:tcPr>
            <w:tcW w:w="1206" w:type="dxa"/>
            <w:gridSpan w:val="2"/>
            <w:tcBorders>
              <w:left w:val="single" w:sz="4" w:space="0" w:color="auto"/>
              <w:right w:val="single" w:sz="4" w:space="0" w:color="auto"/>
            </w:tcBorders>
          </w:tcPr>
          <w:p w:rsidR="009244AC" w:rsidRPr="00BF59F5" w:rsidRDefault="009244AC" w:rsidP="00254ACA">
            <w:pPr>
              <w:rPr>
                <w:b/>
                <w:sz w:val="16"/>
                <w:szCs w:val="16"/>
              </w:rPr>
            </w:pPr>
            <w:r w:rsidRPr="00BF59F5">
              <w:rPr>
                <w:b/>
                <w:sz w:val="16"/>
                <w:szCs w:val="16"/>
              </w:rPr>
              <w:t>14-LR</w:t>
            </w:r>
          </w:p>
        </w:tc>
        <w:tc>
          <w:tcPr>
            <w:tcW w:w="779" w:type="dxa"/>
            <w:tcBorders>
              <w:left w:val="single" w:sz="4" w:space="0" w:color="auto"/>
            </w:tcBorders>
          </w:tcPr>
          <w:p w:rsidR="009244AC" w:rsidRPr="00BF59F5" w:rsidRDefault="009244AC" w:rsidP="00254ACA">
            <w:pPr>
              <w:rPr>
                <w:b/>
                <w:i/>
                <w:sz w:val="16"/>
                <w:szCs w:val="16"/>
              </w:rPr>
            </w:pPr>
            <w:r w:rsidRPr="00BF59F5">
              <w:rPr>
                <w:b/>
                <w:i/>
                <w:sz w:val="16"/>
                <w:szCs w:val="16"/>
              </w:rPr>
              <w:t>Mean</w:t>
            </w:r>
          </w:p>
        </w:tc>
      </w:tr>
      <w:tr w:rsidR="009244AC" w:rsidRPr="00BF59F5" w:rsidTr="00254ACA">
        <w:tc>
          <w:tcPr>
            <w:tcW w:w="417" w:type="dxa"/>
            <w:tcBorders>
              <w:right w:val="single" w:sz="4" w:space="0" w:color="auto"/>
            </w:tcBorders>
          </w:tcPr>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pStyle w:val="NoSpacing"/>
              <w:spacing w:line="360" w:lineRule="auto"/>
              <w:rPr>
                <w:sz w:val="16"/>
                <w:szCs w:val="16"/>
              </w:rPr>
            </w:pPr>
            <w:r w:rsidRPr="00BF59F5">
              <w:rPr>
                <w:sz w:val="16"/>
                <w:szCs w:val="16"/>
              </w:rPr>
              <w:t>R</w:t>
            </w:r>
            <w:r w:rsidRPr="00BF59F5">
              <w:rPr>
                <w:sz w:val="16"/>
                <w:szCs w:val="16"/>
                <w:vertAlign w:val="subscript"/>
              </w:rPr>
              <w:t>3</w:t>
            </w:r>
          </w:p>
        </w:tc>
        <w:tc>
          <w:tcPr>
            <w:tcW w:w="746" w:type="dxa"/>
            <w:tcBorders>
              <w:right w:val="single" w:sz="4" w:space="0" w:color="auto"/>
            </w:tcBorders>
          </w:tcPr>
          <w:p w:rsidR="009244AC" w:rsidRPr="00BF59F5" w:rsidRDefault="009244AC" w:rsidP="00254ACA">
            <w:pPr>
              <w:spacing w:line="276" w:lineRule="auto"/>
              <w:jc w:val="both"/>
              <w:rPr>
                <w:sz w:val="16"/>
                <w:szCs w:val="16"/>
              </w:rPr>
            </w:pPr>
            <w:r w:rsidRPr="00BF59F5">
              <w:rPr>
                <w:sz w:val="16"/>
                <w:szCs w:val="16"/>
              </w:rPr>
              <w:t>57.87</w:t>
            </w:r>
          </w:p>
          <w:p w:rsidR="009244AC" w:rsidRPr="00BF59F5" w:rsidRDefault="009244AC" w:rsidP="00254ACA">
            <w:pPr>
              <w:spacing w:line="276" w:lineRule="auto"/>
              <w:jc w:val="both"/>
              <w:rPr>
                <w:sz w:val="16"/>
                <w:szCs w:val="16"/>
              </w:rPr>
            </w:pPr>
            <w:r w:rsidRPr="00BF59F5">
              <w:rPr>
                <w:sz w:val="16"/>
                <w:szCs w:val="16"/>
              </w:rPr>
              <w:t>58.75</w:t>
            </w:r>
          </w:p>
          <w:p w:rsidR="009244AC" w:rsidRPr="00BF59F5" w:rsidRDefault="009244AC" w:rsidP="00254ACA">
            <w:pPr>
              <w:spacing w:line="276" w:lineRule="auto"/>
              <w:jc w:val="both"/>
              <w:rPr>
                <w:sz w:val="16"/>
                <w:szCs w:val="16"/>
              </w:rPr>
            </w:pPr>
            <w:r w:rsidRPr="00BF59F5">
              <w:rPr>
                <w:sz w:val="16"/>
                <w:szCs w:val="16"/>
              </w:rPr>
              <w:t>59.43</w:t>
            </w:r>
          </w:p>
        </w:tc>
        <w:tc>
          <w:tcPr>
            <w:tcW w:w="814" w:type="dxa"/>
            <w:tcBorders>
              <w:righ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58.69</w:t>
            </w:r>
          </w:p>
        </w:tc>
        <w:tc>
          <w:tcPr>
            <w:tcW w:w="416" w:type="dxa"/>
            <w:tcBorders>
              <w:top w:val="single" w:sz="4" w:space="0" w:color="auto"/>
              <w:left w:val="single" w:sz="4" w:space="0" w:color="auto"/>
              <w:right w:val="single" w:sz="4" w:space="0" w:color="auto"/>
            </w:tcBorders>
          </w:tcPr>
          <w:p w:rsidR="009244AC" w:rsidRPr="00BF59F5" w:rsidRDefault="009244AC" w:rsidP="00254ACA">
            <w:pPr>
              <w:spacing w:line="360" w:lineRule="auto"/>
              <w:jc w:val="both"/>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spacing w:line="360" w:lineRule="auto"/>
              <w:jc w:val="both"/>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spacing w:line="360" w:lineRule="auto"/>
              <w:jc w:val="both"/>
              <w:rPr>
                <w:sz w:val="16"/>
                <w:szCs w:val="16"/>
                <w:vertAlign w:val="subscript"/>
              </w:rPr>
            </w:pPr>
            <w:r w:rsidRPr="00BF59F5">
              <w:rPr>
                <w:sz w:val="16"/>
                <w:szCs w:val="16"/>
              </w:rPr>
              <w:t>R</w:t>
            </w:r>
            <w:r w:rsidRPr="00BF59F5">
              <w:rPr>
                <w:sz w:val="16"/>
                <w:szCs w:val="16"/>
                <w:vertAlign w:val="subscript"/>
              </w:rPr>
              <w:t>3</w:t>
            </w:r>
          </w:p>
        </w:tc>
        <w:tc>
          <w:tcPr>
            <w:tcW w:w="926" w:type="dxa"/>
            <w:tcBorders>
              <w:top w:val="single" w:sz="4" w:space="0" w:color="auto"/>
              <w:left w:val="single" w:sz="4" w:space="0" w:color="auto"/>
              <w:right w:val="single" w:sz="4" w:space="0" w:color="auto"/>
            </w:tcBorders>
          </w:tcPr>
          <w:p w:rsidR="009244AC" w:rsidRPr="00BF59F5" w:rsidRDefault="009244AC" w:rsidP="00254ACA">
            <w:pPr>
              <w:spacing w:line="276" w:lineRule="auto"/>
              <w:jc w:val="both"/>
              <w:rPr>
                <w:sz w:val="16"/>
                <w:szCs w:val="16"/>
              </w:rPr>
            </w:pPr>
            <w:r w:rsidRPr="00BF59F5">
              <w:rPr>
                <w:sz w:val="16"/>
                <w:szCs w:val="16"/>
              </w:rPr>
              <w:t>127.46</w:t>
            </w:r>
          </w:p>
          <w:p w:rsidR="009244AC" w:rsidRPr="00BF59F5" w:rsidRDefault="009244AC" w:rsidP="00254ACA">
            <w:pPr>
              <w:spacing w:line="276" w:lineRule="auto"/>
              <w:jc w:val="both"/>
              <w:rPr>
                <w:sz w:val="16"/>
                <w:szCs w:val="16"/>
              </w:rPr>
            </w:pPr>
            <w:r w:rsidRPr="00BF59F5">
              <w:rPr>
                <w:sz w:val="16"/>
                <w:szCs w:val="16"/>
              </w:rPr>
              <w:t>128.46</w:t>
            </w:r>
          </w:p>
          <w:p w:rsidR="009244AC" w:rsidRPr="00BF59F5" w:rsidRDefault="009244AC" w:rsidP="00254ACA">
            <w:pPr>
              <w:spacing w:line="276" w:lineRule="auto"/>
              <w:jc w:val="both"/>
              <w:rPr>
                <w:sz w:val="16"/>
                <w:szCs w:val="16"/>
              </w:rPr>
            </w:pPr>
            <w:r w:rsidRPr="00BF59F5">
              <w:rPr>
                <w:sz w:val="16"/>
                <w:szCs w:val="16"/>
              </w:rPr>
              <w:t>123.41</w:t>
            </w:r>
          </w:p>
        </w:tc>
        <w:tc>
          <w:tcPr>
            <w:tcW w:w="766" w:type="dxa"/>
            <w:tcBorders>
              <w:left w:val="single" w:sz="4" w:space="0" w:color="auto"/>
              <w:righ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126.45</w:t>
            </w:r>
          </w:p>
        </w:tc>
        <w:tc>
          <w:tcPr>
            <w:tcW w:w="415" w:type="dxa"/>
            <w:tcBorders>
              <w:left w:val="single" w:sz="4" w:space="0" w:color="auto"/>
              <w:right w:val="single" w:sz="4" w:space="0" w:color="auto"/>
            </w:tcBorders>
          </w:tcPr>
          <w:p w:rsidR="009244AC" w:rsidRPr="00BF59F5" w:rsidRDefault="009244AC" w:rsidP="00254ACA">
            <w:pPr>
              <w:spacing w:line="276" w:lineRule="auto"/>
              <w:jc w:val="both"/>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spacing w:line="276" w:lineRule="auto"/>
              <w:jc w:val="both"/>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spacing w:line="276" w:lineRule="auto"/>
              <w:jc w:val="both"/>
              <w:rPr>
                <w:sz w:val="16"/>
                <w:szCs w:val="16"/>
              </w:rPr>
            </w:pPr>
            <w:r w:rsidRPr="00BF59F5">
              <w:rPr>
                <w:sz w:val="16"/>
                <w:szCs w:val="16"/>
              </w:rPr>
              <w:t>R</w:t>
            </w:r>
            <w:r w:rsidRPr="00BF59F5">
              <w:rPr>
                <w:sz w:val="16"/>
                <w:szCs w:val="16"/>
                <w:vertAlign w:val="subscript"/>
              </w:rPr>
              <w:t>3</w:t>
            </w:r>
          </w:p>
        </w:tc>
        <w:tc>
          <w:tcPr>
            <w:tcW w:w="851" w:type="dxa"/>
            <w:tcBorders>
              <w:left w:val="single" w:sz="4" w:space="0" w:color="auto"/>
              <w:right w:val="single" w:sz="4" w:space="0" w:color="auto"/>
            </w:tcBorders>
          </w:tcPr>
          <w:p w:rsidR="009244AC" w:rsidRPr="00BF59F5" w:rsidRDefault="009244AC" w:rsidP="00254ACA">
            <w:pPr>
              <w:spacing w:line="276" w:lineRule="auto"/>
              <w:jc w:val="both"/>
              <w:rPr>
                <w:sz w:val="16"/>
                <w:szCs w:val="16"/>
              </w:rPr>
            </w:pPr>
            <w:r w:rsidRPr="00BF59F5">
              <w:rPr>
                <w:sz w:val="16"/>
                <w:szCs w:val="16"/>
              </w:rPr>
              <w:t>233.95</w:t>
            </w:r>
          </w:p>
          <w:p w:rsidR="009244AC" w:rsidRPr="00BF59F5" w:rsidRDefault="009244AC" w:rsidP="00254ACA">
            <w:pPr>
              <w:spacing w:line="276" w:lineRule="auto"/>
              <w:jc w:val="both"/>
              <w:rPr>
                <w:sz w:val="16"/>
                <w:szCs w:val="16"/>
              </w:rPr>
            </w:pPr>
            <w:r w:rsidRPr="00BF59F5">
              <w:rPr>
                <w:sz w:val="16"/>
                <w:szCs w:val="16"/>
              </w:rPr>
              <w:t>220.10</w:t>
            </w:r>
          </w:p>
          <w:p w:rsidR="009244AC" w:rsidRPr="00BF59F5" w:rsidRDefault="009244AC" w:rsidP="00254ACA">
            <w:pPr>
              <w:spacing w:line="276" w:lineRule="auto"/>
              <w:jc w:val="both"/>
              <w:rPr>
                <w:sz w:val="16"/>
                <w:szCs w:val="16"/>
              </w:rPr>
            </w:pPr>
            <w:r w:rsidRPr="00BF59F5">
              <w:rPr>
                <w:sz w:val="16"/>
                <w:szCs w:val="16"/>
              </w:rPr>
              <w:t>219.92</w:t>
            </w:r>
          </w:p>
        </w:tc>
        <w:tc>
          <w:tcPr>
            <w:tcW w:w="766" w:type="dxa"/>
            <w:tcBorders>
              <w:left w:val="single" w:sz="4" w:space="0" w:color="auto"/>
              <w:righ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224.66</w:t>
            </w:r>
          </w:p>
        </w:tc>
        <w:tc>
          <w:tcPr>
            <w:tcW w:w="415" w:type="dxa"/>
            <w:tcBorders>
              <w:left w:val="single" w:sz="4" w:space="0" w:color="auto"/>
              <w:right w:val="single" w:sz="4" w:space="0" w:color="auto"/>
            </w:tcBorders>
          </w:tcPr>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pStyle w:val="NoSpacing"/>
              <w:spacing w:line="360" w:lineRule="auto"/>
              <w:rPr>
                <w:sz w:val="16"/>
                <w:szCs w:val="16"/>
              </w:rPr>
            </w:pPr>
            <w:r w:rsidRPr="00BF59F5">
              <w:rPr>
                <w:sz w:val="16"/>
                <w:szCs w:val="16"/>
              </w:rPr>
              <w:t>R</w:t>
            </w:r>
            <w:r w:rsidRPr="00BF59F5">
              <w:rPr>
                <w:sz w:val="16"/>
                <w:szCs w:val="16"/>
                <w:vertAlign w:val="subscript"/>
              </w:rPr>
              <w:t>3</w:t>
            </w:r>
          </w:p>
        </w:tc>
        <w:tc>
          <w:tcPr>
            <w:tcW w:w="820" w:type="dxa"/>
            <w:tcBorders>
              <w:left w:val="single" w:sz="4" w:space="0" w:color="auto"/>
              <w:right w:val="single" w:sz="4" w:space="0" w:color="auto"/>
            </w:tcBorders>
          </w:tcPr>
          <w:p w:rsidR="009244AC" w:rsidRPr="00BF59F5" w:rsidRDefault="009244AC" w:rsidP="00254ACA">
            <w:pPr>
              <w:spacing w:line="276" w:lineRule="auto"/>
              <w:jc w:val="both"/>
              <w:rPr>
                <w:sz w:val="16"/>
                <w:szCs w:val="16"/>
              </w:rPr>
            </w:pPr>
            <w:r w:rsidRPr="00BF59F5">
              <w:rPr>
                <w:sz w:val="16"/>
                <w:szCs w:val="16"/>
              </w:rPr>
              <w:t>278.48</w:t>
            </w:r>
          </w:p>
          <w:p w:rsidR="009244AC" w:rsidRPr="00BF59F5" w:rsidRDefault="009244AC" w:rsidP="00254ACA">
            <w:pPr>
              <w:spacing w:line="276" w:lineRule="auto"/>
              <w:jc w:val="both"/>
              <w:rPr>
                <w:sz w:val="16"/>
                <w:szCs w:val="16"/>
              </w:rPr>
            </w:pPr>
            <w:r w:rsidRPr="00BF59F5">
              <w:rPr>
                <w:sz w:val="16"/>
                <w:szCs w:val="16"/>
              </w:rPr>
              <w:t>275.83</w:t>
            </w:r>
          </w:p>
          <w:p w:rsidR="009244AC" w:rsidRPr="00BF59F5" w:rsidRDefault="009244AC" w:rsidP="00254ACA">
            <w:pPr>
              <w:spacing w:line="276" w:lineRule="auto"/>
              <w:jc w:val="both"/>
              <w:rPr>
                <w:sz w:val="16"/>
                <w:szCs w:val="16"/>
              </w:rPr>
            </w:pPr>
            <w:r w:rsidRPr="00BF59F5">
              <w:rPr>
                <w:sz w:val="16"/>
                <w:szCs w:val="16"/>
              </w:rPr>
              <w:t>276.01</w:t>
            </w:r>
          </w:p>
        </w:tc>
        <w:tc>
          <w:tcPr>
            <w:tcW w:w="766" w:type="dxa"/>
            <w:tcBorders>
              <w:left w:val="single" w:sz="4" w:space="0" w:color="auto"/>
              <w:righ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276.78</w:t>
            </w:r>
          </w:p>
        </w:tc>
        <w:tc>
          <w:tcPr>
            <w:tcW w:w="415" w:type="dxa"/>
            <w:tcBorders>
              <w:left w:val="single" w:sz="4" w:space="0" w:color="auto"/>
              <w:right w:val="single" w:sz="4" w:space="0" w:color="auto"/>
            </w:tcBorders>
          </w:tcPr>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pStyle w:val="NoSpacing"/>
              <w:spacing w:line="360" w:lineRule="auto"/>
              <w:rPr>
                <w:sz w:val="16"/>
                <w:szCs w:val="16"/>
              </w:rPr>
            </w:pPr>
            <w:r w:rsidRPr="00BF59F5">
              <w:rPr>
                <w:sz w:val="16"/>
                <w:szCs w:val="16"/>
              </w:rPr>
              <w:t>R</w:t>
            </w:r>
            <w:r w:rsidRPr="00BF59F5">
              <w:rPr>
                <w:sz w:val="16"/>
                <w:szCs w:val="16"/>
                <w:vertAlign w:val="subscript"/>
              </w:rPr>
              <w:t>3</w:t>
            </w:r>
          </w:p>
        </w:tc>
        <w:tc>
          <w:tcPr>
            <w:tcW w:w="835" w:type="dxa"/>
            <w:tcBorders>
              <w:left w:val="single" w:sz="4" w:space="0" w:color="auto"/>
              <w:right w:val="single" w:sz="4" w:space="0" w:color="auto"/>
            </w:tcBorders>
          </w:tcPr>
          <w:p w:rsidR="009244AC" w:rsidRPr="00BF59F5" w:rsidRDefault="009244AC" w:rsidP="00254ACA">
            <w:pPr>
              <w:spacing w:line="276" w:lineRule="auto"/>
              <w:jc w:val="both"/>
              <w:rPr>
                <w:sz w:val="16"/>
                <w:szCs w:val="16"/>
              </w:rPr>
            </w:pPr>
            <w:r w:rsidRPr="00BF59F5">
              <w:rPr>
                <w:sz w:val="16"/>
                <w:szCs w:val="16"/>
              </w:rPr>
              <w:t>229.39</w:t>
            </w:r>
          </w:p>
          <w:p w:rsidR="009244AC" w:rsidRPr="00BF59F5" w:rsidRDefault="009244AC" w:rsidP="00254ACA">
            <w:pPr>
              <w:spacing w:line="276" w:lineRule="auto"/>
              <w:jc w:val="both"/>
              <w:rPr>
                <w:sz w:val="16"/>
                <w:szCs w:val="16"/>
              </w:rPr>
            </w:pPr>
            <w:r w:rsidRPr="00BF59F5">
              <w:rPr>
                <w:sz w:val="16"/>
                <w:szCs w:val="16"/>
              </w:rPr>
              <w:t>220.31</w:t>
            </w:r>
          </w:p>
          <w:p w:rsidR="009244AC" w:rsidRPr="00BF59F5" w:rsidRDefault="009244AC" w:rsidP="00254ACA">
            <w:pPr>
              <w:spacing w:line="276" w:lineRule="auto"/>
              <w:jc w:val="both"/>
              <w:rPr>
                <w:sz w:val="16"/>
                <w:szCs w:val="16"/>
              </w:rPr>
            </w:pPr>
            <w:r w:rsidRPr="00BF59F5">
              <w:rPr>
                <w:sz w:val="16"/>
                <w:szCs w:val="16"/>
              </w:rPr>
              <w:t>224.76</w:t>
            </w:r>
          </w:p>
        </w:tc>
        <w:tc>
          <w:tcPr>
            <w:tcW w:w="792" w:type="dxa"/>
            <w:tcBorders>
              <w:left w:val="single" w:sz="4" w:space="0" w:color="auto"/>
              <w:righ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224.82</w:t>
            </w:r>
          </w:p>
        </w:tc>
        <w:tc>
          <w:tcPr>
            <w:tcW w:w="415" w:type="dxa"/>
            <w:tcBorders>
              <w:left w:val="single" w:sz="4" w:space="0" w:color="auto"/>
              <w:right w:val="single" w:sz="4" w:space="0" w:color="auto"/>
            </w:tcBorders>
          </w:tcPr>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pStyle w:val="NoSpacing"/>
              <w:spacing w:line="360" w:lineRule="auto"/>
              <w:rPr>
                <w:sz w:val="16"/>
                <w:szCs w:val="16"/>
              </w:rPr>
            </w:pPr>
            <w:r w:rsidRPr="00BF59F5">
              <w:rPr>
                <w:sz w:val="16"/>
                <w:szCs w:val="16"/>
              </w:rPr>
              <w:t>R</w:t>
            </w:r>
            <w:r w:rsidRPr="00BF59F5">
              <w:rPr>
                <w:sz w:val="16"/>
                <w:szCs w:val="16"/>
                <w:vertAlign w:val="subscript"/>
              </w:rPr>
              <w:t>3</w:t>
            </w:r>
          </w:p>
        </w:tc>
        <w:tc>
          <w:tcPr>
            <w:tcW w:w="849" w:type="dxa"/>
            <w:tcBorders>
              <w:left w:val="single" w:sz="4" w:space="0" w:color="auto"/>
              <w:right w:val="single" w:sz="4" w:space="0" w:color="auto"/>
            </w:tcBorders>
          </w:tcPr>
          <w:p w:rsidR="009244AC" w:rsidRPr="00BF59F5" w:rsidRDefault="009244AC" w:rsidP="00254ACA">
            <w:pPr>
              <w:spacing w:line="276" w:lineRule="auto"/>
              <w:jc w:val="both"/>
              <w:rPr>
                <w:sz w:val="16"/>
                <w:szCs w:val="16"/>
              </w:rPr>
            </w:pPr>
            <w:r w:rsidRPr="00BF59F5">
              <w:rPr>
                <w:sz w:val="16"/>
                <w:szCs w:val="16"/>
              </w:rPr>
              <w:t>123.80</w:t>
            </w:r>
          </w:p>
          <w:p w:rsidR="009244AC" w:rsidRPr="00BF59F5" w:rsidRDefault="009244AC" w:rsidP="00254ACA">
            <w:pPr>
              <w:spacing w:line="276" w:lineRule="auto"/>
              <w:jc w:val="both"/>
              <w:rPr>
                <w:sz w:val="16"/>
                <w:szCs w:val="16"/>
              </w:rPr>
            </w:pPr>
            <w:r w:rsidRPr="00BF59F5">
              <w:rPr>
                <w:sz w:val="16"/>
                <w:szCs w:val="16"/>
              </w:rPr>
              <w:t>127.58</w:t>
            </w:r>
          </w:p>
          <w:p w:rsidR="009244AC" w:rsidRPr="00BF59F5" w:rsidRDefault="009244AC" w:rsidP="00254ACA">
            <w:pPr>
              <w:spacing w:line="276" w:lineRule="auto"/>
              <w:jc w:val="both"/>
              <w:rPr>
                <w:sz w:val="16"/>
                <w:szCs w:val="16"/>
              </w:rPr>
            </w:pPr>
            <w:r w:rsidRPr="00BF59F5">
              <w:rPr>
                <w:sz w:val="16"/>
                <w:szCs w:val="16"/>
              </w:rPr>
              <w:t>127.53</w:t>
            </w:r>
          </w:p>
        </w:tc>
        <w:tc>
          <w:tcPr>
            <w:tcW w:w="766" w:type="dxa"/>
            <w:tcBorders>
              <w:left w:val="single" w:sz="4" w:space="0" w:color="auto"/>
              <w:righ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126.31</w:t>
            </w:r>
          </w:p>
        </w:tc>
        <w:tc>
          <w:tcPr>
            <w:tcW w:w="407" w:type="dxa"/>
            <w:tcBorders>
              <w:left w:val="single" w:sz="4" w:space="0" w:color="auto"/>
              <w:right w:val="single" w:sz="4" w:space="0" w:color="auto"/>
            </w:tcBorders>
          </w:tcPr>
          <w:p w:rsidR="009244AC" w:rsidRPr="00BF59F5" w:rsidRDefault="009244AC" w:rsidP="00254ACA">
            <w:pPr>
              <w:spacing w:line="360" w:lineRule="auto"/>
              <w:jc w:val="both"/>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spacing w:line="360" w:lineRule="auto"/>
              <w:jc w:val="both"/>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spacing w:line="360" w:lineRule="auto"/>
              <w:jc w:val="both"/>
              <w:rPr>
                <w:sz w:val="16"/>
                <w:szCs w:val="16"/>
                <w:vertAlign w:val="subscript"/>
              </w:rPr>
            </w:pPr>
            <w:r w:rsidRPr="00BF59F5">
              <w:rPr>
                <w:sz w:val="16"/>
                <w:szCs w:val="16"/>
              </w:rPr>
              <w:t>R</w:t>
            </w:r>
            <w:r w:rsidRPr="00BF59F5">
              <w:rPr>
                <w:sz w:val="16"/>
                <w:szCs w:val="16"/>
                <w:vertAlign w:val="subscript"/>
              </w:rPr>
              <w:t>3</w:t>
            </w:r>
          </w:p>
        </w:tc>
        <w:tc>
          <w:tcPr>
            <w:tcW w:w="799" w:type="dxa"/>
            <w:tcBorders>
              <w:left w:val="single" w:sz="4" w:space="0" w:color="auto"/>
              <w:right w:val="single" w:sz="4" w:space="0" w:color="auto"/>
            </w:tcBorders>
          </w:tcPr>
          <w:p w:rsidR="009244AC" w:rsidRPr="00BF59F5" w:rsidRDefault="009244AC" w:rsidP="00254ACA">
            <w:pPr>
              <w:spacing w:line="276" w:lineRule="auto"/>
              <w:jc w:val="both"/>
              <w:rPr>
                <w:sz w:val="16"/>
                <w:szCs w:val="16"/>
              </w:rPr>
            </w:pPr>
            <w:r w:rsidRPr="00BF59F5">
              <w:rPr>
                <w:sz w:val="16"/>
                <w:szCs w:val="16"/>
              </w:rPr>
              <w:t>343.08</w:t>
            </w:r>
          </w:p>
          <w:p w:rsidR="009244AC" w:rsidRPr="00BF59F5" w:rsidRDefault="009244AC" w:rsidP="00254ACA">
            <w:pPr>
              <w:spacing w:line="276" w:lineRule="auto"/>
              <w:jc w:val="both"/>
              <w:rPr>
                <w:sz w:val="16"/>
                <w:szCs w:val="16"/>
              </w:rPr>
            </w:pPr>
            <w:r w:rsidRPr="00BF59F5">
              <w:rPr>
                <w:sz w:val="16"/>
                <w:szCs w:val="16"/>
              </w:rPr>
              <w:t>324.83</w:t>
            </w:r>
          </w:p>
          <w:p w:rsidR="009244AC" w:rsidRPr="00BF59F5" w:rsidRDefault="009244AC" w:rsidP="00254ACA">
            <w:pPr>
              <w:spacing w:line="276" w:lineRule="auto"/>
              <w:jc w:val="both"/>
              <w:rPr>
                <w:sz w:val="16"/>
                <w:szCs w:val="16"/>
              </w:rPr>
            </w:pPr>
            <w:r w:rsidRPr="00BF59F5">
              <w:rPr>
                <w:sz w:val="16"/>
                <w:szCs w:val="16"/>
              </w:rPr>
              <w:t>340.20</w:t>
            </w:r>
          </w:p>
        </w:tc>
        <w:tc>
          <w:tcPr>
            <w:tcW w:w="779" w:type="dxa"/>
            <w:tcBorders>
              <w:lef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336.04</w:t>
            </w:r>
          </w:p>
        </w:tc>
      </w:tr>
    </w:tbl>
    <w:p w:rsidR="009244AC" w:rsidRPr="00BF59F5" w:rsidRDefault="009244AC" w:rsidP="009244AC">
      <w:pPr>
        <w:rPr>
          <w:sz w:val="16"/>
          <w:szCs w:val="16"/>
        </w:rPr>
      </w:pPr>
    </w:p>
    <w:tbl>
      <w:tblPr>
        <w:tblStyle w:val="TableGrid"/>
        <w:tblW w:w="0" w:type="auto"/>
        <w:tblLook w:val="04A0"/>
      </w:tblPr>
      <w:tblGrid>
        <w:gridCol w:w="306"/>
        <w:gridCol w:w="455"/>
        <w:gridCol w:w="472"/>
        <w:gridCol w:w="307"/>
        <w:gridCol w:w="510"/>
        <w:gridCol w:w="512"/>
        <w:gridCol w:w="319"/>
        <w:gridCol w:w="510"/>
        <w:gridCol w:w="512"/>
        <w:gridCol w:w="319"/>
        <w:gridCol w:w="456"/>
        <w:gridCol w:w="472"/>
        <w:gridCol w:w="307"/>
        <w:gridCol w:w="510"/>
        <w:gridCol w:w="512"/>
        <w:gridCol w:w="307"/>
        <w:gridCol w:w="510"/>
        <w:gridCol w:w="512"/>
        <w:gridCol w:w="307"/>
        <w:gridCol w:w="563"/>
        <w:gridCol w:w="565"/>
      </w:tblGrid>
      <w:tr w:rsidR="009244AC" w:rsidRPr="00BF59F5" w:rsidTr="00254ACA">
        <w:tc>
          <w:tcPr>
            <w:tcW w:w="14175" w:type="dxa"/>
            <w:gridSpan w:val="21"/>
          </w:tcPr>
          <w:p w:rsidR="009244AC" w:rsidRPr="00BF59F5" w:rsidRDefault="009244AC" w:rsidP="00254ACA">
            <w:pPr>
              <w:spacing w:line="360" w:lineRule="auto"/>
              <w:jc w:val="center"/>
              <w:rPr>
                <w:sz w:val="16"/>
                <w:szCs w:val="16"/>
              </w:rPr>
            </w:pPr>
            <w:r w:rsidRPr="00BF59F5">
              <w:rPr>
                <w:sz w:val="16"/>
                <w:szCs w:val="16"/>
              </w:rPr>
              <w:t>Samples with codes</w:t>
            </w:r>
          </w:p>
        </w:tc>
      </w:tr>
      <w:tr w:rsidR="009244AC" w:rsidRPr="00BF59F5" w:rsidTr="00254ACA">
        <w:tc>
          <w:tcPr>
            <w:tcW w:w="1144" w:type="dxa"/>
            <w:gridSpan w:val="2"/>
            <w:tcBorders>
              <w:right w:val="single" w:sz="4" w:space="0" w:color="auto"/>
            </w:tcBorders>
          </w:tcPr>
          <w:p w:rsidR="009244AC" w:rsidRPr="00BF59F5" w:rsidRDefault="009244AC" w:rsidP="00254ACA">
            <w:pPr>
              <w:rPr>
                <w:b/>
                <w:sz w:val="16"/>
                <w:szCs w:val="16"/>
              </w:rPr>
            </w:pPr>
            <w:r w:rsidRPr="00BF59F5">
              <w:rPr>
                <w:b/>
                <w:sz w:val="16"/>
                <w:szCs w:val="16"/>
              </w:rPr>
              <w:t>15-KG</w:t>
            </w:r>
          </w:p>
        </w:tc>
        <w:tc>
          <w:tcPr>
            <w:tcW w:w="790" w:type="dxa"/>
            <w:tcBorders>
              <w:right w:val="single" w:sz="4" w:space="0" w:color="auto"/>
            </w:tcBorders>
          </w:tcPr>
          <w:p w:rsidR="009244AC" w:rsidRPr="00BF59F5" w:rsidRDefault="009244AC" w:rsidP="00254ACA">
            <w:pPr>
              <w:rPr>
                <w:b/>
                <w:i/>
                <w:sz w:val="16"/>
                <w:szCs w:val="16"/>
              </w:rPr>
            </w:pPr>
            <w:r w:rsidRPr="00BF59F5">
              <w:rPr>
                <w:b/>
                <w:i/>
                <w:sz w:val="16"/>
                <w:szCs w:val="16"/>
              </w:rPr>
              <w:t>Mean</w:t>
            </w:r>
          </w:p>
        </w:tc>
        <w:tc>
          <w:tcPr>
            <w:tcW w:w="1312" w:type="dxa"/>
            <w:gridSpan w:val="2"/>
            <w:tcBorders>
              <w:left w:val="single" w:sz="4" w:space="0" w:color="auto"/>
              <w:bottom w:val="single" w:sz="4" w:space="0" w:color="auto"/>
              <w:right w:val="single" w:sz="4" w:space="0" w:color="auto"/>
            </w:tcBorders>
          </w:tcPr>
          <w:p w:rsidR="009244AC" w:rsidRPr="00BF59F5" w:rsidRDefault="009244AC" w:rsidP="00254ACA">
            <w:pPr>
              <w:rPr>
                <w:b/>
                <w:sz w:val="16"/>
                <w:szCs w:val="16"/>
              </w:rPr>
            </w:pPr>
            <w:r w:rsidRPr="00BF59F5">
              <w:rPr>
                <w:b/>
                <w:sz w:val="16"/>
                <w:szCs w:val="16"/>
              </w:rPr>
              <w:t>16-YL</w:t>
            </w:r>
          </w:p>
        </w:tc>
        <w:tc>
          <w:tcPr>
            <w:tcW w:w="766" w:type="dxa"/>
            <w:tcBorders>
              <w:left w:val="single" w:sz="4" w:space="0" w:color="auto"/>
              <w:right w:val="single" w:sz="4" w:space="0" w:color="auto"/>
            </w:tcBorders>
          </w:tcPr>
          <w:p w:rsidR="009244AC" w:rsidRPr="00BF59F5" w:rsidRDefault="009244AC" w:rsidP="00254ACA">
            <w:pPr>
              <w:rPr>
                <w:b/>
                <w:i/>
                <w:sz w:val="16"/>
                <w:szCs w:val="16"/>
              </w:rPr>
            </w:pPr>
            <w:r w:rsidRPr="00BF59F5">
              <w:rPr>
                <w:b/>
                <w:i/>
                <w:sz w:val="16"/>
                <w:szCs w:val="16"/>
              </w:rPr>
              <w:t>Mean</w:t>
            </w:r>
          </w:p>
        </w:tc>
        <w:tc>
          <w:tcPr>
            <w:tcW w:w="1249" w:type="dxa"/>
            <w:gridSpan w:val="2"/>
            <w:tcBorders>
              <w:top w:val="single" w:sz="4" w:space="0" w:color="auto"/>
              <w:left w:val="single" w:sz="4" w:space="0" w:color="auto"/>
              <w:right w:val="single" w:sz="4" w:space="0" w:color="auto"/>
            </w:tcBorders>
          </w:tcPr>
          <w:p w:rsidR="009244AC" w:rsidRPr="00BF59F5" w:rsidRDefault="009244AC" w:rsidP="00254ACA">
            <w:pPr>
              <w:rPr>
                <w:b/>
                <w:sz w:val="16"/>
                <w:szCs w:val="16"/>
              </w:rPr>
            </w:pPr>
            <w:r w:rsidRPr="00BF59F5">
              <w:rPr>
                <w:b/>
                <w:sz w:val="16"/>
                <w:szCs w:val="16"/>
              </w:rPr>
              <w:t>17-PE</w:t>
            </w:r>
          </w:p>
        </w:tc>
        <w:tc>
          <w:tcPr>
            <w:tcW w:w="766" w:type="dxa"/>
            <w:tcBorders>
              <w:top w:val="single" w:sz="4" w:space="0" w:color="auto"/>
              <w:left w:val="single" w:sz="4" w:space="0" w:color="auto"/>
              <w:right w:val="single" w:sz="4" w:space="0" w:color="auto"/>
            </w:tcBorders>
          </w:tcPr>
          <w:p w:rsidR="009244AC" w:rsidRPr="00BF59F5" w:rsidRDefault="009244AC" w:rsidP="00254ACA">
            <w:pPr>
              <w:rPr>
                <w:b/>
                <w:i/>
                <w:sz w:val="16"/>
                <w:szCs w:val="16"/>
              </w:rPr>
            </w:pPr>
            <w:r w:rsidRPr="00BF59F5">
              <w:rPr>
                <w:b/>
                <w:i/>
                <w:sz w:val="16"/>
                <w:szCs w:val="16"/>
              </w:rPr>
              <w:t>Mean</w:t>
            </w:r>
          </w:p>
        </w:tc>
        <w:tc>
          <w:tcPr>
            <w:tcW w:w="1203" w:type="dxa"/>
            <w:gridSpan w:val="2"/>
            <w:tcBorders>
              <w:left w:val="single" w:sz="4" w:space="0" w:color="auto"/>
              <w:right w:val="single" w:sz="4" w:space="0" w:color="auto"/>
            </w:tcBorders>
          </w:tcPr>
          <w:p w:rsidR="009244AC" w:rsidRPr="00BF59F5" w:rsidRDefault="009244AC" w:rsidP="00254ACA">
            <w:pPr>
              <w:rPr>
                <w:b/>
                <w:sz w:val="16"/>
                <w:szCs w:val="16"/>
              </w:rPr>
            </w:pPr>
            <w:r w:rsidRPr="00BF59F5">
              <w:rPr>
                <w:b/>
                <w:sz w:val="16"/>
                <w:szCs w:val="16"/>
              </w:rPr>
              <w:t>18-AP</w:t>
            </w:r>
          </w:p>
        </w:tc>
        <w:tc>
          <w:tcPr>
            <w:tcW w:w="748" w:type="dxa"/>
            <w:tcBorders>
              <w:left w:val="single" w:sz="4" w:space="0" w:color="auto"/>
              <w:right w:val="single" w:sz="4" w:space="0" w:color="auto"/>
            </w:tcBorders>
          </w:tcPr>
          <w:p w:rsidR="009244AC" w:rsidRPr="00BF59F5" w:rsidRDefault="009244AC" w:rsidP="00254ACA">
            <w:pPr>
              <w:rPr>
                <w:b/>
                <w:i/>
                <w:sz w:val="16"/>
                <w:szCs w:val="16"/>
              </w:rPr>
            </w:pPr>
            <w:r w:rsidRPr="00BF59F5">
              <w:rPr>
                <w:b/>
                <w:i/>
                <w:sz w:val="16"/>
                <w:szCs w:val="16"/>
              </w:rPr>
              <w:t>Mean</w:t>
            </w:r>
          </w:p>
        </w:tc>
        <w:tc>
          <w:tcPr>
            <w:tcW w:w="1237" w:type="dxa"/>
            <w:gridSpan w:val="2"/>
            <w:tcBorders>
              <w:left w:val="single" w:sz="4" w:space="0" w:color="auto"/>
              <w:right w:val="single" w:sz="4" w:space="0" w:color="auto"/>
            </w:tcBorders>
          </w:tcPr>
          <w:p w:rsidR="009244AC" w:rsidRPr="00BF59F5" w:rsidRDefault="009244AC" w:rsidP="00254ACA">
            <w:pPr>
              <w:rPr>
                <w:b/>
                <w:sz w:val="16"/>
                <w:szCs w:val="16"/>
              </w:rPr>
            </w:pPr>
            <w:r w:rsidRPr="00BF59F5">
              <w:rPr>
                <w:b/>
                <w:sz w:val="16"/>
                <w:szCs w:val="16"/>
              </w:rPr>
              <w:t>19-TU</w:t>
            </w:r>
          </w:p>
        </w:tc>
        <w:tc>
          <w:tcPr>
            <w:tcW w:w="788" w:type="dxa"/>
            <w:tcBorders>
              <w:left w:val="single" w:sz="4" w:space="0" w:color="auto"/>
              <w:right w:val="single" w:sz="4" w:space="0" w:color="auto"/>
            </w:tcBorders>
          </w:tcPr>
          <w:p w:rsidR="009244AC" w:rsidRPr="00BF59F5" w:rsidRDefault="009244AC" w:rsidP="00254ACA">
            <w:pPr>
              <w:rPr>
                <w:b/>
                <w:i/>
                <w:sz w:val="16"/>
                <w:szCs w:val="16"/>
              </w:rPr>
            </w:pPr>
            <w:r w:rsidRPr="00BF59F5">
              <w:rPr>
                <w:b/>
                <w:i/>
                <w:sz w:val="16"/>
                <w:szCs w:val="16"/>
              </w:rPr>
              <w:t>Mean</w:t>
            </w:r>
          </w:p>
        </w:tc>
        <w:tc>
          <w:tcPr>
            <w:tcW w:w="1259" w:type="dxa"/>
            <w:gridSpan w:val="2"/>
            <w:tcBorders>
              <w:left w:val="single" w:sz="4" w:space="0" w:color="auto"/>
              <w:right w:val="single" w:sz="4" w:space="0" w:color="auto"/>
            </w:tcBorders>
          </w:tcPr>
          <w:p w:rsidR="009244AC" w:rsidRPr="00BF59F5" w:rsidRDefault="009244AC" w:rsidP="00254ACA">
            <w:pPr>
              <w:rPr>
                <w:b/>
                <w:sz w:val="16"/>
                <w:szCs w:val="16"/>
              </w:rPr>
            </w:pPr>
            <w:r w:rsidRPr="00BF59F5">
              <w:rPr>
                <w:b/>
                <w:sz w:val="16"/>
                <w:szCs w:val="16"/>
              </w:rPr>
              <w:t>20-KU</w:t>
            </w:r>
          </w:p>
        </w:tc>
        <w:tc>
          <w:tcPr>
            <w:tcW w:w="766" w:type="dxa"/>
            <w:tcBorders>
              <w:left w:val="single" w:sz="4" w:space="0" w:color="auto"/>
              <w:right w:val="single" w:sz="4" w:space="0" w:color="auto"/>
            </w:tcBorders>
          </w:tcPr>
          <w:p w:rsidR="009244AC" w:rsidRPr="00BF59F5" w:rsidRDefault="009244AC" w:rsidP="00254ACA">
            <w:pPr>
              <w:rPr>
                <w:b/>
                <w:i/>
                <w:sz w:val="16"/>
                <w:szCs w:val="16"/>
              </w:rPr>
            </w:pPr>
            <w:r w:rsidRPr="00BF59F5">
              <w:rPr>
                <w:b/>
                <w:i/>
                <w:sz w:val="16"/>
                <w:szCs w:val="16"/>
              </w:rPr>
              <w:t>Mean</w:t>
            </w:r>
          </w:p>
        </w:tc>
        <w:tc>
          <w:tcPr>
            <w:tcW w:w="1281" w:type="dxa"/>
            <w:gridSpan w:val="2"/>
            <w:tcBorders>
              <w:left w:val="single" w:sz="4" w:space="0" w:color="auto"/>
              <w:right w:val="single" w:sz="4" w:space="0" w:color="auto"/>
            </w:tcBorders>
          </w:tcPr>
          <w:p w:rsidR="009244AC" w:rsidRPr="00BF59F5" w:rsidRDefault="009244AC" w:rsidP="00254ACA">
            <w:pPr>
              <w:rPr>
                <w:b/>
                <w:sz w:val="16"/>
                <w:szCs w:val="16"/>
              </w:rPr>
            </w:pPr>
            <w:r w:rsidRPr="00BF59F5">
              <w:rPr>
                <w:b/>
                <w:sz w:val="16"/>
                <w:szCs w:val="16"/>
              </w:rPr>
              <w:t>21-KH</w:t>
            </w:r>
          </w:p>
        </w:tc>
        <w:tc>
          <w:tcPr>
            <w:tcW w:w="866" w:type="dxa"/>
            <w:tcBorders>
              <w:left w:val="single" w:sz="4" w:space="0" w:color="auto"/>
            </w:tcBorders>
          </w:tcPr>
          <w:p w:rsidR="009244AC" w:rsidRPr="00BF59F5" w:rsidRDefault="009244AC" w:rsidP="00254ACA">
            <w:pPr>
              <w:rPr>
                <w:b/>
                <w:i/>
                <w:sz w:val="16"/>
                <w:szCs w:val="16"/>
              </w:rPr>
            </w:pPr>
            <w:r w:rsidRPr="00BF59F5">
              <w:rPr>
                <w:b/>
                <w:i/>
                <w:sz w:val="16"/>
                <w:szCs w:val="16"/>
              </w:rPr>
              <w:t>Mean</w:t>
            </w:r>
          </w:p>
        </w:tc>
      </w:tr>
      <w:tr w:rsidR="009244AC" w:rsidRPr="00BF59F5" w:rsidTr="00254ACA">
        <w:tc>
          <w:tcPr>
            <w:tcW w:w="415" w:type="dxa"/>
            <w:tcBorders>
              <w:right w:val="single" w:sz="4" w:space="0" w:color="auto"/>
            </w:tcBorders>
          </w:tcPr>
          <w:p w:rsidR="009244AC" w:rsidRPr="00BF59F5" w:rsidRDefault="009244AC" w:rsidP="00254ACA">
            <w:pPr>
              <w:spacing w:line="276" w:lineRule="auto"/>
              <w:jc w:val="both"/>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spacing w:line="276" w:lineRule="auto"/>
              <w:jc w:val="both"/>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spacing w:line="276" w:lineRule="auto"/>
              <w:jc w:val="both"/>
              <w:rPr>
                <w:sz w:val="16"/>
                <w:szCs w:val="16"/>
              </w:rPr>
            </w:pPr>
            <w:r w:rsidRPr="00BF59F5">
              <w:rPr>
                <w:sz w:val="16"/>
                <w:szCs w:val="16"/>
              </w:rPr>
              <w:t>R</w:t>
            </w:r>
            <w:r w:rsidRPr="00BF59F5">
              <w:rPr>
                <w:sz w:val="16"/>
                <w:szCs w:val="16"/>
                <w:vertAlign w:val="subscript"/>
              </w:rPr>
              <w:t>3</w:t>
            </w:r>
          </w:p>
        </w:tc>
        <w:tc>
          <w:tcPr>
            <w:tcW w:w="729" w:type="dxa"/>
            <w:tcBorders>
              <w:right w:val="single" w:sz="4" w:space="0" w:color="auto"/>
            </w:tcBorders>
          </w:tcPr>
          <w:p w:rsidR="009244AC" w:rsidRPr="00BF59F5" w:rsidRDefault="009244AC" w:rsidP="00254ACA">
            <w:pPr>
              <w:spacing w:line="276" w:lineRule="auto"/>
              <w:jc w:val="both"/>
              <w:rPr>
                <w:sz w:val="16"/>
                <w:szCs w:val="16"/>
              </w:rPr>
            </w:pPr>
            <w:r w:rsidRPr="00BF59F5">
              <w:rPr>
                <w:sz w:val="16"/>
                <w:szCs w:val="16"/>
              </w:rPr>
              <w:t>53.54</w:t>
            </w:r>
          </w:p>
          <w:p w:rsidR="009244AC" w:rsidRPr="00BF59F5" w:rsidRDefault="009244AC" w:rsidP="00254ACA">
            <w:pPr>
              <w:spacing w:line="276" w:lineRule="auto"/>
              <w:jc w:val="both"/>
              <w:rPr>
                <w:sz w:val="16"/>
                <w:szCs w:val="16"/>
              </w:rPr>
            </w:pPr>
            <w:r w:rsidRPr="00BF59F5">
              <w:rPr>
                <w:sz w:val="16"/>
                <w:szCs w:val="16"/>
              </w:rPr>
              <w:t>52.26</w:t>
            </w:r>
          </w:p>
          <w:p w:rsidR="009244AC" w:rsidRPr="00BF59F5" w:rsidRDefault="009244AC" w:rsidP="00254ACA">
            <w:pPr>
              <w:spacing w:line="276" w:lineRule="auto"/>
              <w:jc w:val="both"/>
              <w:rPr>
                <w:sz w:val="16"/>
                <w:szCs w:val="16"/>
              </w:rPr>
            </w:pPr>
            <w:r w:rsidRPr="00BF59F5">
              <w:rPr>
                <w:sz w:val="16"/>
                <w:szCs w:val="16"/>
              </w:rPr>
              <w:t>54.59</w:t>
            </w:r>
          </w:p>
        </w:tc>
        <w:tc>
          <w:tcPr>
            <w:tcW w:w="790" w:type="dxa"/>
            <w:tcBorders>
              <w:righ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53.47</w:t>
            </w:r>
          </w:p>
        </w:tc>
        <w:tc>
          <w:tcPr>
            <w:tcW w:w="416" w:type="dxa"/>
            <w:tcBorders>
              <w:top w:val="single" w:sz="4" w:space="0" w:color="auto"/>
              <w:left w:val="single" w:sz="4" w:space="0" w:color="auto"/>
              <w:right w:val="single" w:sz="4" w:space="0" w:color="auto"/>
            </w:tcBorders>
          </w:tcPr>
          <w:p w:rsidR="009244AC" w:rsidRPr="00BF59F5" w:rsidRDefault="009244AC" w:rsidP="00254ACA">
            <w:pPr>
              <w:spacing w:line="276" w:lineRule="auto"/>
              <w:jc w:val="both"/>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spacing w:line="276" w:lineRule="auto"/>
              <w:jc w:val="both"/>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spacing w:line="276" w:lineRule="auto"/>
              <w:jc w:val="both"/>
              <w:rPr>
                <w:sz w:val="16"/>
                <w:szCs w:val="16"/>
              </w:rPr>
            </w:pPr>
            <w:r w:rsidRPr="00BF59F5">
              <w:rPr>
                <w:sz w:val="16"/>
                <w:szCs w:val="16"/>
              </w:rPr>
              <w:t>R</w:t>
            </w:r>
            <w:r w:rsidRPr="00BF59F5">
              <w:rPr>
                <w:sz w:val="16"/>
                <w:szCs w:val="16"/>
                <w:vertAlign w:val="subscript"/>
              </w:rPr>
              <w:t>3</w:t>
            </w:r>
          </w:p>
        </w:tc>
        <w:tc>
          <w:tcPr>
            <w:tcW w:w="896" w:type="dxa"/>
            <w:tcBorders>
              <w:top w:val="single" w:sz="4" w:space="0" w:color="auto"/>
              <w:left w:val="single" w:sz="4" w:space="0" w:color="auto"/>
              <w:right w:val="single" w:sz="4" w:space="0" w:color="auto"/>
            </w:tcBorders>
          </w:tcPr>
          <w:p w:rsidR="009244AC" w:rsidRPr="00BF59F5" w:rsidRDefault="009244AC" w:rsidP="00254ACA">
            <w:pPr>
              <w:spacing w:line="276" w:lineRule="auto"/>
              <w:jc w:val="both"/>
              <w:rPr>
                <w:sz w:val="16"/>
                <w:szCs w:val="16"/>
              </w:rPr>
            </w:pPr>
            <w:r w:rsidRPr="00BF59F5">
              <w:rPr>
                <w:sz w:val="16"/>
                <w:szCs w:val="16"/>
              </w:rPr>
              <w:t>526.00</w:t>
            </w:r>
          </w:p>
          <w:p w:rsidR="009244AC" w:rsidRPr="00BF59F5" w:rsidRDefault="009244AC" w:rsidP="00254ACA">
            <w:pPr>
              <w:spacing w:line="276" w:lineRule="auto"/>
              <w:jc w:val="both"/>
              <w:rPr>
                <w:sz w:val="16"/>
                <w:szCs w:val="16"/>
              </w:rPr>
            </w:pPr>
            <w:r w:rsidRPr="00BF59F5">
              <w:rPr>
                <w:sz w:val="16"/>
                <w:szCs w:val="16"/>
              </w:rPr>
              <w:t>509.72</w:t>
            </w:r>
          </w:p>
          <w:p w:rsidR="009244AC" w:rsidRPr="00BF59F5" w:rsidRDefault="009244AC" w:rsidP="00254ACA">
            <w:pPr>
              <w:spacing w:line="276" w:lineRule="auto"/>
              <w:jc w:val="both"/>
              <w:rPr>
                <w:sz w:val="16"/>
                <w:szCs w:val="16"/>
              </w:rPr>
            </w:pPr>
            <w:r w:rsidRPr="00BF59F5">
              <w:rPr>
                <w:sz w:val="16"/>
                <w:szCs w:val="16"/>
              </w:rPr>
              <w:t>525.81</w:t>
            </w:r>
          </w:p>
        </w:tc>
        <w:tc>
          <w:tcPr>
            <w:tcW w:w="766" w:type="dxa"/>
            <w:tcBorders>
              <w:left w:val="single" w:sz="4" w:space="0" w:color="auto"/>
              <w:righ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520.51</w:t>
            </w:r>
          </w:p>
        </w:tc>
        <w:tc>
          <w:tcPr>
            <w:tcW w:w="415" w:type="dxa"/>
            <w:tcBorders>
              <w:left w:val="single" w:sz="4" w:space="0" w:color="auto"/>
              <w:right w:val="single" w:sz="4" w:space="0" w:color="auto"/>
            </w:tcBorders>
          </w:tcPr>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pStyle w:val="NoSpacing"/>
              <w:spacing w:line="360" w:lineRule="auto"/>
              <w:rPr>
                <w:sz w:val="16"/>
                <w:szCs w:val="16"/>
              </w:rPr>
            </w:pPr>
            <w:r w:rsidRPr="00BF59F5">
              <w:rPr>
                <w:sz w:val="16"/>
                <w:szCs w:val="16"/>
              </w:rPr>
              <w:t>R</w:t>
            </w:r>
            <w:r w:rsidRPr="00BF59F5">
              <w:rPr>
                <w:sz w:val="16"/>
                <w:szCs w:val="16"/>
                <w:vertAlign w:val="subscript"/>
              </w:rPr>
              <w:t>3</w:t>
            </w:r>
          </w:p>
        </w:tc>
        <w:tc>
          <w:tcPr>
            <w:tcW w:w="834" w:type="dxa"/>
            <w:tcBorders>
              <w:left w:val="single" w:sz="4" w:space="0" w:color="auto"/>
              <w:right w:val="single" w:sz="4" w:space="0" w:color="auto"/>
            </w:tcBorders>
          </w:tcPr>
          <w:p w:rsidR="009244AC" w:rsidRPr="00BF59F5" w:rsidRDefault="009244AC" w:rsidP="00254ACA">
            <w:pPr>
              <w:spacing w:line="276" w:lineRule="auto"/>
              <w:jc w:val="both"/>
              <w:rPr>
                <w:sz w:val="16"/>
                <w:szCs w:val="16"/>
              </w:rPr>
            </w:pPr>
            <w:r w:rsidRPr="00BF59F5">
              <w:rPr>
                <w:sz w:val="16"/>
                <w:szCs w:val="16"/>
              </w:rPr>
              <w:t>382.33</w:t>
            </w:r>
          </w:p>
          <w:p w:rsidR="009244AC" w:rsidRPr="00BF59F5" w:rsidRDefault="009244AC" w:rsidP="00254ACA">
            <w:pPr>
              <w:spacing w:line="276" w:lineRule="auto"/>
              <w:jc w:val="both"/>
              <w:rPr>
                <w:sz w:val="16"/>
                <w:szCs w:val="16"/>
              </w:rPr>
            </w:pPr>
            <w:r w:rsidRPr="00BF59F5">
              <w:rPr>
                <w:sz w:val="16"/>
                <w:szCs w:val="16"/>
              </w:rPr>
              <w:t>389.54</w:t>
            </w:r>
          </w:p>
          <w:p w:rsidR="009244AC" w:rsidRPr="00BF59F5" w:rsidRDefault="009244AC" w:rsidP="00254ACA">
            <w:pPr>
              <w:spacing w:line="276" w:lineRule="auto"/>
              <w:jc w:val="both"/>
              <w:rPr>
                <w:sz w:val="16"/>
                <w:szCs w:val="16"/>
              </w:rPr>
            </w:pPr>
            <w:r w:rsidRPr="00BF59F5">
              <w:rPr>
                <w:sz w:val="16"/>
                <w:szCs w:val="16"/>
              </w:rPr>
              <w:t>387.04</w:t>
            </w:r>
          </w:p>
        </w:tc>
        <w:tc>
          <w:tcPr>
            <w:tcW w:w="766" w:type="dxa"/>
            <w:tcBorders>
              <w:left w:val="single" w:sz="4" w:space="0" w:color="auto"/>
              <w:righ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386.31</w:t>
            </w:r>
          </w:p>
        </w:tc>
        <w:tc>
          <w:tcPr>
            <w:tcW w:w="415" w:type="dxa"/>
            <w:tcBorders>
              <w:left w:val="single" w:sz="4" w:space="0" w:color="auto"/>
              <w:right w:val="single" w:sz="4" w:space="0" w:color="auto"/>
            </w:tcBorders>
          </w:tcPr>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pStyle w:val="NoSpacing"/>
              <w:spacing w:line="360" w:lineRule="auto"/>
              <w:rPr>
                <w:sz w:val="16"/>
                <w:szCs w:val="16"/>
              </w:rPr>
            </w:pPr>
            <w:r w:rsidRPr="00BF59F5">
              <w:rPr>
                <w:sz w:val="16"/>
                <w:szCs w:val="16"/>
              </w:rPr>
              <w:t>R</w:t>
            </w:r>
            <w:r w:rsidRPr="00BF59F5">
              <w:rPr>
                <w:sz w:val="16"/>
                <w:szCs w:val="16"/>
                <w:vertAlign w:val="subscript"/>
              </w:rPr>
              <w:t>3</w:t>
            </w:r>
          </w:p>
        </w:tc>
        <w:tc>
          <w:tcPr>
            <w:tcW w:w="788" w:type="dxa"/>
            <w:tcBorders>
              <w:left w:val="single" w:sz="4" w:space="0" w:color="auto"/>
              <w:right w:val="single" w:sz="4" w:space="0" w:color="auto"/>
            </w:tcBorders>
          </w:tcPr>
          <w:p w:rsidR="009244AC" w:rsidRPr="00BF59F5" w:rsidRDefault="009244AC" w:rsidP="00254ACA">
            <w:pPr>
              <w:spacing w:line="276" w:lineRule="auto"/>
              <w:jc w:val="both"/>
              <w:rPr>
                <w:sz w:val="16"/>
                <w:szCs w:val="16"/>
              </w:rPr>
            </w:pPr>
            <w:r w:rsidRPr="00BF59F5">
              <w:rPr>
                <w:sz w:val="16"/>
                <w:szCs w:val="16"/>
              </w:rPr>
              <w:t>85.23</w:t>
            </w:r>
          </w:p>
          <w:p w:rsidR="009244AC" w:rsidRPr="00BF59F5" w:rsidRDefault="009244AC" w:rsidP="00254ACA">
            <w:pPr>
              <w:spacing w:line="276" w:lineRule="auto"/>
              <w:jc w:val="both"/>
              <w:rPr>
                <w:sz w:val="16"/>
                <w:szCs w:val="16"/>
              </w:rPr>
            </w:pPr>
            <w:r w:rsidRPr="00BF59F5">
              <w:rPr>
                <w:sz w:val="16"/>
                <w:szCs w:val="16"/>
              </w:rPr>
              <w:t>85.80</w:t>
            </w:r>
          </w:p>
          <w:p w:rsidR="009244AC" w:rsidRPr="00BF59F5" w:rsidRDefault="009244AC" w:rsidP="00254ACA">
            <w:pPr>
              <w:spacing w:line="276" w:lineRule="auto"/>
              <w:jc w:val="both"/>
              <w:rPr>
                <w:sz w:val="16"/>
                <w:szCs w:val="16"/>
              </w:rPr>
            </w:pPr>
            <w:r w:rsidRPr="00BF59F5">
              <w:rPr>
                <w:sz w:val="16"/>
                <w:szCs w:val="16"/>
              </w:rPr>
              <w:t>89.13</w:t>
            </w:r>
          </w:p>
        </w:tc>
        <w:tc>
          <w:tcPr>
            <w:tcW w:w="748" w:type="dxa"/>
            <w:tcBorders>
              <w:left w:val="single" w:sz="4" w:space="0" w:color="auto"/>
              <w:righ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86.72</w:t>
            </w:r>
          </w:p>
        </w:tc>
        <w:tc>
          <w:tcPr>
            <w:tcW w:w="415" w:type="dxa"/>
            <w:tcBorders>
              <w:left w:val="single" w:sz="4" w:space="0" w:color="auto"/>
              <w:right w:val="single" w:sz="4" w:space="0" w:color="auto"/>
            </w:tcBorders>
          </w:tcPr>
          <w:p w:rsidR="009244AC" w:rsidRPr="00BF59F5" w:rsidRDefault="009244AC" w:rsidP="00254ACA">
            <w:pPr>
              <w:spacing w:line="360" w:lineRule="auto"/>
              <w:jc w:val="both"/>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spacing w:line="360" w:lineRule="auto"/>
              <w:jc w:val="both"/>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spacing w:line="360" w:lineRule="auto"/>
              <w:jc w:val="both"/>
              <w:rPr>
                <w:sz w:val="16"/>
                <w:szCs w:val="16"/>
                <w:vertAlign w:val="subscript"/>
              </w:rPr>
            </w:pPr>
            <w:r w:rsidRPr="00BF59F5">
              <w:rPr>
                <w:sz w:val="16"/>
                <w:szCs w:val="16"/>
              </w:rPr>
              <w:t>R</w:t>
            </w:r>
            <w:r w:rsidRPr="00BF59F5">
              <w:rPr>
                <w:sz w:val="16"/>
                <w:szCs w:val="16"/>
                <w:vertAlign w:val="subscript"/>
              </w:rPr>
              <w:t>3</w:t>
            </w:r>
          </w:p>
        </w:tc>
        <w:tc>
          <w:tcPr>
            <w:tcW w:w="822" w:type="dxa"/>
            <w:tcBorders>
              <w:left w:val="single" w:sz="4" w:space="0" w:color="auto"/>
              <w:right w:val="single" w:sz="4" w:space="0" w:color="auto"/>
            </w:tcBorders>
          </w:tcPr>
          <w:p w:rsidR="009244AC" w:rsidRPr="00BF59F5" w:rsidRDefault="009244AC" w:rsidP="00254ACA">
            <w:pPr>
              <w:spacing w:line="276" w:lineRule="auto"/>
              <w:jc w:val="both"/>
              <w:rPr>
                <w:sz w:val="16"/>
                <w:szCs w:val="16"/>
              </w:rPr>
            </w:pPr>
            <w:r w:rsidRPr="00BF59F5">
              <w:rPr>
                <w:sz w:val="16"/>
                <w:szCs w:val="16"/>
              </w:rPr>
              <w:t>112.45</w:t>
            </w:r>
          </w:p>
          <w:p w:rsidR="009244AC" w:rsidRPr="00BF59F5" w:rsidRDefault="009244AC" w:rsidP="00254ACA">
            <w:pPr>
              <w:spacing w:line="276" w:lineRule="auto"/>
              <w:jc w:val="both"/>
              <w:rPr>
                <w:sz w:val="16"/>
                <w:szCs w:val="16"/>
              </w:rPr>
            </w:pPr>
            <w:r w:rsidRPr="00BF59F5">
              <w:rPr>
                <w:sz w:val="16"/>
                <w:szCs w:val="16"/>
              </w:rPr>
              <w:t>114.85</w:t>
            </w:r>
          </w:p>
          <w:p w:rsidR="009244AC" w:rsidRPr="00BF59F5" w:rsidRDefault="009244AC" w:rsidP="00254ACA">
            <w:pPr>
              <w:spacing w:line="276" w:lineRule="auto"/>
              <w:jc w:val="both"/>
              <w:rPr>
                <w:sz w:val="16"/>
                <w:szCs w:val="16"/>
              </w:rPr>
            </w:pPr>
            <w:r w:rsidRPr="00BF59F5">
              <w:rPr>
                <w:sz w:val="16"/>
                <w:szCs w:val="16"/>
              </w:rPr>
              <w:t>115.11</w:t>
            </w:r>
          </w:p>
        </w:tc>
        <w:tc>
          <w:tcPr>
            <w:tcW w:w="788" w:type="dxa"/>
            <w:tcBorders>
              <w:left w:val="single" w:sz="4" w:space="0" w:color="auto"/>
              <w:righ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114.14</w:t>
            </w:r>
          </w:p>
        </w:tc>
        <w:tc>
          <w:tcPr>
            <w:tcW w:w="415" w:type="dxa"/>
            <w:tcBorders>
              <w:left w:val="single" w:sz="4" w:space="0" w:color="auto"/>
              <w:right w:val="single" w:sz="4" w:space="0" w:color="auto"/>
            </w:tcBorders>
          </w:tcPr>
          <w:p w:rsidR="009244AC" w:rsidRPr="00BF59F5" w:rsidRDefault="009244AC" w:rsidP="00254ACA">
            <w:pPr>
              <w:spacing w:line="276" w:lineRule="auto"/>
              <w:jc w:val="both"/>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spacing w:line="276" w:lineRule="auto"/>
              <w:jc w:val="both"/>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spacing w:line="276" w:lineRule="auto"/>
              <w:jc w:val="both"/>
              <w:rPr>
                <w:sz w:val="16"/>
                <w:szCs w:val="16"/>
              </w:rPr>
            </w:pPr>
            <w:r w:rsidRPr="00BF59F5">
              <w:rPr>
                <w:sz w:val="16"/>
                <w:szCs w:val="16"/>
              </w:rPr>
              <w:t>R</w:t>
            </w:r>
            <w:r w:rsidRPr="00BF59F5">
              <w:rPr>
                <w:sz w:val="16"/>
                <w:szCs w:val="16"/>
                <w:vertAlign w:val="subscript"/>
              </w:rPr>
              <w:t>3</w:t>
            </w:r>
          </w:p>
        </w:tc>
        <w:tc>
          <w:tcPr>
            <w:tcW w:w="844" w:type="dxa"/>
            <w:tcBorders>
              <w:left w:val="single" w:sz="4" w:space="0" w:color="auto"/>
              <w:right w:val="single" w:sz="4" w:space="0" w:color="auto"/>
            </w:tcBorders>
          </w:tcPr>
          <w:p w:rsidR="009244AC" w:rsidRPr="00BF59F5" w:rsidRDefault="009244AC" w:rsidP="00254ACA">
            <w:pPr>
              <w:spacing w:line="276" w:lineRule="auto"/>
              <w:jc w:val="both"/>
              <w:rPr>
                <w:sz w:val="16"/>
                <w:szCs w:val="16"/>
              </w:rPr>
            </w:pPr>
            <w:r w:rsidRPr="00BF59F5">
              <w:rPr>
                <w:sz w:val="16"/>
                <w:szCs w:val="16"/>
              </w:rPr>
              <w:t>651.94</w:t>
            </w:r>
          </w:p>
          <w:p w:rsidR="009244AC" w:rsidRPr="00BF59F5" w:rsidRDefault="009244AC" w:rsidP="00254ACA">
            <w:pPr>
              <w:spacing w:line="276" w:lineRule="auto"/>
              <w:jc w:val="both"/>
              <w:rPr>
                <w:sz w:val="16"/>
                <w:szCs w:val="16"/>
              </w:rPr>
            </w:pPr>
            <w:r w:rsidRPr="00BF59F5">
              <w:rPr>
                <w:sz w:val="16"/>
                <w:szCs w:val="16"/>
              </w:rPr>
              <w:t>716.60</w:t>
            </w:r>
          </w:p>
          <w:p w:rsidR="009244AC" w:rsidRPr="00BF59F5" w:rsidRDefault="009244AC" w:rsidP="00254ACA">
            <w:pPr>
              <w:spacing w:line="276" w:lineRule="auto"/>
              <w:jc w:val="both"/>
              <w:rPr>
                <w:sz w:val="16"/>
                <w:szCs w:val="16"/>
              </w:rPr>
            </w:pPr>
            <w:r w:rsidRPr="00BF59F5">
              <w:rPr>
                <w:sz w:val="16"/>
                <w:szCs w:val="16"/>
              </w:rPr>
              <w:t>655.09</w:t>
            </w:r>
          </w:p>
        </w:tc>
        <w:tc>
          <w:tcPr>
            <w:tcW w:w="766" w:type="dxa"/>
            <w:tcBorders>
              <w:left w:val="single" w:sz="4" w:space="0" w:color="auto"/>
              <w:righ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674.55</w:t>
            </w:r>
          </w:p>
        </w:tc>
        <w:tc>
          <w:tcPr>
            <w:tcW w:w="415" w:type="dxa"/>
            <w:tcBorders>
              <w:left w:val="single" w:sz="4" w:space="0" w:color="auto"/>
              <w:right w:val="single" w:sz="4" w:space="0" w:color="auto"/>
            </w:tcBorders>
          </w:tcPr>
          <w:p w:rsidR="009244AC" w:rsidRPr="00BF59F5" w:rsidRDefault="009244AC" w:rsidP="00254ACA">
            <w:pPr>
              <w:spacing w:line="276" w:lineRule="auto"/>
              <w:jc w:val="both"/>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spacing w:line="276" w:lineRule="auto"/>
              <w:jc w:val="both"/>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spacing w:line="276" w:lineRule="auto"/>
              <w:jc w:val="both"/>
              <w:rPr>
                <w:sz w:val="16"/>
                <w:szCs w:val="16"/>
              </w:rPr>
            </w:pPr>
            <w:r w:rsidRPr="00BF59F5">
              <w:rPr>
                <w:sz w:val="16"/>
                <w:szCs w:val="16"/>
              </w:rPr>
              <w:t>R</w:t>
            </w:r>
            <w:r w:rsidRPr="00BF59F5">
              <w:rPr>
                <w:sz w:val="16"/>
                <w:szCs w:val="16"/>
                <w:vertAlign w:val="subscript"/>
              </w:rPr>
              <w:t>3</w:t>
            </w:r>
          </w:p>
        </w:tc>
        <w:tc>
          <w:tcPr>
            <w:tcW w:w="866" w:type="dxa"/>
            <w:tcBorders>
              <w:left w:val="single" w:sz="4" w:space="0" w:color="auto"/>
              <w:right w:val="single" w:sz="4" w:space="0" w:color="auto"/>
            </w:tcBorders>
          </w:tcPr>
          <w:p w:rsidR="009244AC" w:rsidRPr="00BF59F5" w:rsidRDefault="009244AC" w:rsidP="00254ACA">
            <w:pPr>
              <w:spacing w:line="276" w:lineRule="auto"/>
              <w:jc w:val="both"/>
              <w:rPr>
                <w:sz w:val="16"/>
                <w:szCs w:val="16"/>
              </w:rPr>
            </w:pPr>
            <w:r w:rsidRPr="00BF59F5">
              <w:rPr>
                <w:sz w:val="16"/>
                <w:szCs w:val="16"/>
              </w:rPr>
              <w:t>1943.43</w:t>
            </w:r>
          </w:p>
          <w:p w:rsidR="009244AC" w:rsidRPr="00BF59F5" w:rsidRDefault="009244AC" w:rsidP="00254ACA">
            <w:pPr>
              <w:spacing w:line="276" w:lineRule="auto"/>
              <w:jc w:val="both"/>
              <w:rPr>
                <w:sz w:val="16"/>
                <w:szCs w:val="16"/>
              </w:rPr>
            </w:pPr>
            <w:r w:rsidRPr="00BF59F5">
              <w:rPr>
                <w:sz w:val="16"/>
                <w:szCs w:val="16"/>
              </w:rPr>
              <w:t>2011.80</w:t>
            </w:r>
          </w:p>
          <w:p w:rsidR="009244AC" w:rsidRPr="00BF59F5" w:rsidRDefault="009244AC" w:rsidP="00254ACA">
            <w:pPr>
              <w:spacing w:line="276" w:lineRule="auto"/>
              <w:jc w:val="both"/>
              <w:rPr>
                <w:sz w:val="16"/>
                <w:szCs w:val="16"/>
              </w:rPr>
            </w:pPr>
            <w:r w:rsidRPr="00BF59F5">
              <w:rPr>
                <w:sz w:val="16"/>
                <w:szCs w:val="16"/>
              </w:rPr>
              <w:t>1924.11</w:t>
            </w:r>
          </w:p>
        </w:tc>
        <w:tc>
          <w:tcPr>
            <w:tcW w:w="866" w:type="dxa"/>
            <w:tcBorders>
              <w:lef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1959.78</w:t>
            </w:r>
          </w:p>
        </w:tc>
      </w:tr>
    </w:tbl>
    <w:p w:rsidR="009244AC" w:rsidRPr="00BF59F5" w:rsidRDefault="009244AC" w:rsidP="009244AC">
      <w:pPr>
        <w:rPr>
          <w:sz w:val="16"/>
          <w:szCs w:val="16"/>
        </w:rPr>
      </w:pPr>
    </w:p>
    <w:p w:rsidR="009244AC" w:rsidRPr="00BF59F5" w:rsidRDefault="009244AC" w:rsidP="0059297B">
      <w:pPr>
        <w:spacing w:line="480" w:lineRule="auto"/>
        <w:jc w:val="both"/>
        <w:rPr>
          <w:rFonts w:eastAsiaTheme="minorHAnsi"/>
          <w:sz w:val="16"/>
          <w:szCs w:val="16"/>
        </w:rPr>
      </w:pP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8B0A0E" w:rsidP="008B0A0E">
      <w:pPr>
        <w:spacing w:line="480" w:lineRule="auto"/>
        <w:jc w:val="center"/>
        <w:rPr>
          <w:rFonts w:eastAsiaTheme="minorHAnsi"/>
        </w:rPr>
      </w:pPr>
      <w:r w:rsidRPr="00BF59F5">
        <w:rPr>
          <w:rFonts w:eastAsiaTheme="minorHAnsi"/>
        </w:rPr>
        <w:lastRenderedPageBreak/>
        <w:t>Mean Values of 21 samples</w:t>
      </w:r>
    </w:p>
    <w:tbl>
      <w:tblPr>
        <w:tblStyle w:val="TableGrid"/>
        <w:tblW w:w="0" w:type="auto"/>
        <w:jc w:val="center"/>
        <w:tblLook w:val="04A0"/>
      </w:tblPr>
      <w:tblGrid>
        <w:gridCol w:w="510"/>
        <w:gridCol w:w="997"/>
        <w:gridCol w:w="1161"/>
      </w:tblGrid>
      <w:tr w:rsidR="00631659" w:rsidRPr="00BF59F5" w:rsidTr="006C5757">
        <w:trPr>
          <w:jc w:val="center"/>
        </w:trPr>
        <w:tc>
          <w:tcPr>
            <w:tcW w:w="510" w:type="dxa"/>
          </w:tcPr>
          <w:p w:rsidR="00631659" w:rsidRPr="00BF59F5" w:rsidRDefault="00631659" w:rsidP="00254ACA">
            <w:pPr>
              <w:pStyle w:val="NoSpacing"/>
              <w:rPr>
                <w:b/>
              </w:rPr>
            </w:pPr>
            <w:r w:rsidRPr="00BF59F5">
              <w:rPr>
                <w:b/>
              </w:rPr>
              <w:t>Sl</w:t>
            </w:r>
          </w:p>
          <w:p w:rsidR="00631659" w:rsidRPr="00BF59F5" w:rsidRDefault="00631659" w:rsidP="00254ACA">
            <w:pPr>
              <w:pStyle w:val="NoSpacing"/>
              <w:rPr>
                <w:b/>
              </w:rPr>
            </w:pPr>
            <w:r w:rsidRPr="00BF59F5">
              <w:rPr>
                <w:b/>
              </w:rPr>
              <w:t>No</w:t>
            </w:r>
          </w:p>
        </w:tc>
        <w:tc>
          <w:tcPr>
            <w:tcW w:w="997" w:type="dxa"/>
          </w:tcPr>
          <w:p w:rsidR="00631659" w:rsidRPr="00BF59F5" w:rsidRDefault="00631659" w:rsidP="00254ACA">
            <w:pPr>
              <w:pStyle w:val="NoSpacing"/>
              <w:rPr>
                <w:b/>
              </w:rPr>
            </w:pPr>
            <w:r w:rsidRPr="00BF59F5">
              <w:rPr>
                <w:b/>
              </w:rPr>
              <w:t>Code</w:t>
            </w:r>
          </w:p>
          <w:p w:rsidR="00631659" w:rsidRPr="00BF59F5" w:rsidRDefault="00631659" w:rsidP="00254ACA">
            <w:pPr>
              <w:pStyle w:val="NoSpacing"/>
              <w:rPr>
                <w:b/>
              </w:rPr>
            </w:pPr>
            <w:r w:rsidRPr="00BF59F5">
              <w:rPr>
                <w:b/>
              </w:rPr>
              <w:t>name</w:t>
            </w:r>
          </w:p>
        </w:tc>
        <w:tc>
          <w:tcPr>
            <w:tcW w:w="1161" w:type="dxa"/>
          </w:tcPr>
          <w:p w:rsidR="00631659" w:rsidRPr="00BF59F5" w:rsidRDefault="00631659" w:rsidP="00254ACA">
            <w:pPr>
              <w:pStyle w:val="NoSpacing"/>
              <w:rPr>
                <w:b/>
              </w:rPr>
            </w:pPr>
            <w:r w:rsidRPr="00BF59F5">
              <w:rPr>
                <w:b/>
              </w:rPr>
              <w:t>Mn in ppm</w:t>
            </w:r>
          </w:p>
        </w:tc>
      </w:tr>
      <w:tr w:rsidR="00C04668" w:rsidRPr="00BF59F5" w:rsidTr="006C5757">
        <w:trPr>
          <w:trHeight w:val="305"/>
          <w:jc w:val="center"/>
        </w:trPr>
        <w:tc>
          <w:tcPr>
            <w:tcW w:w="510" w:type="dxa"/>
          </w:tcPr>
          <w:p w:rsidR="00C04668" w:rsidRPr="00BF59F5" w:rsidRDefault="00C04668" w:rsidP="00254ACA">
            <w:pPr>
              <w:pStyle w:val="NoSpacing"/>
            </w:pPr>
            <w:r w:rsidRPr="00BF59F5">
              <w:t>1</w:t>
            </w:r>
          </w:p>
        </w:tc>
        <w:tc>
          <w:tcPr>
            <w:tcW w:w="997" w:type="dxa"/>
          </w:tcPr>
          <w:p w:rsidR="00C04668" w:rsidRPr="00BF59F5" w:rsidRDefault="00C04668" w:rsidP="00254ACA">
            <w:pPr>
              <w:pStyle w:val="NoSpacing"/>
            </w:pPr>
            <w:r w:rsidRPr="00BF59F5">
              <w:t>MN</w:t>
            </w:r>
          </w:p>
        </w:tc>
        <w:tc>
          <w:tcPr>
            <w:tcW w:w="1161" w:type="dxa"/>
          </w:tcPr>
          <w:p w:rsidR="00C04668" w:rsidRPr="00BF59F5" w:rsidRDefault="00C04668" w:rsidP="00254ACA">
            <w:pPr>
              <w:pStyle w:val="NoSpacing"/>
            </w:pPr>
            <w:r w:rsidRPr="00BF59F5">
              <w:t>50.36</w:t>
            </w:r>
          </w:p>
        </w:tc>
      </w:tr>
      <w:tr w:rsidR="00C04668" w:rsidRPr="00BF59F5" w:rsidTr="006C5757">
        <w:trPr>
          <w:jc w:val="center"/>
        </w:trPr>
        <w:tc>
          <w:tcPr>
            <w:tcW w:w="510" w:type="dxa"/>
          </w:tcPr>
          <w:p w:rsidR="00C04668" w:rsidRPr="00BF59F5" w:rsidRDefault="00C04668" w:rsidP="00254ACA">
            <w:pPr>
              <w:pStyle w:val="NoSpacing"/>
            </w:pPr>
            <w:r w:rsidRPr="00BF59F5">
              <w:t>2</w:t>
            </w:r>
          </w:p>
        </w:tc>
        <w:tc>
          <w:tcPr>
            <w:tcW w:w="997" w:type="dxa"/>
          </w:tcPr>
          <w:p w:rsidR="00C04668" w:rsidRPr="00BF59F5" w:rsidRDefault="00C04668" w:rsidP="00254ACA">
            <w:pPr>
              <w:pStyle w:val="NoSpacing"/>
            </w:pPr>
            <w:r w:rsidRPr="00BF59F5">
              <w:t>LT</w:t>
            </w:r>
          </w:p>
        </w:tc>
        <w:tc>
          <w:tcPr>
            <w:tcW w:w="1161" w:type="dxa"/>
          </w:tcPr>
          <w:p w:rsidR="00C04668" w:rsidRPr="00BF59F5" w:rsidRDefault="00C04668" w:rsidP="00254ACA">
            <w:pPr>
              <w:pStyle w:val="NoSpacing"/>
            </w:pPr>
            <w:r w:rsidRPr="00BF59F5">
              <w:t>52.54</w:t>
            </w:r>
          </w:p>
        </w:tc>
      </w:tr>
      <w:tr w:rsidR="00C04668" w:rsidRPr="00BF59F5" w:rsidTr="006C5757">
        <w:trPr>
          <w:jc w:val="center"/>
        </w:trPr>
        <w:tc>
          <w:tcPr>
            <w:tcW w:w="510" w:type="dxa"/>
          </w:tcPr>
          <w:p w:rsidR="00C04668" w:rsidRPr="00BF59F5" w:rsidRDefault="00C04668" w:rsidP="00254ACA">
            <w:pPr>
              <w:pStyle w:val="NoSpacing"/>
            </w:pPr>
            <w:r w:rsidRPr="00BF59F5">
              <w:t>3</w:t>
            </w:r>
          </w:p>
        </w:tc>
        <w:tc>
          <w:tcPr>
            <w:tcW w:w="997" w:type="dxa"/>
          </w:tcPr>
          <w:p w:rsidR="00C04668" w:rsidRPr="00BF59F5" w:rsidRDefault="00C04668" w:rsidP="00254ACA">
            <w:pPr>
              <w:pStyle w:val="NoSpacing"/>
            </w:pPr>
            <w:r w:rsidRPr="00BF59F5">
              <w:t>TW</w:t>
            </w:r>
          </w:p>
        </w:tc>
        <w:tc>
          <w:tcPr>
            <w:tcW w:w="1161" w:type="dxa"/>
          </w:tcPr>
          <w:p w:rsidR="00C04668" w:rsidRPr="00BF59F5" w:rsidRDefault="00C04668" w:rsidP="00254ACA">
            <w:pPr>
              <w:pStyle w:val="NoSpacing"/>
            </w:pPr>
            <w:r w:rsidRPr="00BF59F5">
              <w:t>61.26</w:t>
            </w:r>
          </w:p>
        </w:tc>
      </w:tr>
      <w:tr w:rsidR="00C04668" w:rsidRPr="00BF59F5" w:rsidTr="006C5757">
        <w:trPr>
          <w:jc w:val="center"/>
        </w:trPr>
        <w:tc>
          <w:tcPr>
            <w:tcW w:w="510" w:type="dxa"/>
          </w:tcPr>
          <w:p w:rsidR="00C04668" w:rsidRPr="00BF59F5" w:rsidRDefault="00C04668" w:rsidP="00254ACA">
            <w:pPr>
              <w:pStyle w:val="NoSpacing"/>
            </w:pPr>
            <w:r w:rsidRPr="00BF59F5">
              <w:t>4</w:t>
            </w:r>
          </w:p>
        </w:tc>
        <w:tc>
          <w:tcPr>
            <w:tcW w:w="997" w:type="dxa"/>
          </w:tcPr>
          <w:p w:rsidR="00C04668" w:rsidRPr="00BF59F5" w:rsidRDefault="00C04668" w:rsidP="00254ACA">
            <w:pPr>
              <w:pStyle w:val="NoSpacing"/>
            </w:pPr>
            <w:r w:rsidRPr="00BF59F5">
              <w:t>TR</w:t>
            </w:r>
          </w:p>
        </w:tc>
        <w:tc>
          <w:tcPr>
            <w:tcW w:w="1161" w:type="dxa"/>
          </w:tcPr>
          <w:p w:rsidR="00C04668" w:rsidRPr="00BF59F5" w:rsidRDefault="00C04668" w:rsidP="00254ACA">
            <w:pPr>
              <w:pStyle w:val="NoSpacing"/>
            </w:pPr>
            <w:r w:rsidRPr="00BF59F5">
              <w:t>148.06</w:t>
            </w:r>
          </w:p>
        </w:tc>
      </w:tr>
      <w:tr w:rsidR="00C04668" w:rsidRPr="00BF59F5" w:rsidTr="006C5757">
        <w:trPr>
          <w:jc w:val="center"/>
        </w:trPr>
        <w:tc>
          <w:tcPr>
            <w:tcW w:w="510" w:type="dxa"/>
          </w:tcPr>
          <w:p w:rsidR="00C04668" w:rsidRPr="00BF59F5" w:rsidRDefault="00C04668" w:rsidP="00254ACA">
            <w:pPr>
              <w:pStyle w:val="NoSpacing"/>
            </w:pPr>
            <w:r w:rsidRPr="00BF59F5">
              <w:t>5</w:t>
            </w:r>
          </w:p>
        </w:tc>
        <w:tc>
          <w:tcPr>
            <w:tcW w:w="997" w:type="dxa"/>
          </w:tcPr>
          <w:p w:rsidR="00C04668" w:rsidRPr="00BF59F5" w:rsidRDefault="00C04668" w:rsidP="00254ACA">
            <w:pPr>
              <w:pStyle w:val="NoSpacing"/>
            </w:pPr>
            <w:r w:rsidRPr="00BF59F5">
              <w:t>TO</w:t>
            </w:r>
          </w:p>
        </w:tc>
        <w:tc>
          <w:tcPr>
            <w:tcW w:w="1161" w:type="dxa"/>
          </w:tcPr>
          <w:p w:rsidR="00C04668" w:rsidRPr="00BF59F5" w:rsidRDefault="00C04668" w:rsidP="00254ACA">
            <w:pPr>
              <w:pStyle w:val="NoSpacing"/>
            </w:pPr>
            <w:r w:rsidRPr="00BF59F5">
              <w:t>180.41</w:t>
            </w:r>
          </w:p>
        </w:tc>
      </w:tr>
      <w:tr w:rsidR="00C04668" w:rsidRPr="00BF59F5" w:rsidTr="006C5757">
        <w:trPr>
          <w:jc w:val="center"/>
        </w:trPr>
        <w:tc>
          <w:tcPr>
            <w:tcW w:w="510" w:type="dxa"/>
          </w:tcPr>
          <w:p w:rsidR="00C04668" w:rsidRPr="00BF59F5" w:rsidRDefault="00C04668" w:rsidP="00254ACA">
            <w:pPr>
              <w:pStyle w:val="NoSpacing"/>
            </w:pPr>
            <w:r w:rsidRPr="00BF59F5">
              <w:t>6</w:t>
            </w:r>
          </w:p>
        </w:tc>
        <w:tc>
          <w:tcPr>
            <w:tcW w:w="997" w:type="dxa"/>
          </w:tcPr>
          <w:p w:rsidR="00C04668" w:rsidRPr="00BF59F5" w:rsidRDefault="00C04668" w:rsidP="00254ACA">
            <w:pPr>
              <w:pStyle w:val="NoSpacing"/>
            </w:pPr>
            <w:r w:rsidRPr="00BF59F5">
              <w:t>HE</w:t>
            </w:r>
          </w:p>
        </w:tc>
        <w:tc>
          <w:tcPr>
            <w:tcW w:w="1161" w:type="dxa"/>
          </w:tcPr>
          <w:p w:rsidR="00C04668" w:rsidRPr="00BF59F5" w:rsidRDefault="00C04668" w:rsidP="00254ACA">
            <w:pPr>
              <w:pStyle w:val="NoSpacing"/>
            </w:pPr>
            <w:r w:rsidRPr="00BF59F5">
              <w:t>65.06</w:t>
            </w:r>
          </w:p>
        </w:tc>
      </w:tr>
      <w:tr w:rsidR="00C04668" w:rsidRPr="00BF59F5" w:rsidTr="006C5757">
        <w:trPr>
          <w:jc w:val="center"/>
        </w:trPr>
        <w:tc>
          <w:tcPr>
            <w:tcW w:w="510" w:type="dxa"/>
          </w:tcPr>
          <w:p w:rsidR="00C04668" w:rsidRPr="00BF59F5" w:rsidRDefault="00C04668" w:rsidP="00254ACA">
            <w:pPr>
              <w:pStyle w:val="NoSpacing"/>
            </w:pPr>
            <w:r w:rsidRPr="00BF59F5">
              <w:t>7</w:t>
            </w:r>
          </w:p>
        </w:tc>
        <w:tc>
          <w:tcPr>
            <w:tcW w:w="997" w:type="dxa"/>
          </w:tcPr>
          <w:p w:rsidR="00C04668" w:rsidRPr="00BF59F5" w:rsidRDefault="00C04668" w:rsidP="00254ACA">
            <w:pPr>
              <w:pStyle w:val="NoSpacing"/>
            </w:pPr>
            <w:r w:rsidRPr="00BF59F5">
              <w:t>KB</w:t>
            </w:r>
          </w:p>
        </w:tc>
        <w:tc>
          <w:tcPr>
            <w:tcW w:w="1161" w:type="dxa"/>
          </w:tcPr>
          <w:p w:rsidR="00C04668" w:rsidRPr="00BF59F5" w:rsidRDefault="00C04668" w:rsidP="00254ACA">
            <w:pPr>
              <w:pStyle w:val="NoSpacing"/>
            </w:pPr>
            <w:r w:rsidRPr="00BF59F5">
              <w:t>51.17</w:t>
            </w:r>
          </w:p>
        </w:tc>
      </w:tr>
      <w:tr w:rsidR="00C04668" w:rsidRPr="00BF59F5" w:rsidTr="006C5757">
        <w:trPr>
          <w:jc w:val="center"/>
        </w:trPr>
        <w:tc>
          <w:tcPr>
            <w:tcW w:w="510" w:type="dxa"/>
          </w:tcPr>
          <w:p w:rsidR="00C04668" w:rsidRPr="00BF59F5" w:rsidRDefault="00C04668" w:rsidP="00254ACA">
            <w:pPr>
              <w:pStyle w:val="NoSpacing"/>
            </w:pPr>
            <w:r w:rsidRPr="00BF59F5">
              <w:t>8</w:t>
            </w:r>
          </w:p>
        </w:tc>
        <w:tc>
          <w:tcPr>
            <w:tcW w:w="997" w:type="dxa"/>
          </w:tcPr>
          <w:p w:rsidR="00C04668" w:rsidRPr="00BF59F5" w:rsidRDefault="00C04668" w:rsidP="00254ACA">
            <w:pPr>
              <w:pStyle w:val="NoSpacing"/>
            </w:pPr>
            <w:r w:rsidRPr="00BF59F5">
              <w:t>KE</w:t>
            </w:r>
          </w:p>
        </w:tc>
        <w:tc>
          <w:tcPr>
            <w:tcW w:w="1161" w:type="dxa"/>
          </w:tcPr>
          <w:p w:rsidR="00C04668" w:rsidRPr="00BF59F5" w:rsidRDefault="00C04668" w:rsidP="00254ACA">
            <w:pPr>
              <w:pStyle w:val="NoSpacing"/>
            </w:pPr>
            <w:r w:rsidRPr="00BF59F5">
              <w:t>58.69</w:t>
            </w:r>
          </w:p>
        </w:tc>
      </w:tr>
      <w:tr w:rsidR="00C04668" w:rsidRPr="00BF59F5" w:rsidTr="006C5757">
        <w:trPr>
          <w:jc w:val="center"/>
        </w:trPr>
        <w:tc>
          <w:tcPr>
            <w:tcW w:w="510" w:type="dxa"/>
          </w:tcPr>
          <w:p w:rsidR="00C04668" w:rsidRPr="00BF59F5" w:rsidRDefault="00C04668" w:rsidP="00254ACA">
            <w:pPr>
              <w:pStyle w:val="NoSpacing"/>
            </w:pPr>
            <w:r w:rsidRPr="00BF59F5">
              <w:t>9</w:t>
            </w:r>
          </w:p>
        </w:tc>
        <w:tc>
          <w:tcPr>
            <w:tcW w:w="997" w:type="dxa"/>
          </w:tcPr>
          <w:p w:rsidR="00C04668" w:rsidRPr="00BF59F5" w:rsidRDefault="00C04668" w:rsidP="00254ACA">
            <w:pPr>
              <w:pStyle w:val="NoSpacing"/>
            </w:pPr>
            <w:r w:rsidRPr="00BF59F5">
              <w:t>LS</w:t>
            </w:r>
          </w:p>
        </w:tc>
        <w:tc>
          <w:tcPr>
            <w:tcW w:w="1161" w:type="dxa"/>
          </w:tcPr>
          <w:p w:rsidR="00C04668" w:rsidRPr="00BF59F5" w:rsidRDefault="00C04668" w:rsidP="00254ACA">
            <w:pPr>
              <w:pStyle w:val="NoSpacing"/>
            </w:pPr>
            <w:r w:rsidRPr="00BF59F5">
              <w:t>126.45</w:t>
            </w:r>
          </w:p>
        </w:tc>
      </w:tr>
      <w:tr w:rsidR="00C04668" w:rsidRPr="00BF59F5" w:rsidTr="006C5757">
        <w:trPr>
          <w:jc w:val="center"/>
        </w:trPr>
        <w:tc>
          <w:tcPr>
            <w:tcW w:w="510" w:type="dxa"/>
          </w:tcPr>
          <w:p w:rsidR="00C04668" w:rsidRPr="00BF59F5" w:rsidRDefault="00C04668" w:rsidP="00254ACA">
            <w:pPr>
              <w:pStyle w:val="NoSpacing"/>
            </w:pPr>
            <w:r w:rsidRPr="00BF59F5">
              <w:t>10</w:t>
            </w:r>
          </w:p>
        </w:tc>
        <w:tc>
          <w:tcPr>
            <w:tcW w:w="997" w:type="dxa"/>
          </w:tcPr>
          <w:p w:rsidR="00C04668" w:rsidRPr="00BF59F5" w:rsidRDefault="00C04668" w:rsidP="00254ACA">
            <w:pPr>
              <w:pStyle w:val="NoSpacing"/>
            </w:pPr>
            <w:r w:rsidRPr="00BF59F5">
              <w:t>MO</w:t>
            </w:r>
          </w:p>
        </w:tc>
        <w:tc>
          <w:tcPr>
            <w:tcW w:w="1161" w:type="dxa"/>
          </w:tcPr>
          <w:p w:rsidR="00C04668" w:rsidRPr="00BF59F5" w:rsidRDefault="00C04668" w:rsidP="00254ACA">
            <w:pPr>
              <w:pStyle w:val="NoSpacing"/>
            </w:pPr>
            <w:r w:rsidRPr="00BF59F5">
              <w:t>224.66</w:t>
            </w:r>
          </w:p>
        </w:tc>
      </w:tr>
      <w:tr w:rsidR="00C04668" w:rsidRPr="00BF59F5" w:rsidTr="006C5757">
        <w:trPr>
          <w:jc w:val="center"/>
        </w:trPr>
        <w:tc>
          <w:tcPr>
            <w:tcW w:w="510" w:type="dxa"/>
          </w:tcPr>
          <w:p w:rsidR="00C04668" w:rsidRPr="00BF59F5" w:rsidRDefault="00C04668" w:rsidP="00254ACA">
            <w:pPr>
              <w:pStyle w:val="NoSpacing"/>
            </w:pPr>
            <w:r w:rsidRPr="00BF59F5">
              <w:t>11</w:t>
            </w:r>
          </w:p>
        </w:tc>
        <w:tc>
          <w:tcPr>
            <w:tcW w:w="997" w:type="dxa"/>
          </w:tcPr>
          <w:p w:rsidR="00C04668" w:rsidRPr="00BF59F5" w:rsidRDefault="00C04668" w:rsidP="00254ACA">
            <w:pPr>
              <w:pStyle w:val="NoSpacing"/>
            </w:pPr>
            <w:r w:rsidRPr="00BF59F5">
              <w:t>PH</w:t>
            </w:r>
          </w:p>
        </w:tc>
        <w:tc>
          <w:tcPr>
            <w:tcW w:w="1161" w:type="dxa"/>
          </w:tcPr>
          <w:p w:rsidR="00C04668" w:rsidRPr="00BF59F5" w:rsidRDefault="00C04668" w:rsidP="00254ACA">
            <w:pPr>
              <w:pStyle w:val="NoSpacing"/>
            </w:pPr>
            <w:r w:rsidRPr="00BF59F5">
              <w:t>276.78</w:t>
            </w:r>
          </w:p>
        </w:tc>
      </w:tr>
      <w:tr w:rsidR="00C04668" w:rsidRPr="00BF59F5" w:rsidTr="006C5757">
        <w:trPr>
          <w:jc w:val="center"/>
        </w:trPr>
        <w:tc>
          <w:tcPr>
            <w:tcW w:w="510" w:type="dxa"/>
          </w:tcPr>
          <w:p w:rsidR="00C04668" w:rsidRPr="00BF59F5" w:rsidRDefault="00C04668" w:rsidP="00254ACA">
            <w:pPr>
              <w:pStyle w:val="NoSpacing"/>
            </w:pPr>
            <w:r w:rsidRPr="00BF59F5">
              <w:t>12</w:t>
            </w:r>
          </w:p>
        </w:tc>
        <w:tc>
          <w:tcPr>
            <w:tcW w:w="997" w:type="dxa"/>
          </w:tcPr>
          <w:p w:rsidR="00C04668" w:rsidRPr="00BF59F5" w:rsidRDefault="00C04668" w:rsidP="00254ACA">
            <w:pPr>
              <w:pStyle w:val="NoSpacing"/>
            </w:pPr>
            <w:r w:rsidRPr="00BF59F5">
              <w:t>KL</w:t>
            </w:r>
          </w:p>
        </w:tc>
        <w:tc>
          <w:tcPr>
            <w:tcW w:w="1161" w:type="dxa"/>
          </w:tcPr>
          <w:p w:rsidR="00C04668" w:rsidRPr="00BF59F5" w:rsidRDefault="00C04668" w:rsidP="00254ACA">
            <w:pPr>
              <w:pStyle w:val="NoSpacing"/>
            </w:pPr>
            <w:r w:rsidRPr="00BF59F5">
              <w:t>224.82</w:t>
            </w:r>
          </w:p>
        </w:tc>
      </w:tr>
      <w:tr w:rsidR="00C04668" w:rsidRPr="00BF59F5" w:rsidTr="006C5757">
        <w:trPr>
          <w:jc w:val="center"/>
        </w:trPr>
        <w:tc>
          <w:tcPr>
            <w:tcW w:w="510" w:type="dxa"/>
          </w:tcPr>
          <w:p w:rsidR="00C04668" w:rsidRPr="00BF59F5" w:rsidRDefault="00C04668" w:rsidP="00254ACA">
            <w:pPr>
              <w:pStyle w:val="NoSpacing"/>
            </w:pPr>
            <w:r w:rsidRPr="00BF59F5">
              <w:t>13</w:t>
            </w:r>
          </w:p>
        </w:tc>
        <w:tc>
          <w:tcPr>
            <w:tcW w:w="997" w:type="dxa"/>
          </w:tcPr>
          <w:p w:rsidR="00C04668" w:rsidRPr="00BF59F5" w:rsidRDefault="00C04668" w:rsidP="00254ACA">
            <w:pPr>
              <w:pStyle w:val="NoSpacing"/>
            </w:pPr>
            <w:r w:rsidRPr="00BF59F5">
              <w:t>KO</w:t>
            </w:r>
          </w:p>
        </w:tc>
        <w:tc>
          <w:tcPr>
            <w:tcW w:w="1161" w:type="dxa"/>
          </w:tcPr>
          <w:p w:rsidR="00C04668" w:rsidRPr="00BF59F5" w:rsidRDefault="00C04668" w:rsidP="00254ACA">
            <w:pPr>
              <w:pStyle w:val="NoSpacing"/>
            </w:pPr>
            <w:r w:rsidRPr="00BF59F5">
              <w:t>126.31</w:t>
            </w:r>
          </w:p>
        </w:tc>
      </w:tr>
      <w:tr w:rsidR="00C04668" w:rsidRPr="00BF59F5" w:rsidTr="006C5757">
        <w:trPr>
          <w:jc w:val="center"/>
        </w:trPr>
        <w:tc>
          <w:tcPr>
            <w:tcW w:w="510" w:type="dxa"/>
          </w:tcPr>
          <w:p w:rsidR="00C04668" w:rsidRPr="00BF59F5" w:rsidRDefault="00C04668" w:rsidP="00254ACA">
            <w:pPr>
              <w:pStyle w:val="NoSpacing"/>
            </w:pPr>
            <w:r w:rsidRPr="00BF59F5">
              <w:t>14</w:t>
            </w:r>
          </w:p>
        </w:tc>
        <w:tc>
          <w:tcPr>
            <w:tcW w:w="997" w:type="dxa"/>
          </w:tcPr>
          <w:p w:rsidR="00C04668" w:rsidRPr="00BF59F5" w:rsidRDefault="00C04668" w:rsidP="00254ACA">
            <w:pPr>
              <w:pStyle w:val="NoSpacing"/>
            </w:pPr>
            <w:r w:rsidRPr="00BF59F5">
              <w:t>LR</w:t>
            </w:r>
          </w:p>
        </w:tc>
        <w:tc>
          <w:tcPr>
            <w:tcW w:w="1161" w:type="dxa"/>
          </w:tcPr>
          <w:p w:rsidR="00C04668" w:rsidRPr="00BF59F5" w:rsidRDefault="00C04668" w:rsidP="00254ACA">
            <w:pPr>
              <w:pStyle w:val="NoSpacing"/>
            </w:pPr>
            <w:r w:rsidRPr="00BF59F5">
              <w:t>336.04</w:t>
            </w:r>
          </w:p>
        </w:tc>
      </w:tr>
      <w:tr w:rsidR="00C04668" w:rsidRPr="00BF59F5" w:rsidTr="006C5757">
        <w:trPr>
          <w:jc w:val="center"/>
        </w:trPr>
        <w:tc>
          <w:tcPr>
            <w:tcW w:w="510" w:type="dxa"/>
          </w:tcPr>
          <w:p w:rsidR="00C04668" w:rsidRPr="00BF59F5" w:rsidRDefault="00C04668" w:rsidP="00254ACA">
            <w:pPr>
              <w:pStyle w:val="NoSpacing"/>
            </w:pPr>
            <w:r w:rsidRPr="00BF59F5">
              <w:t>15</w:t>
            </w:r>
          </w:p>
        </w:tc>
        <w:tc>
          <w:tcPr>
            <w:tcW w:w="997" w:type="dxa"/>
          </w:tcPr>
          <w:p w:rsidR="00C04668" w:rsidRPr="00BF59F5" w:rsidRDefault="00C04668" w:rsidP="00254ACA">
            <w:pPr>
              <w:pStyle w:val="NoSpacing"/>
            </w:pPr>
            <w:r w:rsidRPr="00BF59F5">
              <w:t>KG</w:t>
            </w:r>
          </w:p>
        </w:tc>
        <w:tc>
          <w:tcPr>
            <w:tcW w:w="1161" w:type="dxa"/>
          </w:tcPr>
          <w:p w:rsidR="00C04668" w:rsidRPr="00BF59F5" w:rsidRDefault="00C04668" w:rsidP="00254ACA">
            <w:pPr>
              <w:pStyle w:val="NoSpacing"/>
            </w:pPr>
            <w:r w:rsidRPr="00BF59F5">
              <w:t>53.47</w:t>
            </w:r>
          </w:p>
        </w:tc>
      </w:tr>
      <w:tr w:rsidR="00C04668" w:rsidRPr="00BF59F5" w:rsidTr="006C5757">
        <w:trPr>
          <w:jc w:val="center"/>
        </w:trPr>
        <w:tc>
          <w:tcPr>
            <w:tcW w:w="510" w:type="dxa"/>
          </w:tcPr>
          <w:p w:rsidR="00C04668" w:rsidRPr="00BF59F5" w:rsidRDefault="00C04668" w:rsidP="00254ACA">
            <w:pPr>
              <w:pStyle w:val="NoSpacing"/>
            </w:pPr>
            <w:r w:rsidRPr="00BF59F5">
              <w:t>16</w:t>
            </w:r>
          </w:p>
        </w:tc>
        <w:tc>
          <w:tcPr>
            <w:tcW w:w="997" w:type="dxa"/>
          </w:tcPr>
          <w:p w:rsidR="00C04668" w:rsidRPr="00BF59F5" w:rsidRDefault="00C04668" w:rsidP="00254ACA">
            <w:pPr>
              <w:pStyle w:val="NoSpacing"/>
            </w:pPr>
            <w:r w:rsidRPr="00BF59F5">
              <w:t>YL</w:t>
            </w:r>
          </w:p>
        </w:tc>
        <w:tc>
          <w:tcPr>
            <w:tcW w:w="1161" w:type="dxa"/>
          </w:tcPr>
          <w:p w:rsidR="00C04668" w:rsidRPr="00BF59F5" w:rsidRDefault="00C04668" w:rsidP="00254ACA">
            <w:pPr>
              <w:pStyle w:val="NoSpacing"/>
            </w:pPr>
            <w:r w:rsidRPr="00BF59F5">
              <w:t>520.51</w:t>
            </w:r>
          </w:p>
        </w:tc>
      </w:tr>
      <w:tr w:rsidR="00C04668" w:rsidRPr="00BF59F5" w:rsidTr="006C5757">
        <w:trPr>
          <w:jc w:val="center"/>
        </w:trPr>
        <w:tc>
          <w:tcPr>
            <w:tcW w:w="510" w:type="dxa"/>
          </w:tcPr>
          <w:p w:rsidR="00C04668" w:rsidRPr="00BF59F5" w:rsidRDefault="00C04668" w:rsidP="00254ACA">
            <w:pPr>
              <w:pStyle w:val="NoSpacing"/>
            </w:pPr>
            <w:r w:rsidRPr="00BF59F5">
              <w:t>17</w:t>
            </w:r>
          </w:p>
        </w:tc>
        <w:tc>
          <w:tcPr>
            <w:tcW w:w="997" w:type="dxa"/>
          </w:tcPr>
          <w:p w:rsidR="00C04668" w:rsidRPr="00BF59F5" w:rsidRDefault="00C04668" w:rsidP="00254ACA">
            <w:pPr>
              <w:pStyle w:val="NoSpacing"/>
            </w:pPr>
            <w:r w:rsidRPr="00BF59F5">
              <w:t>PE</w:t>
            </w:r>
          </w:p>
        </w:tc>
        <w:tc>
          <w:tcPr>
            <w:tcW w:w="1161" w:type="dxa"/>
          </w:tcPr>
          <w:p w:rsidR="00C04668" w:rsidRPr="00BF59F5" w:rsidRDefault="00C04668" w:rsidP="00254ACA">
            <w:pPr>
              <w:pStyle w:val="NoSpacing"/>
            </w:pPr>
            <w:r w:rsidRPr="00BF59F5">
              <w:t>386.31</w:t>
            </w:r>
          </w:p>
        </w:tc>
      </w:tr>
      <w:tr w:rsidR="00C04668" w:rsidRPr="00BF59F5" w:rsidTr="006C5757">
        <w:trPr>
          <w:jc w:val="center"/>
        </w:trPr>
        <w:tc>
          <w:tcPr>
            <w:tcW w:w="510" w:type="dxa"/>
          </w:tcPr>
          <w:p w:rsidR="00C04668" w:rsidRPr="00BF59F5" w:rsidRDefault="00C04668" w:rsidP="00254ACA">
            <w:pPr>
              <w:pStyle w:val="NoSpacing"/>
            </w:pPr>
            <w:r w:rsidRPr="00BF59F5">
              <w:t>18</w:t>
            </w:r>
          </w:p>
        </w:tc>
        <w:tc>
          <w:tcPr>
            <w:tcW w:w="997" w:type="dxa"/>
          </w:tcPr>
          <w:p w:rsidR="00C04668" w:rsidRPr="00BF59F5" w:rsidRDefault="00C04668" w:rsidP="00254ACA">
            <w:pPr>
              <w:pStyle w:val="NoSpacing"/>
            </w:pPr>
            <w:r w:rsidRPr="00BF59F5">
              <w:t>AP</w:t>
            </w:r>
          </w:p>
        </w:tc>
        <w:tc>
          <w:tcPr>
            <w:tcW w:w="1161" w:type="dxa"/>
          </w:tcPr>
          <w:p w:rsidR="00C04668" w:rsidRPr="00BF59F5" w:rsidRDefault="00C04668" w:rsidP="00254ACA">
            <w:pPr>
              <w:pStyle w:val="NoSpacing"/>
            </w:pPr>
            <w:r w:rsidRPr="00BF59F5">
              <w:t>86.72</w:t>
            </w:r>
          </w:p>
        </w:tc>
      </w:tr>
      <w:tr w:rsidR="00C04668" w:rsidRPr="00BF59F5" w:rsidTr="006C5757">
        <w:trPr>
          <w:jc w:val="center"/>
        </w:trPr>
        <w:tc>
          <w:tcPr>
            <w:tcW w:w="510" w:type="dxa"/>
          </w:tcPr>
          <w:p w:rsidR="00C04668" w:rsidRPr="00BF59F5" w:rsidRDefault="00C04668" w:rsidP="00254ACA">
            <w:pPr>
              <w:pStyle w:val="NoSpacing"/>
            </w:pPr>
            <w:r w:rsidRPr="00BF59F5">
              <w:t>19</w:t>
            </w:r>
          </w:p>
        </w:tc>
        <w:tc>
          <w:tcPr>
            <w:tcW w:w="997" w:type="dxa"/>
          </w:tcPr>
          <w:p w:rsidR="00C04668" w:rsidRPr="00BF59F5" w:rsidRDefault="00C04668" w:rsidP="00254ACA">
            <w:pPr>
              <w:pStyle w:val="NoSpacing"/>
            </w:pPr>
            <w:r w:rsidRPr="00BF59F5">
              <w:t>TU</w:t>
            </w:r>
          </w:p>
        </w:tc>
        <w:tc>
          <w:tcPr>
            <w:tcW w:w="1161" w:type="dxa"/>
          </w:tcPr>
          <w:p w:rsidR="00C04668" w:rsidRPr="00BF59F5" w:rsidRDefault="00C04668" w:rsidP="00254ACA">
            <w:pPr>
              <w:pStyle w:val="NoSpacing"/>
            </w:pPr>
            <w:r w:rsidRPr="00BF59F5">
              <w:t>114.14</w:t>
            </w:r>
          </w:p>
        </w:tc>
      </w:tr>
      <w:tr w:rsidR="00C04668" w:rsidRPr="00BF59F5" w:rsidTr="006C5757">
        <w:trPr>
          <w:jc w:val="center"/>
        </w:trPr>
        <w:tc>
          <w:tcPr>
            <w:tcW w:w="510" w:type="dxa"/>
          </w:tcPr>
          <w:p w:rsidR="00C04668" w:rsidRPr="00BF59F5" w:rsidRDefault="00C04668" w:rsidP="00254ACA">
            <w:pPr>
              <w:pStyle w:val="NoSpacing"/>
            </w:pPr>
            <w:r w:rsidRPr="00BF59F5">
              <w:t>20</w:t>
            </w:r>
          </w:p>
        </w:tc>
        <w:tc>
          <w:tcPr>
            <w:tcW w:w="997" w:type="dxa"/>
          </w:tcPr>
          <w:p w:rsidR="00C04668" w:rsidRPr="00BF59F5" w:rsidRDefault="00C04668" w:rsidP="00254ACA">
            <w:pPr>
              <w:pStyle w:val="NoSpacing"/>
            </w:pPr>
            <w:r w:rsidRPr="00BF59F5">
              <w:t>KU</w:t>
            </w:r>
          </w:p>
        </w:tc>
        <w:tc>
          <w:tcPr>
            <w:tcW w:w="1161" w:type="dxa"/>
          </w:tcPr>
          <w:p w:rsidR="00C04668" w:rsidRPr="00BF59F5" w:rsidRDefault="00C04668" w:rsidP="00254ACA">
            <w:pPr>
              <w:pStyle w:val="NoSpacing"/>
            </w:pPr>
            <w:r w:rsidRPr="00BF59F5">
              <w:t>674.55</w:t>
            </w:r>
          </w:p>
        </w:tc>
      </w:tr>
      <w:tr w:rsidR="00C04668" w:rsidRPr="00BF59F5" w:rsidTr="006C5757">
        <w:trPr>
          <w:jc w:val="center"/>
        </w:trPr>
        <w:tc>
          <w:tcPr>
            <w:tcW w:w="510" w:type="dxa"/>
          </w:tcPr>
          <w:p w:rsidR="00C04668" w:rsidRPr="00BF59F5" w:rsidRDefault="00C04668" w:rsidP="00254ACA">
            <w:pPr>
              <w:pStyle w:val="NoSpacing"/>
            </w:pPr>
            <w:r w:rsidRPr="00BF59F5">
              <w:t>21</w:t>
            </w:r>
          </w:p>
        </w:tc>
        <w:tc>
          <w:tcPr>
            <w:tcW w:w="997" w:type="dxa"/>
          </w:tcPr>
          <w:p w:rsidR="00C04668" w:rsidRPr="00BF59F5" w:rsidRDefault="00C04668" w:rsidP="00254ACA">
            <w:pPr>
              <w:pStyle w:val="NoSpacing"/>
            </w:pPr>
            <w:r w:rsidRPr="00BF59F5">
              <w:t>KH</w:t>
            </w:r>
          </w:p>
        </w:tc>
        <w:tc>
          <w:tcPr>
            <w:tcW w:w="1161" w:type="dxa"/>
          </w:tcPr>
          <w:p w:rsidR="00C04668" w:rsidRPr="00BF59F5" w:rsidRDefault="00C04668" w:rsidP="00254ACA">
            <w:pPr>
              <w:pStyle w:val="NoSpacing"/>
            </w:pPr>
            <w:r w:rsidRPr="00BF59F5">
              <w:t>1959.78</w:t>
            </w:r>
          </w:p>
        </w:tc>
      </w:tr>
    </w:tbl>
    <w:p w:rsidR="009244AC" w:rsidRPr="00BF59F5" w:rsidRDefault="009244AC" w:rsidP="00631659">
      <w:pPr>
        <w:spacing w:line="480" w:lineRule="auto"/>
        <w:jc w:val="center"/>
        <w:rPr>
          <w:rFonts w:eastAsiaTheme="minorHAnsi"/>
        </w:rPr>
      </w:pPr>
    </w:p>
    <w:p w:rsidR="00631659" w:rsidRPr="00BF59F5" w:rsidRDefault="00631659" w:rsidP="0059297B">
      <w:pPr>
        <w:spacing w:line="480" w:lineRule="auto"/>
        <w:jc w:val="both"/>
        <w:rPr>
          <w:rFonts w:eastAsiaTheme="minorHAnsi"/>
        </w:rPr>
      </w:pPr>
    </w:p>
    <w:p w:rsidR="00631659" w:rsidRPr="00BF59F5" w:rsidRDefault="00631659" w:rsidP="0059297B">
      <w:pPr>
        <w:spacing w:line="480" w:lineRule="auto"/>
        <w:jc w:val="both"/>
        <w:rPr>
          <w:rFonts w:eastAsiaTheme="minorHAnsi"/>
        </w:rPr>
      </w:pPr>
    </w:p>
    <w:p w:rsidR="00631659" w:rsidRPr="00BF59F5" w:rsidRDefault="00631659" w:rsidP="0059297B">
      <w:pPr>
        <w:spacing w:line="480" w:lineRule="auto"/>
        <w:jc w:val="both"/>
        <w:rPr>
          <w:rFonts w:eastAsiaTheme="minorHAnsi"/>
        </w:rPr>
      </w:pPr>
    </w:p>
    <w:p w:rsidR="00631659" w:rsidRPr="00BF59F5" w:rsidRDefault="00631659"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412FBB" w:rsidP="005D1E6A">
      <w:pPr>
        <w:spacing w:after="0" w:line="480" w:lineRule="auto"/>
        <w:jc w:val="both"/>
        <w:rPr>
          <w:rFonts w:eastAsiaTheme="minorHAnsi"/>
        </w:rPr>
      </w:pPr>
      <w:r w:rsidRPr="00BF59F5">
        <w:rPr>
          <w:rFonts w:eastAsiaTheme="minorHAnsi"/>
          <w:noProof/>
        </w:rPr>
        <w:drawing>
          <wp:inline distT="0" distB="0" distL="0" distR="0">
            <wp:extent cx="5835840" cy="5732060"/>
            <wp:effectExtent l="19050" t="0" r="12510" b="199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FE16B5" w:rsidRPr="00BF59F5" w:rsidRDefault="00FE16B5" w:rsidP="00FE16B5">
      <w:pPr>
        <w:autoSpaceDE w:val="0"/>
        <w:autoSpaceDN w:val="0"/>
        <w:adjustRightInd w:val="0"/>
        <w:spacing w:line="480" w:lineRule="auto"/>
        <w:jc w:val="both"/>
        <w:rPr>
          <w:rFonts w:ascii="Times New Roman" w:eastAsiaTheme="minorHAnsi" w:hAnsi="Times New Roman"/>
          <w:b/>
          <w:bCs/>
          <w:iCs/>
          <w:sz w:val="24"/>
          <w:szCs w:val="24"/>
        </w:rPr>
      </w:pPr>
      <w:r w:rsidRPr="00BF59F5">
        <w:rPr>
          <w:rFonts w:ascii="Times New Roman" w:eastAsiaTheme="minorHAnsi" w:hAnsi="Times New Roman"/>
          <w:b/>
          <w:bCs/>
          <w:iCs/>
          <w:sz w:val="24"/>
          <w:szCs w:val="24"/>
        </w:rPr>
        <w:t>Results and Discussion</w:t>
      </w:r>
    </w:p>
    <w:p w:rsidR="0014110F" w:rsidRPr="00BF59F5" w:rsidRDefault="0014110F" w:rsidP="0014110F">
      <w:pPr>
        <w:shd w:val="clear" w:color="auto" w:fill="FFFFFF"/>
        <w:spacing w:after="0"/>
        <w:ind w:firstLine="720"/>
        <w:jc w:val="both"/>
        <w:rPr>
          <w:rFonts w:ascii="Times New Roman" w:eastAsia="Times New Roman" w:hAnsi="Times New Roman"/>
          <w:sz w:val="24"/>
          <w:szCs w:val="24"/>
        </w:rPr>
      </w:pPr>
      <w:r w:rsidRPr="00BF59F5">
        <w:rPr>
          <w:rFonts w:ascii="Times New Roman" w:eastAsia="Times New Roman" w:hAnsi="Times New Roman"/>
          <w:sz w:val="24"/>
          <w:szCs w:val="24"/>
        </w:rPr>
        <w:t>The human body cannot produce Manganese, but it can store it in the liver, pancrease, bones, kidneys and brain. A person usually obtain Mn from their diet.</w:t>
      </w:r>
    </w:p>
    <w:p w:rsidR="00FE16B5" w:rsidRPr="00BF59F5" w:rsidRDefault="00BD5D80" w:rsidP="00DD4FFC">
      <w:pPr>
        <w:ind w:firstLine="720"/>
        <w:jc w:val="both"/>
        <w:rPr>
          <w:rFonts w:ascii="Times New Roman" w:eastAsiaTheme="minorHAnsi" w:hAnsi="Times New Roman"/>
          <w:bCs/>
          <w:sz w:val="24"/>
          <w:szCs w:val="24"/>
        </w:rPr>
      </w:pPr>
      <w:r w:rsidRPr="00BF59F5">
        <w:rPr>
          <w:rFonts w:ascii="Times New Roman" w:eastAsiaTheme="minorHAnsi" w:hAnsi="Times New Roman"/>
          <w:bCs/>
          <w:sz w:val="24"/>
          <w:szCs w:val="24"/>
        </w:rPr>
        <w:t>The mean values of three replicates were given in tables</w:t>
      </w:r>
      <w:r w:rsidR="00B13693" w:rsidRPr="00BF59F5">
        <w:rPr>
          <w:rFonts w:ascii="Times New Roman" w:eastAsiaTheme="minorHAnsi" w:hAnsi="Times New Roman"/>
          <w:bCs/>
          <w:sz w:val="24"/>
          <w:szCs w:val="24"/>
        </w:rPr>
        <w:t>… manganese present in 21 selected samples were detected.</w:t>
      </w:r>
      <w:r w:rsidR="00164E82" w:rsidRPr="00BF59F5">
        <w:rPr>
          <w:rFonts w:ascii="Times New Roman" w:eastAsiaTheme="minorHAnsi" w:hAnsi="Times New Roman"/>
          <w:bCs/>
          <w:sz w:val="24"/>
          <w:szCs w:val="24"/>
        </w:rPr>
        <w:t xml:space="preserve"> The element plays important physiological functions in our body </w:t>
      </w:r>
      <w:r w:rsidR="00B552AF" w:rsidRPr="00BF59F5">
        <w:rPr>
          <w:rFonts w:ascii="Times New Roman" w:eastAsiaTheme="minorHAnsi" w:hAnsi="Times New Roman"/>
          <w:bCs/>
          <w:sz w:val="24"/>
          <w:szCs w:val="24"/>
        </w:rPr>
        <w:t>providing Manganese superoxide dismutase (SOD)</w:t>
      </w:r>
      <w:r w:rsidR="0088594A" w:rsidRPr="00BF59F5">
        <w:rPr>
          <w:rFonts w:ascii="Times New Roman" w:eastAsiaTheme="minorHAnsi" w:hAnsi="Times New Roman"/>
          <w:bCs/>
          <w:sz w:val="24"/>
          <w:szCs w:val="24"/>
        </w:rPr>
        <w:t>, antioxidants</w:t>
      </w:r>
      <w:r w:rsidR="0014110F" w:rsidRPr="00BF59F5">
        <w:rPr>
          <w:rFonts w:ascii="Times New Roman" w:eastAsiaTheme="minorHAnsi" w:hAnsi="Times New Roman"/>
          <w:bCs/>
          <w:sz w:val="24"/>
          <w:szCs w:val="24"/>
        </w:rPr>
        <w:t xml:space="preserve"> shield</w:t>
      </w:r>
      <w:r w:rsidR="0088594A" w:rsidRPr="00BF59F5">
        <w:rPr>
          <w:rFonts w:ascii="Times New Roman" w:eastAsiaTheme="minorHAnsi" w:hAnsi="Times New Roman"/>
          <w:bCs/>
          <w:sz w:val="24"/>
          <w:szCs w:val="24"/>
        </w:rPr>
        <w:t xml:space="preserve"> the body from free radicals, which are molecules that destroy or damage cells in the body.</w:t>
      </w:r>
      <w:r w:rsidR="0092571B" w:rsidRPr="00BF59F5">
        <w:rPr>
          <w:rFonts w:ascii="Times New Roman" w:eastAsiaTheme="minorHAnsi" w:hAnsi="Times New Roman"/>
          <w:bCs/>
          <w:sz w:val="24"/>
          <w:szCs w:val="24"/>
        </w:rPr>
        <w:t xml:space="preserve"> SOD helps break down one of the more dangerous free redicals called superoxide</w:t>
      </w:r>
      <w:r w:rsidR="005A6CE7" w:rsidRPr="00BF59F5">
        <w:rPr>
          <w:rFonts w:ascii="Times New Roman" w:eastAsiaTheme="minorHAnsi" w:hAnsi="Times New Roman"/>
          <w:bCs/>
          <w:sz w:val="24"/>
          <w:szCs w:val="24"/>
        </w:rPr>
        <w:t xml:space="preserve"> (</w:t>
      </w:r>
      <w:r w:rsidR="0092571B" w:rsidRPr="00BF59F5">
        <w:rPr>
          <w:rFonts w:ascii="Times New Roman" w:eastAsiaTheme="minorHAnsi" w:hAnsi="Times New Roman"/>
          <w:bCs/>
          <w:sz w:val="24"/>
          <w:szCs w:val="24"/>
        </w:rPr>
        <w:t>O</w:t>
      </w:r>
      <w:r w:rsidR="0092571B" w:rsidRPr="00BF59F5">
        <w:rPr>
          <w:rFonts w:ascii="Times New Roman" w:eastAsiaTheme="minorHAnsi" w:hAnsi="Times New Roman"/>
          <w:bCs/>
          <w:sz w:val="24"/>
          <w:szCs w:val="24"/>
          <w:vertAlign w:val="subscript"/>
        </w:rPr>
        <w:t>2</w:t>
      </w:r>
      <w:r w:rsidR="0092571B" w:rsidRPr="00BF59F5">
        <w:rPr>
          <w:rFonts w:ascii="Times New Roman" w:eastAsiaTheme="minorHAnsi" w:hAnsi="Times New Roman"/>
          <w:bCs/>
          <w:sz w:val="24"/>
          <w:szCs w:val="24"/>
          <w:vertAlign w:val="superscript"/>
        </w:rPr>
        <w:t>-</w:t>
      </w:r>
      <w:r w:rsidR="0092571B" w:rsidRPr="00BF59F5">
        <w:rPr>
          <w:rFonts w:ascii="Times New Roman" w:eastAsiaTheme="minorHAnsi" w:hAnsi="Times New Roman"/>
          <w:bCs/>
          <w:sz w:val="24"/>
          <w:szCs w:val="24"/>
        </w:rPr>
        <w:t>) into</w:t>
      </w:r>
      <w:r w:rsidR="008D76D1" w:rsidRPr="00BF59F5">
        <w:rPr>
          <w:rFonts w:ascii="Times New Roman" w:eastAsiaTheme="minorHAnsi" w:hAnsi="Times New Roman"/>
          <w:bCs/>
          <w:sz w:val="24"/>
          <w:szCs w:val="24"/>
        </w:rPr>
        <w:t xml:space="preserve"> smaller components that are not harmful</w:t>
      </w:r>
      <w:r w:rsidR="000623FF" w:rsidRPr="00BF59F5">
        <w:rPr>
          <w:rFonts w:ascii="Times New Roman" w:eastAsiaTheme="minorHAnsi" w:hAnsi="Times New Roman"/>
          <w:bCs/>
          <w:sz w:val="24"/>
          <w:szCs w:val="24"/>
          <w:vertAlign w:val="superscript"/>
        </w:rPr>
        <w:t>24</w:t>
      </w:r>
      <w:r w:rsidR="008D76D1" w:rsidRPr="00BF59F5">
        <w:rPr>
          <w:rFonts w:ascii="Times New Roman" w:eastAsiaTheme="minorHAnsi" w:hAnsi="Times New Roman"/>
          <w:bCs/>
          <w:sz w:val="24"/>
          <w:szCs w:val="24"/>
        </w:rPr>
        <w:t>.</w:t>
      </w:r>
      <w:r w:rsidR="00DD4FFC" w:rsidRPr="00BF59F5">
        <w:rPr>
          <w:rFonts w:ascii="Times New Roman" w:eastAsiaTheme="minorHAnsi" w:hAnsi="Times New Roman"/>
          <w:bCs/>
          <w:sz w:val="24"/>
          <w:szCs w:val="24"/>
        </w:rPr>
        <w:t xml:space="preserve"> </w:t>
      </w:r>
      <w:r w:rsidR="0014110F" w:rsidRPr="00BF59F5">
        <w:rPr>
          <w:rFonts w:ascii="Times New Roman" w:eastAsiaTheme="minorHAnsi" w:hAnsi="Times New Roman"/>
          <w:bCs/>
          <w:sz w:val="24"/>
          <w:szCs w:val="24"/>
        </w:rPr>
        <w:t xml:space="preserve"> Mn </w:t>
      </w:r>
      <w:r w:rsidR="008C1B9E" w:rsidRPr="00BF59F5">
        <w:rPr>
          <w:rFonts w:ascii="Times New Roman" w:eastAsiaTheme="minorHAnsi" w:hAnsi="Times New Roman"/>
          <w:bCs/>
          <w:sz w:val="24"/>
          <w:szCs w:val="24"/>
        </w:rPr>
        <w:t>helps</w:t>
      </w:r>
      <w:r w:rsidR="00B560A5" w:rsidRPr="00BF59F5">
        <w:rPr>
          <w:rFonts w:ascii="Times New Roman" w:eastAsiaTheme="minorHAnsi" w:hAnsi="Times New Roman"/>
          <w:bCs/>
          <w:sz w:val="24"/>
          <w:szCs w:val="24"/>
        </w:rPr>
        <w:t xml:space="preserve"> promote strong, dense bones when combined with other nutrients such as calcium and vitamin-D</w:t>
      </w:r>
      <w:r w:rsidR="00A560BD" w:rsidRPr="00BF59F5">
        <w:rPr>
          <w:rFonts w:ascii="Times New Roman" w:eastAsiaTheme="minorHAnsi" w:hAnsi="Times New Roman"/>
          <w:bCs/>
          <w:sz w:val="24"/>
          <w:szCs w:val="24"/>
          <w:vertAlign w:val="superscript"/>
        </w:rPr>
        <w:t>25</w:t>
      </w:r>
      <w:r w:rsidR="00A560BD" w:rsidRPr="00BF59F5">
        <w:rPr>
          <w:rFonts w:ascii="Times New Roman" w:eastAsiaTheme="minorHAnsi" w:hAnsi="Times New Roman"/>
          <w:bCs/>
          <w:sz w:val="24"/>
          <w:szCs w:val="24"/>
        </w:rPr>
        <w:t>.</w:t>
      </w:r>
      <w:r w:rsidR="00E601F2" w:rsidRPr="00BF59F5">
        <w:rPr>
          <w:rFonts w:ascii="Times New Roman" w:eastAsiaTheme="minorHAnsi" w:hAnsi="Times New Roman"/>
          <w:bCs/>
          <w:sz w:val="24"/>
          <w:szCs w:val="24"/>
        </w:rPr>
        <w:t xml:space="preserve"> It reduces blood sugar, people with diabetes, Mn helps lower blood sugar level</w:t>
      </w:r>
      <w:r w:rsidR="00E601F2" w:rsidRPr="00BF59F5">
        <w:rPr>
          <w:rFonts w:ascii="Times New Roman" w:eastAsiaTheme="minorHAnsi" w:hAnsi="Times New Roman"/>
          <w:bCs/>
          <w:sz w:val="24"/>
          <w:szCs w:val="24"/>
          <w:vertAlign w:val="superscript"/>
        </w:rPr>
        <w:t>26</w:t>
      </w:r>
      <w:r w:rsidR="008E074F" w:rsidRPr="00BF59F5">
        <w:rPr>
          <w:rFonts w:ascii="Times New Roman" w:eastAsiaTheme="minorHAnsi" w:hAnsi="Times New Roman"/>
          <w:bCs/>
          <w:sz w:val="24"/>
          <w:szCs w:val="24"/>
          <w:vertAlign w:val="superscript"/>
        </w:rPr>
        <w:t>, 27</w:t>
      </w:r>
      <w:r w:rsidR="000B65F1" w:rsidRPr="00BF59F5">
        <w:rPr>
          <w:rFonts w:ascii="Times New Roman" w:eastAsiaTheme="minorHAnsi" w:hAnsi="Times New Roman"/>
          <w:bCs/>
          <w:sz w:val="24"/>
          <w:szCs w:val="24"/>
        </w:rPr>
        <w:t>.</w:t>
      </w:r>
      <w:r w:rsidR="00D66ABE" w:rsidRPr="00BF59F5">
        <w:rPr>
          <w:rFonts w:ascii="Times New Roman" w:eastAsiaTheme="minorHAnsi" w:hAnsi="Times New Roman"/>
          <w:bCs/>
          <w:sz w:val="24"/>
          <w:szCs w:val="24"/>
        </w:rPr>
        <w:t xml:space="preserve"> It can heal wounds, along with Vitamin-K</w:t>
      </w:r>
      <w:r w:rsidR="004C06FC" w:rsidRPr="00BF59F5">
        <w:rPr>
          <w:rFonts w:ascii="Times New Roman" w:eastAsiaTheme="minorHAnsi" w:hAnsi="Times New Roman"/>
          <w:bCs/>
          <w:sz w:val="24"/>
          <w:szCs w:val="24"/>
        </w:rPr>
        <w:t>, Mn aids the formation of blood clots. Blood clotting which keeps the bloodin a damaged blood vessel, is the first stage of healing</w:t>
      </w:r>
      <w:r w:rsidR="00C61DCA" w:rsidRPr="00BF59F5">
        <w:rPr>
          <w:rFonts w:ascii="Times New Roman" w:eastAsiaTheme="minorHAnsi" w:hAnsi="Times New Roman"/>
          <w:bCs/>
          <w:sz w:val="24"/>
          <w:szCs w:val="24"/>
          <w:vertAlign w:val="superscript"/>
        </w:rPr>
        <w:t>28</w:t>
      </w:r>
      <w:r w:rsidR="004C06FC" w:rsidRPr="00BF59F5">
        <w:rPr>
          <w:rFonts w:ascii="Times New Roman" w:eastAsiaTheme="minorHAnsi" w:hAnsi="Times New Roman"/>
          <w:bCs/>
          <w:sz w:val="24"/>
          <w:szCs w:val="24"/>
        </w:rPr>
        <w:t>.</w:t>
      </w:r>
    </w:p>
    <w:p w:rsidR="002F6B14" w:rsidRPr="00BF59F5" w:rsidRDefault="002F6B14" w:rsidP="00471D85">
      <w:pPr>
        <w:pStyle w:val="NoSpacing"/>
        <w:ind w:firstLine="720"/>
        <w:jc w:val="both"/>
      </w:pPr>
      <w:r w:rsidRPr="00BF59F5">
        <w:t>Daily requirement of Manganese, Mn is 2.5-5.0 mg per day</w:t>
      </w:r>
      <w:r w:rsidR="0051211A" w:rsidRPr="00BF59F5">
        <w:rPr>
          <w:vertAlign w:val="superscript"/>
        </w:rPr>
        <w:t>29</w:t>
      </w:r>
      <w:r w:rsidRPr="00BF59F5">
        <w:t xml:space="preserve">. The concentration of Mn found in the eight samples ranges from </w:t>
      </w:r>
      <w:r w:rsidR="003D530C" w:rsidRPr="00BF59F5">
        <w:t>50.36</w:t>
      </w:r>
      <w:r w:rsidRPr="00BF59F5">
        <w:t>-1959.78 ppm and the intake capacity is within the permissible quantity. So these are not harmful to our health only improve the nutritive value.</w:t>
      </w:r>
      <w:r w:rsidR="00262FDC" w:rsidRPr="00BF59F5">
        <w:t xml:space="preserve"> </w:t>
      </w:r>
      <w:r w:rsidR="00262FDC" w:rsidRPr="00BF59F5">
        <w:rPr>
          <w:rFonts w:eastAsiaTheme="minorHAnsi"/>
          <w:bCs/>
          <w:iCs/>
        </w:rPr>
        <w:t xml:space="preserve">We consume 25-200gm per day these vegetables in different forms, deficiency of Mn will be neutralized. </w:t>
      </w:r>
    </w:p>
    <w:p w:rsidR="00B426BB" w:rsidRPr="00BF59F5" w:rsidRDefault="00B426BB" w:rsidP="00471D85">
      <w:pPr>
        <w:pStyle w:val="NoSpacing"/>
        <w:ind w:firstLine="720"/>
        <w:jc w:val="both"/>
      </w:pPr>
    </w:p>
    <w:tbl>
      <w:tblPr>
        <w:tblW w:w="8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399"/>
        <w:gridCol w:w="1664"/>
        <w:gridCol w:w="1560"/>
        <w:gridCol w:w="1350"/>
        <w:gridCol w:w="1530"/>
      </w:tblGrid>
      <w:tr w:rsidR="00B426BB" w:rsidRPr="00BF59F5" w:rsidTr="002B3CE4">
        <w:trPr>
          <w:jc w:val="center"/>
        </w:trPr>
        <w:tc>
          <w:tcPr>
            <w:tcW w:w="8503" w:type="dxa"/>
            <w:gridSpan w:val="5"/>
            <w:shd w:val="clear" w:color="auto" w:fill="auto"/>
            <w:vAlign w:val="center"/>
            <w:hideMark/>
          </w:tcPr>
          <w:p w:rsidR="00B426BB" w:rsidRPr="00BF59F5" w:rsidRDefault="00B426BB" w:rsidP="002B3CE4">
            <w:pPr>
              <w:jc w:val="center"/>
              <w:rPr>
                <w:rFonts w:ascii="Times New Roman" w:eastAsia="Times New Roman" w:hAnsi="Times New Roman"/>
                <w:sz w:val="24"/>
                <w:szCs w:val="24"/>
                <w:vertAlign w:val="superscript"/>
              </w:rPr>
            </w:pPr>
            <w:r w:rsidRPr="00BF59F5">
              <w:rPr>
                <w:rFonts w:ascii="Times New Roman" w:hAnsi="Times New Roman"/>
                <w:b/>
                <w:bCs/>
                <w:sz w:val="24"/>
                <w:szCs w:val="24"/>
              </w:rPr>
              <w:t>Adequate Intakes (AIs) for Manganese</w:t>
            </w:r>
            <w:r w:rsidRPr="00BF59F5">
              <w:rPr>
                <w:rFonts w:ascii="Times New Roman" w:hAnsi="Times New Roman"/>
                <w:b/>
                <w:bCs/>
                <w:sz w:val="24"/>
                <w:szCs w:val="24"/>
                <w:vertAlign w:val="superscript"/>
              </w:rPr>
              <w:t>30</w:t>
            </w:r>
          </w:p>
        </w:tc>
      </w:tr>
      <w:tr w:rsidR="00B426BB" w:rsidRPr="00BF59F5" w:rsidTr="002B3CE4">
        <w:trPr>
          <w:jc w:val="center"/>
        </w:trPr>
        <w:tc>
          <w:tcPr>
            <w:tcW w:w="2399" w:type="dxa"/>
            <w:shd w:val="clear" w:color="auto" w:fill="auto"/>
            <w:vAlign w:val="bottom"/>
            <w:hideMark/>
          </w:tcPr>
          <w:p w:rsidR="00B426BB" w:rsidRPr="00BF59F5" w:rsidRDefault="00B426BB" w:rsidP="00254ACA">
            <w:pPr>
              <w:spacing w:after="0" w:line="451" w:lineRule="atLeast"/>
              <w:rPr>
                <w:rFonts w:ascii="Times New Roman" w:eastAsia="Times New Roman" w:hAnsi="Times New Roman"/>
                <w:b/>
                <w:bCs/>
                <w:sz w:val="24"/>
                <w:szCs w:val="24"/>
              </w:rPr>
            </w:pPr>
            <w:r w:rsidRPr="00BF59F5">
              <w:rPr>
                <w:rFonts w:ascii="Times New Roman" w:eastAsia="Times New Roman" w:hAnsi="Times New Roman"/>
                <w:b/>
                <w:bCs/>
                <w:sz w:val="24"/>
                <w:szCs w:val="24"/>
              </w:rPr>
              <w:t>Age</w:t>
            </w:r>
          </w:p>
        </w:tc>
        <w:tc>
          <w:tcPr>
            <w:tcW w:w="1664" w:type="dxa"/>
            <w:shd w:val="clear" w:color="auto" w:fill="auto"/>
            <w:tcMar>
              <w:top w:w="15" w:type="dxa"/>
              <w:left w:w="172" w:type="dxa"/>
              <w:bottom w:w="15" w:type="dxa"/>
              <w:right w:w="15" w:type="dxa"/>
            </w:tcMar>
            <w:vAlign w:val="bottom"/>
            <w:hideMark/>
          </w:tcPr>
          <w:p w:rsidR="00B426BB" w:rsidRPr="00BF59F5" w:rsidRDefault="00B426BB" w:rsidP="00254ACA">
            <w:pPr>
              <w:spacing w:after="0" w:line="451" w:lineRule="atLeast"/>
              <w:rPr>
                <w:rFonts w:ascii="Times New Roman" w:eastAsia="Times New Roman" w:hAnsi="Times New Roman"/>
                <w:b/>
                <w:bCs/>
                <w:sz w:val="24"/>
                <w:szCs w:val="24"/>
              </w:rPr>
            </w:pPr>
            <w:r w:rsidRPr="00BF59F5">
              <w:rPr>
                <w:rFonts w:ascii="Times New Roman" w:eastAsia="Times New Roman" w:hAnsi="Times New Roman"/>
                <w:b/>
                <w:bCs/>
                <w:sz w:val="24"/>
                <w:szCs w:val="24"/>
              </w:rPr>
              <w:t>Male</w:t>
            </w:r>
          </w:p>
        </w:tc>
        <w:tc>
          <w:tcPr>
            <w:tcW w:w="1560" w:type="dxa"/>
            <w:shd w:val="clear" w:color="auto" w:fill="auto"/>
            <w:tcMar>
              <w:top w:w="15" w:type="dxa"/>
              <w:left w:w="172" w:type="dxa"/>
              <w:bottom w:w="15" w:type="dxa"/>
              <w:right w:w="15" w:type="dxa"/>
            </w:tcMar>
            <w:vAlign w:val="bottom"/>
            <w:hideMark/>
          </w:tcPr>
          <w:p w:rsidR="00B426BB" w:rsidRPr="00BF59F5" w:rsidRDefault="00B426BB" w:rsidP="00254ACA">
            <w:pPr>
              <w:spacing w:after="0" w:line="451" w:lineRule="atLeast"/>
              <w:rPr>
                <w:rFonts w:ascii="Times New Roman" w:eastAsia="Times New Roman" w:hAnsi="Times New Roman"/>
                <w:b/>
                <w:bCs/>
                <w:sz w:val="24"/>
                <w:szCs w:val="24"/>
              </w:rPr>
            </w:pPr>
            <w:r w:rsidRPr="00BF59F5">
              <w:rPr>
                <w:rFonts w:ascii="Times New Roman" w:eastAsia="Times New Roman" w:hAnsi="Times New Roman"/>
                <w:b/>
                <w:bCs/>
                <w:sz w:val="24"/>
                <w:szCs w:val="24"/>
              </w:rPr>
              <w:t>Female</w:t>
            </w:r>
          </w:p>
        </w:tc>
        <w:tc>
          <w:tcPr>
            <w:tcW w:w="1350" w:type="dxa"/>
            <w:shd w:val="clear" w:color="auto" w:fill="auto"/>
            <w:tcMar>
              <w:top w:w="15" w:type="dxa"/>
              <w:left w:w="172" w:type="dxa"/>
              <w:bottom w:w="15" w:type="dxa"/>
              <w:right w:w="15" w:type="dxa"/>
            </w:tcMar>
            <w:vAlign w:val="bottom"/>
            <w:hideMark/>
          </w:tcPr>
          <w:p w:rsidR="00B426BB" w:rsidRPr="00BF59F5" w:rsidRDefault="00B426BB" w:rsidP="00254ACA">
            <w:pPr>
              <w:spacing w:after="0" w:line="451" w:lineRule="atLeast"/>
              <w:rPr>
                <w:rFonts w:ascii="Times New Roman" w:eastAsia="Times New Roman" w:hAnsi="Times New Roman"/>
                <w:b/>
                <w:bCs/>
                <w:sz w:val="24"/>
                <w:szCs w:val="24"/>
              </w:rPr>
            </w:pPr>
            <w:r w:rsidRPr="00BF59F5">
              <w:rPr>
                <w:rFonts w:ascii="Times New Roman" w:eastAsia="Times New Roman" w:hAnsi="Times New Roman"/>
                <w:b/>
                <w:bCs/>
                <w:sz w:val="24"/>
                <w:szCs w:val="24"/>
              </w:rPr>
              <w:t>Pregnancy</w:t>
            </w:r>
          </w:p>
        </w:tc>
        <w:tc>
          <w:tcPr>
            <w:tcW w:w="1530" w:type="dxa"/>
            <w:shd w:val="clear" w:color="auto" w:fill="auto"/>
            <w:tcMar>
              <w:top w:w="15" w:type="dxa"/>
              <w:left w:w="172" w:type="dxa"/>
              <w:bottom w:w="15" w:type="dxa"/>
              <w:right w:w="15" w:type="dxa"/>
            </w:tcMar>
            <w:vAlign w:val="bottom"/>
            <w:hideMark/>
          </w:tcPr>
          <w:p w:rsidR="00B426BB" w:rsidRPr="00BF59F5" w:rsidRDefault="00B426BB" w:rsidP="00254ACA">
            <w:pPr>
              <w:spacing w:after="0" w:line="451" w:lineRule="atLeast"/>
              <w:rPr>
                <w:rFonts w:ascii="Times New Roman" w:eastAsia="Times New Roman" w:hAnsi="Times New Roman"/>
                <w:b/>
                <w:bCs/>
                <w:sz w:val="24"/>
                <w:szCs w:val="24"/>
              </w:rPr>
            </w:pPr>
            <w:r w:rsidRPr="00BF59F5">
              <w:rPr>
                <w:rFonts w:ascii="Times New Roman" w:eastAsia="Times New Roman" w:hAnsi="Times New Roman"/>
                <w:b/>
                <w:bCs/>
                <w:sz w:val="24"/>
                <w:szCs w:val="24"/>
              </w:rPr>
              <w:t>Lactation</w:t>
            </w:r>
          </w:p>
        </w:tc>
      </w:tr>
      <w:tr w:rsidR="00B426BB" w:rsidRPr="00BF59F5" w:rsidTr="002B3CE4">
        <w:trPr>
          <w:jc w:val="center"/>
        </w:trPr>
        <w:tc>
          <w:tcPr>
            <w:tcW w:w="2399" w:type="dxa"/>
            <w:shd w:val="clear" w:color="auto" w:fill="auto"/>
            <w:hideMark/>
          </w:tcPr>
          <w:p w:rsidR="00B426BB" w:rsidRPr="00BF59F5" w:rsidRDefault="00B426BB" w:rsidP="00254ACA">
            <w:pPr>
              <w:spacing w:after="0" w:line="419" w:lineRule="atLeast"/>
              <w:rPr>
                <w:rFonts w:ascii="Times New Roman" w:eastAsia="Times New Roman" w:hAnsi="Times New Roman"/>
                <w:sz w:val="24"/>
                <w:szCs w:val="24"/>
              </w:rPr>
            </w:pPr>
            <w:r w:rsidRPr="00BF59F5">
              <w:rPr>
                <w:rFonts w:ascii="Times New Roman" w:eastAsia="Times New Roman" w:hAnsi="Times New Roman"/>
                <w:sz w:val="24"/>
                <w:szCs w:val="24"/>
              </w:rPr>
              <w:t>Birth to 6 months*</w:t>
            </w:r>
          </w:p>
        </w:tc>
        <w:tc>
          <w:tcPr>
            <w:tcW w:w="1664"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0.003 mg</w:t>
            </w:r>
          </w:p>
        </w:tc>
        <w:tc>
          <w:tcPr>
            <w:tcW w:w="156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0.003 mg</w:t>
            </w:r>
          </w:p>
        </w:tc>
        <w:tc>
          <w:tcPr>
            <w:tcW w:w="135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p>
        </w:tc>
        <w:tc>
          <w:tcPr>
            <w:tcW w:w="153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p>
        </w:tc>
      </w:tr>
      <w:tr w:rsidR="00B426BB" w:rsidRPr="00BF59F5" w:rsidTr="002B3CE4">
        <w:trPr>
          <w:jc w:val="center"/>
        </w:trPr>
        <w:tc>
          <w:tcPr>
            <w:tcW w:w="2399" w:type="dxa"/>
            <w:shd w:val="clear" w:color="auto" w:fill="auto"/>
            <w:hideMark/>
          </w:tcPr>
          <w:p w:rsidR="00B426BB" w:rsidRPr="00BF59F5" w:rsidRDefault="00B426BB" w:rsidP="00254ACA">
            <w:pPr>
              <w:spacing w:after="0" w:line="419" w:lineRule="atLeast"/>
              <w:rPr>
                <w:rFonts w:ascii="Times New Roman" w:eastAsia="Times New Roman" w:hAnsi="Times New Roman"/>
                <w:sz w:val="24"/>
                <w:szCs w:val="24"/>
              </w:rPr>
            </w:pPr>
            <w:r w:rsidRPr="00BF59F5">
              <w:rPr>
                <w:rFonts w:ascii="Times New Roman" w:eastAsia="Times New Roman" w:hAnsi="Times New Roman"/>
                <w:sz w:val="24"/>
                <w:szCs w:val="24"/>
              </w:rPr>
              <w:t>7–12 months</w:t>
            </w:r>
          </w:p>
        </w:tc>
        <w:tc>
          <w:tcPr>
            <w:tcW w:w="1664"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0.6 mg</w:t>
            </w:r>
          </w:p>
        </w:tc>
        <w:tc>
          <w:tcPr>
            <w:tcW w:w="156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0.6 mg</w:t>
            </w:r>
          </w:p>
        </w:tc>
        <w:tc>
          <w:tcPr>
            <w:tcW w:w="135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p>
        </w:tc>
        <w:tc>
          <w:tcPr>
            <w:tcW w:w="153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p>
        </w:tc>
      </w:tr>
      <w:tr w:rsidR="00B426BB" w:rsidRPr="00BF59F5" w:rsidTr="002B3CE4">
        <w:trPr>
          <w:jc w:val="center"/>
        </w:trPr>
        <w:tc>
          <w:tcPr>
            <w:tcW w:w="2399" w:type="dxa"/>
            <w:shd w:val="clear" w:color="auto" w:fill="auto"/>
            <w:hideMark/>
          </w:tcPr>
          <w:p w:rsidR="00B426BB" w:rsidRPr="00BF59F5" w:rsidRDefault="00B426BB" w:rsidP="00254ACA">
            <w:pPr>
              <w:spacing w:after="0" w:line="419" w:lineRule="atLeast"/>
              <w:rPr>
                <w:rFonts w:ascii="Times New Roman" w:eastAsia="Times New Roman" w:hAnsi="Times New Roman"/>
                <w:sz w:val="24"/>
                <w:szCs w:val="24"/>
              </w:rPr>
            </w:pPr>
            <w:r w:rsidRPr="00BF59F5">
              <w:rPr>
                <w:rFonts w:ascii="Times New Roman" w:eastAsia="Times New Roman" w:hAnsi="Times New Roman"/>
                <w:sz w:val="24"/>
                <w:szCs w:val="24"/>
              </w:rPr>
              <w:t>1–3 years</w:t>
            </w:r>
          </w:p>
        </w:tc>
        <w:tc>
          <w:tcPr>
            <w:tcW w:w="1664"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1.2 mg</w:t>
            </w:r>
          </w:p>
        </w:tc>
        <w:tc>
          <w:tcPr>
            <w:tcW w:w="156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1.2 mg</w:t>
            </w:r>
          </w:p>
        </w:tc>
        <w:tc>
          <w:tcPr>
            <w:tcW w:w="135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p>
        </w:tc>
        <w:tc>
          <w:tcPr>
            <w:tcW w:w="153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p>
        </w:tc>
      </w:tr>
      <w:tr w:rsidR="00B426BB" w:rsidRPr="00BF59F5" w:rsidTr="002B3CE4">
        <w:trPr>
          <w:jc w:val="center"/>
        </w:trPr>
        <w:tc>
          <w:tcPr>
            <w:tcW w:w="2399" w:type="dxa"/>
            <w:shd w:val="clear" w:color="auto" w:fill="auto"/>
            <w:hideMark/>
          </w:tcPr>
          <w:p w:rsidR="00B426BB" w:rsidRPr="00BF59F5" w:rsidRDefault="00B426BB" w:rsidP="00254ACA">
            <w:pPr>
              <w:spacing w:after="0" w:line="419" w:lineRule="atLeast"/>
              <w:rPr>
                <w:rFonts w:ascii="Times New Roman" w:eastAsia="Times New Roman" w:hAnsi="Times New Roman"/>
                <w:sz w:val="24"/>
                <w:szCs w:val="24"/>
              </w:rPr>
            </w:pPr>
            <w:r w:rsidRPr="00BF59F5">
              <w:rPr>
                <w:rFonts w:ascii="Times New Roman" w:eastAsia="Times New Roman" w:hAnsi="Times New Roman"/>
                <w:sz w:val="24"/>
                <w:szCs w:val="24"/>
              </w:rPr>
              <w:t>4–8 years</w:t>
            </w:r>
          </w:p>
        </w:tc>
        <w:tc>
          <w:tcPr>
            <w:tcW w:w="1664"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1.5 mg</w:t>
            </w:r>
          </w:p>
        </w:tc>
        <w:tc>
          <w:tcPr>
            <w:tcW w:w="156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1.5 mg</w:t>
            </w:r>
          </w:p>
        </w:tc>
        <w:tc>
          <w:tcPr>
            <w:tcW w:w="135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p>
        </w:tc>
        <w:tc>
          <w:tcPr>
            <w:tcW w:w="153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p>
        </w:tc>
      </w:tr>
      <w:tr w:rsidR="00B426BB" w:rsidRPr="00BF59F5" w:rsidTr="002B3CE4">
        <w:trPr>
          <w:jc w:val="center"/>
        </w:trPr>
        <w:tc>
          <w:tcPr>
            <w:tcW w:w="2399" w:type="dxa"/>
            <w:shd w:val="clear" w:color="auto" w:fill="auto"/>
            <w:hideMark/>
          </w:tcPr>
          <w:p w:rsidR="00B426BB" w:rsidRPr="00BF59F5" w:rsidRDefault="00B426BB" w:rsidP="00254ACA">
            <w:pPr>
              <w:spacing w:after="0" w:line="419" w:lineRule="atLeast"/>
              <w:rPr>
                <w:rFonts w:ascii="Times New Roman" w:eastAsia="Times New Roman" w:hAnsi="Times New Roman"/>
                <w:sz w:val="24"/>
                <w:szCs w:val="24"/>
              </w:rPr>
            </w:pPr>
            <w:r w:rsidRPr="00BF59F5">
              <w:rPr>
                <w:rFonts w:ascii="Times New Roman" w:eastAsia="Times New Roman" w:hAnsi="Times New Roman"/>
                <w:sz w:val="24"/>
                <w:szCs w:val="24"/>
              </w:rPr>
              <w:t>9–13 years</w:t>
            </w:r>
          </w:p>
        </w:tc>
        <w:tc>
          <w:tcPr>
            <w:tcW w:w="1664"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1.9 mg</w:t>
            </w:r>
          </w:p>
        </w:tc>
        <w:tc>
          <w:tcPr>
            <w:tcW w:w="156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1.6 mg</w:t>
            </w:r>
          </w:p>
        </w:tc>
        <w:tc>
          <w:tcPr>
            <w:tcW w:w="135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p>
        </w:tc>
        <w:tc>
          <w:tcPr>
            <w:tcW w:w="153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p>
        </w:tc>
      </w:tr>
      <w:tr w:rsidR="00B426BB" w:rsidRPr="00BF59F5" w:rsidTr="002B3CE4">
        <w:trPr>
          <w:jc w:val="center"/>
        </w:trPr>
        <w:tc>
          <w:tcPr>
            <w:tcW w:w="2399" w:type="dxa"/>
            <w:shd w:val="clear" w:color="auto" w:fill="auto"/>
            <w:hideMark/>
          </w:tcPr>
          <w:p w:rsidR="00B426BB" w:rsidRPr="00BF59F5" w:rsidRDefault="00B426BB" w:rsidP="00254ACA">
            <w:pPr>
              <w:spacing w:after="0" w:line="419" w:lineRule="atLeast"/>
              <w:rPr>
                <w:rFonts w:ascii="Times New Roman" w:eastAsia="Times New Roman" w:hAnsi="Times New Roman"/>
                <w:sz w:val="24"/>
                <w:szCs w:val="24"/>
              </w:rPr>
            </w:pPr>
            <w:r w:rsidRPr="00BF59F5">
              <w:rPr>
                <w:rFonts w:ascii="Times New Roman" w:eastAsia="Times New Roman" w:hAnsi="Times New Roman"/>
                <w:sz w:val="24"/>
                <w:szCs w:val="24"/>
              </w:rPr>
              <w:t>14–18 years</w:t>
            </w:r>
          </w:p>
        </w:tc>
        <w:tc>
          <w:tcPr>
            <w:tcW w:w="1664"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2.2 mg</w:t>
            </w:r>
          </w:p>
        </w:tc>
        <w:tc>
          <w:tcPr>
            <w:tcW w:w="156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1.6 mg</w:t>
            </w:r>
          </w:p>
        </w:tc>
        <w:tc>
          <w:tcPr>
            <w:tcW w:w="135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2.0 mg</w:t>
            </w:r>
          </w:p>
        </w:tc>
        <w:tc>
          <w:tcPr>
            <w:tcW w:w="153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2.6 mg</w:t>
            </w:r>
          </w:p>
        </w:tc>
      </w:tr>
      <w:tr w:rsidR="00B426BB" w:rsidRPr="00BF59F5" w:rsidTr="002B3CE4">
        <w:trPr>
          <w:jc w:val="center"/>
        </w:trPr>
        <w:tc>
          <w:tcPr>
            <w:tcW w:w="2399" w:type="dxa"/>
            <w:shd w:val="clear" w:color="auto" w:fill="auto"/>
            <w:hideMark/>
          </w:tcPr>
          <w:p w:rsidR="00B426BB" w:rsidRPr="00BF59F5" w:rsidRDefault="00B426BB" w:rsidP="00254ACA">
            <w:pPr>
              <w:spacing w:after="0" w:line="419" w:lineRule="atLeast"/>
              <w:rPr>
                <w:rFonts w:ascii="Times New Roman" w:eastAsia="Times New Roman" w:hAnsi="Times New Roman"/>
                <w:sz w:val="24"/>
                <w:szCs w:val="24"/>
              </w:rPr>
            </w:pPr>
            <w:r w:rsidRPr="00BF59F5">
              <w:rPr>
                <w:rFonts w:ascii="Times New Roman" w:eastAsia="Times New Roman" w:hAnsi="Times New Roman"/>
                <w:sz w:val="24"/>
                <w:szCs w:val="24"/>
              </w:rPr>
              <w:t>19–50 years</w:t>
            </w:r>
          </w:p>
        </w:tc>
        <w:tc>
          <w:tcPr>
            <w:tcW w:w="1664"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2.3 mg</w:t>
            </w:r>
          </w:p>
        </w:tc>
        <w:tc>
          <w:tcPr>
            <w:tcW w:w="156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1.8 mg</w:t>
            </w:r>
          </w:p>
        </w:tc>
        <w:tc>
          <w:tcPr>
            <w:tcW w:w="135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2.0 mg</w:t>
            </w:r>
          </w:p>
        </w:tc>
        <w:tc>
          <w:tcPr>
            <w:tcW w:w="153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2.6 mg</w:t>
            </w:r>
          </w:p>
        </w:tc>
      </w:tr>
      <w:tr w:rsidR="00B426BB" w:rsidRPr="00BF59F5" w:rsidTr="002B3CE4">
        <w:trPr>
          <w:jc w:val="center"/>
        </w:trPr>
        <w:tc>
          <w:tcPr>
            <w:tcW w:w="2399" w:type="dxa"/>
            <w:shd w:val="clear" w:color="auto" w:fill="auto"/>
            <w:hideMark/>
          </w:tcPr>
          <w:p w:rsidR="00B426BB" w:rsidRPr="00BF59F5" w:rsidRDefault="00B426BB" w:rsidP="00254ACA">
            <w:pPr>
              <w:spacing w:after="0" w:line="419" w:lineRule="atLeast"/>
              <w:rPr>
                <w:rFonts w:ascii="Times New Roman" w:eastAsia="Times New Roman" w:hAnsi="Times New Roman"/>
                <w:sz w:val="24"/>
                <w:szCs w:val="24"/>
              </w:rPr>
            </w:pPr>
            <w:r w:rsidRPr="00BF59F5">
              <w:rPr>
                <w:rFonts w:ascii="Times New Roman" w:eastAsia="Times New Roman" w:hAnsi="Times New Roman"/>
                <w:sz w:val="24"/>
                <w:szCs w:val="24"/>
              </w:rPr>
              <w:t>51+ years</w:t>
            </w:r>
          </w:p>
        </w:tc>
        <w:tc>
          <w:tcPr>
            <w:tcW w:w="1664"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2.3 mg</w:t>
            </w:r>
          </w:p>
        </w:tc>
        <w:tc>
          <w:tcPr>
            <w:tcW w:w="156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1.8 mg</w:t>
            </w:r>
          </w:p>
        </w:tc>
        <w:tc>
          <w:tcPr>
            <w:tcW w:w="135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p>
        </w:tc>
        <w:tc>
          <w:tcPr>
            <w:tcW w:w="1530" w:type="dxa"/>
            <w:shd w:val="clear" w:color="auto" w:fill="auto"/>
            <w:vAlign w:val="center"/>
            <w:hideMark/>
          </w:tcPr>
          <w:p w:rsidR="00B426BB" w:rsidRPr="00BF59F5" w:rsidRDefault="00B426BB" w:rsidP="00254ACA">
            <w:pPr>
              <w:spacing w:after="0" w:line="240" w:lineRule="auto"/>
              <w:jc w:val="center"/>
              <w:rPr>
                <w:rFonts w:ascii="Times New Roman" w:eastAsia="Times New Roman" w:hAnsi="Times New Roman"/>
                <w:sz w:val="24"/>
                <w:szCs w:val="24"/>
              </w:rPr>
            </w:pPr>
          </w:p>
        </w:tc>
      </w:tr>
    </w:tbl>
    <w:p w:rsidR="00B426BB" w:rsidRPr="00BF59F5" w:rsidRDefault="00B426BB" w:rsidP="00471D85">
      <w:pPr>
        <w:pStyle w:val="NoSpacing"/>
        <w:ind w:firstLine="720"/>
        <w:jc w:val="both"/>
      </w:pPr>
    </w:p>
    <w:p w:rsidR="007C5312" w:rsidRPr="00BF59F5" w:rsidRDefault="007C5312" w:rsidP="007C5312">
      <w:pPr>
        <w:pStyle w:val="Default"/>
        <w:spacing w:line="276" w:lineRule="auto"/>
        <w:jc w:val="both"/>
        <w:rPr>
          <w:color w:val="auto"/>
        </w:rPr>
      </w:pPr>
      <w:r w:rsidRPr="00BF59F5">
        <w:rPr>
          <w:b/>
          <w:bCs/>
          <w:color w:val="auto"/>
        </w:rPr>
        <w:t xml:space="preserve">CONCLUSION </w:t>
      </w:r>
    </w:p>
    <w:p w:rsidR="007C5312" w:rsidRPr="00BF59F5" w:rsidRDefault="007C5312" w:rsidP="007C5312">
      <w:pPr>
        <w:pStyle w:val="Default"/>
        <w:spacing w:line="276" w:lineRule="auto"/>
        <w:ind w:firstLine="720"/>
        <w:jc w:val="both"/>
        <w:rPr>
          <w:color w:val="auto"/>
        </w:rPr>
      </w:pPr>
      <w:r w:rsidRPr="00BF59F5">
        <w:rPr>
          <w:color w:val="auto"/>
        </w:rPr>
        <w:t xml:space="preserve">The trace elements in the twenty one different edible plants were detected by ED-XRF technique. The element plays definite and specific roles in the physiological function of our body. So it will be useful if we can find speciation of the elements present. </w:t>
      </w:r>
    </w:p>
    <w:p w:rsidR="00254ACA" w:rsidRPr="00BF59F5" w:rsidRDefault="00254ACA" w:rsidP="007C5312">
      <w:pPr>
        <w:pStyle w:val="Default"/>
        <w:spacing w:line="276" w:lineRule="auto"/>
        <w:ind w:firstLine="720"/>
        <w:jc w:val="both"/>
        <w:rPr>
          <w:color w:val="auto"/>
        </w:rPr>
      </w:pPr>
      <w:r w:rsidRPr="00BF59F5">
        <w:rPr>
          <w:color w:val="auto"/>
        </w:rPr>
        <w:lastRenderedPageBreak/>
        <w:t xml:space="preserve">Excess of Mn </w:t>
      </w:r>
      <w:r w:rsidR="00437D00" w:rsidRPr="00BF59F5">
        <w:rPr>
          <w:color w:val="auto"/>
        </w:rPr>
        <w:t xml:space="preserve">give some help effects. The author need further study to impact more benefits to human society. </w:t>
      </w:r>
    </w:p>
    <w:p w:rsidR="00332E88" w:rsidRPr="00BF59F5" w:rsidRDefault="00332E88" w:rsidP="007C5312">
      <w:pPr>
        <w:pStyle w:val="Default"/>
        <w:spacing w:line="276" w:lineRule="auto"/>
        <w:jc w:val="both"/>
        <w:rPr>
          <w:b/>
          <w:bCs/>
          <w:color w:val="auto"/>
        </w:rPr>
      </w:pPr>
    </w:p>
    <w:p w:rsidR="00332E88" w:rsidRPr="00BF59F5" w:rsidRDefault="00332E88" w:rsidP="007C5312">
      <w:pPr>
        <w:pStyle w:val="Default"/>
        <w:spacing w:line="276" w:lineRule="auto"/>
        <w:jc w:val="both"/>
        <w:rPr>
          <w:b/>
          <w:bCs/>
          <w:color w:val="auto"/>
        </w:rPr>
      </w:pPr>
    </w:p>
    <w:p w:rsidR="007C5312" w:rsidRPr="00BF59F5" w:rsidRDefault="007C5312" w:rsidP="007C5312">
      <w:pPr>
        <w:pStyle w:val="Default"/>
        <w:spacing w:line="276" w:lineRule="auto"/>
        <w:jc w:val="both"/>
        <w:rPr>
          <w:color w:val="auto"/>
        </w:rPr>
      </w:pPr>
      <w:r w:rsidRPr="00BF59F5">
        <w:rPr>
          <w:b/>
          <w:bCs/>
          <w:color w:val="auto"/>
        </w:rPr>
        <w:t xml:space="preserve">ACKNOWLEDGEMENT </w:t>
      </w:r>
    </w:p>
    <w:p w:rsidR="007C5312" w:rsidRPr="00BF59F5" w:rsidRDefault="007C5312" w:rsidP="007C5312">
      <w:pPr>
        <w:pStyle w:val="Default"/>
        <w:spacing w:line="276" w:lineRule="auto"/>
        <w:jc w:val="both"/>
        <w:rPr>
          <w:color w:val="auto"/>
        </w:rPr>
      </w:pPr>
      <w:r w:rsidRPr="00BF59F5">
        <w:rPr>
          <w:color w:val="auto"/>
        </w:rPr>
        <w:t xml:space="preserve">The authors are thankful to UGC-DAE Consortium for Scientific Research, Kolkata Centre for extending the facility for the research work. </w:t>
      </w:r>
    </w:p>
    <w:p w:rsidR="008738FE" w:rsidRPr="00BF59F5" w:rsidRDefault="008738FE" w:rsidP="006A2382">
      <w:pPr>
        <w:shd w:val="clear" w:color="auto" w:fill="FFFFFF"/>
        <w:ind w:firstLine="720"/>
        <w:jc w:val="both"/>
        <w:rPr>
          <w:rFonts w:ascii="Times New Roman" w:eastAsia="Times New Roman" w:hAnsi="Times New Roman"/>
          <w:sz w:val="24"/>
          <w:szCs w:val="24"/>
        </w:rPr>
      </w:pPr>
    </w:p>
    <w:p w:rsidR="006A2382" w:rsidRPr="00BF59F5" w:rsidRDefault="006A2382" w:rsidP="006A2382">
      <w:pPr>
        <w:shd w:val="clear" w:color="auto" w:fill="FFFFFF"/>
        <w:rPr>
          <w:rFonts w:ascii="Times New Roman" w:eastAsia="Times New Roman" w:hAnsi="Times New Roman"/>
          <w:sz w:val="24"/>
          <w:szCs w:val="24"/>
        </w:rPr>
      </w:pPr>
      <w:r w:rsidRPr="00BF59F5">
        <w:rPr>
          <w:rFonts w:ascii="Times New Roman" w:eastAsia="Times New Roman" w:hAnsi="Times New Roman"/>
          <w:sz w:val="24"/>
          <w:szCs w:val="24"/>
        </w:rPr>
        <w:t>References;</w:t>
      </w:r>
    </w:p>
    <w:p w:rsidR="006A2382" w:rsidRPr="00BF59F5" w:rsidRDefault="006A2382" w:rsidP="006A2382">
      <w:pPr>
        <w:pStyle w:val="ListParagraph"/>
        <w:numPr>
          <w:ilvl w:val="0"/>
          <w:numId w:val="1"/>
        </w:numPr>
        <w:shd w:val="clear" w:color="auto" w:fill="FFFFFF"/>
        <w:spacing w:before="166" w:after="166"/>
        <w:jc w:val="both"/>
        <w:rPr>
          <w:rFonts w:ascii="Times New Roman" w:eastAsia="Times New Roman" w:hAnsi="Times New Roman" w:cs="Times New Roman"/>
          <w:sz w:val="24"/>
          <w:szCs w:val="24"/>
          <w:vertAlign w:val="superscript"/>
        </w:rPr>
      </w:pPr>
      <w:r w:rsidRPr="00BF59F5">
        <w:rPr>
          <w:rFonts w:ascii="Times New Roman" w:eastAsia="Times New Roman" w:hAnsi="Times New Roman" w:cs="Times New Roman"/>
          <w:sz w:val="24"/>
          <w:szCs w:val="24"/>
        </w:rPr>
        <w:t>https://www.medicalnewstodays.com/articles/325636.</w:t>
      </w:r>
    </w:p>
    <w:p w:rsidR="006A2382" w:rsidRPr="00BF59F5" w:rsidRDefault="006A2382" w:rsidP="006A2382">
      <w:pPr>
        <w:pStyle w:val="ListParagraph"/>
        <w:numPr>
          <w:ilvl w:val="0"/>
          <w:numId w:val="1"/>
        </w:numPr>
        <w:shd w:val="clear" w:color="auto" w:fill="FFFFFF"/>
        <w:spacing w:before="166" w:after="166"/>
        <w:jc w:val="both"/>
        <w:rPr>
          <w:rFonts w:ascii="Times New Roman" w:eastAsia="Times New Roman" w:hAnsi="Times New Roman" w:cs="Times New Roman"/>
          <w:sz w:val="24"/>
          <w:szCs w:val="24"/>
        </w:rPr>
      </w:pPr>
      <w:r w:rsidRPr="00BF59F5">
        <w:rPr>
          <w:rStyle w:val="element-citation"/>
          <w:rFonts w:ascii="Times New Roman" w:eastAsia="Times New Roman" w:hAnsi="Times New Roman" w:cs="Times New Roman"/>
          <w:sz w:val="24"/>
          <w:szCs w:val="24"/>
        </w:rPr>
        <w:t>Fitsanakis V.A., Au C., Erikson K.M., Aschner M. The effects of manganese on glutamate, dopamine and gamma-aminobutyric acid regulation. </w:t>
      </w:r>
      <w:r w:rsidRPr="00BF59F5">
        <w:rPr>
          <w:rStyle w:val="ref-journal"/>
          <w:rFonts w:ascii="Times New Roman" w:eastAsia="Times New Roman" w:hAnsi="Times New Roman" w:cs="Times New Roman"/>
          <w:sz w:val="24"/>
          <w:szCs w:val="24"/>
        </w:rPr>
        <w:t>Neurochem. Int. </w:t>
      </w:r>
      <w:r w:rsidRPr="00BF59F5">
        <w:rPr>
          <w:rStyle w:val="element-citation"/>
          <w:rFonts w:ascii="Times New Roman" w:eastAsia="Times New Roman" w:hAnsi="Times New Roman" w:cs="Times New Roman"/>
          <w:sz w:val="24"/>
          <w:szCs w:val="24"/>
        </w:rPr>
        <w:t>2006;</w:t>
      </w:r>
      <w:r w:rsidRPr="00BF59F5">
        <w:rPr>
          <w:rStyle w:val="ref-vol"/>
          <w:rFonts w:ascii="Times New Roman" w:eastAsia="Times New Roman" w:hAnsi="Times New Roman" w:cs="Times New Roman"/>
          <w:sz w:val="24"/>
          <w:szCs w:val="24"/>
        </w:rPr>
        <w:t>48</w:t>
      </w:r>
      <w:r w:rsidRPr="00BF59F5">
        <w:rPr>
          <w:rStyle w:val="element-citation"/>
          <w:rFonts w:ascii="Times New Roman" w:eastAsia="Times New Roman" w:hAnsi="Times New Roman" w:cs="Times New Roman"/>
          <w:sz w:val="24"/>
          <w:szCs w:val="24"/>
        </w:rPr>
        <w:t>:426–433.doi:10.1016/j.neuint.2005.10.012. [</w:t>
      </w:r>
      <w:hyperlink r:id="rId29" w:tgtFrame="pmc_ext" w:history="1">
        <w:r w:rsidRPr="00BF59F5">
          <w:rPr>
            <w:rStyle w:val="Hyperlink"/>
            <w:rFonts w:ascii="Times New Roman" w:eastAsia="Times New Roman" w:hAnsi="Times New Roman" w:cs="Times New Roman"/>
            <w:color w:val="auto"/>
            <w:sz w:val="24"/>
            <w:szCs w:val="24"/>
          </w:rPr>
          <w:t>PubMed</w:t>
        </w:r>
      </w:hyperlink>
      <w:r w:rsidRPr="00BF59F5">
        <w:rPr>
          <w:rStyle w:val="element-citation"/>
          <w:rFonts w:ascii="Times New Roman" w:eastAsia="Times New Roman" w:hAnsi="Times New Roman" w:cs="Times New Roman"/>
          <w:sz w:val="24"/>
          <w:szCs w:val="24"/>
        </w:rPr>
        <w:t>] [</w:t>
      </w:r>
      <w:hyperlink r:id="rId30" w:tgtFrame="pmc_ext" w:history="1">
        <w:r w:rsidRPr="00BF59F5">
          <w:rPr>
            <w:rStyle w:val="Hyperlink"/>
            <w:rFonts w:ascii="Times New Roman" w:eastAsia="Times New Roman" w:hAnsi="Times New Roman" w:cs="Times New Roman"/>
            <w:color w:val="auto"/>
            <w:sz w:val="24"/>
            <w:szCs w:val="24"/>
          </w:rPr>
          <w:t>CrossRef</w:t>
        </w:r>
      </w:hyperlink>
      <w:r w:rsidRPr="00BF59F5">
        <w:rPr>
          <w:rStyle w:val="element-citation"/>
          <w:rFonts w:ascii="Times New Roman" w:eastAsia="Times New Roman" w:hAnsi="Times New Roman" w:cs="Times New Roman"/>
          <w:sz w:val="24"/>
          <w:szCs w:val="24"/>
        </w:rPr>
        <w:t>] </w:t>
      </w:r>
      <w:r w:rsidRPr="00BF59F5">
        <w:rPr>
          <w:rStyle w:val="nowrap"/>
          <w:rFonts w:ascii="Times New Roman" w:eastAsia="Times New Roman" w:hAnsi="Times New Roman" w:cs="Times New Roman"/>
          <w:sz w:val="24"/>
          <w:szCs w:val="24"/>
        </w:rPr>
        <w:t>[</w:t>
      </w:r>
      <w:hyperlink r:id="rId31" w:tgtFrame="pmc_ext" w:history="1">
        <w:r w:rsidRPr="00BF59F5">
          <w:rPr>
            <w:rStyle w:val="Hyperlink"/>
            <w:rFonts w:ascii="Times New Roman" w:eastAsia="Times New Roman" w:hAnsi="Times New Roman" w:cs="Times New Roman"/>
            <w:color w:val="auto"/>
            <w:sz w:val="24"/>
            <w:szCs w:val="24"/>
          </w:rPr>
          <w:t>Google Scholar</w:t>
        </w:r>
      </w:hyperlink>
      <w:r w:rsidRPr="00BF59F5">
        <w:rPr>
          <w:rStyle w:val="nowrap"/>
          <w:rFonts w:ascii="Times New Roman" w:eastAsia="Times New Roman" w:hAnsi="Times New Roman" w:cs="Times New Roman"/>
          <w:sz w:val="24"/>
          <w:szCs w:val="24"/>
        </w:rPr>
        <w:t>]</w:t>
      </w:r>
    </w:p>
    <w:p w:rsidR="006A2382" w:rsidRPr="00BF59F5" w:rsidRDefault="006A2382" w:rsidP="006A2382">
      <w:pPr>
        <w:pStyle w:val="ListParagraph"/>
        <w:numPr>
          <w:ilvl w:val="0"/>
          <w:numId w:val="1"/>
        </w:numPr>
        <w:shd w:val="clear" w:color="auto" w:fill="FFFFFF"/>
        <w:spacing w:before="166" w:after="166"/>
        <w:jc w:val="both"/>
        <w:rPr>
          <w:rFonts w:ascii="Times New Roman" w:eastAsia="Times New Roman" w:hAnsi="Times New Roman" w:cs="Times New Roman"/>
          <w:sz w:val="24"/>
          <w:szCs w:val="24"/>
        </w:rPr>
      </w:pPr>
      <w:r w:rsidRPr="00BF59F5">
        <w:rPr>
          <w:rStyle w:val="element-citation"/>
          <w:rFonts w:ascii="Times New Roman" w:eastAsia="Times New Roman" w:hAnsi="Times New Roman" w:cs="Times New Roman"/>
          <w:sz w:val="24"/>
          <w:szCs w:val="24"/>
        </w:rPr>
        <w:t>Chen Y., Shen Y., Wang W., Wei D. Mn</w:t>
      </w:r>
      <w:r w:rsidRPr="00BF59F5">
        <w:rPr>
          <w:rStyle w:val="element-citation"/>
          <w:rFonts w:ascii="Times New Roman" w:eastAsia="Times New Roman" w:hAnsi="Times New Roman" w:cs="Times New Roman"/>
          <w:sz w:val="24"/>
          <w:szCs w:val="24"/>
          <w:vertAlign w:val="superscript"/>
        </w:rPr>
        <w:t>2+</w:t>
      </w:r>
      <w:r w:rsidRPr="00BF59F5">
        <w:rPr>
          <w:rStyle w:val="element-citation"/>
          <w:rFonts w:ascii="Times New Roman" w:eastAsia="Times New Roman" w:hAnsi="Times New Roman" w:cs="Times New Roman"/>
          <w:sz w:val="24"/>
          <w:szCs w:val="24"/>
        </w:rPr>
        <w:t> modulates the expression of cellulase genes in Trichodermareesei Rut-C30 via calcium signaling. </w:t>
      </w:r>
      <w:r w:rsidRPr="00BF59F5">
        <w:rPr>
          <w:rStyle w:val="ref-journal"/>
          <w:rFonts w:ascii="Times New Roman" w:eastAsia="Times New Roman" w:hAnsi="Times New Roman" w:cs="Times New Roman"/>
          <w:sz w:val="24"/>
          <w:szCs w:val="24"/>
        </w:rPr>
        <w:t>Biotechnol. Biofuels. </w:t>
      </w:r>
      <w:r w:rsidRPr="00BF59F5">
        <w:rPr>
          <w:rStyle w:val="element-citation"/>
          <w:rFonts w:ascii="Times New Roman" w:eastAsia="Times New Roman" w:hAnsi="Times New Roman" w:cs="Times New Roman"/>
          <w:sz w:val="24"/>
          <w:szCs w:val="24"/>
        </w:rPr>
        <w:t>2018;</w:t>
      </w:r>
      <w:r w:rsidRPr="00BF59F5">
        <w:rPr>
          <w:rStyle w:val="ref-vol"/>
          <w:rFonts w:ascii="Times New Roman" w:eastAsia="Times New Roman" w:hAnsi="Times New Roman" w:cs="Times New Roman"/>
          <w:sz w:val="24"/>
          <w:szCs w:val="24"/>
        </w:rPr>
        <w:t>11</w:t>
      </w:r>
      <w:r w:rsidRPr="00BF59F5">
        <w:rPr>
          <w:rStyle w:val="element-citation"/>
          <w:rFonts w:ascii="Times New Roman" w:eastAsia="Times New Roman" w:hAnsi="Times New Roman" w:cs="Times New Roman"/>
          <w:sz w:val="24"/>
          <w:szCs w:val="24"/>
        </w:rPr>
        <w:t>:54. doi: 10.1186/s13068-018-1055-6.</w:t>
      </w:r>
      <w:r w:rsidRPr="00BF59F5">
        <w:rPr>
          <w:rStyle w:val="nowrap"/>
          <w:rFonts w:ascii="Times New Roman" w:eastAsia="Times New Roman" w:hAnsi="Times New Roman" w:cs="Times New Roman"/>
          <w:sz w:val="24"/>
          <w:szCs w:val="24"/>
        </w:rPr>
        <w:t>[</w:t>
      </w:r>
      <w:hyperlink r:id="rId32" w:history="1">
        <w:r w:rsidRPr="00BF59F5">
          <w:rPr>
            <w:rStyle w:val="Hyperlink"/>
            <w:rFonts w:ascii="Times New Roman" w:eastAsia="Times New Roman" w:hAnsi="Times New Roman" w:cs="Times New Roman"/>
            <w:color w:val="auto"/>
            <w:sz w:val="24"/>
            <w:szCs w:val="24"/>
          </w:rPr>
          <w:t>PMC free article</w:t>
        </w:r>
      </w:hyperlink>
      <w:r w:rsidRPr="00BF59F5">
        <w:rPr>
          <w:rStyle w:val="nowrap"/>
          <w:rFonts w:ascii="Times New Roman" w:eastAsia="Times New Roman" w:hAnsi="Times New Roman" w:cs="Times New Roman"/>
          <w:sz w:val="24"/>
          <w:szCs w:val="24"/>
        </w:rPr>
        <w:t>]</w:t>
      </w:r>
      <w:r w:rsidRPr="00BF59F5">
        <w:rPr>
          <w:rStyle w:val="element-citation"/>
          <w:rFonts w:ascii="Times New Roman" w:eastAsia="Times New Roman" w:hAnsi="Times New Roman" w:cs="Times New Roman"/>
          <w:sz w:val="24"/>
          <w:szCs w:val="24"/>
        </w:rPr>
        <w:t> [</w:t>
      </w:r>
      <w:hyperlink r:id="rId33" w:tgtFrame="pmc_ext" w:history="1">
        <w:r w:rsidRPr="00BF59F5">
          <w:rPr>
            <w:rStyle w:val="Hyperlink"/>
            <w:rFonts w:ascii="Times New Roman" w:eastAsia="Times New Roman" w:hAnsi="Times New Roman" w:cs="Times New Roman"/>
            <w:color w:val="auto"/>
            <w:sz w:val="24"/>
            <w:szCs w:val="24"/>
          </w:rPr>
          <w:t>PubMed</w:t>
        </w:r>
      </w:hyperlink>
      <w:r w:rsidRPr="00BF59F5">
        <w:rPr>
          <w:rStyle w:val="element-citation"/>
          <w:rFonts w:ascii="Times New Roman" w:eastAsia="Times New Roman" w:hAnsi="Times New Roman" w:cs="Times New Roman"/>
          <w:sz w:val="24"/>
          <w:szCs w:val="24"/>
        </w:rPr>
        <w:t>] [</w:t>
      </w:r>
      <w:hyperlink r:id="rId34" w:tgtFrame="pmc_ext" w:history="1">
        <w:r w:rsidRPr="00BF59F5">
          <w:rPr>
            <w:rStyle w:val="Hyperlink"/>
            <w:rFonts w:ascii="Times New Roman" w:eastAsia="Times New Roman" w:hAnsi="Times New Roman" w:cs="Times New Roman"/>
            <w:color w:val="auto"/>
            <w:sz w:val="24"/>
            <w:szCs w:val="24"/>
          </w:rPr>
          <w:t>CrossRef</w:t>
        </w:r>
      </w:hyperlink>
      <w:r w:rsidRPr="00BF59F5">
        <w:rPr>
          <w:rStyle w:val="element-citation"/>
          <w:rFonts w:ascii="Times New Roman" w:eastAsia="Times New Roman" w:hAnsi="Times New Roman" w:cs="Times New Roman"/>
          <w:sz w:val="24"/>
          <w:szCs w:val="24"/>
        </w:rPr>
        <w:t>] </w:t>
      </w:r>
      <w:r w:rsidRPr="00BF59F5">
        <w:rPr>
          <w:rStyle w:val="nowrap"/>
          <w:rFonts w:ascii="Times New Roman" w:eastAsia="Times New Roman" w:hAnsi="Times New Roman" w:cs="Times New Roman"/>
          <w:sz w:val="24"/>
          <w:szCs w:val="24"/>
        </w:rPr>
        <w:t>[</w:t>
      </w:r>
      <w:hyperlink r:id="rId35" w:tgtFrame="pmc_ext" w:history="1">
        <w:r w:rsidRPr="00BF59F5">
          <w:rPr>
            <w:rStyle w:val="Hyperlink"/>
            <w:rFonts w:ascii="Times New Roman" w:eastAsia="Times New Roman" w:hAnsi="Times New Roman" w:cs="Times New Roman"/>
            <w:color w:val="auto"/>
            <w:sz w:val="24"/>
            <w:szCs w:val="24"/>
          </w:rPr>
          <w:t>Google Scholar</w:t>
        </w:r>
      </w:hyperlink>
      <w:r w:rsidRPr="00BF59F5">
        <w:rPr>
          <w:rStyle w:val="nowrap"/>
          <w:rFonts w:ascii="Times New Roman" w:eastAsia="Times New Roman" w:hAnsi="Times New Roman" w:cs="Times New Roman"/>
          <w:sz w:val="24"/>
          <w:szCs w:val="24"/>
        </w:rPr>
        <w:t>]</w:t>
      </w:r>
    </w:p>
    <w:p w:rsidR="006A2382" w:rsidRPr="00BF59F5" w:rsidRDefault="006A2382" w:rsidP="006A2382">
      <w:pPr>
        <w:pStyle w:val="ListParagraph"/>
        <w:numPr>
          <w:ilvl w:val="0"/>
          <w:numId w:val="1"/>
        </w:numPr>
        <w:shd w:val="clear" w:color="auto" w:fill="FFFFFF"/>
        <w:spacing w:before="166" w:after="166"/>
        <w:jc w:val="both"/>
        <w:rPr>
          <w:rFonts w:ascii="Times New Roman" w:eastAsia="Times New Roman" w:hAnsi="Times New Roman" w:cs="Times New Roman"/>
          <w:sz w:val="24"/>
          <w:szCs w:val="24"/>
        </w:rPr>
      </w:pPr>
      <w:r w:rsidRPr="00BF59F5">
        <w:rPr>
          <w:rStyle w:val="element-citation"/>
          <w:rFonts w:ascii="Times New Roman" w:eastAsia="Times New Roman" w:hAnsi="Times New Roman" w:cs="Times New Roman"/>
          <w:sz w:val="24"/>
          <w:szCs w:val="24"/>
        </w:rPr>
        <w:t>Wang C., Guan Y., Lv M., Zhang R., Guo Z., Wei X., Du X., Yang J., Li T., Wan Y., et al. Manganese Increases the Sensitivity of the cGAS-STING Pathway for Double-Stranded DNA and Is Required for the Host Defense against DNA Viruses. </w:t>
      </w:r>
      <w:r w:rsidRPr="00BF59F5">
        <w:rPr>
          <w:rStyle w:val="ref-journal"/>
          <w:rFonts w:ascii="Times New Roman" w:eastAsia="Times New Roman" w:hAnsi="Times New Roman" w:cs="Times New Roman"/>
          <w:sz w:val="24"/>
          <w:szCs w:val="24"/>
        </w:rPr>
        <w:t>Immunity. </w:t>
      </w:r>
      <w:r w:rsidRPr="00BF59F5">
        <w:rPr>
          <w:rStyle w:val="element-citation"/>
          <w:rFonts w:ascii="Times New Roman" w:eastAsia="Times New Roman" w:hAnsi="Times New Roman" w:cs="Times New Roman"/>
          <w:sz w:val="24"/>
          <w:szCs w:val="24"/>
        </w:rPr>
        <w:t>2018;</w:t>
      </w:r>
      <w:r w:rsidRPr="00BF59F5">
        <w:rPr>
          <w:rStyle w:val="ref-vol"/>
          <w:rFonts w:ascii="Times New Roman" w:eastAsia="Times New Roman" w:hAnsi="Times New Roman" w:cs="Times New Roman"/>
          <w:sz w:val="24"/>
          <w:szCs w:val="24"/>
        </w:rPr>
        <w:t>48</w:t>
      </w:r>
      <w:r w:rsidRPr="00BF59F5">
        <w:rPr>
          <w:rStyle w:val="element-citation"/>
          <w:rFonts w:ascii="Times New Roman" w:eastAsia="Times New Roman" w:hAnsi="Times New Roman" w:cs="Times New Roman"/>
          <w:sz w:val="24"/>
          <w:szCs w:val="24"/>
        </w:rPr>
        <w:t>:675–687. doi: 10.1016/j.immuni.2018.03.017. [</w:t>
      </w:r>
      <w:hyperlink r:id="rId36" w:tgtFrame="pmc_ext" w:history="1">
        <w:r w:rsidRPr="00BF59F5">
          <w:rPr>
            <w:rStyle w:val="Hyperlink"/>
            <w:rFonts w:ascii="Times New Roman" w:eastAsia="Times New Roman" w:hAnsi="Times New Roman" w:cs="Times New Roman"/>
            <w:color w:val="auto"/>
            <w:sz w:val="24"/>
            <w:szCs w:val="24"/>
          </w:rPr>
          <w:t>PubMed</w:t>
        </w:r>
      </w:hyperlink>
      <w:r w:rsidRPr="00BF59F5">
        <w:rPr>
          <w:rStyle w:val="element-citation"/>
          <w:rFonts w:ascii="Times New Roman" w:eastAsia="Times New Roman" w:hAnsi="Times New Roman" w:cs="Times New Roman"/>
          <w:sz w:val="24"/>
          <w:szCs w:val="24"/>
        </w:rPr>
        <w:t>] [</w:t>
      </w:r>
      <w:hyperlink r:id="rId37" w:tgtFrame="pmc_ext" w:history="1">
        <w:r w:rsidRPr="00BF59F5">
          <w:rPr>
            <w:rStyle w:val="Hyperlink"/>
            <w:rFonts w:ascii="Times New Roman" w:eastAsia="Times New Roman" w:hAnsi="Times New Roman" w:cs="Times New Roman"/>
            <w:color w:val="auto"/>
            <w:sz w:val="24"/>
            <w:szCs w:val="24"/>
          </w:rPr>
          <w:t>CrossRef</w:t>
        </w:r>
      </w:hyperlink>
      <w:r w:rsidRPr="00BF59F5">
        <w:rPr>
          <w:rStyle w:val="element-citation"/>
          <w:rFonts w:ascii="Times New Roman" w:eastAsia="Times New Roman" w:hAnsi="Times New Roman" w:cs="Times New Roman"/>
          <w:sz w:val="24"/>
          <w:szCs w:val="24"/>
        </w:rPr>
        <w:t>] </w:t>
      </w:r>
      <w:r w:rsidRPr="00BF59F5">
        <w:rPr>
          <w:rStyle w:val="nowrap"/>
          <w:rFonts w:ascii="Times New Roman" w:eastAsia="Times New Roman" w:hAnsi="Times New Roman" w:cs="Times New Roman"/>
          <w:sz w:val="24"/>
          <w:szCs w:val="24"/>
        </w:rPr>
        <w:t>[</w:t>
      </w:r>
      <w:hyperlink r:id="rId38" w:tgtFrame="pmc_ext" w:history="1">
        <w:r w:rsidRPr="00BF59F5">
          <w:rPr>
            <w:rStyle w:val="Hyperlink"/>
            <w:rFonts w:ascii="Times New Roman" w:eastAsia="Times New Roman" w:hAnsi="Times New Roman" w:cs="Times New Roman"/>
            <w:color w:val="auto"/>
            <w:sz w:val="24"/>
            <w:szCs w:val="24"/>
          </w:rPr>
          <w:t>Google Scholar</w:t>
        </w:r>
      </w:hyperlink>
      <w:r w:rsidRPr="00BF59F5">
        <w:rPr>
          <w:rStyle w:val="nowrap"/>
          <w:rFonts w:ascii="Times New Roman" w:eastAsia="Times New Roman" w:hAnsi="Times New Roman" w:cs="Times New Roman"/>
          <w:sz w:val="24"/>
          <w:szCs w:val="24"/>
        </w:rPr>
        <w:t>]</w:t>
      </w:r>
    </w:p>
    <w:p w:rsidR="006A2382" w:rsidRPr="00BF59F5" w:rsidRDefault="006A2382" w:rsidP="006A2382">
      <w:pPr>
        <w:pStyle w:val="ListParagraph"/>
        <w:numPr>
          <w:ilvl w:val="0"/>
          <w:numId w:val="1"/>
        </w:numPr>
        <w:shd w:val="clear" w:color="auto" w:fill="FFFFFF"/>
        <w:spacing w:before="166" w:after="166"/>
        <w:jc w:val="both"/>
        <w:rPr>
          <w:rFonts w:ascii="Times New Roman" w:eastAsia="Times New Roman" w:hAnsi="Times New Roman" w:cs="Times New Roman"/>
          <w:sz w:val="24"/>
          <w:szCs w:val="24"/>
        </w:rPr>
      </w:pPr>
      <w:r w:rsidRPr="00BF59F5">
        <w:rPr>
          <w:rStyle w:val="element-citation"/>
          <w:rFonts w:ascii="Times New Roman" w:eastAsia="Times New Roman" w:hAnsi="Times New Roman" w:cs="Times New Roman"/>
          <w:sz w:val="24"/>
          <w:szCs w:val="24"/>
        </w:rPr>
        <w:lastRenderedPageBreak/>
        <w:t>Chen P., Chakraborty S., Mukhopadhyay S., Lee E., Paoliello M.M., Bowman A.B., Aschner M. Manganese homeostasis in the nervous system. </w:t>
      </w:r>
      <w:r w:rsidRPr="00BF59F5">
        <w:rPr>
          <w:rStyle w:val="ref-journal"/>
          <w:rFonts w:ascii="Times New Roman" w:eastAsia="Times New Roman" w:hAnsi="Times New Roman" w:cs="Times New Roman"/>
          <w:sz w:val="24"/>
          <w:szCs w:val="24"/>
        </w:rPr>
        <w:t>J. Neurochem. </w:t>
      </w:r>
      <w:r w:rsidRPr="00BF59F5">
        <w:rPr>
          <w:rStyle w:val="element-citation"/>
          <w:rFonts w:ascii="Times New Roman" w:eastAsia="Times New Roman" w:hAnsi="Times New Roman" w:cs="Times New Roman"/>
          <w:sz w:val="24"/>
          <w:szCs w:val="24"/>
        </w:rPr>
        <w:t>2015;</w:t>
      </w:r>
      <w:r w:rsidRPr="00BF59F5">
        <w:rPr>
          <w:rStyle w:val="ref-vol"/>
          <w:rFonts w:ascii="Times New Roman" w:eastAsia="Times New Roman" w:hAnsi="Times New Roman" w:cs="Times New Roman"/>
          <w:sz w:val="24"/>
          <w:szCs w:val="24"/>
        </w:rPr>
        <w:t>134</w:t>
      </w:r>
      <w:r w:rsidRPr="00BF59F5">
        <w:rPr>
          <w:rStyle w:val="element-citation"/>
          <w:rFonts w:ascii="Times New Roman" w:eastAsia="Times New Roman" w:hAnsi="Times New Roman" w:cs="Times New Roman"/>
          <w:sz w:val="24"/>
          <w:szCs w:val="24"/>
        </w:rPr>
        <w:t>:601–610. doi: 10.1111/jnc.13170.</w:t>
      </w:r>
      <w:r w:rsidRPr="00BF59F5">
        <w:rPr>
          <w:rStyle w:val="nowrap"/>
          <w:rFonts w:ascii="Times New Roman" w:eastAsia="Times New Roman" w:hAnsi="Times New Roman" w:cs="Times New Roman"/>
          <w:sz w:val="24"/>
          <w:szCs w:val="24"/>
        </w:rPr>
        <w:t>[</w:t>
      </w:r>
      <w:hyperlink r:id="rId39" w:history="1">
        <w:r w:rsidRPr="00BF59F5">
          <w:rPr>
            <w:rStyle w:val="Hyperlink"/>
            <w:rFonts w:ascii="Times New Roman" w:eastAsia="Times New Roman" w:hAnsi="Times New Roman" w:cs="Times New Roman"/>
            <w:color w:val="auto"/>
            <w:sz w:val="24"/>
            <w:szCs w:val="24"/>
          </w:rPr>
          <w:t>PMC free article</w:t>
        </w:r>
      </w:hyperlink>
      <w:r w:rsidRPr="00BF59F5">
        <w:rPr>
          <w:rStyle w:val="nowrap"/>
          <w:rFonts w:ascii="Times New Roman" w:eastAsia="Times New Roman" w:hAnsi="Times New Roman" w:cs="Times New Roman"/>
          <w:sz w:val="24"/>
          <w:szCs w:val="24"/>
        </w:rPr>
        <w:t>]</w:t>
      </w:r>
      <w:r w:rsidRPr="00BF59F5">
        <w:rPr>
          <w:rStyle w:val="element-citation"/>
          <w:rFonts w:ascii="Times New Roman" w:eastAsia="Times New Roman" w:hAnsi="Times New Roman" w:cs="Times New Roman"/>
          <w:sz w:val="24"/>
          <w:szCs w:val="24"/>
        </w:rPr>
        <w:t> [</w:t>
      </w:r>
      <w:hyperlink r:id="rId40" w:tgtFrame="pmc_ext" w:history="1">
        <w:r w:rsidRPr="00BF59F5">
          <w:rPr>
            <w:rStyle w:val="Hyperlink"/>
            <w:rFonts w:ascii="Times New Roman" w:eastAsia="Times New Roman" w:hAnsi="Times New Roman" w:cs="Times New Roman"/>
            <w:color w:val="auto"/>
            <w:sz w:val="24"/>
            <w:szCs w:val="24"/>
          </w:rPr>
          <w:t>PubMed</w:t>
        </w:r>
      </w:hyperlink>
      <w:r w:rsidRPr="00BF59F5">
        <w:rPr>
          <w:rStyle w:val="element-citation"/>
          <w:rFonts w:ascii="Times New Roman" w:eastAsia="Times New Roman" w:hAnsi="Times New Roman" w:cs="Times New Roman"/>
          <w:sz w:val="24"/>
          <w:szCs w:val="24"/>
        </w:rPr>
        <w:t>] [</w:t>
      </w:r>
      <w:hyperlink r:id="rId41" w:tgtFrame="pmc_ext" w:history="1">
        <w:r w:rsidRPr="00BF59F5">
          <w:rPr>
            <w:rStyle w:val="Hyperlink"/>
            <w:rFonts w:ascii="Times New Roman" w:eastAsia="Times New Roman" w:hAnsi="Times New Roman" w:cs="Times New Roman"/>
            <w:color w:val="auto"/>
            <w:sz w:val="24"/>
            <w:szCs w:val="24"/>
          </w:rPr>
          <w:t>CrossRef</w:t>
        </w:r>
      </w:hyperlink>
      <w:r w:rsidRPr="00BF59F5">
        <w:rPr>
          <w:rStyle w:val="element-citation"/>
          <w:rFonts w:ascii="Times New Roman" w:eastAsia="Times New Roman" w:hAnsi="Times New Roman" w:cs="Times New Roman"/>
          <w:sz w:val="24"/>
          <w:szCs w:val="24"/>
        </w:rPr>
        <w:t>] </w:t>
      </w:r>
      <w:r w:rsidRPr="00BF59F5">
        <w:rPr>
          <w:rStyle w:val="nowrap"/>
          <w:rFonts w:ascii="Times New Roman" w:eastAsia="Times New Roman" w:hAnsi="Times New Roman" w:cs="Times New Roman"/>
          <w:sz w:val="24"/>
          <w:szCs w:val="24"/>
        </w:rPr>
        <w:t>[</w:t>
      </w:r>
      <w:hyperlink r:id="rId42" w:tgtFrame="pmc_ext" w:history="1">
        <w:r w:rsidRPr="00BF59F5">
          <w:rPr>
            <w:rStyle w:val="Hyperlink"/>
            <w:rFonts w:ascii="Times New Roman" w:eastAsia="Times New Roman" w:hAnsi="Times New Roman" w:cs="Times New Roman"/>
            <w:color w:val="auto"/>
            <w:sz w:val="24"/>
            <w:szCs w:val="24"/>
          </w:rPr>
          <w:t>Google Scholar</w:t>
        </w:r>
      </w:hyperlink>
      <w:r w:rsidRPr="00BF59F5">
        <w:rPr>
          <w:rStyle w:val="nowrap"/>
          <w:rFonts w:ascii="Times New Roman" w:eastAsia="Times New Roman" w:hAnsi="Times New Roman" w:cs="Times New Roman"/>
          <w:sz w:val="24"/>
          <w:szCs w:val="24"/>
        </w:rPr>
        <w:t>]</w:t>
      </w:r>
    </w:p>
    <w:p w:rsidR="006A2382" w:rsidRPr="00BF59F5" w:rsidRDefault="006A2382" w:rsidP="006A2382">
      <w:pPr>
        <w:pStyle w:val="ListParagraph"/>
        <w:numPr>
          <w:ilvl w:val="0"/>
          <w:numId w:val="1"/>
        </w:numPr>
        <w:shd w:val="clear" w:color="auto" w:fill="FFFFFF"/>
        <w:spacing w:before="166" w:after="166"/>
        <w:jc w:val="both"/>
        <w:rPr>
          <w:rFonts w:ascii="Times New Roman" w:eastAsia="Times New Roman" w:hAnsi="Times New Roman" w:cs="Times New Roman"/>
          <w:sz w:val="24"/>
          <w:szCs w:val="24"/>
        </w:rPr>
      </w:pPr>
      <w:r w:rsidRPr="00BF59F5">
        <w:rPr>
          <w:rStyle w:val="element-citation"/>
          <w:rFonts w:ascii="Times New Roman" w:eastAsia="Times New Roman" w:hAnsi="Times New Roman" w:cs="Times New Roman"/>
          <w:sz w:val="24"/>
          <w:szCs w:val="24"/>
        </w:rPr>
        <w:t>Kwakye G.F., Paoliello M.M., Mukhopadhyay S., Bowman A.B., Aschner M. Manganese-Induced Parkinsonism and Parkinson’s Disease: Shared and Distinguishable Features. </w:t>
      </w:r>
      <w:r w:rsidRPr="00BF59F5">
        <w:rPr>
          <w:rStyle w:val="ref-journal"/>
          <w:rFonts w:ascii="Times New Roman" w:eastAsia="Times New Roman" w:hAnsi="Times New Roman" w:cs="Times New Roman"/>
          <w:sz w:val="24"/>
          <w:szCs w:val="24"/>
        </w:rPr>
        <w:t>Int. J. Environ. Res. Public Health. </w:t>
      </w:r>
      <w:r w:rsidRPr="00BF59F5">
        <w:rPr>
          <w:rStyle w:val="element-citation"/>
          <w:rFonts w:ascii="Times New Roman" w:eastAsia="Times New Roman" w:hAnsi="Times New Roman" w:cs="Times New Roman"/>
          <w:sz w:val="24"/>
          <w:szCs w:val="24"/>
        </w:rPr>
        <w:t>2015;</w:t>
      </w:r>
      <w:r w:rsidRPr="00BF59F5">
        <w:rPr>
          <w:rStyle w:val="ref-vol"/>
          <w:rFonts w:ascii="Times New Roman" w:eastAsia="Times New Roman" w:hAnsi="Times New Roman" w:cs="Times New Roman"/>
          <w:sz w:val="24"/>
          <w:szCs w:val="24"/>
        </w:rPr>
        <w:t>12</w:t>
      </w:r>
      <w:r w:rsidRPr="00BF59F5">
        <w:rPr>
          <w:rStyle w:val="element-citation"/>
          <w:rFonts w:ascii="Times New Roman" w:eastAsia="Times New Roman" w:hAnsi="Times New Roman" w:cs="Times New Roman"/>
          <w:sz w:val="24"/>
          <w:szCs w:val="24"/>
        </w:rPr>
        <w:t>:7519–7540. doi: 10.3390/ijerph120707519. </w:t>
      </w:r>
      <w:r w:rsidRPr="00BF59F5">
        <w:rPr>
          <w:rStyle w:val="nowrap"/>
          <w:rFonts w:ascii="Times New Roman" w:eastAsia="Times New Roman" w:hAnsi="Times New Roman" w:cs="Times New Roman"/>
          <w:sz w:val="24"/>
          <w:szCs w:val="24"/>
        </w:rPr>
        <w:t>[</w:t>
      </w:r>
      <w:hyperlink r:id="rId43" w:history="1">
        <w:r w:rsidRPr="00BF59F5">
          <w:rPr>
            <w:rStyle w:val="Hyperlink"/>
            <w:rFonts w:ascii="Times New Roman" w:eastAsia="Times New Roman" w:hAnsi="Times New Roman" w:cs="Times New Roman"/>
            <w:color w:val="auto"/>
            <w:sz w:val="24"/>
            <w:szCs w:val="24"/>
          </w:rPr>
          <w:t>PMC free article</w:t>
        </w:r>
      </w:hyperlink>
      <w:r w:rsidRPr="00BF59F5">
        <w:rPr>
          <w:rStyle w:val="nowrap"/>
          <w:rFonts w:ascii="Times New Roman" w:eastAsia="Times New Roman" w:hAnsi="Times New Roman" w:cs="Times New Roman"/>
          <w:sz w:val="24"/>
          <w:szCs w:val="24"/>
        </w:rPr>
        <w:t>]</w:t>
      </w:r>
      <w:r w:rsidRPr="00BF59F5">
        <w:rPr>
          <w:rStyle w:val="element-citation"/>
          <w:rFonts w:ascii="Times New Roman" w:eastAsia="Times New Roman" w:hAnsi="Times New Roman" w:cs="Times New Roman"/>
          <w:sz w:val="24"/>
          <w:szCs w:val="24"/>
        </w:rPr>
        <w:t>[</w:t>
      </w:r>
      <w:hyperlink r:id="rId44" w:tgtFrame="pmc_ext" w:history="1">
        <w:r w:rsidRPr="00BF59F5">
          <w:rPr>
            <w:rStyle w:val="Hyperlink"/>
            <w:rFonts w:ascii="Times New Roman" w:eastAsia="Times New Roman" w:hAnsi="Times New Roman" w:cs="Times New Roman"/>
            <w:color w:val="auto"/>
            <w:sz w:val="24"/>
            <w:szCs w:val="24"/>
          </w:rPr>
          <w:t>PubMed</w:t>
        </w:r>
      </w:hyperlink>
      <w:r w:rsidRPr="00BF59F5">
        <w:rPr>
          <w:rStyle w:val="element-citation"/>
          <w:rFonts w:ascii="Times New Roman" w:eastAsia="Times New Roman" w:hAnsi="Times New Roman" w:cs="Times New Roman"/>
          <w:sz w:val="24"/>
          <w:szCs w:val="24"/>
        </w:rPr>
        <w:t>] [</w:t>
      </w:r>
      <w:hyperlink r:id="rId45" w:tgtFrame="pmc_ext" w:history="1">
        <w:r w:rsidRPr="00BF59F5">
          <w:rPr>
            <w:rStyle w:val="Hyperlink"/>
            <w:rFonts w:ascii="Times New Roman" w:eastAsia="Times New Roman" w:hAnsi="Times New Roman" w:cs="Times New Roman"/>
            <w:color w:val="auto"/>
            <w:sz w:val="24"/>
            <w:szCs w:val="24"/>
          </w:rPr>
          <w:t>CrossRef</w:t>
        </w:r>
      </w:hyperlink>
      <w:r w:rsidRPr="00BF59F5">
        <w:rPr>
          <w:rStyle w:val="element-citation"/>
          <w:rFonts w:ascii="Times New Roman" w:eastAsia="Times New Roman" w:hAnsi="Times New Roman" w:cs="Times New Roman"/>
          <w:sz w:val="24"/>
          <w:szCs w:val="24"/>
        </w:rPr>
        <w:t>] </w:t>
      </w:r>
      <w:r w:rsidRPr="00BF59F5">
        <w:rPr>
          <w:rStyle w:val="nowrap"/>
          <w:rFonts w:ascii="Times New Roman" w:eastAsia="Times New Roman" w:hAnsi="Times New Roman" w:cs="Times New Roman"/>
          <w:sz w:val="24"/>
          <w:szCs w:val="24"/>
        </w:rPr>
        <w:t>[</w:t>
      </w:r>
      <w:hyperlink r:id="rId46" w:tgtFrame="pmc_ext" w:history="1">
        <w:r w:rsidRPr="00BF59F5">
          <w:rPr>
            <w:rStyle w:val="Hyperlink"/>
            <w:rFonts w:ascii="Times New Roman" w:eastAsia="Times New Roman" w:hAnsi="Times New Roman" w:cs="Times New Roman"/>
            <w:color w:val="auto"/>
            <w:sz w:val="24"/>
            <w:szCs w:val="24"/>
          </w:rPr>
          <w:t>Google Scholar</w:t>
        </w:r>
      </w:hyperlink>
      <w:r w:rsidRPr="00BF59F5">
        <w:rPr>
          <w:rStyle w:val="nowrap"/>
          <w:rFonts w:ascii="Times New Roman" w:eastAsia="Times New Roman" w:hAnsi="Times New Roman" w:cs="Times New Roman"/>
          <w:sz w:val="24"/>
          <w:szCs w:val="24"/>
        </w:rPr>
        <w:t>]</w:t>
      </w:r>
    </w:p>
    <w:p w:rsidR="006A2382" w:rsidRPr="00BF59F5" w:rsidRDefault="006A2382" w:rsidP="006A2382">
      <w:pPr>
        <w:pStyle w:val="ListParagraph"/>
        <w:numPr>
          <w:ilvl w:val="0"/>
          <w:numId w:val="1"/>
        </w:numPr>
        <w:shd w:val="clear" w:color="auto" w:fill="FFFFFF"/>
        <w:spacing w:before="166" w:after="166"/>
        <w:jc w:val="both"/>
        <w:rPr>
          <w:rFonts w:ascii="Times New Roman" w:eastAsia="Times New Roman" w:hAnsi="Times New Roman" w:cs="Times New Roman"/>
          <w:sz w:val="24"/>
          <w:szCs w:val="24"/>
        </w:rPr>
      </w:pPr>
      <w:r w:rsidRPr="00BF59F5">
        <w:rPr>
          <w:rStyle w:val="element-citation"/>
          <w:rFonts w:ascii="Times New Roman" w:eastAsia="Times New Roman" w:hAnsi="Times New Roman" w:cs="Times New Roman"/>
          <w:sz w:val="24"/>
          <w:szCs w:val="24"/>
        </w:rPr>
        <w:t>Gonzalez-Reyes R.E., Gutierrez-Alvarez A.M., Moreno C.B. Manganese and epilepsy: A systematic review of the literature. </w:t>
      </w:r>
      <w:r w:rsidRPr="00BF59F5">
        <w:rPr>
          <w:rStyle w:val="ref-journal"/>
          <w:rFonts w:ascii="Times New Roman" w:eastAsia="Times New Roman" w:hAnsi="Times New Roman" w:cs="Times New Roman"/>
          <w:sz w:val="24"/>
          <w:szCs w:val="24"/>
        </w:rPr>
        <w:t>Brain Res. Rev. </w:t>
      </w:r>
      <w:r w:rsidRPr="00BF59F5">
        <w:rPr>
          <w:rStyle w:val="element-citation"/>
          <w:rFonts w:ascii="Times New Roman" w:eastAsia="Times New Roman" w:hAnsi="Times New Roman" w:cs="Times New Roman"/>
          <w:sz w:val="24"/>
          <w:szCs w:val="24"/>
        </w:rPr>
        <w:t>2007;</w:t>
      </w:r>
      <w:r w:rsidRPr="00BF59F5">
        <w:rPr>
          <w:rStyle w:val="ref-vol"/>
          <w:rFonts w:ascii="Times New Roman" w:eastAsia="Times New Roman" w:hAnsi="Times New Roman" w:cs="Times New Roman"/>
          <w:sz w:val="24"/>
          <w:szCs w:val="24"/>
        </w:rPr>
        <w:t>53</w:t>
      </w:r>
      <w:r w:rsidRPr="00BF59F5">
        <w:rPr>
          <w:rStyle w:val="element-citation"/>
          <w:rFonts w:ascii="Times New Roman" w:eastAsia="Times New Roman" w:hAnsi="Times New Roman" w:cs="Times New Roman"/>
          <w:sz w:val="24"/>
          <w:szCs w:val="24"/>
        </w:rPr>
        <w:t>:332–336. doi: 10.1016/j.brainresrev.2006.10.002. [</w:t>
      </w:r>
      <w:hyperlink r:id="rId47" w:tgtFrame="pmc_ext" w:history="1">
        <w:r w:rsidRPr="00BF59F5">
          <w:rPr>
            <w:rStyle w:val="Hyperlink"/>
            <w:rFonts w:ascii="Times New Roman" w:eastAsia="Times New Roman" w:hAnsi="Times New Roman" w:cs="Times New Roman"/>
            <w:color w:val="auto"/>
            <w:sz w:val="24"/>
            <w:szCs w:val="24"/>
          </w:rPr>
          <w:t>PubMed</w:t>
        </w:r>
      </w:hyperlink>
      <w:r w:rsidRPr="00BF59F5">
        <w:rPr>
          <w:rStyle w:val="element-citation"/>
          <w:rFonts w:ascii="Times New Roman" w:eastAsia="Times New Roman" w:hAnsi="Times New Roman" w:cs="Times New Roman"/>
          <w:sz w:val="24"/>
          <w:szCs w:val="24"/>
        </w:rPr>
        <w:t>] [</w:t>
      </w:r>
      <w:hyperlink r:id="rId48" w:tgtFrame="pmc_ext" w:history="1">
        <w:r w:rsidRPr="00BF59F5">
          <w:rPr>
            <w:rStyle w:val="Hyperlink"/>
            <w:rFonts w:ascii="Times New Roman" w:eastAsia="Times New Roman" w:hAnsi="Times New Roman" w:cs="Times New Roman"/>
            <w:color w:val="auto"/>
            <w:sz w:val="24"/>
            <w:szCs w:val="24"/>
          </w:rPr>
          <w:t>CrossRef</w:t>
        </w:r>
      </w:hyperlink>
      <w:r w:rsidRPr="00BF59F5">
        <w:rPr>
          <w:rStyle w:val="element-citation"/>
          <w:rFonts w:ascii="Times New Roman" w:eastAsia="Times New Roman" w:hAnsi="Times New Roman" w:cs="Times New Roman"/>
          <w:sz w:val="24"/>
          <w:szCs w:val="24"/>
        </w:rPr>
        <w:t>] </w:t>
      </w:r>
      <w:r w:rsidRPr="00BF59F5">
        <w:rPr>
          <w:rStyle w:val="nowrap"/>
          <w:rFonts w:ascii="Times New Roman" w:eastAsia="Times New Roman" w:hAnsi="Times New Roman" w:cs="Times New Roman"/>
          <w:sz w:val="24"/>
          <w:szCs w:val="24"/>
        </w:rPr>
        <w:t>[</w:t>
      </w:r>
      <w:hyperlink r:id="rId49" w:tgtFrame="pmc_ext" w:history="1">
        <w:r w:rsidRPr="00BF59F5">
          <w:rPr>
            <w:rStyle w:val="Hyperlink"/>
            <w:rFonts w:ascii="Times New Roman" w:eastAsia="Times New Roman" w:hAnsi="Times New Roman" w:cs="Times New Roman"/>
            <w:color w:val="auto"/>
            <w:sz w:val="24"/>
            <w:szCs w:val="24"/>
          </w:rPr>
          <w:t>Google Scholar</w:t>
        </w:r>
      </w:hyperlink>
      <w:r w:rsidRPr="00BF59F5">
        <w:rPr>
          <w:rStyle w:val="nowrap"/>
          <w:rFonts w:ascii="Times New Roman" w:eastAsia="Times New Roman" w:hAnsi="Times New Roman" w:cs="Times New Roman"/>
          <w:sz w:val="24"/>
          <w:szCs w:val="24"/>
        </w:rPr>
        <w:t>]</w:t>
      </w:r>
    </w:p>
    <w:p w:rsidR="006A2382" w:rsidRPr="00BF59F5" w:rsidRDefault="006A2382" w:rsidP="006A2382">
      <w:pPr>
        <w:pStyle w:val="ListParagraph"/>
        <w:numPr>
          <w:ilvl w:val="0"/>
          <w:numId w:val="1"/>
        </w:numPr>
        <w:shd w:val="clear" w:color="auto" w:fill="FFFFFF"/>
        <w:spacing w:before="166" w:after="166"/>
        <w:jc w:val="both"/>
        <w:rPr>
          <w:rFonts w:ascii="Times New Roman" w:eastAsia="Times New Roman" w:hAnsi="Times New Roman" w:cs="Times New Roman"/>
          <w:sz w:val="24"/>
          <w:szCs w:val="24"/>
        </w:rPr>
      </w:pPr>
      <w:r w:rsidRPr="00BF59F5">
        <w:rPr>
          <w:rStyle w:val="element-citation"/>
          <w:rFonts w:ascii="Times New Roman" w:eastAsia="Times New Roman" w:hAnsi="Times New Roman" w:cs="Times New Roman"/>
          <w:sz w:val="24"/>
          <w:szCs w:val="24"/>
        </w:rPr>
        <w:t>Zhaojun W., Lin W., Zhenyong W., Jian W., Ran L. Effects of manganese deficiency on serum hormones and biochemical markers of bone metabolism in chicks. </w:t>
      </w:r>
      <w:r w:rsidRPr="00BF59F5">
        <w:rPr>
          <w:rStyle w:val="ref-journal"/>
          <w:rFonts w:ascii="Times New Roman" w:eastAsia="Times New Roman" w:hAnsi="Times New Roman" w:cs="Times New Roman"/>
          <w:sz w:val="24"/>
          <w:szCs w:val="24"/>
        </w:rPr>
        <w:t>J. Bone Miner Metab. </w:t>
      </w:r>
      <w:r w:rsidRPr="00BF59F5">
        <w:rPr>
          <w:rStyle w:val="element-citation"/>
          <w:rFonts w:ascii="Times New Roman" w:eastAsia="Times New Roman" w:hAnsi="Times New Roman" w:cs="Times New Roman"/>
          <w:sz w:val="24"/>
          <w:szCs w:val="24"/>
        </w:rPr>
        <w:t>2013;</w:t>
      </w:r>
      <w:r w:rsidRPr="00BF59F5">
        <w:rPr>
          <w:rStyle w:val="ref-vol"/>
          <w:rFonts w:ascii="Times New Roman" w:eastAsia="Times New Roman" w:hAnsi="Times New Roman" w:cs="Times New Roman"/>
          <w:sz w:val="24"/>
          <w:szCs w:val="24"/>
        </w:rPr>
        <w:t>31</w:t>
      </w:r>
      <w:r w:rsidRPr="00BF59F5">
        <w:rPr>
          <w:rStyle w:val="element-citation"/>
          <w:rFonts w:ascii="Times New Roman" w:eastAsia="Times New Roman" w:hAnsi="Times New Roman" w:cs="Times New Roman"/>
          <w:sz w:val="24"/>
          <w:szCs w:val="24"/>
        </w:rPr>
        <w:t>:285–292. doi: 10.1007/s00774-012-0417-6. [</w:t>
      </w:r>
      <w:hyperlink r:id="rId50" w:tgtFrame="pmc_ext" w:history="1">
        <w:r w:rsidRPr="00BF59F5">
          <w:rPr>
            <w:rStyle w:val="Hyperlink"/>
            <w:rFonts w:ascii="Times New Roman" w:eastAsia="Times New Roman" w:hAnsi="Times New Roman" w:cs="Times New Roman"/>
            <w:color w:val="auto"/>
            <w:sz w:val="24"/>
            <w:szCs w:val="24"/>
          </w:rPr>
          <w:t>PubMed</w:t>
        </w:r>
      </w:hyperlink>
      <w:r w:rsidRPr="00BF59F5">
        <w:rPr>
          <w:rStyle w:val="element-citation"/>
          <w:rFonts w:ascii="Times New Roman" w:eastAsia="Times New Roman" w:hAnsi="Times New Roman" w:cs="Times New Roman"/>
          <w:sz w:val="24"/>
          <w:szCs w:val="24"/>
        </w:rPr>
        <w:t>] [</w:t>
      </w:r>
      <w:hyperlink r:id="rId51" w:tgtFrame="pmc_ext" w:history="1">
        <w:r w:rsidRPr="00BF59F5">
          <w:rPr>
            <w:rStyle w:val="Hyperlink"/>
            <w:rFonts w:ascii="Times New Roman" w:eastAsia="Times New Roman" w:hAnsi="Times New Roman" w:cs="Times New Roman"/>
            <w:color w:val="auto"/>
            <w:sz w:val="24"/>
            <w:szCs w:val="24"/>
          </w:rPr>
          <w:t>CrossRef</w:t>
        </w:r>
      </w:hyperlink>
      <w:r w:rsidRPr="00BF59F5">
        <w:rPr>
          <w:rStyle w:val="element-citation"/>
          <w:rFonts w:ascii="Times New Roman" w:eastAsia="Times New Roman" w:hAnsi="Times New Roman" w:cs="Times New Roman"/>
          <w:sz w:val="24"/>
          <w:szCs w:val="24"/>
        </w:rPr>
        <w:t>] </w:t>
      </w:r>
      <w:r w:rsidRPr="00BF59F5">
        <w:rPr>
          <w:rStyle w:val="nowrap"/>
          <w:rFonts w:ascii="Times New Roman" w:eastAsia="Times New Roman" w:hAnsi="Times New Roman" w:cs="Times New Roman"/>
          <w:sz w:val="24"/>
          <w:szCs w:val="24"/>
        </w:rPr>
        <w:t>[</w:t>
      </w:r>
      <w:hyperlink r:id="rId52" w:tgtFrame="pmc_ext" w:history="1">
        <w:r w:rsidRPr="00BF59F5">
          <w:rPr>
            <w:rStyle w:val="Hyperlink"/>
            <w:rFonts w:ascii="Times New Roman" w:eastAsia="Times New Roman" w:hAnsi="Times New Roman" w:cs="Times New Roman"/>
            <w:color w:val="auto"/>
            <w:sz w:val="24"/>
            <w:szCs w:val="24"/>
          </w:rPr>
          <w:t>Google Scholar</w:t>
        </w:r>
      </w:hyperlink>
      <w:r w:rsidRPr="00BF59F5">
        <w:rPr>
          <w:rStyle w:val="nowrap"/>
          <w:rFonts w:ascii="Times New Roman" w:eastAsia="Times New Roman" w:hAnsi="Times New Roman" w:cs="Times New Roman"/>
          <w:sz w:val="24"/>
          <w:szCs w:val="24"/>
        </w:rPr>
        <w:t>]</w:t>
      </w:r>
    </w:p>
    <w:p w:rsidR="006A2382" w:rsidRPr="00BF59F5" w:rsidRDefault="006A2382" w:rsidP="006A2382">
      <w:pPr>
        <w:pStyle w:val="ListParagraph"/>
        <w:numPr>
          <w:ilvl w:val="0"/>
          <w:numId w:val="1"/>
        </w:numPr>
        <w:shd w:val="clear" w:color="auto" w:fill="FFFFFF"/>
        <w:spacing w:before="166" w:after="166"/>
        <w:jc w:val="both"/>
        <w:rPr>
          <w:rFonts w:ascii="Times New Roman" w:eastAsia="Times New Roman" w:hAnsi="Times New Roman" w:cs="Times New Roman"/>
          <w:sz w:val="24"/>
          <w:szCs w:val="24"/>
        </w:rPr>
      </w:pPr>
      <w:r w:rsidRPr="00BF59F5">
        <w:rPr>
          <w:rStyle w:val="element-citation"/>
          <w:rFonts w:ascii="Times New Roman" w:eastAsia="Times New Roman" w:hAnsi="Times New Roman" w:cs="Times New Roman"/>
          <w:sz w:val="24"/>
          <w:szCs w:val="24"/>
        </w:rPr>
        <w:t>Da Silva A.L.C., Urbano M.R., Almeida Lopes A.C.B., Carvalho M.F.H., Buzzo M.L., Peixe T.S., Aschner M., Mesas A.E., Paoliello M.M.B. Blood manganese levels and associated factors in a population-based study in Southern Brazil. </w:t>
      </w:r>
      <w:r w:rsidRPr="00BF59F5">
        <w:rPr>
          <w:rStyle w:val="ref-journal"/>
          <w:rFonts w:ascii="Times New Roman" w:eastAsia="Times New Roman" w:hAnsi="Times New Roman" w:cs="Times New Roman"/>
          <w:sz w:val="24"/>
          <w:szCs w:val="24"/>
        </w:rPr>
        <w:t xml:space="preserve">J. Toxicol. </w:t>
      </w:r>
      <w:r w:rsidRPr="00BF59F5">
        <w:rPr>
          <w:rStyle w:val="ref-journal"/>
          <w:rFonts w:ascii="Times New Roman" w:eastAsia="Times New Roman" w:hAnsi="Times New Roman" w:cs="Times New Roman"/>
          <w:sz w:val="24"/>
          <w:szCs w:val="24"/>
        </w:rPr>
        <w:lastRenderedPageBreak/>
        <w:t>Environ.HealthA. </w:t>
      </w:r>
      <w:r w:rsidRPr="00BF59F5">
        <w:rPr>
          <w:rStyle w:val="element-citation"/>
          <w:rFonts w:ascii="Times New Roman" w:eastAsia="Times New Roman" w:hAnsi="Times New Roman" w:cs="Times New Roman"/>
          <w:sz w:val="24"/>
          <w:szCs w:val="24"/>
        </w:rPr>
        <w:t>2017;</w:t>
      </w:r>
      <w:r w:rsidRPr="00BF59F5">
        <w:rPr>
          <w:rStyle w:val="ref-vol"/>
          <w:rFonts w:ascii="Times New Roman" w:eastAsia="Times New Roman" w:hAnsi="Times New Roman" w:cs="Times New Roman"/>
          <w:sz w:val="24"/>
          <w:szCs w:val="24"/>
        </w:rPr>
        <w:t>80</w:t>
      </w:r>
      <w:r w:rsidRPr="00BF59F5">
        <w:rPr>
          <w:rStyle w:val="element-citation"/>
          <w:rFonts w:ascii="Times New Roman" w:eastAsia="Times New Roman" w:hAnsi="Times New Roman" w:cs="Times New Roman"/>
          <w:sz w:val="24"/>
          <w:szCs w:val="24"/>
        </w:rPr>
        <w:t>:1064–1077.doi: 10.1080/15287394.2017.1357354. [</w:t>
      </w:r>
      <w:hyperlink r:id="rId53" w:tgtFrame="pmc_ext" w:history="1">
        <w:r w:rsidRPr="00BF59F5">
          <w:rPr>
            <w:rStyle w:val="Hyperlink"/>
            <w:rFonts w:ascii="Times New Roman" w:eastAsia="Times New Roman" w:hAnsi="Times New Roman" w:cs="Times New Roman"/>
            <w:color w:val="auto"/>
            <w:sz w:val="24"/>
            <w:szCs w:val="24"/>
          </w:rPr>
          <w:t>PubMed</w:t>
        </w:r>
      </w:hyperlink>
      <w:r w:rsidRPr="00BF59F5">
        <w:rPr>
          <w:rStyle w:val="element-citation"/>
          <w:rFonts w:ascii="Times New Roman" w:eastAsia="Times New Roman" w:hAnsi="Times New Roman" w:cs="Times New Roman"/>
          <w:sz w:val="24"/>
          <w:szCs w:val="24"/>
        </w:rPr>
        <w:t>] [</w:t>
      </w:r>
      <w:hyperlink r:id="rId54" w:tgtFrame="pmc_ext" w:history="1">
        <w:r w:rsidRPr="00BF59F5">
          <w:rPr>
            <w:rStyle w:val="Hyperlink"/>
            <w:rFonts w:ascii="Times New Roman" w:eastAsia="Times New Roman" w:hAnsi="Times New Roman" w:cs="Times New Roman"/>
            <w:color w:val="auto"/>
            <w:sz w:val="24"/>
            <w:szCs w:val="24"/>
          </w:rPr>
          <w:t>CrossRef</w:t>
        </w:r>
      </w:hyperlink>
      <w:r w:rsidRPr="00BF59F5">
        <w:rPr>
          <w:rStyle w:val="element-citation"/>
          <w:rFonts w:ascii="Times New Roman" w:eastAsia="Times New Roman" w:hAnsi="Times New Roman" w:cs="Times New Roman"/>
          <w:sz w:val="24"/>
          <w:szCs w:val="24"/>
        </w:rPr>
        <w:t>] </w:t>
      </w:r>
      <w:r w:rsidRPr="00BF59F5">
        <w:rPr>
          <w:rStyle w:val="nowrap"/>
          <w:rFonts w:ascii="Times New Roman" w:eastAsia="Times New Roman" w:hAnsi="Times New Roman" w:cs="Times New Roman"/>
          <w:sz w:val="24"/>
          <w:szCs w:val="24"/>
        </w:rPr>
        <w:t>[</w:t>
      </w:r>
      <w:hyperlink r:id="rId55" w:tgtFrame="pmc_ext" w:history="1">
        <w:r w:rsidRPr="00BF59F5">
          <w:rPr>
            <w:rStyle w:val="Hyperlink"/>
            <w:rFonts w:ascii="Times New Roman" w:eastAsia="Times New Roman" w:hAnsi="Times New Roman" w:cs="Times New Roman"/>
            <w:color w:val="auto"/>
            <w:sz w:val="24"/>
            <w:szCs w:val="24"/>
          </w:rPr>
          <w:t>Google Scholar</w:t>
        </w:r>
      </w:hyperlink>
      <w:r w:rsidRPr="00BF59F5">
        <w:rPr>
          <w:rStyle w:val="nowrap"/>
          <w:rFonts w:ascii="Times New Roman" w:eastAsia="Times New Roman" w:hAnsi="Times New Roman" w:cs="Times New Roman"/>
          <w:sz w:val="24"/>
          <w:szCs w:val="24"/>
        </w:rPr>
        <w:t>]</w:t>
      </w:r>
    </w:p>
    <w:p w:rsidR="006A2382" w:rsidRPr="00BF59F5" w:rsidRDefault="006A2382" w:rsidP="006A2382">
      <w:pPr>
        <w:pStyle w:val="ListParagraph"/>
        <w:numPr>
          <w:ilvl w:val="0"/>
          <w:numId w:val="1"/>
        </w:numPr>
        <w:shd w:val="clear" w:color="auto" w:fill="FFFFFF"/>
        <w:spacing w:before="166" w:after="166"/>
        <w:jc w:val="both"/>
        <w:rPr>
          <w:rStyle w:val="nowrap"/>
          <w:rFonts w:ascii="Times New Roman" w:eastAsia="Times New Roman" w:hAnsi="Times New Roman" w:cs="Times New Roman"/>
          <w:sz w:val="24"/>
          <w:szCs w:val="24"/>
        </w:rPr>
      </w:pPr>
      <w:r w:rsidRPr="00BF59F5">
        <w:rPr>
          <w:rStyle w:val="element-citation"/>
          <w:rFonts w:ascii="Times New Roman" w:eastAsia="Times New Roman" w:hAnsi="Times New Roman" w:cs="Times New Roman"/>
          <w:sz w:val="24"/>
          <w:szCs w:val="24"/>
        </w:rPr>
        <w:t>O’Neal S.L., Zheng W. Manganese Toxicity Upon Overexposure: A Decade in Review. </w:t>
      </w:r>
      <w:r w:rsidRPr="00BF59F5">
        <w:rPr>
          <w:rStyle w:val="ref-journal"/>
          <w:rFonts w:ascii="Times New Roman" w:eastAsia="Times New Roman" w:hAnsi="Times New Roman" w:cs="Times New Roman"/>
          <w:sz w:val="24"/>
          <w:szCs w:val="24"/>
        </w:rPr>
        <w:t>Curr. Environ. Health Rep. </w:t>
      </w:r>
      <w:r w:rsidRPr="00BF59F5">
        <w:rPr>
          <w:rStyle w:val="element-citation"/>
          <w:rFonts w:ascii="Times New Roman" w:eastAsia="Times New Roman" w:hAnsi="Times New Roman" w:cs="Times New Roman"/>
          <w:sz w:val="24"/>
          <w:szCs w:val="24"/>
        </w:rPr>
        <w:t>2015;</w:t>
      </w:r>
      <w:r w:rsidRPr="00BF59F5">
        <w:rPr>
          <w:rStyle w:val="ref-vol"/>
          <w:rFonts w:ascii="Times New Roman" w:eastAsia="Times New Roman" w:hAnsi="Times New Roman" w:cs="Times New Roman"/>
          <w:sz w:val="24"/>
          <w:szCs w:val="24"/>
        </w:rPr>
        <w:t>2</w:t>
      </w:r>
      <w:r w:rsidRPr="00BF59F5">
        <w:rPr>
          <w:rStyle w:val="element-citation"/>
          <w:rFonts w:ascii="Times New Roman" w:eastAsia="Times New Roman" w:hAnsi="Times New Roman" w:cs="Times New Roman"/>
          <w:sz w:val="24"/>
          <w:szCs w:val="24"/>
        </w:rPr>
        <w:t>:315–328. doi: 10.1007/s40572-015-0056-x. </w:t>
      </w:r>
      <w:r w:rsidRPr="00BF59F5">
        <w:rPr>
          <w:rStyle w:val="nowrap"/>
          <w:rFonts w:ascii="Times New Roman" w:eastAsia="Times New Roman" w:hAnsi="Times New Roman" w:cs="Times New Roman"/>
          <w:sz w:val="24"/>
          <w:szCs w:val="24"/>
        </w:rPr>
        <w:t>[</w:t>
      </w:r>
      <w:hyperlink r:id="rId56" w:history="1">
        <w:r w:rsidRPr="00BF59F5">
          <w:rPr>
            <w:rStyle w:val="Hyperlink"/>
            <w:rFonts w:ascii="Times New Roman" w:eastAsia="Times New Roman" w:hAnsi="Times New Roman" w:cs="Times New Roman"/>
            <w:color w:val="auto"/>
            <w:sz w:val="24"/>
            <w:szCs w:val="24"/>
          </w:rPr>
          <w:t>PMC free article</w:t>
        </w:r>
      </w:hyperlink>
      <w:r w:rsidRPr="00BF59F5">
        <w:rPr>
          <w:rStyle w:val="nowrap"/>
          <w:rFonts w:ascii="Times New Roman" w:eastAsia="Times New Roman" w:hAnsi="Times New Roman" w:cs="Times New Roman"/>
          <w:sz w:val="24"/>
          <w:szCs w:val="24"/>
        </w:rPr>
        <w:t>]</w:t>
      </w:r>
      <w:r w:rsidRPr="00BF59F5">
        <w:rPr>
          <w:rStyle w:val="element-citation"/>
          <w:rFonts w:ascii="Times New Roman" w:eastAsia="Times New Roman" w:hAnsi="Times New Roman" w:cs="Times New Roman"/>
          <w:sz w:val="24"/>
          <w:szCs w:val="24"/>
        </w:rPr>
        <w:t> [</w:t>
      </w:r>
      <w:hyperlink r:id="rId57" w:tgtFrame="pmc_ext" w:history="1">
        <w:r w:rsidRPr="00BF59F5">
          <w:rPr>
            <w:rStyle w:val="Hyperlink"/>
            <w:rFonts w:ascii="Times New Roman" w:eastAsia="Times New Roman" w:hAnsi="Times New Roman" w:cs="Times New Roman"/>
            <w:color w:val="auto"/>
            <w:sz w:val="24"/>
            <w:szCs w:val="24"/>
          </w:rPr>
          <w:t>PubMed</w:t>
        </w:r>
      </w:hyperlink>
      <w:r w:rsidRPr="00BF59F5">
        <w:rPr>
          <w:rStyle w:val="element-citation"/>
          <w:rFonts w:ascii="Times New Roman" w:eastAsia="Times New Roman" w:hAnsi="Times New Roman" w:cs="Times New Roman"/>
          <w:sz w:val="24"/>
          <w:szCs w:val="24"/>
        </w:rPr>
        <w:t>] [</w:t>
      </w:r>
      <w:hyperlink r:id="rId58" w:tgtFrame="pmc_ext" w:history="1">
        <w:r w:rsidRPr="00BF59F5">
          <w:rPr>
            <w:rStyle w:val="Hyperlink"/>
            <w:rFonts w:ascii="Times New Roman" w:eastAsia="Times New Roman" w:hAnsi="Times New Roman" w:cs="Times New Roman"/>
            <w:color w:val="auto"/>
            <w:sz w:val="24"/>
            <w:szCs w:val="24"/>
          </w:rPr>
          <w:t>CrossRef</w:t>
        </w:r>
      </w:hyperlink>
      <w:r w:rsidRPr="00BF59F5">
        <w:rPr>
          <w:rStyle w:val="element-citation"/>
          <w:rFonts w:ascii="Times New Roman" w:eastAsia="Times New Roman" w:hAnsi="Times New Roman" w:cs="Times New Roman"/>
          <w:sz w:val="24"/>
          <w:szCs w:val="24"/>
        </w:rPr>
        <w:t>] </w:t>
      </w:r>
      <w:r w:rsidRPr="00BF59F5">
        <w:rPr>
          <w:rStyle w:val="nowrap"/>
          <w:rFonts w:ascii="Times New Roman" w:eastAsia="Times New Roman" w:hAnsi="Times New Roman" w:cs="Times New Roman"/>
          <w:sz w:val="24"/>
          <w:szCs w:val="24"/>
        </w:rPr>
        <w:t>[</w:t>
      </w:r>
      <w:hyperlink r:id="rId59" w:tgtFrame="pmc_ext" w:history="1">
        <w:r w:rsidRPr="00BF59F5">
          <w:rPr>
            <w:rStyle w:val="Hyperlink"/>
            <w:rFonts w:ascii="Times New Roman" w:eastAsia="Times New Roman" w:hAnsi="Times New Roman" w:cs="Times New Roman"/>
            <w:color w:val="auto"/>
            <w:sz w:val="24"/>
            <w:szCs w:val="24"/>
          </w:rPr>
          <w:t>Google Scholar</w:t>
        </w:r>
      </w:hyperlink>
      <w:r w:rsidRPr="00BF59F5">
        <w:rPr>
          <w:rStyle w:val="nowrap"/>
          <w:rFonts w:ascii="Times New Roman" w:eastAsia="Times New Roman" w:hAnsi="Times New Roman" w:cs="Times New Roman"/>
          <w:sz w:val="24"/>
          <w:szCs w:val="24"/>
        </w:rPr>
        <w:t>]</w:t>
      </w:r>
    </w:p>
    <w:p w:rsidR="00420FFB" w:rsidRPr="00BF59F5" w:rsidRDefault="00913522" w:rsidP="00420FFB">
      <w:pPr>
        <w:pStyle w:val="ListParagraph"/>
        <w:numPr>
          <w:ilvl w:val="0"/>
          <w:numId w:val="1"/>
        </w:numPr>
        <w:shd w:val="clear" w:color="auto" w:fill="FFFFFF"/>
        <w:spacing w:before="240" w:after="240"/>
        <w:ind w:right="240"/>
      </w:pPr>
      <w:hyperlink r:id="rId60" w:history="1">
        <w:r w:rsidR="00420FFB" w:rsidRPr="00BF59F5">
          <w:rPr>
            <w:rStyle w:val="Hyperlink"/>
            <w:rFonts w:ascii="Roboto" w:eastAsia="Times New Roman" w:hAnsi="Roboto"/>
            <w:color w:val="auto"/>
            <w:sz w:val="21"/>
            <w:szCs w:val="21"/>
          </w:rPr>
          <w:t>https://www.peacehealth.org/medical-topics/id/hn-2881000</w:t>
        </w:r>
      </w:hyperlink>
    </w:p>
    <w:p w:rsidR="00300173" w:rsidRPr="00BF59F5" w:rsidRDefault="00913522" w:rsidP="00300173">
      <w:pPr>
        <w:pStyle w:val="ListParagraph"/>
        <w:numPr>
          <w:ilvl w:val="0"/>
          <w:numId w:val="1"/>
        </w:numPr>
        <w:shd w:val="clear" w:color="auto" w:fill="FFFFFF"/>
        <w:spacing w:before="240" w:after="240"/>
        <w:ind w:right="240"/>
      </w:pPr>
      <w:hyperlink r:id="rId61" w:history="1">
        <w:r w:rsidR="00300173" w:rsidRPr="00BF59F5">
          <w:rPr>
            <w:rStyle w:val="Hyperlink"/>
            <w:rFonts w:ascii="Roboto" w:eastAsia="Times New Roman" w:hAnsi="Roboto"/>
            <w:color w:val="auto"/>
            <w:sz w:val="21"/>
            <w:szCs w:val="21"/>
          </w:rPr>
          <w:t>https://www.peacehealth.org/medical-topics/id/hn-2881000</w:t>
        </w:r>
      </w:hyperlink>
    </w:p>
    <w:bookmarkStart w:id="0" w:name="_GoBack"/>
    <w:bookmarkEnd w:id="0"/>
    <w:p w:rsidR="00783DC7" w:rsidRPr="00BF59F5" w:rsidRDefault="00913522" w:rsidP="00437B11">
      <w:pPr>
        <w:pStyle w:val="ListParagraph"/>
        <w:numPr>
          <w:ilvl w:val="0"/>
          <w:numId w:val="1"/>
        </w:numPr>
        <w:shd w:val="clear" w:color="auto" w:fill="FFFFFF"/>
        <w:spacing w:before="240" w:after="0"/>
        <w:ind w:right="240"/>
        <w:jc w:val="both"/>
        <w:rPr>
          <w:rFonts w:ascii="Roboto" w:eastAsia="Times New Roman" w:hAnsi="Roboto"/>
          <w:sz w:val="21"/>
          <w:szCs w:val="21"/>
        </w:rPr>
      </w:pPr>
      <w:r w:rsidRPr="00BF59F5">
        <w:fldChar w:fldCharType="begin"/>
      </w:r>
      <w:r w:rsidR="00783DC7" w:rsidRPr="00BF59F5">
        <w:instrText>HYPERLINK "https://www.peacehealth.org/medical-topics/id/hn-2829000" \l "hn-</w:instrText>
      </w:r>
      <w:r w:rsidR="00C319D0" w:rsidRPr="00BF59F5">
        <w:instrText xml:space="preserve"> </w:instrText>
      </w:r>
      <w:r w:rsidR="00783DC7" w:rsidRPr="00BF59F5">
        <w:instrText>2829000-uses"</w:instrText>
      </w:r>
      <w:r w:rsidRPr="00BF59F5">
        <w:fldChar w:fldCharType="separate"/>
      </w:r>
      <w:r w:rsidR="00783DC7" w:rsidRPr="00BF59F5">
        <w:rPr>
          <w:rStyle w:val="Hyperlink"/>
          <w:rFonts w:ascii="inherit" w:hAnsi="inherit"/>
          <w:color w:val="auto"/>
          <w:bdr w:val="none" w:sz="0" w:space="0" w:color="auto" w:frame="1"/>
        </w:rPr>
        <w:t>chromium</w:t>
      </w:r>
      <w:r w:rsidRPr="00BF59F5">
        <w:fldChar w:fldCharType="end"/>
      </w:r>
      <w:r w:rsidR="00394FA6" w:rsidRPr="00BF59F5">
        <w:rPr>
          <w:rFonts w:ascii="inherit" w:hAnsi="inherit"/>
        </w:rPr>
        <w:t>.</w:t>
      </w:r>
    </w:p>
    <w:p w:rsidR="00394FA6" w:rsidRPr="00BF59F5" w:rsidRDefault="00913522" w:rsidP="00394FA6">
      <w:pPr>
        <w:pStyle w:val="NormalWeb"/>
        <w:numPr>
          <w:ilvl w:val="0"/>
          <w:numId w:val="1"/>
        </w:numPr>
        <w:shd w:val="clear" w:color="auto" w:fill="FFFFFF"/>
        <w:spacing w:before="0" w:beforeAutospacing="0" w:after="0" w:afterAutospacing="0" w:line="360" w:lineRule="atLeast"/>
        <w:textAlignment w:val="baseline"/>
        <w:rPr>
          <w:rFonts w:ascii="inherit" w:hAnsi="inherit" w:cs="Arial"/>
          <w:sz w:val="23"/>
          <w:szCs w:val="23"/>
        </w:rPr>
      </w:pPr>
      <w:hyperlink r:id="rId62" w:anchor="hn-2802005-uses" w:history="1">
        <w:r w:rsidR="00394FA6" w:rsidRPr="00BF59F5">
          <w:rPr>
            <w:rStyle w:val="Hyperlink"/>
            <w:rFonts w:ascii="inherit" w:hAnsi="inherit" w:cs="Arial"/>
            <w:color w:val="auto"/>
            <w:sz w:val="23"/>
            <w:szCs w:val="23"/>
            <w:bdr w:val="none" w:sz="0" w:space="0" w:color="auto" w:frame="1"/>
          </w:rPr>
          <w:t>antioxidant enzyme</w:t>
        </w:r>
      </w:hyperlink>
      <w:r w:rsidR="00394FA6" w:rsidRPr="00BF59F5">
        <w:rPr>
          <w:rFonts w:ascii="inherit" w:hAnsi="inherit" w:cs="Arial"/>
          <w:sz w:val="23"/>
          <w:szCs w:val="23"/>
        </w:rPr>
        <w:t>.</w:t>
      </w:r>
    </w:p>
    <w:p w:rsidR="001A76BE" w:rsidRPr="00BF59F5" w:rsidRDefault="00913522" w:rsidP="00412D24">
      <w:pPr>
        <w:pStyle w:val="ListParagraph"/>
        <w:numPr>
          <w:ilvl w:val="0"/>
          <w:numId w:val="1"/>
        </w:numPr>
        <w:shd w:val="clear" w:color="auto" w:fill="FFFFFF"/>
        <w:spacing w:before="240" w:after="240"/>
        <w:ind w:right="240"/>
        <w:jc w:val="both"/>
        <w:rPr>
          <w:rFonts w:ascii="Roboto" w:eastAsia="Times New Roman" w:hAnsi="Roboto"/>
          <w:sz w:val="21"/>
          <w:szCs w:val="21"/>
        </w:rPr>
      </w:pPr>
      <w:hyperlink r:id="rId63" w:anchor="hn-934002-uses" w:history="1">
        <w:r w:rsidR="001A76BE" w:rsidRPr="00BF59F5">
          <w:rPr>
            <w:rStyle w:val="Hyperlink"/>
            <w:rFonts w:ascii="inherit" w:hAnsi="inherit"/>
            <w:color w:val="auto"/>
            <w:bdr w:val="none" w:sz="0" w:space="0" w:color="auto" w:frame="1"/>
          </w:rPr>
          <w:t>zinc</w:t>
        </w:r>
      </w:hyperlink>
      <w:r w:rsidR="001A76BE" w:rsidRPr="00BF59F5">
        <w:rPr>
          <w:rFonts w:ascii="inherit" w:hAnsi="inherit"/>
        </w:rPr>
        <w:t>, </w:t>
      </w:r>
    </w:p>
    <w:p w:rsidR="001A76BE" w:rsidRPr="00BF59F5" w:rsidRDefault="001A76BE" w:rsidP="00412D24">
      <w:pPr>
        <w:pStyle w:val="ListParagraph"/>
        <w:numPr>
          <w:ilvl w:val="0"/>
          <w:numId w:val="1"/>
        </w:numPr>
        <w:shd w:val="clear" w:color="auto" w:fill="FFFFFF"/>
        <w:spacing w:before="240" w:after="240"/>
        <w:ind w:right="240"/>
        <w:jc w:val="both"/>
        <w:rPr>
          <w:rFonts w:ascii="Roboto" w:eastAsia="Times New Roman" w:hAnsi="Roboto"/>
          <w:sz w:val="21"/>
          <w:szCs w:val="21"/>
        </w:rPr>
      </w:pPr>
      <w:r w:rsidRPr="00BF59F5">
        <w:t xml:space="preserve"> </w:t>
      </w:r>
      <w:hyperlink r:id="rId64" w:anchor="hn-2928009-uses" w:history="1">
        <w:r w:rsidRPr="00BF59F5">
          <w:rPr>
            <w:rStyle w:val="Hyperlink"/>
            <w:rFonts w:ascii="inherit" w:hAnsi="inherit"/>
            <w:color w:val="auto"/>
            <w:bdr w:val="none" w:sz="0" w:space="0" w:color="auto" w:frame="1"/>
          </w:rPr>
          <w:t>vitamin B6</w:t>
        </w:r>
      </w:hyperlink>
      <w:r w:rsidRPr="00BF59F5">
        <w:t>.</w:t>
      </w:r>
      <w:r w:rsidRPr="00BF59F5">
        <w:rPr>
          <w:rFonts w:ascii="inherit" w:hAnsi="inherit"/>
        </w:rPr>
        <w:t> </w:t>
      </w:r>
    </w:p>
    <w:p w:rsidR="00394FA6" w:rsidRPr="00BF59F5" w:rsidRDefault="00913522" w:rsidP="00783DC7">
      <w:pPr>
        <w:pStyle w:val="ListParagraph"/>
        <w:numPr>
          <w:ilvl w:val="0"/>
          <w:numId w:val="1"/>
        </w:numPr>
        <w:shd w:val="clear" w:color="auto" w:fill="FFFFFF"/>
        <w:spacing w:before="240" w:after="0"/>
        <w:ind w:right="240"/>
        <w:rPr>
          <w:rFonts w:ascii="Times New Roman" w:eastAsia="Times New Roman" w:hAnsi="Times New Roman" w:cs="Times New Roman"/>
          <w:sz w:val="24"/>
          <w:szCs w:val="24"/>
        </w:rPr>
      </w:pPr>
      <w:hyperlink r:id="rId65" w:history="1">
        <w:r w:rsidR="00481544" w:rsidRPr="00BF59F5">
          <w:rPr>
            <w:rStyle w:val="Hyperlink"/>
            <w:rFonts w:ascii="Times New Roman" w:eastAsia="Times New Roman" w:hAnsi="Times New Roman" w:cs="Times New Roman"/>
            <w:color w:val="auto"/>
            <w:sz w:val="24"/>
            <w:szCs w:val="24"/>
          </w:rPr>
          <w:t>https://www.webmd.com/osteoporosis/default.htm</w:t>
        </w:r>
      </w:hyperlink>
      <w:r w:rsidR="00481544" w:rsidRPr="00BF59F5">
        <w:rPr>
          <w:rFonts w:ascii="Times New Roman" w:eastAsia="Times New Roman" w:hAnsi="Times New Roman" w:cs="Times New Roman"/>
          <w:sz w:val="24"/>
          <w:szCs w:val="24"/>
        </w:rPr>
        <w:t>.</w:t>
      </w:r>
    </w:p>
    <w:p w:rsidR="00481544" w:rsidRPr="00BF59F5" w:rsidRDefault="00913522" w:rsidP="00481544">
      <w:pPr>
        <w:pStyle w:val="ListParagraph"/>
        <w:numPr>
          <w:ilvl w:val="0"/>
          <w:numId w:val="1"/>
        </w:numPr>
        <w:shd w:val="clear" w:color="auto" w:fill="FFFFFF"/>
        <w:spacing w:before="240" w:after="240"/>
        <w:ind w:right="240"/>
        <w:rPr>
          <w:rFonts w:ascii="Roboto" w:eastAsia="Times New Roman" w:hAnsi="Roboto"/>
          <w:sz w:val="21"/>
          <w:szCs w:val="21"/>
        </w:rPr>
      </w:pPr>
      <w:hyperlink r:id="rId66" w:anchor="hn-2929001-uses" w:history="1">
        <w:r w:rsidR="00481544" w:rsidRPr="00BF59F5">
          <w:rPr>
            <w:rStyle w:val="Hyperlink"/>
            <w:rFonts w:ascii="inherit" w:hAnsi="inherit"/>
            <w:color w:val="auto"/>
            <w:bdr w:val="none" w:sz="0" w:space="0" w:color="auto" w:frame="1"/>
          </w:rPr>
          <w:t>vitamin C</w:t>
        </w:r>
      </w:hyperlink>
      <w:r w:rsidR="00481544" w:rsidRPr="00BF59F5">
        <w:rPr>
          <w:rFonts w:ascii="inherit" w:hAnsi="inherit"/>
        </w:rPr>
        <w:t>. </w:t>
      </w:r>
    </w:p>
    <w:p w:rsidR="00481544" w:rsidRPr="00BF59F5" w:rsidRDefault="00913522" w:rsidP="00481544">
      <w:pPr>
        <w:pStyle w:val="ListParagraph"/>
        <w:numPr>
          <w:ilvl w:val="0"/>
          <w:numId w:val="1"/>
        </w:numPr>
        <w:shd w:val="clear" w:color="auto" w:fill="FFFFFF"/>
        <w:spacing w:before="240" w:after="240"/>
        <w:ind w:right="240"/>
        <w:rPr>
          <w:rFonts w:ascii="Roboto" w:eastAsia="Times New Roman" w:hAnsi="Roboto"/>
          <w:sz w:val="21"/>
          <w:szCs w:val="21"/>
        </w:rPr>
      </w:pPr>
      <w:hyperlink r:id="rId67" w:anchor="hn-2922005-uses" w:history="1">
        <w:r w:rsidR="00481544" w:rsidRPr="00BF59F5">
          <w:rPr>
            <w:rStyle w:val="Hyperlink"/>
            <w:rFonts w:ascii="inherit" w:hAnsi="inherit"/>
            <w:color w:val="auto"/>
            <w:bdr w:val="none" w:sz="0" w:space="0" w:color="auto" w:frame="1"/>
          </w:rPr>
          <w:t>B vitamins</w:t>
        </w:r>
      </w:hyperlink>
      <w:r w:rsidR="00481544" w:rsidRPr="00BF59F5">
        <w:rPr>
          <w:rFonts w:ascii="inherit" w:hAnsi="inherit"/>
        </w:rPr>
        <w:t>.</w:t>
      </w:r>
    </w:p>
    <w:p w:rsidR="00481544" w:rsidRPr="00BF59F5" w:rsidRDefault="00481544" w:rsidP="00481544">
      <w:pPr>
        <w:pStyle w:val="ListParagraph"/>
        <w:numPr>
          <w:ilvl w:val="0"/>
          <w:numId w:val="1"/>
        </w:numPr>
        <w:shd w:val="clear" w:color="auto" w:fill="FFFFFF"/>
        <w:spacing w:before="240" w:after="0"/>
        <w:ind w:right="240"/>
        <w:rPr>
          <w:rFonts w:ascii="Times New Roman" w:eastAsia="Times New Roman" w:hAnsi="Times New Roman" w:cs="Times New Roman"/>
          <w:sz w:val="24"/>
          <w:szCs w:val="24"/>
        </w:rPr>
      </w:pPr>
      <w:r w:rsidRPr="00BF59F5">
        <w:rPr>
          <w:rFonts w:ascii="inherit" w:hAnsi="inherit"/>
        </w:rPr>
        <w:t> </w:t>
      </w:r>
      <w:hyperlink r:id="rId68" w:anchor="hn-2813008-uses" w:history="1">
        <w:r w:rsidRPr="00BF59F5">
          <w:rPr>
            <w:rStyle w:val="Hyperlink"/>
            <w:rFonts w:ascii="inherit" w:hAnsi="inherit"/>
            <w:color w:val="auto"/>
            <w:bdr w:val="none" w:sz="0" w:space="0" w:color="auto" w:frame="1"/>
          </w:rPr>
          <w:t>boron</w:t>
        </w:r>
      </w:hyperlink>
      <w:r w:rsidRPr="00BF59F5">
        <w:rPr>
          <w:rFonts w:ascii="inherit" w:hAnsi="inherit"/>
        </w:rPr>
        <w:t>.</w:t>
      </w:r>
    </w:p>
    <w:p w:rsidR="000E036D" w:rsidRPr="00BF59F5" w:rsidRDefault="00913522" w:rsidP="00481544">
      <w:pPr>
        <w:pStyle w:val="ListParagraph"/>
        <w:numPr>
          <w:ilvl w:val="0"/>
          <w:numId w:val="1"/>
        </w:numPr>
        <w:shd w:val="clear" w:color="auto" w:fill="FFFFFF"/>
        <w:spacing w:before="240" w:after="0"/>
        <w:ind w:right="240"/>
        <w:rPr>
          <w:rFonts w:ascii="Times New Roman" w:eastAsia="Times New Roman" w:hAnsi="Times New Roman" w:cs="Times New Roman"/>
          <w:sz w:val="24"/>
          <w:szCs w:val="24"/>
        </w:rPr>
      </w:pPr>
      <w:hyperlink r:id="rId69" w:history="1">
        <w:r w:rsidR="001A78E6" w:rsidRPr="00BF59F5">
          <w:rPr>
            <w:rStyle w:val="Hyperlink"/>
            <w:rFonts w:ascii="Times New Roman" w:eastAsia="Times New Roman" w:hAnsi="Times New Roman" w:cs="Times New Roman"/>
            <w:color w:val="auto"/>
            <w:sz w:val="24"/>
            <w:szCs w:val="24"/>
          </w:rPr>
          <w:t>https://medlineplus.gov/sprainsandstrains.html</w:t>
        </w:r>
      </w:hyperlink>
      <w:r w:rsidR="001A78E6" w:rsidRPr="00BF59F5">
        <w:rPr>
          <w:rFonts w:ascii="Times New Roman" w:eastAsia="Times New Roman" w:hAnsi="Times New Roman" w:cs="Times New Roman"/>
          <w:sz w:val="24"/>
          <w:szCs w:val="24"/>
        </w:rPr>
        <w:t>.</w:t>
      </w:r>
    </w:p>
    <w:p w:rsidR="001A78E6" w:rsidRPr="00BF59F5" w:rsidRDefault="00913522" w:rsidP="001A78E6">
      <w:pPr>
        <w:pStyle w:val="ListParagraph"/>
        <w:numPr>
          <w:ilvl w:val="0"/>
          <w:numId w:val="1"/>
        </w:numPr>
        <w:shd w:val="clear" w:color="auto" w:fill="FFFFFF"/>
        <w:spacing w:before="240" w:after="240"/>
        <w:ind w:right="240"/>
        <w:rPr>
          <w:rFonts w:ascii="Roboto" w:eastAsia="Times New Roman" w:hAnsi="Roboto"/>
          <w:sz w:val="21"/>
          <w:szCs w:val="21"/>
        </w:rPr>
      </w:pPr>
      <w:hyperlink r:id="rId70" w:history="1">
        <w:r w:rsidR="001A78E6" w:rsidRPr="00BF59F5">
          <w:rPr>
            <w:rStyle w:val="Hyperlink"/>
            <w:rFonts w:ascii="Roboto" w:eastAsia="Times New Roman" w:hAnsi="Roboto"/>
            <w:color w:val="auto"/>
            <w:sz w:val="21"/>
            <w:szCs w:val="21"/>
          </w:rPr>
          <w:t>https://www.webmd.com/diabetes/type-1-diabetes</w:t>
        </w:r>
      </w:hyperlink>
      <w:r w:rsidR="001A78E6" w:rsidRPr="00BF59F5">
        <w:rPr>
          <w:rFonts w:ascii="Roboto" w:eastAsia="Times New Roman" w:hAnsi="Roboto"/>
          <w:sz w:val="21"/>
          <w:szCs w:val="21"/>
        </w:rPr>
        <w:t>.</w:t>
      </w:r>
    </w:p>
    <w:p w:rsidR="00E06E96" w:rsidRPr="00BF59F5" w:rsidRDefault="00913522" w:rsidP="00E06E96">
      <w:pPr>
        <w:pStyle w:val="ListParagraph"/>
        <w:numPr>
          <w:ilvl w:val="0"/>
          <w:numId w:val="1"/>
        </w:numPr>
        <w:shd w:val="clear" w:color="auto" w:fill="FFFFFF"/>
        <w:spacing w:before="240" w:after="240"/>
        <w:ind w:right="240"/>
        <w:rPr>
          <w:rFonts w:ascii="Roboto" w:eastAsia="Times New Roman" w:hAnsi="Roboto"/>
          <w:sz w:val="21"/>
          <w:szCs w:val="21"/>
        </w:rPr>
      </w:pPr>
      <w:hyperlink r:id="rId71" w:history="1">
        <w:r w:rsidR="00E06E96" w:rsidRPr="00BF59F5">
          <w:rPr>
            <w:rStyle w:val="Hyperlink"/>
            <w:rFonts w:ascii="Roboto" w:eastAsia="Times New Roman" w:hAnsi="Roboto"/>
            <w:color w:val="auto"/>
            <w:sz w:val="21"/>
            <w:szCs w:val="21"/>
          </w:rPr>
          <w:t>https://www.webmd.com/diabetes/type-2-diabetes</w:t>
        </w:r>
      </w:hyperlink>
      <w:r w:rsidR="00E06E96" w:rsidRPr="00BF59F5">
        <w:rPr>
          <w:rFonts w:ascii="Roboto" w:eastAsia="Times New Roman" w:hAnsi="Roboto"/>
          <w:sz w:val="21"/>
          <w:szCs w:val="21"/>
        </w:rPr>
        <w:t>.</w:t>
      </w:r>
    </w:p>
    <w:p w:rsidR="007549B7" w:rsidRPr="00BF59F5" w:rsidRDefault="00913522" w:rsidP="00E06E96">
      <w:pPr>
        <w:pStyle w:val="ListParagraph"/>
        <w:numPr>
          <w:ilvl w:val="0"/>
          <w:numId w:val="1"/>
        </w:numPr>
        <w:shd w:val="clear" w:color="auto" w:fill="FFFFFF"/>
        <w:spacing w:before="240" w:after="240"/>
        <w:ind w:right="240"/>
        <w:rPr>
          <w:rFonts w:ascii="Roboto" w:eastAsia="Times New Roman" w:hAnsi="Roboto"/>
          <w:sz w:val="21"/>
          <w:szCs w:val="21"/>
        </w:rPr>
      </w:pPr>
      <w:hyperlink r:id="rId72" w:history="1">
        <w:r w:rsidR="007549B7" w:rsidRPr="00BF59F5">
          <w:rPr>
            <w:rStyle w:val="Hyperlink"/>
            <w:rFonts w:ascii="Roboto" w:eastAsia="Times New Roman" w:hAnsi="Roboto"/>
            <w:color w:val="auto"/>
            <w:sz w:val="21"/>
            <w:szCs w:val="21"/>
          </w:rPr>
          <w:t>https://www.ncbi.nlh.gov/pmc/articles/PMC</w:t>
        </w:r>
      </w:hyperlink>
      <w:r w:rsidR="007549B7" w:rsidRPr="00BF59F5">
        <w:rPr>
          <w:rFonts w:ascii="Roboto" w:eastAsia="Times New Roman" w:hAnsi="Roboto"/>
          <w:sz w:val="21"/>
          <w:szCs w:val="21"/>
        </w:rPr>
        <w:t xml:space="preserve"> 3185262/</w:t>
      </w:r>
      <w:r w:rsidR="00020D6A" w:rsidRPr="00BF59F5">
        <w:rPr>
          <w:rFonts w:ascii="Roboto" w:eastAsia="Times New Roman" w:hAnsi="Roboto"/>
          <w:sz w:val="21"/>
          <w:szCs w:val="21"/>
        </w:rPr>
        <w:t>.</w:t>
      </w:r>
    </w:p>
    <w:p w:rsidR="00020D6A" w:rsidRPr="00BF59F5" w:rsidRDefault="00913522" w:rsidP="00E06E96">
      <w:pPr>
        <w:pStyle w:val="ListParagraph"/>
        <w:numPr>
          <w:ilvl w:val="0"/>
          <w:numId w:val="1"/>
        </w:numPr>
        <w:shd w:val="clear" w:color="auto" w:fill="FFFFFF"/>
        <w:spacing w:before="240" w:after="240"/>
        <w:ind w:right="240"/>
        <w:rPr>
          <w:rFonts w:ascii="Roboto" w:eastAsia="Times New Roman" w:hAnsi="Roboto"/>
          <w:sz w:val="21"/>
          <w:szCs w:val="21"/>
        </w:rPr>
      </w:pPr>
      <w:hyperlink r:id="rId73" w:history="1">
        <w:r w:rsidR="00020D6A" w:rsidRPr="00BF59F5">
          <w:rPr>
            <w:rStyle w:val="Hyperlink"/>
            <w:rFonts w:ascii="Roboto" w:eastAsia="Times New Roman" w:hAnsi="Roboto"/>
            <w:color w:val="auto"/>
            <w:sz w:val="21"/>
            <w:szCs w:val="21"/>
          </w:rPr>
          <w:t>https://www.medicalnewstodays.com/articles/248958</w:t>
        </w:r>
      </w:hyperlink>
      <w:r w:rsidR="00020D6A" w:rsidRPr="00BF59F5">
        <w:rPr>
          <w:rFonts w:ascii="Roboto" w:eastAsia="Times New Roman" w:hAnsi="Roboto"/>
          <w:sz w:val="21"/>
          <w:szCs w:val="21"/>
        </w:rPr>
        <w:t xml:space="preserve"> and 161618.</w:t>
      </w:r>
    </w:p>
    <w:p w:rsidR="00E37F4E" w:rsidRPr="00BF59F5" w:rsidRDefault="00913522" w:rsidP="00E06E96">
      <w:pPr>
        <w:pStyle w:val="ListParagraph"/>
        <w:numPr>
          <w:ilvl w:val="0"/>
          <w:numId w:val="1"/>
        </w:numPr>
        <w:shd w:val="clear" w:color="auto" w:fill="FFFFFF"/>
        <w:spacing w:before="240" w:after="240"/>
        <w:ind w:right="240"/>
        <w:rPr>
          <w:rFonts w:ascii="Roboto" w:eastAsia="Times New Roman" w:hAnsi="Roboto"/>
          <w:sz w:val="21"/>
          <w:szCs w:val="21"/>
        </w:rPr>
      </w:pPr>
      <w:hyperlink r:id="rId74" w:history="1">
        <w:r w:rsidR="00B9566E" w:rsidRPr="00BF59F5">
          <w:rPr>
            <w:rStyle w:val="Hyperlink"/>
            <w:rFonts w:ascii="Roboto" w:eastAsia="Times New Roman" w:hAnsi="Roboto"/>
            <w:color w:val="auto"/>
            <w:sz w:val="21"/>
            <w:szCs w:val="21"/>
          </w:rPr>
          <w:t>https://www.medicalnewstodays.com/articles/248958</w:t>
        </w:r>
      </w:hyperlink>
      <w:r w:rsidR="00B9566E" w:rsidRPr="00BF59F5">
        <w:rPr>
          <w:rFonts w:ascii="Roboto" w:eastAsia="Times New Roman" w:hAnsi="Roboto"/>
          <w:sz w:val="21"/>
          <w:szCs w:val="21"/>
        </w:rPr>
        <w:t>.</w:t>
      </w:r>
    </w:p>
    <w:p w:rsidR="001A20E8" w:rsidRPr="00BF59F5" w:rsidRDefault="00913522" w:rsidP="00E06E96">
      <w:pPr>
        <w:pStyle w:val="ListParagraph"/>
        <w:numPr>
          <w:ilvl w:val="0"/>
          <w:numId w:val="1"/>
        </w:numPr>
        <w:shd w:val="clear" w:color="auto" w:fill="FFFFFF"/>
        <w:spacing w:before="240" w:after="240"/>
        <w:ind w:right="240"/>
        <w:rPr>
          <w:rFonts w:ascii="Roboto" w:eastAsia="Times New Roman" w:hAnsi="Roboto"/>
          <w:sz w:val="21"/>
          <w:szCs w:val="21"/>
        </w:rPr>
      </w:pPr>
      <w:hyperlink r:id="rId75" w:history="1">
        <w:r w:rsidR="001A20E8" w:rsidRPr="00BF59F5">
          <w:rPr>
            <w:rStyle w:val="Hyperlink"/>
            <w:rFonts w:ascii="Roboto" w:eastAsia="Times New Roman" w:hAnsi="Roboto"/>
            <w:color w:val="auto"/>
            <w:sz w:val="21"/>
            <w:szCs w:val="21"/>
          </w:rPr>
          <w:t>https://www.ncbi.nlh.gov/pmc/articles/PMC</w:t>
        </w:r>
      </w:hyperlink>
      <w:r w:rsidR="001A20E8" w:rsidRPr="00BF59F5">
        <w:rPr>
          <w:rFonts w:ascii="Roboto" w:eastAsia="Times New Roman" w:hAnsi="Roboto"/>
          <w:sz w:val="21"/>
          <w:szCs w:val="21"/>
        </w:rPr>
        <w:t>3973834</w:t>
      </w:r>
      <w:r w:rsidR="008B42A0" w:rsidRPr="00BF59F5">
        <w:rPr>
          <w:rFonts w:ascii="Roboto" w:eastAsia="Times New Roman" w:hAnsi="Roboto"/>
          <w:sz w:val="21"/>
          <w:szCs w:val="21"/>
        </w:rPr>
        <w:t>.</w:t>
      </w:r>
    </w:p>
    <w:p w:rsidR="00194AFB" w:rsidRPr="00BF59F5" w:rsidRDefault="00913522" w:rsidP="00E06E96">
      <w:pPr>
        <w:pStyle w:val="ListParagraph"/>
        <w:numPr>
          <w:ilvl w:val="0"/>
          <w:numId w:val="1"/>
        </w:numPr>
        <w:shd w:val="clear" w:color="auto" w:fill="FFFFFF"/>
        <w:spacing w:before="240" w:after="240"/>
        <w:ind w:right="240"/>
        <w:rPr>
          <w:rFonts w:ascii="Roboto" w:eastAsia="Times New Roman" w:hAnsi="Roboto"/>
          <w:sz w:val="21"/>
          <w:szCs w:val="21"/>
        </w:rPr>
      </w:pPr>
      <w:hyperlink r:id="rId76" w:anchor="en5" w:history="1">
        <w:r w:rsidR="0051211A" w:rsidRPr="00BF59F5">
          <w:rPr>
            <w:rStyle w:val="Hyperlink"/>
            <w:rFonts w:ascii="Roboto" w:eastAsia="Times New Roman" w:hAnsi="Roboto"/>
            <w:color w:val="auto"/>
            <w:sz w:val="21"/>
            <w:szCs w:val="21"/>
          </w:rPr>
          <w:t>https://ods.od.nih.gov/factsheets/Manganese-HealthProfessional/#en5</w:t>
        </w:r>
      </w:hyperlink>
      <w:r w:rsidR="00194AFB" w:rsidRPr="00BF59F5">
        <w:rPr>
          <w:rFonts w:ascii="Roboto" w:eastAsia="Times New Roman" w:hAnsi="Roboto"/>
          <w:sz w:val="21"/>
          <w:szCs w:val="21"/>
        </w:rPr>
        <w:t>.</w:t>
      </w:r>
    </w:p>
    <w:p w:rsidR="0051211A" w:rsidRPr="00BF59F5" w:rsidRDefault="0051211A" w:rsidP="00E06E96">
      <w:pPr>
        <w:pStyle w:val="ListParagraph"/>
        <w:numPr>
          <w:ilvl w:val="0"/>
          <w:numId w:val="1"/>
        </w:numPr>
        <w:shd w:val="clear" w:color="auto" w:fill="FFFFFF"/>
        <w:spacing w:before="240" w:after="240"/>
        <w:ind w:right="240"/>
        <w:rPr>
          <w:rFonts w:ascii="Roboto" w:eastAsia="Times New Roman" w:hAnsi="Roboto"/>
          <w:sz w:val="21"/>
          <w:szCs w:val="21"/>
        </w:rPr>
      </w:pPr>
      <w:r w:rsidRPr="00BF59F5">
        <w:lastRenderedPageBreak/>
        <w:t>A. K. Bhagi and G. R. Chatwal, Bioinorganic and Supra molecular Chemistry, Himalaya Publishing House, First Edn, 2003, 46(50), 55-56.</w:t>
      </w:r>
    </w:p>
    <w:p w:rsidR="00F4424D" w:rsidRPr="00BF59F5" w:rsidRDefault="00913522" w:rsidP="00E06E96">
      <w:pPr>
        <w:pStyle w:val="ListParagraph"/>
        <w:numPr>
          <w:ilvl w:val="0"/>
          <w:numId w:val="1"/>
        </w:numPr>
        <w:shd w:val="clear" w:color="auto" w:fill="FFFFFF"/>
        <w:spacing w:before="240" w:after="240"/>
        <w:ind w:right="240"/>
        <w:rPr>
          <w:rFonts w:ascii="Roboto" w:eastAsia="Times New Roman" w:hAnsi="Roboto"/>
          <w:sz w:val="21"/>
          <w:szCs w:val="21"/>
        </w:rPr>
      </w:pPr>
      <w:hyperlink r:id="rId77" w:history="1">
        <w:r w:rsidR="00C320CF" w:rsidRPr="00BF59F5">
          <w:rPr>
            <w:rStyle w:val="Hyperlink"/>
            <w:rFonts w:ascii="Roboto" w:eastAsia="Times New Roman" w:hAnsi="Roboto"/>
            <w:color w:val="auto"/>
            <w:sz w:val="21"/>
            <w:szCs w:val="21"/>
          </w:rPr>
          <w:t>https://ods.od.nih.gov/factsheets/Manganese-HealthProfessional/</w:t>
        </w:r>
      </w:hyperlink>
      <w:r w:rsidR="00F4424D" w:rsidRPr="00BF59F5">
        <w:rPr>
          <w:rFonts w:ascii="Roboto" w:eastAsia="Times New Roman" w:hAnsi="Roboto"/>
          <w:sz w:val="21"/>
          <w:szCs w:val="21"/>
        </w:rPr>
        <w:t>.</w:t>
      </w:r>
    </w:p>
    <w:p w:rsidR="00C320CF" w:rsidRPr="00BF59F5" w:rsidRDefault="00C320CF" w:rsidP="00E06E96">
      <w:pPr>
        <w:pStyle w:val="ListParagraph"/>
        <w:numPr>
          <w:ilvl w:val="0"/>
          <w:numId w:val="1"/>
        </w:numPr>
        <w:shd w:val="clear" w:color="auto" w:fill="FFFFFF"/>
        <w:spacing w:before="240" w:after="240"/>
        <w:ind w:right="240"/>
        <w:rPr>
          <w:rFonts w:ascii="Roboto" w:eastAsia="Times New Roman" w:hAnsi="Roboto"/>
          <w:sz w:val="21"/>
          <w:szCs w:val="21"/>
        </w:rPr>
      </w:pPr>
      <w:r w:rsidRPr="00BF59F5">
        <w:t xml:space="preserve">Jordan Valley Next Series Operation Manual, </w:t>
      </w:r>
      <w:r w:rsidRPr="00BF59F5">
        <w:rPr>
          <w:i/>
          <w:iCs/>
        </w:rPr>
        <w:t xml:space="preserve">Jordan Valley </w:t>
      </w:r>
      <w:r w:rsidRPr="00BF59F5">
        <w:t>AR, Inc., Austin, 2000</w:t>
      </w:r>
      <w:r w:rsidR="008B3A93" w:rsidRPr="00BF59F5">
        <w:t>.</w:t>
      </w:r>
    </w:p>
    <w:p w:rsidR="00F978B4" w:rsidRPr="00BF59F5" w:rsidRDefault="00F978B4" w:rsidP="00E06E96">
      <w:pPr>
        <w:pStyle w:val="ListParagraph"/>
        <w:numPr>
          <w:ilvl w:val="0"/>
          <w:numId w:val="1"/>
        </w:numPr>
        <w:shd w:val="clear" w:color="auto" w:fill="FFFFFF"/>
        <w:spacing w:before="240" w:after="240"/>
        <w:ind w:right="240"/>
        <w:rPr>
          <w:rFonts w:ascii="Roboto" w:eastAsia="Times New Roman" w:hAnsi="Roboto"/>
          <w:sz w:val="21"/>
          <w:szCs w:val="21"/>
        </w:rPr>
      </w:pPr>
      <w:r w:rsidRPr="00BF59F5">
        <w:t>M. Aken Singh, PhD, Studies of pesticides contamination and heavy metals in selected food items etc Manipur,India.</w:t>
      </w:r>
    </w:p>
    <w:p w:rsidR="008B3A93" w:rsidRPr="00BF59F5" w:rsidRDefault="008B3A93" w:rsidP="00E06E96">
      <w:pPr>
        <w:pStyle w:val="ListParagraph"/>
        <w:numPr>
          <w:ilvl w:val="0"/>
          <w:numId w:val="1"/>
        </w:numPr>
        <w:shd w:val="clear" w:color="auto" w:fill="FFFFFF"/>
        <w:spacing w:before="240" w:after="240"/>
        <w:ind w:right="240"/>
        <w:rPr>
          <w:rFonts w:ascii="Roboto" w:eastAsia="Times New Roman" w:hAnsi="Roboto"/>
          <w:sz w:val="21"/>
          <w:szCs w:val="21"/>
        </w:rPr>
      </w:pPr>
      <w:r w:rsidRPr="00BF59F5">
        <w:t>E. Blaurock-Busch, PhD, The Clinical Effects of Manganese (Mn), 29-04-2013.</w:t>
      </w:r>
    </w:p>
    <w:p w:rsidR="00E06E96" w:rsidRPr="00BF59F5" w:rsidRDefault="00E06E96" w:rsidP="00EB57DD">
      <w:pPr>
        <w:pStyle w:val="ListParagraph"/>
        <w:shd w:val="clear" w:color="auto" w:fill="FFFFFF"/>
        <w:spacing w:before="240" w:after="240"/>
        <w:ind w:right="240"/>
        <w:rPr>
          <w:rFonts w:ascii="Roboto" w:eastAsia="Times New Roman" w:hAnsi="Roboto"/>
          <w:sz w:val="21"/>
          <w:szCs w:val="21"/>
        </w:rPr>
      </w:pPr>
    </w:p>
    <w:p w:rsidR="001A78E6" w:rsidRPr="00BF59F5" w:rsidRDefault="001A78E6" w:rsidP="00EB57DD">
      <w:pPr>
        <w:shd w:val="clear" w:color="auto" w:fill="FFFFFF"/>
        <w:spacing w:before="240" w:after="0"/>
        <w:ind w:right="240"/>
        <w:rPr>
          <w:rFonts w:ascii="Times New Roman" w:eastAsia="Times New Roman" w:hAnsi="Times New Roman"/>
          <w:sz w:val="24"/>
          <w:szCs w:val="24"/>
        </w:rPr>
      </w:pPr>
    </w:p>
    <w:p w:rsidR="00481544" w:rsidRPr="00BF59F5" w:rsidRDefault="00481544" w:rsidP="00481544">
      <w:pPr>
        <w:pStyle w:val="ListParagraph"/>
        <w:shd w:val="clear" w:color="auto" w:fill="FFFFFF"/>
        <w:spacing w:before="240" w:after="0"/>
        <w:ind w:right="240"/>
        <w:rPr>
          <w:rFonts w:ascii="Times New Roman" w:eastAsia="Times New Roman" w:hAnsi="Times New Roman" w:cs="Times New Roman"/>
          <w:sz w:val="24"/>
          <w:szCs w:val="24"/>
        </w:rPr>
      </w:pPr>
    </w:p>
    <w:p w:rsidR="008151A0" w:rsidRPr="00BF59F5" w:rsidRDefault="008151A0" w:rsidP="00481544">
      <w:pPr>
        <w:pStyle w:val="ListParagraph"/>
        <w:shd w:val="clear" w:color="auto" w:fill="FFFFFF"/>
        <w:spacing w:before="240" w:after="0"/>
        <w:ind w:right="240"/>
        <w:rPr>
          <w:rFonts w:ascii="Times New Roman" w:eastAsia="Times New Roman" w:hAnsi="Times New Roman" w:cs="Times New Roman"/>
          <w:sz w:val="24"/>
          <w:szCs w:val="24"/>
        </w:rPr>
      </w:pPr>
    </w:p>
    <w:p w:rsidR="008151A0" w:rsidRPr="00BF59F5" w:rsidRDefault="008151A0" w:rsidP="00481544">
      <w:pPr>
        <w:pStyle w:val="ListParagraph"/>
        <w:shd w:val="clear" w:color="auto" w:fill="FFFFFF"/>
        <w:spacing w:before="240" w:after="0"/>
        <w:ind w:right="240"/>
        <w:rPr>
          <w:rFonts w:ascii="Times New Roman" w:eastAsia="Times New Roman" w:hAnsi="Times New Roman" w:cs="Times New Roman"/>
          <w:sz w:val="24"/>
          <w:szCs w:val="24"/>
        </w:rPr>
      </w:pPr>
    </w:p>
    <w:p w:rsidR="008151A0" w:rsidRPr="00BF59F5" w:rsidRDefault="008151A0" w:rsidP="00481544">
      <w:pPr>
        <w:pStyle w:val="ListParagraph"/>
        <w:shd w:val="clear" w:color="auto" w:fill="FFFFFF"/>
        <w:spacing w:before="240" w:after="0"/>
        <w:ind w:right="240"/>
        <w:rPr>
          <w:rFonts w:ascii="Times New Roman" w:eastAsia="Times New Roman" w:hAnsi="Times New Roman" w:cs="Times New Roman"/>
          <w:sz w:val="24"/>
          <w:szCs w:val="24"/>
        </w:rPr>
      </w:pPr>
    </w:p>
    <w:p w:rsidR="008151A0" w:rsidRPr="00BF59F5" w:rsidRDefault="008151A0" w:rsidP="00481544">
      <w:pPr>
        <w:pStyle w:val="ListParagraph"/>
        <w:shd w:val="clear" w:color="auto" w:fill="FFFFFF"/>
        <w:spacing w:before="240" w:after="0"/>
        <w:ind w:right="240"/>
        <w:rPr>
          <w:rFonts w:ascii="Times New Roman" w:eastAsia="Times New Roman" w:hAnsi="Times New Roman" w:cs="Times New Roman"/>
          <w:sz w:val="24"/>
          <w:szCs w:val="24"/>
        </w:rPr>
      </w:pPr>
    </w:p>
    <w:p w:rsidR="008151A0" w:rsidRPr="00BF59F5" w:rsidRDefault="008151A0" w:rsidP="00481544">
      <w:pPr>
        <w:pStyle w:val="ListParagraph"/>
        <w:shd w:val="clear" w:color="auto" w:fill="FFFFFF"/>
        <w:spacing w:before="240" w:after="0"/>
        <w:ind w:right="240"/>
        <w:rPr>
          <w:rFonts w:ascii="Times New Roman" w:eastAsia="Times New Roman" w:hAnsi="Times New Roman" w:cs="Times New Roman"/>
          <w:sz w:val="24"/>
          <w:szCs w:val="24"/>
        </w:rPr>
      </w:pPr>
    </w:p>
    <w:p w:rsidR="008151A0" w:rsidRPr="00BF59F5" w:rsidRDefault="008151A0" w:rsidP="00481544">
      <w:pPr>
        <w:pStyle w:val="ListParagraph"/>
        <w:shd w:val="clear" w:color="auto" w:fill="FFFFFF"/>
        <w:spacing w:before="240" w:after="0"/>
        <w:ind w:right="240"/>
        <w:rPr>
          <w:rFonts w:ascii="Times New Roman" w:eastAsia="Times New Roman" w:hAnsi="Times New Roman" w:cs="Times New Roman"/>
          <w:sz w:val="24"/>
          <w:szCs w:val="24"/>
        </w:rPr>
      </w:pPr>
    </w:p>
    <w:p w:rsidR="008151A0" w:rsidRPr="00BF59F5" w:rsidRDefault="008151A0" w:rsidP="00481544">
      <w:pPr>
        <w:pStyle w:val="ListParagraph"/>
        <w:shd w:val="clear" w:color="auto" w:fill="FFFFFF"/>
        <w:spacing w:before="240" w:after="0"/>
        <w:ind w:right="240"/>
        <w:rPr>
          <w:rFonts w:ascii="Times New Roman" w:eastAsia="Times New Roman" w:hAnsi="Times New Roman" w:cs="Times New Roman"/>
          <w:sz w:val="24"/>
          <w:szCs w:val="24"/>
        </w:rPr>
      </w:pPr>
    </w:p>
    <w:p w:rsidR="006A2382" w:rsidRPr="00BF59F5" w:rsidRDefault="006A2382" w:rsidP="006A2382">
      <w:pPr>
        <w:rPr>
          <w:rFonts w:ascii="Times New Roman" w:hAnsi="Times New Roman"/>
          <w:sz w:val="24"/>
          <w:szCs w:val="24"/>
        </w:rPr>
      </w:pPr>
    </w:p>
    <w:p w:rsidR="006A2382" w:rsidRPr="00BF59F5" w:rsidRDefault="006A2382" w:rsidP="0059297B">
      <w:pPr>
        <w:spacing w:line="480" w:lineRule="auto"/>
        <w:jc w:val="both"/>
        <w:rPr>
          <w:rFonts w:eastAsiaTheme="minorHAnsi"/>
        </w:rPr>
      </w:pPr>
    </w:p>
    <w:sectPr w:rsidR="006A2382" w:rsidRPr="00BF59F5" w:rsidSect="009244AC">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variable"/>
    <w:sig w:usb0="00000001" w:usb1="5000217F" w:usb2="00000021" w:usb3="00000000" w:csb0="0000019F" w:csb1="00000000"/>
  </w:font>
  <w:font w:name="inherit">
    <w:altName w:val="Cambri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16719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C44051A"/>
    <w:multiLevelType w:val="hybridMultilevel"/>
    <w:tmpl w:val="DF208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AD6E1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7232C18"/>
    <w:multiLevelType w:val="hybridMultilevel"/>
    <w:tmpl w:val="47608E74"/>
    <w:lvl w:ilvl="0" w:tplc="65669A70">
      <w:start w:val="1"/>
      <w:numFmt w:val="decimal"/>
      <w:lvlText w:val="%1."/>
      <w:lvlJc w:val="left"/>
      <w:pPr>
        <w:ind w:left="720" w:hanging="360"/>
      </w:pPr>
      <w:rPr>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7E01CE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E851208"/>
    <w:multiLevelType w:val="hybridMultilevel"/>
    <w:tmpl w:val="5A18A84A"/>
    <w:lvl w:ilvl="0" w:tplc="AD508568">
      <w:start w:val="18"/>
      <w:numFmt w:val="decimal"/>
      <w:lvlText w:val="%1"/>
      <w:lvlJc w:val="left"/>
      <w:pPr>
        <w:ind w:left="720" w:hanging="360"/>
      </w:pPr>
      <w:rPr>
        <w:rFonts w:ascii="Calibri" w:eastAsia="Calibri" w:hAnsi="Calibr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rsids>
    <w:rsidRoot w:val="000A2695"/>
    <w:rsid w:val="00005752"/>
    <w:rsid w:val="00020D6A"/>
    <w:rsid w:val="00022254"/>
    <w:rsid w:val="0002771E"/>
    <w:rsid w:val="00034AE7"/>
    <w:rsid w:val="000623FF"/>
    <w:rsid w:val="0007136F"/>
    <w:rsid w:val="00071E3F"/>
    <w:rsid w:val="000930A7"/>
    <w:rsid w:val="000A2695"/>
    <w:rsid w:val="000B65F1"/>
    <w:rsid w:val="000D5FFD"/>
    <w:rsid w:val="000D7CAD"/>
    <w:rsid w:val="000E036D"/>
    <w:rsid w:val="000F1D5C"/>
    <w:rsid w:val="000F5339"/>
    <w:rsid w:val="000F5AB6"/>
    <w:rsid w:val="00101DB9"/>
    <w:rsid w:val="001061C9"/>
    <w:rsid w:val="001132FB"/>
    <w:rsid w:val="00127D75"/>
    <w:rsid w:val="00137BA0"/>
    <w:rsid w:val="0014110F"/>
    <w:rsid w:val="00141F1E"/>
    <w:rsid w:val="00155CB1"/>
    <w:rsid w:val="00164E82"/>
    <w:rsid w:val="00176AFD"/>
    <w:rsid w:val="00194AFB"/>
    <w:rsid w:val="001A20E8"/>
    <w:rsid w:val="001A76BE"/>
    <w:rsid w:val="001A78E6"/>
    <w:rsid w:val="001C474A"/>
    <w:rsid w:val="001C529B"/>
    <w:rsid w:val="001D53AE"/>
    <w:rsid w:val="001D6AE8"/>
    <w:rsid w:val="0020344B"/>
    <w:rsid w:val="0023461C"/>
    <w:rsid w:val="002372B2"/>
    <w:rsid w:val="002402FE"/>
    <w:rsid w:val="0024100F"/>
    <w:rsid w:val="002453D4"/>
    <w:rsid w:val="00254ACA"/>
    <w:rsid w:val="00262FDC"/>
    <w:rsid w:val="00264440"/>
    <w:rsid w:val="00265E94"/>
    <w:rsid w:val="002853CD"/>
    <w:rsid w:val="002930A0"/>
    <w:rsid w:val="002B1C7E"/>
    <w:rsid w:val="002B3CE4"/>
    <w:rsid w:val="002C022D"/>
    <w:rsid w:val="002C3C3F"/>
    <w:rsid w:val="002C559C"/>
    <w:rsid w:val="002C68A0"/>
    <w:rsid w:val="002E5F0B"/>
    <w:rsid w:val="002F6B14"/>
    <w:rsid w:val="00300173"/>
    <w:rsid w:val="00307D5E"/>
    <w:rsid w:val="00322D9D"/>
    <w:rsid w:val="00332E88"/>
    <w:rsid w:val="00367D82"/>
    <w:rsid w:val="003830A0"/>
    <w:rsid w:val="003946B9"/>
    <w:rsid w:val="00394FA6"/>
    <w:rsid w:val="0039660E"/>
    <w:rsid w:val="003A6F57"/>
    <w:rsid w:val="003C5A43"/>
    <w:rsid w:val="003D261F"/>
    <w:rsid w:val="003D530C"/>
    <w:rsid w:val="003E7A0A"/>
    <w:rsid w:val="00412D24"/>
    <w:rsid w:val="00412FBB"/>
    <w:rsid w:val="00413948"/>
    <w:rsid w:val="00420FFB"/>
    <w:rsid w:val="0043434C"/>
    <w:rsid w:val="00437B11"/>
    <w:rsid w:val="00437D00"/>
    <w:rsid w:val="004615B7"/>
    <w:rsid w:val="00471D85"/>
    <w:rsid w:val="00475AB0"/>
    <w:rsid w:val="00481544"/>
    <w:rsid w:val="00491E18"/>
    <w:rsid w:val="004B523D"/>
    <w:rsid w:val="004C06FC"/>
    <w:rsid w:val="004C3815"/>
    <w:rsid w:val="004F38A5"/>
    <w:rsid w:val="004F3BC8"/>
    <w:rsid w:val="0050704C"/>
    <w:rsid w:val="0051211A"/>
    <w:rsid w:val="00527C4B"/>
    <w:rsid w:val="00534CDD"/>
    <w:rsid w:val="0055691C"/>
    <w:rsid w:val="005709E4"/>
    <w:rsid w:val="0057742D"/>
    <w:rsid w:val="005810AF"/>
    <w:rsid w:val="005843D6"/>
    <w:rsid w:val="0059297B"/>
    <w:rsid w:val="005A30B4"/>
    <w:rsid w:val="005A6CE7"/>
    <w:rsid w:val="005D1E6A"/>
    <w:rsid w:val="005E407E"/>
    <w:rsid w:val="005E6A3A"/>
    <w:rsid w:val="005F4C57"/>
    <w:rsid w:val="005F671E"/>
    <w:rsid w:val="00622238"/>
    <w:rsid w:val="00631659"/>
    <w:rsid w:val="00637294"/>
    <w:rsid w:val="00647E68"/>
    <w:rsid w:val="00663B36"/>
    <w:rsid w:val="006856E6"/>
    <w:rsid w:val="006A2382"/>
    <w:rsid w:val="006A2397"/>
    <w:rsid w:val="006C076D"/>
    <w:rsid w:val="006C5757"/>
    <w:rsid w:val="006E11CF"/>
    <w:rsid w:val="006E29D0"/>
    <w:rsid w:val="0073316C"/>
    <w:rsid w:val="007549B7"/>
    <w:rsid w:val="00783DC7"/>
    <w:rsid w:val="00784D6A"/>
    <w:rsid w:val="00791B1A"/>
    <w:rsid w:val="007923BD"/>
    <w:rsid w:val="00792CC6"/>
    <w:rsid w:val="007C5312"/>
    <w:rsid w:val="007D7336"/>
    <w:rsid w:val="007F0738"/>
    <w:rsid w:val="007F446E"/>
    <w:rsid w:val="00800297"/>
    <w:rsid w:val="00806157"/>
    <w:rsid w:val="00812773"/>
    <w:rsid w:val="008151A0"/>
    <w:rsid w:val="00856E80"/>
    <w:rsid w:val="008730E1"/>
    <w:rsid w:val="008738FE"/>
    <w:rsid w:val="0088594A"/>
    <w:rsid w:val="00885D2E"/>
    <w:rsid w:val="00886BC7"/>
    <w:rsid w:val="0089369E"/>
    <w:rsid w:val="0089767A"/>
    <w:rsid w:val="008B047C"/>
    <w:rsid w:val="008B0A0E"/>
    <w:rsid w:val="008B3A93"/>
    <w:rsid w:val="008B42A0"/>
    <w:rsid w:val="008C1B9E"/>
    <w:rsid w:val="008D76D1"/>
    <w:rsid w:val="008E074F"/>
    <w:rsid w:val="008E762C"/>
    <w:rsid w:val="008F2A3B"/>
    <w:rsid w:val="009056D2"/>
    <w:rsid w:val="00913522"/>
    <w:rsid w:val="009244AC"/>
    <w:rsid w:val="00924B95"/>
    <w:rsid w:val="0092571B"/>
    <w:rsid w:val="00996A1D"/>
    <w:rsid w:val="009B57F3"/>
    <w:rsid w:val="009B65BA"/>
    <w:rsid w:val="009B6E2E"/>
    <w:rsid w:val="009C176C"/>
    <w:rsid w:val="009D1EEE"/>
    <w:rsid w:val="009D5B95"/>
    <w:rsid w:val="00A01E69"/>
    <w:rsid w:val="00A0416B"/>
    <w:rsid w:val="00A337F7"/>
    <w:rsid w:val="00A41B3F"/>
    <w:rsid w:val="00A466D6"/>
    <w:rsid w:val="00A55127"/>
    <w:rsid w:val="00A55FF6"/>
    <w:rsid w:val="00A560BD"/>
    <w:rsid w:val="00A9680F"/>
    <w:rsid w:val="00AA157F"/>
    <w:rsid w:val="00AA1DB5"/>
    <w:rsid w:val="00AA539E"/>
    <w:rsid w:val="00AC016A"/>
    <w:rsid w:val="00AC7B71"/>
    <w:rsid w:val="00AD5520"/>
    <w:rsid w:val="00AE2E46"/>
    <w:rsid w:val="00AF13F4"/>
    <w:rsid w:val="00B00EF3"/>
    <w:rsid w:val="00B13693"/>
    <w:rsid w:val="00B40D1E"/>
    <w:rsid w:val="00B426BB"/>
    <w:rsid w:val="00B552AF"/>
    <w:rsid w:val="00B560A5"/>
    <w:rsid w:val="00B62AF4"/>
    <w:rsid w:val="00B64B74"/>
    <w:rsid w:val="00B72862"/>
    <w:rsid w:val="00B85AB3"/>
    <w:rsid w:val="00B9566E"/>
    <w:rsid w:val="00B96B83"/>
    <w:rsid w:val="00BA0FA3"/>
    <w:rsid w:val="00BD5D80"/>
    <w:rsid w:val="00BD6B9E"/>
    <w:rsid w:val="00BE2D15"/>
    <w:rsid w:val="00BF251A"/>
    <w:rsid w:val="00BF59F5"/>
    <w:rsid w:val="00C01B88"/>
    <w:rsid w:val="00C032F3"/>
    <w:rsid w:val="00C045C1"/>
    <w:rsid w:val="00C04668"/>
    <w:rsid w:val="00C319D0"/>
    <w:rsid w:val="00C320CF"/>
    <w:rsid w:val="00C330F6"/>
    <w:rsid w:val="00C340A7"/>
    <w:rsid w:val="00C354C8"/>
    <w:rsid w:val="00C50F5E"/>
    <w:rsid w:val="00C561DB"/>
    <w:rsid w:val="00C61DCA"/>
    <w:rsid w:val="00CA3E5D"/>
    <w:rsid w:val="00CB04D3"/>
    <w:rsid w:val="00CD458D"/>
    <w:rsid w:val="00CD6455"/>
    <w:rsid w:val="00CE0469"/>
    <w:rsid w:val="00CE5665"/>
    <w:rsid w:val="00CF7699"/>
    <w:rsid w:val="00D13A05"/>
    <w:rsid w:val="00D30FD9"/>
    <w:rsid w:val="00D66ABE"/>
    <w:rsid w:val="00D80135"/>
    <w:rsid w:val="00D95F01"/>
    <w:rsid w:val="00DA7213"/>
    <w:rsid w:val="00DD3E36"/>
    <w:rsid w:val="00DD4FFC"/>
    <w:rsid w:val="00DD7A6E"/>
    <w:rsid w:val="00DE2940"/>
    <w:rsid w:val="00DF1295"/>
    <w:rsid w:val="00E02EDF"/>
    <w:rsid w:val="00E06E96"/>
    <w:rsid w:val="00E11854"/>
    <w:rsid w:val="00E144D1"/>
    <w:rsid w:val="00E210D4"/>
    <w:rsid w:val="00E307A6"/>
    <w:rsid w:val="00E37F4E"/>
    <w:rsid w:val="00E44A65"/>
    <w:rsid w:val="00E601F2"/>
    <w:rsid w:val="00E63F6A"/>
    <w:rsid w:val="00E76495"/>
    <w:rsid w:val="00EA3655"/>
    <w:rsid w:val="00EB4AED"/>
    <w:rsid w:val="00EB57DD"/>
    <w:rsid w:val="00ED3880"/>
    <w:rsid w:val="00EF7719"/>
    <w:rsid w:val="00F01E9B"/>
    <w:rsid w:val="00F1060A"/>
    <w:rsid w:val="00F1378E"/>
    <w:rsid w:val="00F16198"/>
    <w:rsid w:val="00F4424D"/>
    <w:rsid w:val="00F45636"/>
    <w:rsid w:val="00F55DE6"/>
    <w:rsid w:val="00F942EA"/>
    <w:rsid w:val="00F978B4"/>
    <w:rsid w:val="00F97B38"/>
    <w:rsid w:val="00FA1325"/>
    <w:rsid w:val="00FB38F2"/>
    <w:rsid w:val="00FD1974"/>
    <w:rsid w:val="00FE16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69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D6B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D6B9E"/>
    <w:pPr>
      <w:spacing w:after="0" w:line="240" w:lineRule="auto"/>
    </w:pPr>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semiHidden/>
    <w:unhideWhenUsed/>
    <w:rsid w:val="005929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97B"/>
    <w:rPr>
      <w:rFonts w:ascii="Tahoma" w:eastAsia="Calibri" w:hAnsi="Tahoma" w:cs="Tahoma"/>
      <w:sz w:val="16"/>
      <w:szCs w:val="16"/>
    </w:rPr>
  </w:style>
  <w:style w:type="character" w:customStyle="1" w:styleId="element-citation">
    <w:name w:val="element-citation"/>
    <w:basedOn w:val="DefaultParagraphFont"/>
    <w:rsid w:val="006A2382"/>
  </w:style>
  <w:style w:type="character" w:customStyle="1" w:styleId="ref-journal">
    <w:name w:val="ref-journal"/>
    <w:basedOn w:val="DefaultParagraphFont"/>
    <w:rsid w:val="006A2382"/>
  </w:style>
  <w:style w:type="character" w:customStyle="1" w:styleId="ref-vol">
    <w:name w:val="ref-vol"/>
    <w:basedOn w:val="DefaultParagraphFont"/>
    <w:rsid w:val="006A2382"/>
  </w:style>
  <w:style w:type="character" w:styleId="Hyperlink">
    <w:name w:val="Hyperlink"/>
    <w:basedOn w:val="DefaultParagraphFont"/>
    <w:uiPriority w:val="99"/>
    <w:unhideWhenUsed/>
    <w:rsid w:val="006A2382"/>
    <w:rPr>
      <w:color w:val="0000FF"/>
      <w:u w:val="single"/>
    </w:rPr>
  </w:style>
  <w:style w:type="character" w:customStyle="1" w:styleId="nowrap">
    <w:name w:val="nowrap"/>
    <w:basedOn w:val="DefaultParagraphFont"/>
    <w:rsid w:val="006A2382"/>
  </w:style>
  <w:style w:type="paragraph" w:styleId="ListParagraph">
    <w:name w:val="List Paragraph"/>
    <w:basedOn w:val="Normal"/>
    <w:uiPriority w:val="34"/>
    <w:qFormat/>
    <w:rsid w:val="006A2382"/>
    <w:pPr>
      <w:spacing w:after="160" w:line="259" w:lineRule="auto"/>
      <w:ind w:left="720"/>
      <w:contextualSpacing/>
    </w:pPr>
    <w:rPr>
      <w:rFonts w:asciiTheme="minorHAnsi" w:eastAsiaTheme="minorEastAsia" w:hAnsiTheme="minorHAnsi" w:cstheme="minorBidi"/>
      <w:lang w:val="en-GB" w:eastAsia="en-GB"/>
    </w:rPr>
  </w:style>
  <w:style w:type="paragraph" w:styleId="NormalWeb">
    <w:name w:val="Normal (Web)"/>
    <w:basedOn w:val="Normal"/>
    <w:uiPriority w:val="99"/>
    <w:unhideWhenUsed/>
    <w:rsid w:val="00141F1E"/>
    <w:pPr>
      <w:spacing w:before="100" w:beforeAutospacing="1" w:after="100" w:afterAutospacing="1" w:line="240" w:lineRule="auto"/>
    </w:pPr>
    <w:rPr>
      <w:rFonts w:ascii="Times New Roman" w:eastAsiaTheme="minorEastAsia" w:hAnsi="Times New Roman"/>
      <w:sz w:val="24"/>
      <w:szCs w:val="24"/>
      <w:lang w:val="en-GB" w:eastAsia="en-GB"/>
    </w:rPr>
  </w:style>
  <w:style w:type="character" w:customStyle="1" w:styleId="muxgbd">
    <w:name w:val="muxgbd"/>
    <w:basedOn w:val="DefaultParagraphFont"/>
    <w:rsid w:val="003E7A0A"/>
  </w:style>
  <w:style w:type="paragraph" w:styleId="z-TopofForm">
    <w:name w:val="HTML Top of Form"/>
    <w:basedOn w:val="Normal"/>
    <w:next w:val="Normal"/>
    <w:link w:val="z-TopofFormChar"/>
    <w:hidden/>
    <w:uiPriority w:val="99"/>
    <w:semiHidden/>
    <w:unhideWhenUsed/>
    <w:rsid w:val="00C561DB"/>
    <w:pPr>
      <w:pBdr>
        <w:bottom w:val="single" w:sz="6" w:space="1" w:color="auto"/>
      </w:pBdr>
      <w:spacing w:after="0" w:line="240" w:lineRule="auto"/>
      <w:jc w:val="center"/>
    </w:pPr>
    <w:rPr>
      <w:rFonts w:ascii="Arial" w:eastAsiaTheme="minorEastAsia"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C561DB"/>
    <w:rPr>
      <w:rFonts w:ascii="Arial" w:eastAsiaTheme="minorEastAsia" w:hAnsi="Arial" w:cs="Arial"/>
      <w:vanish/>
      <w:sz w:val="16"/>
      <w:szCs w:val="16"/>
      <w:lang w:val="en-GB" w:eastAsia="en-GB"/>
    </w:rPr>
  </w:style>
  <w:style w:type="character" w:customStyle="1" w:styleId="css-1rzdnss">
    <w:name w:val="css-1rzdnss"/>
    <w:basedOn w:val="DefaultParagraphFont"/>
    <w:rsid w:val="00481544"/>
  </w:style>
  <w:style w:type="character" w:styleId="Emphasis">
    <w:name w:val="Emphasis"/>
    <w:basedOn w:val="DefaultParagraphFont"/>
    <w:uiPriority w:val="20"/>
    <w:qFormat/>
    <w:rsid w:val="0050704C"/>
    <w:rPr>
      <w:i/>
      <w:iCs/>
    </w:rPr>
  </w:style>
  <w:style w:type="character" w:customStyle="1" w:styleId="apple-converted-space">
    <w:name w:val="apple-converted-space"/>
    <w:basedOn w:val="DefaultParagraphFont"/>
    <w:rsid w:val="0050704C"/>
  </w:style>
  <w:style w:type="paragraph" w:customStyle="1" w:styleId="Default">
    <w:name w:val="Default"/>
    <w:rsid w:val="007C531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14370910">
      <w:bodyDiv w:val="1"/>
      <w:marLeft w:val="0"/>
      <w:marRight w:val="0"/>
      <w:marTop w:val="0"/>
      <w:marBottom w:val="0"/>
      <w:divBdr>
        <w:top w:val="none" w:sz="0" w:space="0" w:color="auto"/>
        <w:left w:val="none" w:sz="0" w:space="0" w:color="auto"/>
        <w:bottom w:val="none" w:sz="0" w:space="0" w:color="auto"/>
        <w:right w:val="none" w:sz="0" w:space="0" w:color="auto"/>
      </w:divBdr>
    </w:div>
    <w:div w:id="1458795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s://www.ncbi.nlm.nih.gov/pmc/articles/PMC4516557/" TargetMode="External"/><Relationship Id="rId21" Type="http://schemas.openxmlformats.org/officeDocument/2006/relationships/image" Target="media/image16.jpeg"/><Relationship Id="rId34" Type="http://schemas.openxmlformats.org/officeDocument/2006/relationships/hyperlink" Target="https://dx.doi.org/10.1186%2Fs13068-018-1055-6" TargetMode="External"/><Relationship Id="rId42" Type="http://schemas.openxmlformats.org/officeDocument/2006/relationships/hyperlink" Target="https://scholar.google.com/scholar_lookup?journal=J.+Neurochem.&amp;title=Manganese+homeostasis+in+the+nervous+system&amp;author=P.+Chen&amp;author=S.+Chakraborty&amp;author=S.+Mukhopadhyay&amp;author=E.+Lee&amp;author=M.M.+Paoliello&amp;volume=134&amp;publication_year=2015&amp;pages=601-610&amp;pmid=25982296&amp;doi=10.1111/jnc.13170&amp;" TargetMode="External"/><Relationship Id="rId47" Type="http://schemas.openxmlformats.org/officeDocument/2006/relationships/hyperlink" Target="https://www.ncbi.nlm.nih.gov/pubmed/17166592" TargetMode="External"/><Relationship Id="rId50" Type="http://schemas.openxmlformats.org/officeDocument/2006/relationships/hyperlink" Target="https://www.ncbi.nlm.nih.gov/pubmed/23408160" TargetMode="External"/><Relationship Id="rId55" Type="http://schemas.openxmlformats.org/officeDocument/2006/relationships/hyperlink" Target="https://scholar.google.com/scholar_lookup?journal=J.+Toxicol.+Environ.+Health+A&amp;title=Blood+manganese+levels+and+associated+factors+in+a+population-based+study+in+Southern+Brazil&amp;author=A.L.C.+Da+Silva&amp;author=M.R.+Urbano&amp;author=A.C.B.+Almeida+Lopes&amp;author=M.F.H.+Carvalho&amp;author=M.L.+Buzzo&amp;volume=80&amp;publication_year=2017&amp;pages=1064-1077&amp;pmid=28850015&amp;doi=10.1080/15287394.2017.1357354&amp;" TargetMode="External"/><Relationship Id="rId63" Type="http://schemas.openxmlformats.org/officeDocument/2006/relationships/hyperlink" Target="https://www.peacehealth.org/medical-topics/id/hn-2934002" TargetMode="External"/><Relationship Id="rId68" Type="http://schemas.openxmlformats.org/officeDocument/2006/relationships/hyperlink" Target="https://www.peacehealth.org/medical-topics/id/hn-2813008" TargetMode="External"/><Relationship Id="rId76" Type="http://schemas.openxmlformats.org/officeDocument/2006/relationships/hyperlink" Target="https://ods.od.nih.gov/factsheets/Manganese-HealthProfessional/" TargetMode="External"/><Relationship Id="rId7" Type="http://schemas.openxmlformats.org/officeDocument/2006/relationships/image" Target="media/image2.jpeg"/><Relationship Id="rId71" Type="http://schemas.openxmlformats.org/officeDocument/2006/relationships/hyperlink" Target="https://www.webmd.com/diabetes/type-2-diabetes" TargetMode="Externa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hyperlink" Target="https://www.ncbi.nlm.nih.gov/pubmed/16513220"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s://www.ncbi.nlm.nih.gov/pmc/articles/PMC5831609/" TargetMode="External"/><Relationship Id="rId37" Type="http://schemas.openxmlformats.org/officeDocument/2006/relationships/hyperlink" Target="https://dx.doi.org/10.1016%2Fj.immuni.2018.03.017" TargetMode="External"/><Relationship Id="rId40" Type="http://schemas.openxmlformats.org/officeDocument/2006/relationships/hyperlink" Target="https://www.ncbi.nlm.nih.gov/pubmed/25982296" TargetMode="External"/><Relationship Id="rId45" Type="http://schemas.openxmlformats.org/officeDocument/2006/relationships/hyperlink" Target="https://dx.doi.org/10.3390%2Fijerph120707519" TargetMode="External"/><Relationship Id="rId53" Type="http://schemas.openxmlformats.org/officeDocument/2006/relationships/hyperlink" Target="https://www.ncbi.nlm.nih.gov/pubmed/28850015" TargetMode="External"/><Relationship Id="rId58" Type="http://schemas.openxmlformats.org/officeDocument/2006/relationships/hyperlink" Target="https://dx.doi.org/10.1007%2Fs40572-015-0056-x" TargetMode="External"/><Relationship Id="rId66" Type="http://schemas.openxmlformats.org/officeDocument/2006/relationships/hyperlink" Target="https://www.peacehealth.org/medical-topics/id/hn-2929001" TargetMode="External"/><Relationship Id="rId74" Type="http://schemas.openxmlformats.org/officeDocument/2006/relationships/hyperlink" Target="https://www.medicalnewstodays.com/articles/248958"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peacehealth.org/medical-topics/id/hn-2881000"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scholar.google.com/scholar_lookup?journal=Neurochem.+Int.&amp;title=The+effects+of+manganese+on+glutamate,+dopamine+and+gamma%20aminobutyric+acid+regulation&amp;author=V.A.+Fitsanakis&amp;author=C.+Au&amp;author=K.M.+Erikson&amp;author=M.+Aschner&amp;volume=48&amp;publication_year=2006&amp;pages=426-433&amp;pmid=16513220&amp;doi=10.1016/j.neuint.2005.10.012&amp;" TargetMode="External"/><Relationship Id="rId44" Type="http://schemas.openxmlformats.org/officeDocument/2006/relationships/hyperlink" Target="https://www.ncbi.nlm.nih.gov/pubmed/26154659" TargetMode="External"/><Relationship Id="rId52" Type="http://schemas.openxmlformats.org/officeDocument/2006/relationships/hyperlink" Target="https://scholar.google.com/scholar_lookup?journal=J.+Bone+Miner+Metab.&amp;title=Effects+of+manganese+deficiency+on+serum+hormones+and+biochemical+markers+of+bone+metabolism+in+chicks&amp;author=W.+Zhaojun&amp;author=W.+Lin&amp;author=W.+Zhenyong&amp;author=W.+Jian&amp;author=L.+Ran&amp;volume=31&amp;publication_year=2013&amp;pages=285-292&amp;pmid=23408160&amp;doi=10.1007/s00774-012-0417-6&amp;" TargetMode="External"/><Relationship Id="rId60" Type="http://schemas.openxmlformats.org/officeDocument/2006/relationships/hyperlink" Target="https://www.peacehealth.org/medical-topics/id/hn-2881000" TargetMode="External"/><Relationship Id="rId65" Type="http://schemas.openxmlformats.org/officeDocument/2006/relationships/hyperlink" Target="https://www.webmd.com/osteoporosis/default.htm" TargetMode="External"/><Relationship Id="rId73" Type="http://schemas.openxmlformats.org/officeDocument/2006/relationships/hyperlink" Target="https://www.medicalnewstodays.com/articles/248958"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s://dx.doi.org/10.1016%2Fj.neuint.2005.10.012" TargetMode="External"/><Relationship Id="rId35" Type="http://schemas.openxmlformats.org/officeDocument/2006/relationships/hyperlink" Target="https://scholar.google.com/scholar_lookup?journal=Biotechnol.+Biofuels&amp;title=Mn2++modulates+the+expression+of+cellulase+genes+in+Trichoderma+reesei+Rut-C30+via+calcium+signaling&amp;author=Y.+Chen&amp;author=Y.+Shen&amp;author=W.+Wang&amp;author=D.+Wei&amp;volume=11&amp;publication_year=2018&amp;pages=54&amp;pmid=29507606&amp;doi=10.1186/s13068-018-1055-6&amp;" TargetMode="External"/><Relationship Id="rId43" Type="http://schemas.openxmlformats.org/officeDocument/2006/relationships/hyperlink" Target="https://www.ncbi.nlm.nih.gov/pmc/articles/PMC4515672/" TargetMode="External"/><Relationship Id="rId48" Type="http://schemas.openxmlformats.org/officeDocument/2006/relationships/hyperlink" Target="https://dx.doi.org/10.1016%2Fj.brainresrev.2006.10.002" TargetMode="External"/><Relationship Id="rId56" Type="http://schemas.openxmlformats.org/officeDocument/2006/relationships/hyperlink" Target="https://www.ncbi.nlm.nih.gov/pmc/articles/PMC4545267/" TargetMode="External"/><Relationship Id="rId64" Type="http://schemas.openxmlformats.org/officeDocument/2006/relationships/hyperlink" Target="https://www.peacehealth.org/medical-topics/id/hn-2928009" TargetMode="External"/><Relationship Id="rId69" Type="http://schemas.openxmlformats.org/officeDocument/2006/relationships/hyperlink" Target="https://medlineplus.gov/sprainsandstrains.html" TargetMode="External"/><Relationship Id="rId77" Type="http://schemas.openxmlformats.org/officeDocument/2006/relationships/hyperlink" Target="https://ods.od.nih.gov/factsheets/Manganese-HealthProfessional/" TargetMode="External"/><Relationship Id="rId8" Type="http://schemas.openxmlformats.org/officeDocument/2006/relationships/image" Target="media/image3.jpeg"/><Relationship Id="rId51" Type="http://schemas.openxmlformats.org/officeDocument/2006/relationships/hyperlink" Target="https://dx.doi.org/10.1007%2Fs00774-012-0417-6" TargetMode="External"/><Relationship Id="rId72" Type="http://schemas.openxmlformats.org/officeDocument/2006/relationships/hyperlink" Target="https://www.ncbi.nlh.gov/pmc/articles/PMC"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s://www.ncbi.nlm.nih.gov/pubmed/29507606" TargetMode="External"/><Relationship Id="rId38" Type="http://schemas.openxmlformats.org/officeDocument/2006/relationships/hyperlink" Target="https://scholar.google.com/scholar_lookup?journal=Immunity&amp;title=Manganese+Increases+the+Sensitivity+of+the+cGAS-STING+Pathway+for+Double-Stranded+DNA+and+Is+Required+for+the+Host+Defense+against+DNA+Viruses&amp;author=C.+Wang&amp;author=Y.+Guan&amp;author=M.+Lv&amp;author=R.+Zhang&amp;author=Z.+Guo&amp;volume=48&amp;publication_year=2018&amp;pages=675-687&amp;pmid=29653696&amp;doi=10.1016/j.immuni.2018.03.017&amp;" TargetMode="External"/><Relationship Id="rId46" Type="http://schemas.openxmlformats.org/officeDocument/2006/relationships/hyperlink" Target="https://scholar.google.com/scholar_lookup?journal=Int.+J.+Environ.+Res.+Public+Health&amp;title=Manganese-Induced+Parkinsonism+and+Parkinson%E2%80%99s+Disease:+Shared+and+Distinguishable+Features&amp;author=G.F.+Kwakye&amp;author=M.M.+Paoliello&amp;author=S.+Mukhopadhyay&amp;author=A.B.+Bowman&amp;author=M.+Aschner&amp;volume=12&amp;publication_year=2015&amp;pages=7519-7540&amp;pmid=26154659&amp;doi=10.3390/ijerph120707519&amp;" TargetMode="External"/><Relationship Id="rId59" Type="http://schemas.openxmlformats.org/officeDocument/2006/relationships/hyperlink" Target="https://scholar.google.com/scholar_lookup?journal=Curr.+Environ.+Health+Rep.&amp;title=Manganese+Toxicity+Upon+Overexposure:+A+Decade+in+Review&amp;author=S.L.+O%E2%80%99Neal&amp;author=W.+Zheng&amp;volume=2&amp;publication_year=2015&amp;pages=315-328&amp;pmid=26231508&amp;doi=10.1007/s40572-015-0056-x&amp;" TargetMode="External"/><Relationship Id="rId67" Type="http://schemas.openxmlformats.org/officeDocument/2006/relationships/hyperlink" Target="https://www.peacehealth.org/medical-topics/id/hn-2922005" TargetMode="External"/><Relationship Id="rId20" Type="http://schemas.openxmlformats.org/officeDocument/2006/relationships/image" Target="media/image15.jpeg"/><Relationship Id="rId41" Type="http://schemas.openxmlformats.org/officeDocument/2006/relationships/hyperlink" Target="https://dx.doi.org/10.1111%2Fjnc.13170" TargetMode="External"/><Relationship Id="rId54" Type="http://schemas.openxmlformats.org/officeDocument/2006/relationships/hyperlink" Target="https://dx.doi.org/10.1080%2F15287394.2017.1357354" TargetMode="External"/><Relationship Id="rId62" Type="http://schemas.openxmlformats.org/officeDocument/2006/relationships/hyperlink" Target="https://www.peacehealth.org/medical-topics/id/hn-2802005" TargetMode="External"/><Relationship Id="rId70" Type="http://schemas.openxmlformats.org/officeDocument/2006/relationships/hyperlink" Target="https://www.webmd.com/diabetes/type-1-diabetes" TargetMode="External"/><Relationship Id="rId75" Type="http://schemas.openxmlformats.org/officeDocument/2006/relationships/hyperlink" Target="https://www.ncbi.nlh.gov/pmc/articles/PMC"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chart" Target="charts/chart1.xml"/><Relationship Id="rId36" Type="http://schemas.openxmlformats.org/officeDocument/2006/relationships/hyperlink" Target="https://www.ncbi.nlm.nih.gov/pubmed/29653696" TargetMode="External"/><Relationship Id="rId49" Type="http://schemas.openxmlformats.org/officeDocument/2006/relationships/hyperlink" Target="https://scholar.google.com/scholar_lookup?journal=Brain+Res.+Rev.&amp;title=Manganese+and+epilepsy:+A+systematic+review+of+the+literature&amp;author=R.E.+Gonzalez-Reyes&amp;author=A.M.+Gutierrez-Alvarez&amp;author=C.B.+Moreno&amp;volume=53&amp;publication_year=2007&amp;pages=332-336&amp;pmid=17166592&amp;doi=10.1016/j.brainresrev.2006.10.002&amp;" TargetMode="External"/><Relationship Id="rId57" Type="http://schemas.openxmlformats.org/officeDocument/2006/relationships/hyperlink" Target="https://www.ncbi.nlm.nih.gov/pubmed/26231508"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800" u="sng"/>
              <a:t>Pi Chart of the samples detected.</a:t>
            </a:r>
            <a:endParaRPr lang="en-US" sz="1800"/>
          </a:p>
        </c:rich>
      </c:tx>
    </c:title>
    <c:view3D>
      <c:rotX val="30"/>
      <c:perspective val="30"/>
    </c:view3D>
    <c:plotArea>
      <c:layout/>
      <c:pie3DChart>
        <c:varyColors val="1"/>
        <c:ser>
          <c:idx val="0"/>
          <c:order val="0"/>
          <c:tx>
            <c:strRef>
              <c:f>Sheet1!$B$1</c:f>
              <c:strCache>
                <c:ptCount val="1"/>
                <c:pt idx="0">
                  <c:v>Sales</c:v>
                </c:pt>
              </c:strCache>
            </c:strRef>
          </c:tx>
          <c:cat>
            <c:strRef>
              <c:f>Sheet1!$A$2:$A$22</c:f>
              <c:strCache>
                <c:ptCount val="21"/>
                <c:pt idx="0">
                  <c:v>MN</c:v>
                </c:pt>
                <c:pt idx="1">
                  <c:v>LT</c:v>
                </c:pt>
                <c:pt idx="2">
                  <c:v>TW</c:v>
                </c:pt>
                <c:pt idx="3">
                  <c:v>TR</c:v>
                </c:pt>
                <c:pt idx="4">
                  <c:v>TO</c:v>
                </c:pt>
                <c:pt idx="5">
                  <c:v>HE</c:v>
                </c:pt>
                <c:pt idx="6">
                  <c:v>KB</c:v>
                </c:pt>
                <c:pt idx="7">
                  <c:v>KE</c:v>
                </c:pt>
                <c:pt idx="8">
                  <c:v>LS</c:v>
                </c:pt>
                <c:pt idx="9">
                  <c:v>MO</c:v>
                </c:pt>
                <c:pt idx="10">
                  <c:v>PH</c:v>
                </c:pt>
                <c:pt idx="11">
                  <c:v>KL</c:v>
                </c:pt>
                <c:pt idx="12">
                  <c:v>KO</c:v>
                </c:pt>
                <c:pt idx="13">
                  <c:v>LR</c:v>
                </c:pt>
                <c:pt idx="14">
                  <c:v>KG</c:v>
                </c:pt>
                <c:pt idx="15">
                  <c:v>YL</c:v>
                </c:pt>
                <c:pt idx="16">
                  <c:v>PE</c:v>
                </c:pt>
                <c:pt idx="17">
                  <c:v>AP</c:v>
                </c:pt>
                <c:pt idx="18">
                  <c:v>TU</c:v>
                </c:pt>
                <c:pt idx="19">
                  <c:v>KU</c:v>
                </c:pt>
                <c:pt idx="20">
                  <c:v>KH</c:v>
                </c:pt>
              </c:strCache>
            </c:strRef>
          </c:cat>
          <c:val>
            <c:numRef>
              <c:f>Sheet1!$B$2:$B$22</c:f>
              <c:numCache>
                <c:formatCode>General</c:formatCode>
                <c:ptCount val="21"/>
                <c:pt idx="0">
                  <c:v>50.36</c:v>
                </c:pt>
                <c:pt idx="1">
                  <c:v>52.54</c:v>
                </c:pt>
                <c:pt idx="2">
                  <c:v>61.260000000000012</c:v>
                </c:pt>
                <c:pt idx="3">
                  <c:v>148.06</c:v>
                </c:pt>
                <c:pt idx="4">
                  <c:v>180.41</c:v>
                </c:pt>
                <c:pt idx="5">
                  <c:v>65.06</c:v>
                </c:pt>
                <c:pt idx="6">
                  <c:v>51.17</c:v>
                </c:pt>
                <c:pt idx="7">
                  <c:v>58.690000000000012</c:v>
                </c:pt>
                <c:pt idx="8">
                  <c:v>126.45</c:v>
                </c:pt>
                <c:pt idx="9">
                  <c:v>224.66</c:v>
                </c:pt>
                <c:pt idx="10">
                  <c:v>276.77999999999969</c:v>
                </c:pt>
                <c:pt idx="11">
                  <c:v>224.82000000000039</c:v>
                </c:pt>
                <c:pt idx="12">
                  <c:v>126.31</c:v>
                </c:pt>
                <c:pt idx="13">
                  <c:v>336.04</c:v>
                </c:pt>
                <c:pt idx="14">
                  <c:v>53.47</c:v>
                </c:pt>
                <c:pt idx="15">
                  <c:v>520.51</c:v>
                </c:pt>
                <c:pt idx="16">
                  <c:v>386.31</c:v>
                </c:pt>
                <c:pt idx="17">
                  <c:v>86.72</c:v>
                </c:pt>
                <c:pt idx="18">
                  <c:v>114.14</c:v>
                </c:pt>
                <c:pt idx="19">
                  <c:v>674.55</c:v>
                </c:pt>
                <c:pt idx="20">
                  <c:v>1959.78</c:v>
                </c:pt>
              </c:numCache>
            </c:numRef>
          </c:val>
        </c:ser>
      </c:pie3DChart>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C80BE-930D-4FB6-A9E3-977B02BF8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19</Pages>
  <Words>4351</Words>
  <Characters>24807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272</cp:revision>
  <dcterms:created xsi:type="dcterms:W3CDTF">2020-08-24T14:11:00Z</dcterms:created>
  <dcterms:modified xsi:type="dcterms:W3CDTF">2023-07-31T01:43:00Z</dcterms:modified>
</cp:coreProperties>
</file>