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1379AD" w14:textId="76106F46" w:rsidR="008A55B5" w:rsidRDefault="00CE1DF3" w:rsidP="00AE58C8">
      <w:pPr>
        <w:pStyle w:val="papertitle"/>
        <w:spacing w:after="0"/>
        <w:rPr>
          <w:rFonts w:eastAsia="MS Mincho"/>
        </w:rPr>
      </w:pPr>
      <w:bookmarkStart w:id="0" w:name="_Hlk140081659"/>
      <w:bookmarkEnd w:id="0"/>
      <w:r>
        <w:t xml:space="preserve">Mechanism and </w:t>
      </w:r>
      <w:r w:rsidR="005059B0">
        <w:t>N</w:t>
      </w:r>
      <w:r w:rsidR="00A75329">
        <w:t xml:space="preserve">eural </w:t>
      </w:r>
      <w:r w:rsidR="005059B0">
        <w:t>N</w:t>
      </w:r>
      <w:r w:rsidR="00A75329">
        <w:t>etwork</w:t>
      </w:r>
      <w:r w:rsidR="005059B0">
        <w:t xml:space="preserve"> </w:t>
      </w:r>
      <w:r>
        <w:t xml:space="preserve">modeling of </w:t>
      </w:r>
      <w:r w:rsidR="00B16CCF">
        <w:t xml:space="preserve">Sulfate-induced heave in non-swelling </w:t>
      </w:r>
      <w:r>
        <w:t>S</w:t>
      </w:r>
      <w:r w:rsidR="00B16CCF">
        <w:t xml:space="preserve">oil in </w:t>
      </w:r>
      <w:r w:rsidR="005708BC">
        <w:t xml:space="preserve">an </w:t>
      </w:r>
      <w:r w:rsidR="00B16CCF">
        <w:t>acidic environment</w:t>
      </w:r>
    </w:p>
    <w:p w14:paraId="2EEC6D57" w14:textId="77777777" w:rsidR="008A55B5" w:rsidRPr="00466548" w:rsidRDefault="008A55B5" w:rsidP="00466548">
      <w:pPr>
        <w:rPr>
          <w:rFonts w:eastAsia="MS Mincho"/>
        </w:rPr>
      </w:pPr>
    </w:p>
    <w:p w14:paraId="3F2B7BC5" w14:textId="77777777" w:rsidR="008A55B5" w:rsidRPr="00466548" w:rsidRDefault="008A55B5" w:rsidP="00466548">
      <w:pPr>
        <w:pStyle w:val="Author"/>
        <w:spacing w:before="0" w:after="0"/>
        <w:rPr>
          <w:rFonts w:eastAsia="MS Mincho"/>
          <w:sz w:val="20"/>
          <w:szCs w:val="20"/>
        </w:rPr>
        <w:sectPr w:rsidR="008A55B5" w:rsidRPr="00466548" w:rsidSect="00AA0700">
          <w:headerReference w:type="default" r:id="rId7"/>
          <w:footerReference w:type="default" r:id="rId8"/>
          <w:pgSz w:w="11909" w:h="16834" w:code="9"/>
          <w:pgMar w:top="1440" w:right="1440" w:bottom="1440" w:left="1440" w:header="720" w:footer="720" w:gutter="0"/>
          <w:pgNumType w:start="1"/>
          <w:cols w:space="720"/>
          <w:docGrid w:linePitch="360"/>
        </w:sectPr>
      </w:pPr>
    </w:p>
    <w:p w14:paraId="02381441" w14:textId="77777777" w:rsidR="008A55B5" w:rsidRPr="00466548" w:rsidRDefault="00AD7C48" w:rsidP="00466548">
      <w:pPr>
        <w:pStyle w:val="Author"/>
        <w:spacing w:before="0" w:after="0"/>
        <w:rPr>
          <w:rFonts w:eastAsia="MS Mincho"/>
          <w:sz w:val="20"/>
          <w:szCs w:val="20"/>
        </w:rPr>
      </w:pPr>
      <w:r>
        <w:t>Guru Prasad. B</w:t>
      </w:r>
    </w:p>
    <w:p w14:paraId="3C6DB35E" w14:textId="26C3B4B4" w:rsidR="008A55B5" w:rsidRPr="00466548" w:rsidRDefault="00AD7C48" w:rsidP="00466548">
      <w:pPr>
        <w:pStyle w:val="Affiliation"/>
        <w:rPr>
          <w:rFonts w:eastAsia="MS Mincho"/>
        </w:rPr>
      </w:pPr>
      <w:r>
        <w:rPr>
          <w:rFonts w:eastAsia="MS Mincho"/>
        </w:rPr>
        <w:t xml:space="preserve">Field </w:t>
      </w:r>
      <w:r w:rsidR="008227AD">
        <w:rPr>
          <w:rFonts w:eastAsia="MS Mincho"/>
        </w:rPr>
        <w:t>Engineer:</w:t>
      </w:r>
      <w:r w:rsidR="008A55B5" w:rsidRPr="00466548">
        <w:rPr>
          <w:rFonts w:eastAsia="MS Mincho"/>
        </w:rPr>
        <w:t xml:space="preserve"> </w:t>
      </w:r>
      <w:r>
        <w:rPr>
          <w:rFonts w:eastAsia="MS Mincho"/>
        </w:rPr>
        <w:t>Water Resources Department</w:t>
      </w:r>
    </w:p>
    <w:p w14:paraId="5786E801" w14:textId="2A943CFF" w:rsidR="008A55B5" w:rsidRDefault="00AD7C48" w:rsidP="00AD7C48">
      <w:pPr>
        <w:pStyle w:val="Affiliation"/>
        <w:rPr>
          <w:rFonts w:eastAsia="MS Mincho"/>
        </w:rPr>
      </w:pPr>
      <w:r>
        <w:rPr>
          <w:rFonts w:eastAsia="MS Mincho"/>
        </w:rPr>
        <w:t xml:space="preserve">Government of Andhra Pradesh, </w:t>
      </w:r>
      <w:r w:rsidR="001A6218">
        <w:rPr>
          <w:rFonts w:eastAsia="MS Mincho"/>
        </w:rPr>
        <w:t>Vijayawada</w:t>
      </w:r>
      <w:r>
        <w:rPr>
          <w:rFonts w:eastAsia="MS Mincho"/>
        </w:rPr>
        <w:t>, INDIA</w:t>
      </w:r>
      <w:r w:rsidR="00D00585">
        <w:rPr>
          <w:rFonts w:eastAsia="MS Mincho"/>
        </w:rPr>
        <w:t>,</w:t>
      </w:r>
      <w:r w:rsidR="008A55B5" w:rsidRPr="00466548">
        <w:rPr>
          <w:rFonts w:eastAsia="MS Mincho"/>
        </w:rPr>
        <w:t xml:space="preserve"> </w:t>
      </w:r>
      <w:r>
        <w:rPr>
          <w:rFonts w:eastAsia="MS Mincho"/>
        </w:rPr>
        <w:t>bgurubpch@gmail.com</w:t>
      </w:r>
      <w:r w:rsidR="00D00585">
        <w:rPr>
          <w:rFonts w:eastAsia="MS Mincho"/>
        </w:rPr>
        <w:t>.</w:t>
      </w:r>
    </w:p>
    <w:p w14:paraId="475800AF" w14:textId="77777777" w:rsidR="00466548" w:rsidRDefault="00466548" w:rsidP="00466548">
      <w:pPr>
        <w:pStyle w:val="Affiliation"/>
        <w:rPr>
          <w:rFonts w:eastAsia="MS Mincho"/>
        </w:rPr>
      </w:pPr>
    </w:p>
    <w:p w14:paraId="02A46A3A" w14:textId="77777777" w:rsidR="00466548" w:rsidRPr="00466548" w:rsidRDefault="00466548" w:rsidP="00466548">
      <w:pPr>
        <w:pStyle w:val="Affiliation"/>
        <w:rPr>
          <w:rFonts w:eastAsia="MS Mincho"/>
        </w:rPr>
        <w:sectPr w:rsidR="00466548" w:rsidRPr="00466548" w:rsidSect="00466548">
          <w:type w:val="continuous"/>
          <w:pgSz w:w="11909" w:h="16834" w:code="9"/>
          <w:pgMar w:top="1440" w:right="1440" w:bottom="1440" w:left="1440" w:header="720" w:footer="720" w:gutter="0"/>
          <w:cols w:space="720"/>
          <w:docGrid w:linePitch="360"/>
        </w:sectPr>
      </w:pPr>
    </w:p>
    <w:p w14:paraId="788BD456" w14:textId="77777777" w:rsidR="00466548" w:rsidRDefault="00402841" w:rsidP="00466548">
      <w:pPr>
        <w:pStyle w:val="Abstract"/>
        <w:spacing w:after="0"/>
        <w:ind w:firstLine="0"/>
        <w:jc w:val="center"/>
        <w:rPr>
          <w:rFonts w:eastAsia="MS Mincho"/>
          <w:iCs/>
          <w:sz w:val="20"/>
          <w:szCs w:val="20"/>
        </w:rPr>
      </w:pPr>
      <w:r w:rsidRPr="00402841">
        <w:rPr>
          <w:rFonts w:eastAsia="MS Mincho"/>
          <w:iCs/>
          <w:sz w:val="20"/>
          <w:szCs w:val="20"/>
        </w:rPr>
        <w:t>ABSTRACT</w:t>
      </w:r>
    </w:p>
    <w:p w14:paraId="275DD9F6" w14:textId="77777777" w:rsidR="00763599" w:rsidRPr="00402841" w:rsidRDefault="00763599" w:rsidP="00466548">
      <w:pPr>
        <w:pStyle w:val="Abstract"/>
        <w:spacing w:after="0"/>
        <w:ind w:firstLine="0"/>
        <w:jc w:val="center"/>
        <w:rPr>
          <w:rFonts w:eastAsia="MS Mincho"/>
          <w:iCs/>
          <w:sz w:val="20"/>
          <w:szCs w:val="20"/>
        </w:rPr>
      </w:pPr>
    </w:p>
    <w:p w14:paraId="6C35FB52" w14:textId="665980B3" w:rsidR="000A0088" w:rsidRDefault="003A59C3" w:rsidP="000948DC">
      <w:pPr>
        <w:pStyle w:val="Abstract"/>
        <w:spacing w:after="0"/>
        <w:ind w:firstLine="720"/>
        <w:rPr>
          <w:b w:val="0"/>
          <w:bCs w:val="0"/>
        </w:rPr>
      </w:pPr>
      <w:r w:rsidRPr="003A59C3">
        <w:rPr>
          <w:b w:val="0"/>
          <w:bCs w:val="0"/>
        </w:rPr>
        <w:t xml:space="preserve">Red earth (aluminosilicate) is mainly comprised of kaolinite mineral, which is of non-swelling in nature. The iron oxides present in the soil impart red colour to the earth, hence it is named red earth. In the case of natural 1:1 </w:t>
      </w:r>
      <w:proofErr w:type="gramStart"/>
      <w:r w:rsidRPr="003A59C3">
        <w:rPr>
          <w:b w:val="0"/>
          <w:bCs w:val="0"/>
        </w:rPr>
        <w:t>minerals</w:t>
      </w:r>
      <w:proofErr w:type="gramEnd"/>
      <w:r w:rsidRPr="003A59C3">
        <w:rPr>
          <w:b w:val="0"/>
          <w:bCs w:val="0"/>
        </w:rPr>
        <w:t xml:space="preserve">, no significant volume changes are observed due to strong hydrogen bonding between their interlayers. Sulfate in an acidic environment can cause abnormal volume changes in natural red earth, </w:t>
      </w:r>
      <w:r w:rsidR="004E0A2E" w:rsidRPr="003A59C3">
        <w:rPr>
          <w:b w:val="0"/>
          <w:bCs w:val="0"/>
        </w:rPr>
        <w:t>owing</w:t>
      </w:r>
      <w:r w:rsidRPr="003A59C3">
        <w:rPr>
          <w:b w:val="0"/>
          <w:bCs w:val="0"/>
        </w:rPr>
        <w:t xml:space="preserve"> to mineralogical alterations. Sulfuric acid solutions of varying concentrations are used to induce sulfate content in an acidic environment, which is a very common cause of acid sulfate soil contamination. When sulfuric acid starts interaction with red earth, the hydrated hydrogen ion starts attacking (due to smaller in size and/or ionic potential) on the red earth leading to a reduction in H-bonding between successive basic units of kaolinite and releasing the iron from iron oxides, results in the formation of </w:t>
      </w:r>
      <w:r w:rsidR="004B0986">
        <w:rPr>
          <w:b w:val="0"/>
          <w:bCs w:val="0"/>
        </w:rPr>
        <w:t xml:space="preserve">new mineral </w:t>
      </w:r>
      <w:r w:rsidRPr="003A59C3">
        <w:rPr>
          <w:b w:val="0"/>
          <w:bCs w:val="0"/>
        </w:rPr>
        <w:t>rozenite (iron sulfate hydrate) in combination with sulfates. During this process, the heave reported in the red earth at nominal surcharge continued for a long period indicating that the formation of minerals was a rather slow process. The observed heave after considerable time lag, unlike the swell that occurs due to the adsorption of water by clay particles. The formation of new minerals is responsible for the observed non-hyperbolic nature of time swell relationships and the mineralogical and morphological changes are confirmed by scanning electron microscopy and energy dispersive analysis of X-ray studies. Besides, the sulfate-induced time-dependent swell percent in red earth in an acidic environment is studied by employing the Artificial Neural Network model with Levenberg–Marquardt (LM) algorithm. The network was programmed using MATLAB® code to process th</w:t>
      </w:r>
      <w:r w:rsidR="0089384F">
        <w:rPr>
          <w:b w:val="0"/>
          <w:bCs w:val="0"/>
        </w:rPr>
        <w:t>e</w:t>
      </w:r>
      <w:r w:rsidRPr="003A59C3">
        <w:rPr>
          <w:b w:val="0"/>
          <w:bCs w:val="0"/>
        </w:rPr>
        <w:t xml:space="preserve"> information and predict the percent swell at any time, knowing the variable involved. Eight basic soil and fluid parameters were used as input feed to predict the percent swell to the proposed network. The study demonstrates that it is possible to develop a general ANN model that can predict time-dependent swell in sulfate-induced red earth with relatively high accuracy with observed data </w:t>
      </w:r>
      <w:r w:rsidRPr="00B933F8">
        <w:rPr>
          <w:b w:val="0"/>
          <w:bCs w:val="0"/>
          <w:color w:val="000000" w:themeColor="text1"/>
        </w:rPr>
        <w:t>(R</w:t>
      </w:r>
      <w:r w:rsidRPr="00B933F8">
        <w:rPr>
          <w:b w:val="0"/>
          <w:bCs w:val="0"/>
          <w:color w:val="000000" w:themeColor="text1"/>
          <w:vertAlign w:val="superscript"/>
        </w:rPr>
        <w:t>2</w:t>
      </w:r>
      <w:r w:rsidRPr="00B933F8">
        <w:rPr>
          <w:b w:val="0"/>
          <w:bCs w:val="0"/>
          <w:color w:val="000000" w:themeColor="text1"/>
        </w:rPr>
        <w:t xml:space="preserve"> = 0.9986).</w:t>
      </w:r>
      <w:r w:rsidRPr="003A59C3">
        <w:rPr>
          <w:b w:val="0"/>
          <w:bCs w:val="0"/>
        </w:rPr>
        <w:t xml:space="preserve"> The investigation results demonstrate reference to the engineering behaviour of acid sulfate soils, distributed worldwide under acidic environments.</w:t>
      </w:r>
      <w:r w:rsidR="000A0088">
        <w:rPr>
          <w:b w:val="0"/>
          <w:bCs w:val="0"/>
        </w:rPr>
        <w:t xml:space="preserve"> </w:t>
      </w:r>
    </w:p>
    <w:p w14:paraId="4BF0C499" w14:textId="70377AFA" w:rsidR="00611C50" w:rsidRPr="00184238" w:rsidRDefault="00611C50" w:rsidP="00EA6AFC">
      <w:pPr>
        <w:pStyle w:val="Abstract"/>
        <w:spacing w:after="0"/>
        <w:ind w:firstLine="720"/>
        <w:rPr>
          <w:b w:val="0"/>
          <w:bCs w:val="0"/>
          <w:color w:val="333333"/>
          <w:shd w:val="clear" w:color="auto" w:fill="FCFCFC"/>
        </w:rPr>
      </w:pPr>
    </w:p>
    <w:p w14:paraId="742A26C8" w14:textId="7430DC24" w:rsidR="0005264D" w:rsidRDefault="0005264D" w:rsidP="00AE6F57">
      <w:pPr>
        <w:pStyle w:val="Abstract"/>
        <w:spacing w:after="0"/>
        <w:ind w:firstLine="720"/>
        <w:rPr>
          <w:b w:val="0"/>
          <w:bCs w:val="0"/>
        </w:rPr>
      </w:pPr>
    </w:p>
    <w:p w14:paraId="7F9268C2" w14:textId="197B75B6" w:rsidR="008A55B5" w:rsidRPr="008C61AB" w:rsidRDefault="0072064C" w:rsidP="00466548">
      <w:pPr>
        <w:pStyle w:val="keywords"/>
        <w:spacing w:after="0"/>
        <w:ind w:firstLine="0"/>
        <w:rPr>
          <w:rFonts w:eastAsia="MS Mincho"/>
          <w:b w:val="0"/>
          <w:bCs w:val="0"/>
          <w:i w:val="0"/>
          <w:iCs w:val="0"/>
        </w:rPr>
      </w:pPr>
      <w:r w:rsidRPr="00466548">
        <w:rPr>
          <w:rFonts w:eastAsia="MS Mincho"/>
          <w:i w:val="0"/>
          <w:sz w:val="20"/>
          <w:szCs w:val="20"/>
        </w:rPr>
        <w:t>Keywords</w:t>
      </w:r>
      <w:r w:rsidRPr="00466548">
        <w:rPr>
          <w:rFonts w:eastAsia="MS Mincho"/>
          <w:b w:val="0"/>
          <w:i w:val="0"/>
          <w:sz w:val="20"/>
          <w:szCs w:val="20"/>
        </w:rPr>
        <w:t>—</w:t>
      </w:r>
      <w:r w:rsidR="0089384F" w:rsidRPr="008C61AB">
        <w:rPr>
          <w:b w:val="0"/>
          <w:bCs w:val="0"/>
          <w:i w:val="0"/>
          <w:iCs w:val="0"/>
        </w:rPr>
        <w:t xml:space="preserve">Acid </w:t>
      </w:r>
      <w:r w:rsidR="00C31427" w:rsidRPr="008C61AB">
        <w:rPr>
          <w:b w:val="0"/>
          <w:bCs w:val="0"/>
          <w:i w:val="0"/>
          <w:iCs w:val="0"/>
        </w:rPr>
        <w:t xml:space="preserve">Contaminated </w:t>
      </w:r>
      <w:r w:rsidR="0080667B" w:rsidRPr="008C61AB">
        <w:rPr>
          <w:b w:val="0"/>
          <w:bCs w:val="0"/>
          <w:i w:val="0"/>
          <w:iCs w:val="0"/>
        </w:rPr>
        <w:t>Clays</w:t>
      </w:r>
      <w:r w:rsidR="00C31427" w:rsidRPr="008C61AB">
        <w:rPr>
          <w:b w:val="0"/>
          <w:bCs w:val="0"/>
          <w:i w:val="0"/>
          <w:iCs w:val="0"/>
        </w:rPr>
        <w:t xml:space="preserve">; </w:t>
      </w:r>
      <w:r w:rsidR="008C61AB" w:rsidRPr="008C61AB">
        <w:rPr>
          <w:rFonts w:eastAsia="MS Mincho"/>
          <w:b w:val="0"/>
          <w:i w:val="0"/>
        </w:rPr>
        <w:t>Non-Swelling</w:t>
      </w:r>
      <w:r w:rsidR="008C61AB" w:rsidRPr="008C61AB">
        <w:rPr>
          <w:b w:val="0"/>
          <w:bCs w:val="0"/>
          <w:i w:val="0"/>
          <w:iCs w:val="0"/>
        </w:rPr>
        <w:t>; Rozenite mineral</w:t>
      </w:r>
      <w:r w:rsidR="00C31427" w:rsidRPr="008C61AB">
        <w:rPr>
          <w:b w:val="0"/>
          <w:bCs w:val="0"/>
          <w:i w:val="0"/>
          <w:iCs w:val="0"/>
        </w:rPr>
        <w:t xml:space="preserve">; </w:t>
      </w:r>
      <w:r w:rsidR="007320DF" w:rsidRPr="008C61AB">
        <w:rPr>
          <w:b w:val="0"/>
          <w:bCs w:val="0"/>
          <w:i w:val="0"/>
          <w:iCs w:val="0"/>
        </w:rPr>
        <w:t>ANN Modeling</w:t>
      </w:r>
      <w:r w:rsidR="00C31427" w:rsidRPr="008C61AB">
        <w:rPr>
          <w:b w:val="0"/>
          <w:bCs w:val="0"/>
          <w:i w:val="0"/>
          <w:iCs w:val="0"/>
        </w:rPr>
        <w:t xml:space="preserve">; Consolidation; </w:t>
      </w:r>
      <w:r w:rsidR="007320DF" w:rsidRPr="008C61AB">
        <w:rPr>
          <w:b w:val="0"/>
          <w:bCs w:val="0"/>
          <w:i w:val="0"/>
          <w:iCs w:val="0"/>
        </w:rPr>
        <w:t>weight</w:t>
      </w:r>
      <w:r w:rsidR="0089384F" w:rsidRPr="008C61AB">
        <w:rPr>
          <w:b w:val="0"/>
          <w:bCs w:val="0"/>
          <w:i w:val="0"/>
          <w:iCs w:val="0"/>
        </w:rPr>
        <w:t>s</w:t>
      </w:r>
      <w:r w:rsidR="007320DF" w:rsidRPr="008C61AB">
        <w:rPr>
          <w:b w:val="0"/>
          <w:bCs w:val="0"/>
          <w:i w:val="0"/>
          <w:iCs w:val="0"/>
        </w:rPr>
        <w:t xml:space="preserve"> distribution</w:t>
      </w:r>
      <w:r w:rsidR="005C789E" w:rsidRPr="008C61AB">
        <w:rPr>
          <w:b w:val="0"/>
          <w:bCs w:val="0"/>
          <w:i w:val="0"/>
          <w:iCs w:val="0"/>
        </w:rPr>
        <w:t>;</w:t>
      </w:r>
    </w:p>
    <w:p w14:paraId="2EC9E0AD" w14:textId="77777777" w:rsidR="00466548" w:rsidRPr="00466548" w:rsidRDefault="00466548" w:rsidP="00466548">
      <w:pPr>
        <w:pStyle w:val="keywords"/>
        <w:spacing w:after="0"/>
        <w:ind w:firstLine="0"/>
        <w:rPr>
          <w:rFonts w:eastAsia="MS Mincho"/>
          <w:b w:val="0"/>
          <w:i w:val="0"/>
          <w:sz w:val="20"/>
          <w:szCs w:val="20"/>
        </w:rPr>
      </w:pPr>
    </w:p>
    <w:p w14:paraId="11BD0C9D" w14:textId="18B29F0C" w:rsidR="008A55B5" w:rsidRPr="00402841" w:rsidRDefault="00402841" w:rsidP="00466548">
      <w:pPr>
        <w:pStyle w:val="Heading1"/>
        <w:spacing w:before="0" w:after="0"/>
        <w:ind w:firstLine="0"/>
        <w:rPr>
          <w:rFonts w:eastAsia="MS Mincho"/>
        </w:rPr>
      </w:pPr>
      <w:r w:rsidRPr="00402841">
        <w:rPr>
          <w:rFonts w:ascii="Times New Roman" w:eastAsia="MS Mincho" w:hAnsi="Times New Roman"/>
          <w:sz w:val="20"/>
          <w:szCs w:val="20"/>
        </w:rPr>
        <w:t xml:space="preserve"> </w:t>
      </w:r>
      <w:r w:rsidR="0080667B">
        <w:rPr>
          <w:rFonts w:ascii="Times New Roman" w:eastAsia="MS Mincho" w:hAnsi="Times New Roman"/>
          <w:sz w:val="20"/>
          <w:szCs w:val="20"/>
        </w:rPr>
        <w:t>BACKGROUND</w:t>
      </w:r>
      <w:r w:rsidRPr="00402841">
        <w:rPr>
          <w:rFonts w:ascii="Times New Roman" w:eastAsia="MS Mincho" w:hAnsi="Times New Roman"/>
          <w:sz w:val="20"/>
          <w:szCs w:val="20"/>
        </w:rPr>
        <w:t xml:space="preserve"> </w:t>
      </w:r>
    </w:p>
    <w:p w14:paraId="1C99AC9E" w14:textId="77777777" w:rsidR="00466548" w:rsidRDefault="00466548" w:rsidP="00466548">
      <w:pPr>
        <w:rPr>
          <w:rFonts w:eastAsia="MS Mincho"/>
        </w:rPr>
      </w:pPr>
    </w:p>
    <w:p w14:paraId="37077092" w14:textId="4A87A69B" w:rsidR="001B67EF" w:rsidRDefault="004200E1" w:rsidP="004200E1">
      <w:pPr>
        <w:ind w:firstLine="720"/>
        <w:jc w:val="both"/>
      </w:pPr>
      <w:r w:rsidRPr="004200E1">
        <w:t xml:space="preserve">The escalating pollution of the </w:t>
      </w:r>
      <w:r w:rsidR="00276741">
        <w:t>e</w:t>
      </w:r>
      <w:r w:rsidRPr="004200E1">
        <w:t>nvironment has been one of the greatest concerns of engineering in recent years</w:t>
      </w:r>
      <w:r w:rsidR="00120B76">
        <w:t xml:space="preserve"> owing to i</w:t>
      </w:r>
      <w:r w:rsidRPr="004200E1">
        <w:t xml:space="preserve">ndustrial advances in agriculture, expansion of chemical industries, and a general change in lifestyle all over the world have led to the release of a variety of pollutants into the environment, thus contaminating the atmosphere, water bodies, and many soil environments. </w:t>
      </w:r>
      <w:r w:rsidR="001B67EF">
        <w:t xml:space="preserve">Soil is a base for construction works, which requires profound study in modern-day construction activities, as soil contamination may cause unexpected issues for engineers. </w:t>
      </w:r>
      <w:r w:rsidR="00276741" w:rsidRPr="00276741">
        <w:t xml:space="preserve">Realistically assessing the engineering properties of the contaminated soil is challenging </w:t>
      </w:r>
      <w:r w:rsidR="001B67EF">
        <w:t>as contaminated soil usage as a foundation material is pronounced in densely populated countries.</w:t>
      </w:r>
    </w:p>
    <w:p w14:paraId="00C13040" w14:textId="77777777" w:rsidR="00276741" w:rsidRDefault="00276741" w:rsidP="004200E1">
      <w:pPr>
        <w:ind w:firstLine="720"/>
        <w:jc w:val="both"/>
      </w:pPr>
    </w:p>
    <w:p w14:paraId="0A5C8F5F" w14:textId="5AA2EA68" w:rsidR="004200E1" w:rsidRDefault="004200E1" w:rsidP="004200E1">
      <w:pPr>
        <w:ind w:firstLine="720"/>
        <w:jc w:val="both"/>
      </w:pPr>
      <w:r w:rsidRPr="004200E1">
        <w:t xml:space="preserve">The main types of contaminants include inorganic acids, alkalis, sulfates, organic contaminants, toxic or phytotoxic metals, and combustible substances. In general, other than some natural processes, soils are increasingly being contaminated by anthropogenic sources such as leakages from waste containment facilities, accidental spills, and industrial operations. Apart from affecting biotic components of the ecosystem, these pollutants greatly affect the performance, behaviour, and stability of the soil system, thus causing severe damage to structures found on them. The hydraulic and/or chemical alterations which allow these polluting substances to move within soil pores lead to the </w:t>
      </w:r>
      <w:proofErr w:type="spellStart"/>
      <w:r w:rsidRPr="004200E1">
        <w:t>physico</w:t>
      </w:r>
      <w:proofErr w:type="spellEnd"/>
      <w:r w:rsidRPr="004200E1">
        <w:t>-chemical decomposition process, chemical alterations, leaching, and ion exchange reactions. Such reactions could also result from natural processes such as weathering, but the effects caused by pollutants occur at faster rates.</w:t>
      </w:r>
      <w:r>
        <w:t xml:space="preserve"> </w:t>
      </w:r>
      <w:r w:rsidRPr="004200E1">
        <w:t xml:space="preserve">Soils are composed of clays, silts, and sands. Due to charged nature of the particles and their large specific surface, the engineering properties of expansive soils are greatly affected by pollutants. </w:t>
      </w:r>
    </w:p>
    <w:p w14:paraId="054C2FC3" w14:textId="77777777" w:rsidR="004200E1" w:rsidRDefault="004200E1" w:rsidP="004200E1">
      <w:pPr>
        <w:ind w:firstLine="720"/>
        <w:jc w:val="both"/>
      </w:pPr>
    </w:p>
    <w:p w14:paraId="35FB7000" w14:textId="15EA76A0" w:rsidR="0032270C" w:rsidRDefault="00E23C13" w:rsidP="00ED6D43">
      <w:pPr>
        <w:pStyle w:val="BodyText"/>
        <w:spacing w:after="0" w:line="240" w:lineRule="auto"/>
        <w:ind w:firstLine="0"/>
      </w:pPr>
      <w:r>
        <w:lastRenderedPageBreak/>
        <w:tab/>
      </w:r>
      <w:r>
        <w:tab/>
      </w:r>
      <w:r w:rsidR="004200E1" w:rsidRPr="004200E1">
        <w:t xml:space="preserve">Red soil is mainly comprised of kaolinite mineral, which is of non-swelling in nature. The high percentage of iron oxides present in the soil imparts red colour to the earth, hence it is named red earth. Expansive soils containing smectite minerals exhibit significant volume changes, that occur due to moisture variations which are negligible in soils containing predominantly minerals such as kaolinite. However, there are instances where unexpected swelling can occur in both swelling and non-swelling soils due to changes in the chemical environment. Most of these instances are associated with the presence of sulfate, particularly in the presence of lime. Several researchers have reported swelling and cracking in specimens of clay stabilized with lime and immersed in sulfate solutions [1], induced heave in lime-treated soil containing sulfate [2], Comprehensive studies on swell and shrinkage characteristics of lime-treated sulfate soil [3][4][5]. They have shown that the presence of sulfate increases the compressibility of lime-treated black cotton soil after curing for long periods. The presence of sulfate as gypsum induces deformation in lime-treated soils [6][7][8][9]. The effect of sulfate is due to the formation of ettringite and </w:t>
      </w:r>
      <w:proofErr w:type="spellStart"/>
      <w:r w:rsidR="004200E1" w:rsidRPr="004200E1">
        <w:t>thaumasite</w:t>
      </w:r>
      <w:proofErr w:type="spellEnd"/>
      <w:r w:rsidR="004200E1" w:rsidRPr="004200E1">
        <w:t xml:space="preserve"> in lime-treated soils containing sulfate. Thus, the presence of sulfate poses a problem with calcium-based stabilizers.</w:t>
      </w:r>
    </w:p>
    <w:p w14:paraId="5BE17CF0" w14:textId="77777777" w:rsidR="006A6DDC" w:rsidRDefault="006A6DDC" w:rsidP="00ED6D43">
      <w:pPr>
        <w:pStyle w:val="BodyText"/>
        <w:spacing w:after="0" w:line="240" w:lineRule="auto"/>
        <w:ind w:firstLine="0"/>
      </w:pPr>
    </w:p>
    <w:p w14:paraId="2E17152F" w14:textId="7C5F4931" w:rsidR="00ED6D43" w:rsidRDefault="005E3D2D" w:rsidP="00C76E43">
      <w:pPr>
        <w:pStyle w:val="Abstract"/>
        <w:spacing w:after="0"/>
        <w:ind w:firstLine="720"/>
        <w:rPr>
          <w:rFonts w:eastAsia="MS Mincho"/>
          <w:b w:val="0"/>
          <w:bCs w:val="0"/>
          <w:sz w:val="20"/>
          <w:szCs w:val="20"/>
        </w:rPr>
      </w:pPr>
      <w:r w:rsidRPr="005E3D2D">
        <w:rPr>
          <w:rFonts w:eastAsia="MS Mincho"/>
          <w:b w:val="0"/>
          <w:bCs w:val="0"/>
          <w:sz w:val="20"/>
          <w:szCs w:val="20"/>
        </w:rPr>
        <w:t xml:space="preserve">Moreover, the sulfate in the acidic environment of soil is an important aspect [10], as the distribution of acid sulfate soils worldwide is about 13 million hectares [11]. Due to soil acid sulfate interactions, roads, aircraft runways, railways, shallow underground service lines, retaining walls, and building foundations are severely affected. The common environmental condition that leads to the presence of sulfate in an acidic environment is the spillage of sulfuric acid which is widely employed in many industries such as copper leaching, electroplating, lead-acid batteries, inorganic pigment production, metallurgy, petroleum refining, paper production, and industrial organic chemical production [12]. Owing to its widespread, improper usage and the difficulty in safe storage, sulfuric acid is often found as a contaminant in natural soils. Sometimes, due to volcanic sulfur dioxide photolysis, sulfuric acid percolates and contaminates the soil [13][14]. Batch experiments with kaolinite and bentonite clays suggested that acid rock drainage enhances the release of aluminum from these </w:t>
      </w:r>
      <w:r w:rsidR="00DE29FB" w:rsidRPr="005E3D2D">
        <w:rPr>
          <w:rFonts w:eastAsia="MS Mincho"/>
          <w:b w:val="0"/>
          <w:bCs w:val="0"/>
          <w:sz w:val="20"/>
          <w:szCs w:val="20"/>
        </w:rPr>
        <w:t>clays [</w:t>
      </w:r>
      <w:r w:rsidRPr="005E3D2D">
        <w:rPr>
          <w:rFonts w:eastAsia="MS Mincho"/>
          <w:b w:val="0"/>
          <w:bCs w:val="0"/>
          <w:sz w:val="20"/>
          <w:szCs w:val="20"/>
        </w:rPr>
        <w:t xml:space="preserve">15]. Recycled concrete was used as a reactive material in the permeable reactive barrier for the remediation of acidic groundwater in low-lying Acid Sulfate soil floodplains in Australia [16]. The mineralogical changes that occur due to the interaction of sulfate with minerals under an acidic environment have generated considerable interest because of developments on the environment on early Mars and their findings on sulfate seasonal behavior in an acid environment [16][17]. More recently, the experimental and computational study of sulfate mineral’s structure and properties to understand its behavior at temperature conditions prevailing on the Martian surface </w:t>
      </w:r>
      <w:r w:rsidR="00A75329">
        <w:rPr>
          <w:rFonts w:eastAsia="MS Mincho"/>
          <w:b w:val="0"/>
          <w:bCs w:val="0"/>
          <w:sz w:val="20"/>
          <w:szCs w:val="20"/>
        </w:rPr>
        <w:t>provoked more research</w:t>
      </w:r>
      <w:r w:rsidR="00734156">
        <w:rPr>
          <w:rFonts w:eastAsia="MS Mincho"/>
          <w:b w:val="0"/>
          <w:bCs w:val="0"/>
          <w:sz w:val="20"/>
          <w:szCs w:val="20"/>
        </w:rPr>
        <w:t xml:space="preserve"> </w:t>
      </w:r>
      <w:r w:rsidRPr="005E3D2D">
        <w:rPr>
          <w:rFonts w:eastAsia="MS Mincho"/>
          <w:b w:val="0"/>
          <w:bCs w:val="0"/>
          <w:sz w:val="20"/>
          <w:szCs w:val="20"/>
        </w:rPr>
        <w:t>[18][19]. While the effects of sulfate in the alkaline environment on the volume change behavior of soils are widely known, very little information is available on the same in an acidic environment.</w:t>
      </w:r>
    </w:p>
    <w:p w14:paraId="30B1DE3F" w14:textId="77777777" w:rsidR="005E3D2D" w:rsidRDefault="005E3D2D" w:rsidP="00C76E43">
      <w:pPr>
        <w:pStyle w:val="Abstract"/>
        <w:spacing w:after="0"/>
        <w:ind w:firstLine="720"/>
        <w:rPr>
          <w:b w:val="0"/>
          <w:bCs w:val="0"/>
          <w:color w:val="000000"/>
          <w:sz w:val="20"/>
          <w:szCs w:val="20"/>
          <w:shd w:val="clear" w:color="auto" w:fill="FFFFFF"/>
        </w:rPr>
      </w:pPr>
    </w:p>
    <w:p w14:paraId="4E7FEB1C" w14:textId="5ED5945E" w:rsidR="008A55B5" w:rsidRPr="004A2016" w:rsidRDefault="00734156" w:rsidP="00182C44">
      <w:pPr>
        <w:pStyle w:val="BodyText"/>
        <w:spacing w:after="0" w:line="240" w:lineRule="auto"/>
        <w:ind w:firstLine="0"/>
      </w:pPr>
      <w:r>
        <w:rPr>
          <w:rFonts w:eastAsia="Times New Roman"/>
          <w:color w:val="000000"/>
        </w:rPr>
        <w:tab/>
      </w:r>
      <w:r w:rsidR="00E23C13">
        <w:rPr>
          <w:rFonts w:eastAsia="Times New Roman"/>
          <w:color w:val="000000"/>
        </w:rPr>
        <w:tab/>
      </w:r>
      <w:r w:rsidRPr="00734156">
        <w:rPr>
          <w:rFonts w:eastAsia="Times New Roman"/>
          <w:color w:val="000000"/>
        </w:rPr>
        <w:t>Among the computing methods, artificial neural network imitates the computing models of the brain. How the inter-neuron connections are arranged and the nature of the connections determines the structure of a network. The strengths of the connections are adjusted or trained to achieve the desired overall behaviour of the network, which is governed by its learning algorithm. The availability of Neural Networks as detectors is based on their capability to incorporate a great quantity of information of several classes, their ability to generalize from noisy or incomplete information, and their robustness to ambiguities. Thus, the ANN approach is widely used in various civil engineering applications currently, little effort is made on modeling acid sulfate soils and their engineering behaviour [20]. Swelling in soils, which is a complex process, becomes even more complicated with the addition of sulfuric acid. Estimation of such chemically induced swelling will be useful to practicing engineers in general and for researchers in particular. Unfortunately, models to simulate chemically induced swelling in soils are hardly found in the literature. This is because the swelling behaviour of soil is highly non-linear, time-dependent, exhibit a huge amount of scatter, and is reliant on mineralogy.  Consequently, the present study is principally aimed to understand the extent, nature, and cause of sulfuric acid-induced heave in natural red earth, in non-swelling kaolinite mineral and to demonstrates the artificial neural network model to envisage the percent swell at any time, knowing the variable involved.</w:t>
      </w:r>
    </w:p>
    <w:p w14:paraId="1C6B767A" w14:textId="77777777" w:rsidR="00466548" w:rsidRPr="00466548" w:rsidRDefault="00466548" w:rsidP="00466548">
      <w:pPr>
        <w:pStyle w:val="BodyText"/>
        <w:spacing w:after="0" w:line="240" w:lineRule="auto"/>
        <w:ind w:firstLine="0"/>
      </w:pPr>
    </w:p>
    <w:p w14:paraId="61ACEFF9" w14:textId="3B53B7CE" w:rsidR="008A55B5" w:rsidRPr="00B933F8" w:rsidRDefault="00204148" w:rsidP="00466548">
      <w:pPr>
        <w:pStyle w:val="Heading1"/>
        <w:spacing w:before="0" w:after="0"/>
        <w:ind w:firstLine="0"/>
        <w:rPr>
          <w:rFonts w:eastAsia="MS Mincho"/>
          <w:color w:val="000000" w:themeColor="text1"/>
        </w:rPr>
      </w:pPr>
      <w:r w:rsidRPr="00B933F8">
        <w:rPr>
          <w:rFonts w:ascii="Times New Roman" w:eastAsia="MS Mincho" w:hAnsi="Times New Roman"/>
          <w:color w:val="000000" w:themeColor="text1"/>
          <w:sz w:val="20"/>
          <w:szCs w:val="20"/>
        </w:rPr>
        <w:t>METHODOLOGY</w:t>
      </w:r>
    </w:p>
    <w:p w14:paraId="427F1280" w14:textId="77777777" w:rsidR="00466548" w:rsidRPr="00466548" w:rsidRDefault="00466548" w:rsidP="00466548">
      <w:pPr>
        <w:rPr>
          <w:rFonts w:eastAsia="MS Mincho"/>
        </w:rPr>
      </w:pPr>
    </w:p>
    <w:p w14:paraId="1FF599AF" w14:textId="2A5517D5" w:rsidR="00767BF4" w:rsidRPr="00767BF4" w:rsidRDefault="008A55B5" w:rsidP="00767BF4">
      <w:pPr>
        <w:pStyle w:val="Heading2"/>
        <w:spacing w:before="0" w:after="0"/>
        <w:ind w:left="0" w:firstLine="0"/>
        <w:rPr>
          <w:b/>
          <w:i w:val="0"/>
        </w:rPr>
      </w:pPr>
      <w:r w:rsidRPr="00767BF4">
        <w:rPr>
          <w:b/>
          <w:i w:val="0"/>
        </w:rPr>
        <w:t>S</w:t>
      </w:r>
      <w:r w:rsidR="00483669">
        <w:rPr>
          <w:b/>
          <w:i w:val="0"/>
        </w:rPr>
        <w:t>oil used</w:t>
      </w:r>
    </w:p>
    <w:p w14:paraId="0FD1D5F9" w14:textId="75BC4B86" w:rsidR="00292ED6" w:rsidRDefault="006B577B" w:rsidP="00466548">
      <w:pPr>
        <w:pStyle w:val="BodyText"/>
        <w:spacing w:after="0" w:line="240" w:lineRule="auto"/>
        <w:ind w:firstLine="0"/>
      </w:pPr>
      <w:r>
        <w:tab/>
      </w:r>
      <w:r>
        <w:tab/>
      </w:r>
      <w:r w:rsidR="006614D5">
        <w:t xml:space="preserve"> </w:t>
      </w:r>
    </w:p>
    <w:p w14:paraId="44A72123" w14:textId="493D3817" w:rsidR="0040730C" w:rsidRDefault="00734156" w:rsidP="00466548">
      <w:pPr>
        <w:pStyle w:val="BodyText"/>
        <w:spacing w:after="0" w:line="240" w:lineRule="auto"/>
        <w:ind w:firstLine="0"/>
      </w:pPr>
      <w:r w:rsidRPr="00734156">
        <w:t xml:space="preserve">Excavated natural red earth from the Indian Institute of Science campus, Bangalore, India was collected from a depth of about 1 m below the natural ground level and then oven-dried (105 ± 5º C) and used after sieving through an Indian Standard 425 mm sieve. According to the American Society for Testing Materials (ASTM) classification, the soil is classified as CL and the X-ray diffraction studies confirmed the presence of kaolinite mineral. The geotechnical properties and elemental composition of the abundant minerals present in soils, expressed as percentage of oxides are given </w:t>
      </w:r>
      <w:r w:rsidRPr="00B933F8">
        <w:rPr>
          <w:color w:val="000000" w:themeColor="text1"/>
        </w:rPr>
        <w:t>in Table 1.</w:t>
      </w:r>
    </w:p>
    <w:p w14:paraId="538C3777" w14:textId="77777777" w:rsidR="004171C7" w:rsidRPr="00466548" w:rsidRDefault="004171C7" w:rsidP="00466548">
      <w:pPr>
        <w:pStyle w:val="BodyText"/>
        <w:spacing w:after="0" w:line="240" w:lineRule="auto"/>
        <w:ind w:firstLine="0"/>
      </w:pPr>
    </w:p>
    <w:p w14:paraId="4538C32C" w14:textId="77777777" w:rsidR="00767BF4" w:rsidRDefault="006614D5" w:rsidP="00767BF4">
      <w:pPr>
        <w:pStyle w:val="Heading2"/>
        <w:spacing w:before="0" w:after="0"/>
        <w:ind w:left="0" w:firstLine="0"/>
        <w:rPr>
          <w:b/>
          <w:bCs/>
          <w:i w:val="0"/>
          <w:iCs w:val="0"/>
        </w:rPr>
      </w:pPr>
      <w:r w:rsidRPr="006614D5">
        <w:rPr>
          <w:b/>
          <w:bCs/>
          <w:i w:val="0"/>
          <w:iCs w:val="0"/>
        </w:rPr>
        <w:t xml:space="preserve">Preparation of Soil Specimen </w:t>
      </w:r>
    </w:p>
    <w:p w14:paraId="45EE330B" w14:textId="77777777" w:rsidR="00483669" w:rsidRPr="00483669" w:rsidRDefault="00483669" w:rsidP="00483669"/>
    <w:p w14:paraId="1073F062" w14:textId="130DABCB" w:rsidR="006614D5" w:rsidRDefault="006B577B" w:rsidP="00466548">
      <w:pPr>
        <w:pStyle w:val="BodyText"/>
        <w:spacing w:after="0" w:line="240" w:lineRule="auto"/>
        <w:ind w:firstLine="0"/>
      </w:pPr>
      <w:r>
        <w:tab/>
      </w:r>
      <w:r>
        <w:tab/>
      </w:r>
      <w:r w:rsidR="009776DF" w:rsidRPr="009776DF">
        <w:t xml:space="preserve">The dried soil samples after sieving through an Indian Standard 425 mm sieve were mixed with optimum moisture content and placed in watertight polyethylene bags for about 7 days for moisture equilibration. Sulfuric acid of 1 and 4 normal solutions, the common range in many cases is considered to mimic sulfate contamination in an acidic environment. Oedometer tests were performed on the soil mixed with optimum moisture content (18.3%) and statically compacted to a height of about 14 mm in special acid-resistant polypropylene rings of 60-mm diameter and 20-mm height to Proctor’s maximum dry density (17.8 </w:t>
      </w:r>
      <w:proofErr w:type="spellStart"/>
      <w:r w:rsidR="009776DF" w:rsidRPr="009776DF">
        <w:t>kN</w:t>
      </w:r>
      <w:proofErr w:type="spellEnd"/>
      <w:r w:rsidR="009776DF" w:rsidRPr="009776DF">
        <w:t>/m</w:t>
      </w:r>
      <w:r w:rsidR="009776DF" w:rsidRPr="009776DF">
        <w:rPr>
          <w:vertAlign w:val="superscript"/>
        </w:rPr>
        <w:t>3</w:t>
      </w:r>
      <w:r w:rsidR="009776DF" w:rsidRPr="009776DF">
        <w:t xml:space="preserve">) </w:t>
      </w:r>
      <w:r w:rsidR="009776DF" w:rsidRPr="00B933F8">
        <w:rPr>
          <w:color w:val="000000" w:themeColor="text1"/>
        </w:rPr>
        <w:t>(Figure 1).</w:t>
      </w:r>
      <w:r w:rsidR="009776DF" w:rsidRPr="009776DF">
        <w:t xml:space="preserve"> The consolidation cell fitted with the ring was positioned in the oedometer. The samples were inundated with sulfuric acid solutions at a seating pressure of 6.25 kPa. The change in the height of the sample in the ring with time is monitored with a dial gauge and the swell percent is calculated. The samples were inundated with 1 and 4N sulfuric acid solutions to study the effect of sulfuric acid on the volume change behavior of uncontaminated soil. In addition, another series of tests were conducted on soil specimens compacted with 1 and 4 normal sulfuric acid solutions and also inundated with the same fluid. These series convey the volume change behaviour of contaminated soil with continued interaction of the sulfuric acid. Tests were also conducted on soil specimens compacted and inundated with water to serve as a reference.</w:t>
      </w:r>
    </w:p>
    <w:p w14:paraId="3AA436C7" w14:textId="77777777" w:rsidR="005D329A" w:rsidRDefault="005D329A" w:rsidP="00466548">
      <w:pPr>
        <w:pStyle w:val="BodyText"/>
        <w:spacing w:after="0" w:line="240" w:lineRule="auto"/>
        <w:ind w:firstLine="0"/>
      </w:pPr>
    </w:p>
    <w:p w14:paraId="00F632B0" w14:textId="77777777" w:rsidR="009776DF" w:rsidRDefault="009776DF" w:rsidP="00466548">
      <w:pPr>
        <w:pStyle w:val="BodyText"/>
        <w:spacing w:after="0" w:line="240" w:lineRule="auto"/>
        <w:ind w:firstLine="0"/>
      </w:pPr>
    </w:p>
    <w:p w14:paraId="0E325481" w14:textId="0D85E42F" w:rsidR="005D329A" w:rsidRDefault="005D329A" w:rsidP="005D329A">
      <w:pPr>
        <w:pStyle w:val="BodyText"/>
        <w:spacing w:after="0" w:line="240" w:lineRule="auto"/>
        <w:ind w:firstLine="0"/>
        <w:jc w:val="center"/>
      </w:pPr>
      <w:r w:rsidRPr="00333D8F">
        <w:rPr>
          <w:noProof/>
        </w:rPr>
        <w:drawing>
          <wp:inline distT="0" distB="0" distL="0" distR="0" wp14:anchorId="648F983E" wp14:editId="73D07310">
            <wp:extent cx="2250000" cy="2430000"/>
            <wp:effectExtent l="0" t="0" r="0" b="8890"/>
            <wp:docPr id="291848" name="Picture 8">
              <a:extLst xmlns:a="http://schemas.openxmlformats.org/drawingml/2006/main">
                <a:ext uri="{FF2B5EF4-FFF2-40B4-BE49-F238E27FC236}">
                  <a16:creationId xmlns:a16="http://schemas.microsoft.com/office/drawing/2014/main" id="{19A02BCF-8028-3274-371E-6A9F3452AB92}"/>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1848" name="Picture 8">
                      <a:extLst>
                        <a:ext uri="{FF2B5EF4-FFF2-40B4-BE49-F238E27FC236}">
                          <a16:creationId xmlns:a16="http://schemas.microsoft.com/office/drawing/2014/main" id="{19A02BCF-8028-3274-371E-6A9F3452AB92}"/>
                        </a:ext>
                      </a:extLst>
                    </pic:cNvPr>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0000" cy="2430000"/>
                    </a:xfrm>
                    <a:prstGeom prst="rect">
                      <a:avLst/>
                    </a:prstGeom>
                    <a:noFill/>
                  </pic:spPr>
                </pic:pic>
              </a:graphicData>
            </a:graphic>
          </wp:inline>
        </w:drawing>
      </w:r>
    </w:p>
    <w:p w14:paraId="31C7E805" w14:textId="77777777" w:rsidR="005D329A" w:rsidRDefault="005D329A" w:rsidP="00466548">
      <w:pPr>
        <w:pStyle w:val="BodyText"/>
        <w:spacing w:after="0" w:line="240" w:lineRule="auto"/>
        <w:ind w:firstLine="0"/>
      </w:pPr>
    </w:p>
    <w:p w14:paraId="4AA2C4C1" w14:textId="65F4394E" w:rsidR="005D329A" w:rsidRPr="00B933F8" w:rsidRDefault="005D329A" w:rsidP="005D329A">
      <w:pPr>
        <w:rPr>
          <w:color w:val="000000" w:themeColor="text1"/>
        </w:rPr>
      </w:pPr>
      <w:r w:rsidRPr="00B933F8">
        <w:rPr>
          <w:color w:val="000000" w:themeColor="text1"/>
        </w:rPr>
        <w:t>Figure 1: acid-resistant polypropylene rings</w:t>
      </w:r>
    </w:p>
    <w:p w14:paraId="01E1F7CE" w14:textId="77777777" w:rsidR="005D329A" w:rsidRDefault="005D329A" w:rsidP="005D329A">
      <w:pPr>
        <w:pStyle w:val="BodyText"/>
        <w:spacing w:after="0" w:line="240" w:lineRule="auto"/>
        <w:ind w:firstLine="0"/>
        <w:jc w:val="center"/>
      </w:pPr>
    </w:p>
    <w:p w14:paraId="1935E2AC" w14:textId="3821FD11" w:rsidR="005D329A" w:rsidRPr="005D329A" w:rsidRDefault="0099370A" w:rsidP="005D329A">
      <w:pPr>
        <w:pStyle w:val="Heading2"/>
        <w:spacing w:before="0" w:after="0"/>
        <w:ind w:left="0" w:firstLine="0"/>
        <w:rPr>
          <w:b/>
          <w:bCs/>
          <w:i w:val="0"/>
          <w:iCs w:val="0"/>
        </w:rPr>
      </w:pPr>
      <w:r w:rsidRPr="0099370A">
        <w:rPr>
          <w:b/>
          <w:bCs/>
          <w:i w:val="0"/>
          <w:iCs w:val="0"/>
        </w:rPr>
        <w:t xml:space="preserve">Oedometer Tests </w:t>
      </w:r>
      <w:r w:rsidRPr="006614D5">
        <w:rPr>
          <w:b/>
          <w:bCs/>
          <w:i w:val="0"/>
          <w:iCs w:val="0"/>
        </w:rPr>
        <w:t xml:space="preserve"> </w:t>
      </w:r>
    </w:p>
    <w:p w14:paraId="4BE09C27" w14:textId="0847EFB8" w:rsidR="009776DF" w:rsidRDefault="0099370A" w:rsidP="009776DF">
      <w:pPr>
        <w:pStyle w:val="BodyText"/>
      </w:pPr>
      <w:r>
        <w:tab/>
      </w:r>
      <w:r w:rsidR="009776DF">
        <w:t xml:space="preserve">The One-dimensional consolidation tests were performed as per the standards of ASTM D2435. The compacted samples in the consolidation rings were inundated with the desired inundating fluid and allowed to swell fully and reach equilibrium at seating load before subsequent loading and unloading, to complete the consolidation tests. The changes in the height of the specimen are recorded against time to obtain swelling at a nominal surcharge of 6.25 kPa till equilibrium was reached. Due to soil sulfate interaction, the swell was observed for a long period. Loading up to 800 kPa and subsequent unloading was carried out with a load increment ratio of 1. The volume change behavior of soils is examined in terms of: </w:t>
      </w:r>
    </w:p>
    <w:p w14:paraId="02D35AB7" w14:textId="11061A87" w:rsidR="009776DF" w:rsidRDefault="009776DF" w:rsidP="00120B76">
      <w:pPr>
        <w:pStyle w:val="BodyText"/>
        <w:ind w:left="567" w:hanging="279"/>
      </w:pPr>
      <w:r>
        <w:t>a. Swell at nominal surcharge upon exposure of the compacted sample to inundating fluid in the oedometer</w:t>
      </w:r>
      <w:r w:rsidR="00120B76">
        <w:t xml:space="preserve"> </w:t>
      </w:r>
      <w:r>
        <w:t xml:space="preserve">cell; </w:t>
      </w:r>
    </w:p>
    <w:p w14:paraId="014BCA18" w14:textId="77777777" w:rsidR="009776DF" w:rsidRDefault="009776DF" w:rsidP="009776DF">
      <w:pPr>
        <w:pStyle w:val="BodyText"/>
      </w:pPr>
      <w:r>
        <w:t xml:space="preserve">b. Compressibility after completion of swell </w:t>
      </w:r>
    </w:p>
    <w:p w14:paraId="3C0BB7BF" w14:textId="5394A342" w:rsidR="0099370A" w:rsidRDefault="009776DF" w:rsidP="009776DF">
      <w:pPr>
        <w:pStyle w:val="BodyText"/>
        <w:spacing w:after="0" w:line="240" w:lineRule="auto"/>
        <w:ind w:firstLine="0"/>
      </w:pPr>
      <w:r>
        <w:t>The changes in the behaviour of soil due to interaction with sulfuric acid have been explained by mineralogical changes studied by X-ray diffraction studies, morphological changes investigated by Scanning Electron Microscopy (SEM), and elemental composition by Energy Dispersive X-ray technique (EDAX). All the laboratory tests were performed on duplicate specimens to obtain average results and to check reproducibility.</w:t>
      </w:r>
    </w:p>
    <w:p w14:paraId="2894F820" w14:textId="77777777" w:rsidR="00B00612" w:rsidRPr="00466548" w:rsidRDefault="00B00612" w:rsidP="00B00612">
      <w:pPr>
        <w:pStyle w:val="BodyText"/>
        <w:spacing w:after="0" w:line="240" w:lineRule="auto"/>
        <w:ind w:firstLine="0"/>
      </w:pPr>
    </w:p>
    <w:p w14:paraId="75FFA004" w14:textId="77777777" w:rsidR="00B00612" w:rsidRPr="00B00612" w:rsidRDefault="00B00612" w:rsidP="00B00612">
      <w:pPr>
        <w:pStyle w:val="BodyText"/>
        <w:spacing w:after="0" w:line="240" w:lineRule="auto"/>
        <w:ind w:firstLine="0"/>
        <w:rPr>
          <w:b/>
          <w:bCs/>
        </w:rPr>
      </w:pPr>
      <w:r>
        <w:rPr>
          <w:b/>
          <w:bCs/>
        </w:rPr>
        <w:t xml:space="preserve">D. </w:t>
      </w:r>
      <w:r w:rsidRPr="00B00612">
        <w:rPr>
          <w:b/>
          <w:bCs/>
        </w:rPr>
        <w:t xml:space="preserve">X-ray Diffraction Studies </w:t>
      </w:r>
    </w:p>
    <w:p w14:paraId="6AAAA2BA" w14:textId="5004AA07" w:rsidR="00B00612" w:rsidRDefault="009776DF" w:rsidP="00466548">
      <w:pPr>
        <w:pStyle w:val="BodyText"/>
        <w:spacing w:after="0" w:line="240" w:lineRule="auto"/>
        <w:ind w:firstLine="0"/>
      </w:pPr>
      <w:r w:rsidRPr="009776DF">
        <w:t xml:space="preserve">The X-ray Diffraction analysis was carried out on soil specimens after the completion of the consolidation test on radiation generated at 40 kV and 40 mA using a Philips diffractometer. Randomly oriented samples were prepared with oven-dried powdered samples in a glass slide using silica gel as an adhesive and then subjected to </w:t>
      </w:r>
      <w:r w:rsidRPr="009776DF">
        <w:lastRenderedPageBreak/>
        <w:t xml:space="preserve">Cu Ka radiation (λ = 10 1.5148 Å) with the scanning speed of 0.02º 2θ/s. The start and end angles of recording were maintained as 3º 2θ and 70º 2θ for the diagnosis of the sample. To identify mineral types, a qualitative assessment was made by comparing the diffraction pattern of each sample with standard patterns prepared by the Joint Committee of Powder Diffraction Data Service </w:t>
      </w:r>
      <w:r w:rsidR="0080667B">
        <w:t>[21]</w:t>
      </w:r>
      <w:r w:rsidR="00B00612">
        <w:t>.</w:t>
      </w:r>
    </w:p>
    <w:p w14:paraId="2F319B5A" w14:textId="77777777" w:rsidR="00B00612" w:rsidRDefault="00B00612" w:rsidP="00466548">
      <w:pPr>
        <w:pStyle w:val="BodyText"/>
        <w:spacing w:after="0" w:line="240" w:lineRule="auto"/>
        <w:ind w:firstLine="0"/>
      </w:pPr>
    </w:p>
    <w:p w14:paraId="1D21A71C" w14:textId="2CCD72FF" w:rsidR="0099370A" w:rsidRPr="00483669" w:rsidRDefault="00022D1A" w:rsidP="00483669">
      <w:pPr>
        <w:pStyle w:val="Heading2"/>
        <w:numPr>
          <w:ilvl w:val="1"/>
          <w:numId w:val="22"/>
        </w:numPr>
        <w:rPr>
          <w:b/>
          <w:bCs/>
          <w:i w:val="0"/>
          <w:iCs w:val="0"/>
        </w:rPr>
      </w:pPr>
      <w:r w:rsidRPr="00483669">
        <w:rPr>
          <w:b/>
          <w:bCs/>
          <w:i w:val="0"/>
          <w:iCs w:val="0"/>
        </w:rPr>
        <w:t>Scanning Electron Microscope (SEM) and Energy Dispersive Analysis of X-ray (EDAX) Studies</w:t>
      </w:r>
    </w:p>
    <w:p w14:paraId="38C750CC" w14:textId="0D386437" w:rsidR="008227AD" w:rsidRDefault="009776DF" w:rsidP="00022D1A">
      <w:pPr>
        <w:jc w:val="both"/>
      </w:pPr>
      <w:r w:rsidRPr="009776DF">
        <w:t xml:space="preserve">Scanning Electron Microscope attached with EDAX, SIRION was used to study the morphology and elemental composition of the soil samples at a voltage range of 0.2--30 KV. The oven-dried 20 (105 ± 5º C) particulate soil samples were placed on an aluminum stub covered with double-sided carbon tape. The surface of the sample was coated with fine gold film by vacuum-sputtering to prevent </w:t>
      </w:r>
      <w:r>
        <w:t xml:space="preserve">a </w:t>
      </w:r>
      <w:r w:rsidRPr="009776DF">
        <w:t>charging effect over the sample.</w:t>
      </w:r>
    </w:p>
    <w:p w14:paraId="7A03943E" w14:textId="40F50999" w:rsidR="008227AD" w:rsidRPr="008227AD" w:rsidRDefault="008227AD" w:rsidP="008227AD">
      <w:pPr>
        <w:pStyle w:val="Heading2"/>
        <w:numPr>
          <w:ilvl w:val="1"/>
          <w:numId w:val="22"/>
        </w:numPr>
        <w:jc w:val="both"/>
        <w:rPr>
          <w:bCs/>
          <w:color w:val="000000"/>
        </w:rPr>
      </w:pPr>
      <w:r w:rsidRPr="00483669">
        <w:rPr>
          <w:b/>
          <w:bCs/>
          <w:i w:val="0"/>
          <w:iCs w:val="0"/>
        </w:rPr>
        <w:t>S</w:t>
      </w:r>
      <w:r w:rsidR="003F7ABB" w:rsidRPr="003F7ABB">
        <w:rPr>
          <w:b/>
          <w:bCs/>
          <w:i w:val="0"/>
          <w:iCs w:val="0"/>
        </w:rPr>
        <w:t>oil and fluid paramet</w:t>
      </w:r>
      <w:r w:rsidR="003F7ABB">
        <w:rPr>
          <w:b/>
          <w:bCs/>
          <w:i w:val="0"/>
          <w:iCs w:val="0"/>
        </w:rPr>
        <w:t>ric tests</w:t>
      </w:r>
      <w:r w:rsidR="003F7ABB" w:rsidRPr="003F7ABB">
        <w:rPr>
          <w:b/>
          <w:bCs/>
          <w:i w:val="0"/>
          <w:iCs w:val="0"/>
        </w:rPr>
        <w:t xml:space="preserve"> </w:t>
      </w:r>
    </w:p>
    <w:p w14:paraId="0B4CEB37" w14:textId="6A014751" w:rsidR="003F7ABB" w:rsidRDefault="009776DF" w:rsidP="00022D1A">
      <w:pPr>
        <w:jc w:val="both"/>
        <w:rPr>
          <w:bCs/>
          <w:color w:val="000000"/>
        </w:rPr>
      </w:pPr>
      <w:r w:rsidRPr="009776DF">
        <w:rPr>
          <w:bCs/>
          <w:color w:val="000000"/>
        </w:rPr>
        <w:t xml:space="preserve">The Geotechnical tests performed on acid sulfate soil include Atterberg’s limits, compaction parameters, sediment volume, and volume change behaviour. </w:t>
      </w:r>
      <w:proofErr w:type="spellStart"/>
      <w:r w:rsidRPr="009776DF">
        <w:rPr>
          <w:bCs/>
          <w:color w:val="000000"/>
        </w:rPr>
        <w:t>Physico</w:t>
      </w:r>
      <w:proofErr w:type="spellEnd"/>
      <w:r w:rsidRPr="009776DF">
        <w:rPr>
          <w:bCs/>
          <w:color w:val="000000"/>
        </w:rPr>
        <w:t xml:space="preserve">-chemical tests such as pH and electrical conductivity tests were performed to estimate the extent of interaction with sulfuric acid solutions. The size and shape of fine-grained mineral particles have strong influence on the specific surface area, thus SSA values were determined by water adsorption at 52% relative humidity.   </w:t>
      </w:r>
    </w:p>
    <w:p w14:paraId="201E6580" w14:textId="0F76A6E7" w:rsidR="00ED6D43" w:rsidRDefault="003F7ABB" w:rsidP="00022D1A">
      <w:pPr>
        <w:jc w:val="both"/>
      </w:pPr>
      <w:r>
        <w:rPr>
          <w:bCs/>
          <w:color w:val="000000"/>
        </w:rPr>
        <w:t xml:space="preserve"> </w:t>
      </w:r>
    </w:p>
    <w:p w14:paraId="61C6672D" w14:textId="3737156D" w:rsidR="00483669" w:rsidRPr="00483669" w:rsidRDefault="00483669" w:rsidP="00483669">
      <w:pPr>
        <w:pStyle w:val="Heading2"/>
        <w:numPr>
          <w:ilvl w:val="1"/>
          <w:numId w:val="22"/>
        </w:numPr>
        <w:autoSpaceDE w:val="0"/>
        <w:autoSpaceDN w:val="0"/>
        <w:adjustRightInd w:val="0"/>
        <w:jc w:val="both"/>
      </w:pPr>
      <w:r>
        <w:rPr>
          <w:b/>
          <w:bCs/>
          <w:i w:val="0"/>
          <w:iCs w:val="0"/>
        </w:rPr>
        <w:t>Parameter and data selection for Neural Network Model</w:t>
      </w:r>
    </w:p>
    <w:p w14:paraId="13711014" w14:textId="77777777" w:rsidR="00483669" w:rsidRDefault="00483669" w:rsidP="00483669">
      <w:pPr>
        <w:autoSpaceDE w:val="0"/>
        <w:autoSpaceDN w:val="0"/>
        <w:adjustRightInd w:val="0"/>
        <w:jc w:val="both"/>
        <w:rPr>
          <w:i/>
          <w:iCs/>
        </w:rPr>
      </w:pPr>
    </w:p>
    <w:p w14:paraId="7109A2C1" w14:textId="28DD28A4" w:rsidR="00483669" w:rsidRDefault="00BE7718" w:rsidP="00483669">
      <w:pPr>
        <w:autoSpaceDE w:val="0"/>
        <w:autoSpaceDN w:val="0"/>
        <w:adjustRightInd w:val="0"/>
        <w:jc w:val="both"/>
      </w:pPr>
      <w:r w:rsidRPr="00BE7718">
        <w:t>The Levenberg–Marquardt (LM) algorithm is a prevalent algorithm to minimize nonlinear functions and was applied to develop the ANN model of swell percent estimation. The input layer in the artificial neural network model included eight significant parameters such as time (T), sulfuric acid normality (AC), liquid limit (LL), Plasticity Index (PI), Specific Surface area (SSA), Sediment Volume (SV), Hydrogen ion concentration (pH) and Electrical Conductivity (EC). Liquid limit and plasticity index were considered to represent common soil parameters in the swell modeling, which have been widely used to correlate with many soil properties. The concentration of sulfuric acid, pH, electrical conductivity of the soil, and fluid mixture were taken to represent the fluid parameters. It is well known that chemical reactions depend on pH conditions and electrical conductivity, apart from the duration of the interaction. The effect of soil-fluid interaction was considered in terms of the specific surface area and sediment volume (free swell index) of the soil with different concentrations of sulfuric acid solutions. Since the repetitive data slows down the training [2</w:t>
      </w:r>
      <w:r w:rsidR="0080667B">
        <w:t>2</w:t>
      </w:r>
      <w:r w:rsidRPr="00BE7718">
        <w:t xml:space="preserve">], the random selection method was used. A total of 1500 data sets were divided into training group with 690 samples (46%) and testing group with 435 samples (29%) and the remaining 375 data sets (25%) were used for cross-validation of the network. The statistical parameters used in the present model are given </w:t>
      </w:r>
      <w:r w:rsidRPr="00B933F8">
        <w:rPr>
          <w:color w:val="000000" w:themeColor="text1"/>
        </w:rPr>
        <w:t>in Table 4.</w:t>
      </w:r>
    </w:p>
    <w:p w14:paraId="67FFF69B" w14:textId="77777777" w:rsidR="00BE7718" w:rsidRDefault="00BE7718" w:rsidP="00483669">
      <w:pPr>
        <w:autoSpaceDE w:val="0"/>
        <w:autoSpaceDN w:val="0"/>
        <w:adjustRightInd w:val="0"/>
        <w:jc w:val="both"/>
        <w:rPr>
          <w:bCs/>
        </w:rPr>
      </w:pPr>
    </w:p>
    <w:p w14:paraId="48F1661C" w14:textId="237F0ED6" w:rsidR="00483669" w:rsidRDefault="00483669" w:rsidP="00483669">
      <w:pPr>
        <w:pStyle w:val="Heading2"/>
        <w:widowControl w:val="0"/>
        <w:tabs>
          <w:tab w:val="left" w:pos="426"/>
        </w:tabs>
        <w:spacing w:before="0" w:after="0"/>
        <w:ind w:left="426" w:hanging="426"/>
        <w:rPr>
          <w:b/>
          <w:i w:val="0"/>
          <w:lang w:val="en-GB"/>
        </w:rPr>
      </w:pPr>
      <w:r w:rsidRPr="00497D0B">
        <w:rPr>
          <w:b/>
          <w:i w:val="0"/>
          <w:lang w:val="en-GB"/>
        </w:rPr>
        <w:t>Model development</w:t>
      </w:r>
    </w:p>
    <w:p w14:paraId="3EF39667" w14:textId="77777777" w:rsidR="00497D0B" w:rsidRPr="00497D0B" w:rsidRDefault="00497D0B" w:rsidP="00497D0B">
      <w:pPr>
        <w:rPr>
          <w:lang w:val="en-GB"/>
        </w:rPr>
      </w:pPr>
    </w:p>
    <w:p w14:paraId="76747542" w14:textId="77777777" w:rsidR="00430D74" w:rsidRDefault="00430D74" w:rsidP="00430D74">
      <w:pPr>
        <w:tabs>
          <w:tab w:val="left" w:pos="0"/>
          <w:tab w:val="left" w:pos="360"/>
          <w:tab w:val="left" w:pos="720"/>
        </w:tabs>
        <w:jc w:val="both"/>
      </w:pPr>
      <w:r>
        <w:t>The main steps in the design of ANN technique include,</w:t>
      </w:r>
    </w:p>
    <w:p w14:paraId="1BEFC544" w14:textId="6CC34FAC" w:rsidR="00483669" w:rsidRPr="00EA3500" w:rsidRDefault="00430D74" w:rsidP="00430D74">
      <w:pPr>
        <w:tabs>
          <w:tab w:val="left" w:pos="0"/>
          <w:tab w:val="left" w:pos="360"/>
          <w:tab w:val="left" w:pos="720"/>
        </w:tabs>
        <w:jc w:val="both"/>
      </w:pPr>
      <w:r>
        <w:t>(a) The network design variations in performance are analyzed for different numbers of inputs and hidden layer, and different numbers of nodes in these hidden layers; (b) The network training using the LM algorithm using MATLAB® (platform V.7); (c) The dependence of the training and the performance on the criterion function to be minimized by the Levenberg–Marquardt algorithm;(d) Analysis of results, and extraction of conclusions.</w:t>
      </w:r>
      <w:r w:rsidR="00483669">
        <w:tab/>
      </w:r>
      <w:r w:rsidR="00483669">
        <w:tab/>
      </w:r>
    </w:p>
    <w:p w14:paraId="7442DC21" w14:textId="77777777" w:rsidR="00273D41" w:rsidRDefault="00273D41" w:rsidP="00273D41">
      <w:pPr>
        <w:pStyle w:val="Heading1"/>
        <w:numPr>
          <w:ilvl w:val="0"/>
          <w:numId w:val="0"/>
        </w:numPr>
        <w:spacing w:before="0" w:after="0"/>
        <w:jc w:val="both"/>
        <w:rPr>
          <w:rFonts w:ascii="Times New Roman" w:hAnsi="Times New Roman"/>
          <w:b w:val="0"/>
          <w:bCs w:val="0"/>
          <w:sz w:val="20"/>
          <w:szCs w:val="20"/>
        </w:rPr>
      </w:pPr>
    </w:p>
    <w:p w14:paraId="4B383D4B" w14:textId="6C333365" w:rsidR="008A55B5" w:rsidRPr="00B933F8" w:rsidRDefault="00937848" w:rsidP="00483669">
      <w:pPr>
        <w:pStyle w:val="Heading1"/>
        <w:spacing w:before="0" w:after="0"/>
        <w:ind w:firstLine="0"/>
        <w:rPr>
          <w:rFonts w:eastAsia="MS Mincho"/>
          <w:color w:val="000000" w:themeColor="text1"/>
        </w:rPr>
      </w:pPr>
      <w:r w:rsidRPr="00B933F8">
        <w:rPr>
          <w:rFonts w:ascii="Times New Roman" w:eastAsia="MS Mincho" w:hAnsi="Times New Roman"/>
          <w:color w:val="000000" w:themeColor="text1"/>
          <w:sz w:val="20"/>
          <w:szCs w:val="20"/>
        </w:rPr>
        <w:t>RESULTS AND DISCUSSION</w:t>
      </w:r>
    </w:p>
    <w:p w14:paraId="47944DDF" w14:textId="77777777" w:rsidR="00767BF4" w:rsidRPr="00767BF4" w:rsidRDefault="00767BF4" w:rsidP="00767BF4">
      <w:pPr>
        <w:rPr>
          <w:rFonts w:eastAsia="MS Mincho"/>
        </w:rPr>
      </w:pPr>
    </w:p>
    <w:p w14:paraId="30C6126B" w14:textId="4BF8CAF2" w:rsidR="00391282" w:rsidRPr="00273D41" w:rsidRDefault="00391282" w:rsidP="00273D41">
      <w:pPr>
        <w:pStyle w:val="Heading2"/>
        <w:rPr>
          <w:b/>
          <w:bCs/>
          <w:i w:val="0"/>
          <w:iCs w:val="0"/>
        </w:rPr>
      </w:pPr>
      <w:r w:rsidRPr="00273D41">
        <w:rPr>
          <w:b/>
          <w:bCs/>
          <w:i w:val="0"/>
          <w:iCs w:val="0"/>
        </w:rPr>
        <w:t xml:space="preserve">Effect of </w:t>
      </w:r>
      <w:r w:rsidR="008A7109" w:rsidRPr="00273D41">
        <w:rPr>
          <w:b/>
          <w:bCs/>
          <w:i w:val="0"/>
          <w:iCs w:val="0"/>
        </w:rPr>
        <w:t>Sulfuric acid</w:t>
      </w:r>
      <w:r w:rsidRPr="00273D41">
        <w:rPr>
          <w:b/>
          <w:bCs/>
          <w:i w:val="0"/>
          <w:iCs w:val="0"/>
        </w:rPr>
        <w:t xml:space="preserve"> Solution on Volume Change Behavior of Red Earth Compacted with Water</w:t>
      </w:r>
    </w:p>
    <w:p w14:paraId="3BC834DA" w14:textId="42A9B57C" w:rsidR="003173E6" w:rsidRDefault="00E23C13" w:rsidP="00F53F47">
      <w:pPr>
        <w:pStyle w:val="BodyText"/>
      </w:pPr>
      <w:r>
        <w:rPr>
          <w:color w:val="FF0000"/>
        </w:rPr>
        <w:tab/>
      </w:r>
      <w:r w:rsidR="00F53F47" w:rsidRPr="00B933F8">
        <w:rPr>
          <w:color w:val="000000" w:themeColor="text1"/>
        </w:rPr>
        <w:t xml:space="preserve">Figure </w:t>
      </w:r>
      <w:r w:rsidR="006719AC" w:rsidRPr="00B933F8">
        <w:rPr>
          <w:color w:val="000000" w:themeColor="text1"/>
        </w:rPr>
        <w:t>2</w:t>
      </w:r>
      <w:r w:rsidR="00F53F47">
        <w:t xml:space="preserve"> shows the percent swell of red earth compacted with water and inundated with water, 1 and 4</w:t>
      </w:r>
      <w:r w:rsidR="00120B76">
        <w:t xml:space="preserve"> normal</w:t>
      </w:r>
      <w:r w:rsidR="00F53F47">
        <w:t xml:space="preserve"> </w:t>
      </w:r>
      <w:r w:rsidR="00120B76">
        <w:t>s</w:t>
      </w:r>
      <w:r w:rsidR="00F53F47">
        <w:t xml:space="preserve">ulfuric acid solutions at nominal seating load. With water as an inundating fluid, only 0.35% of swell is observed when the sample reaches equilibrium in about 2 days. The low swell is due to mineralogy, and the inferior cation exchange </w:t>
      </w:r>
      <w:r w:rsidR="00F53F47" w:rsidRPr="00B933F8">
        <w:rPr>
          <w:color w:val="000000" w:themeColor="text1"/>
        </w:rPr>
        <w:t>capacity (Table 1).</w:t>
      </w:r>
      <w:r w:rsidR="00F53F47">
        <w:t xml:space="preserve"> An abnormal swell of 24% is observed in the same soil when the inundating fluid is 1</w:t>
      </w:r>
      <w:r w:rsidR="00E75DA2">
        <w:t xml:space="preserve"> normal</w:t>
      </w:r>
      <w:r w:rsidR="00F53F47">
        <w:t xml:space="preserve"> sulfuric acid solution. This swell occurs for</w:t>
      </w:r>
      <w:r w:rsidR="00120B76">
        <w:t xml:space="preserve"> about</w:t>
      </w:r>
      <w:r w:rsidR="00F53F47">
        <w:t xml:space="preserve"> 275 days. The swell further increases with 4</w:t>
      </w:r>
      <w:r w:rsidR="007028D2">
        <w:t xml:space="preserve"> normal</w:t>
      </w:r>
      <w:r w:rsidR="00F53F47">
        <w:t xml:space="preserve"> sulfuric acid as inundating fluid. </w:t>
      </w:r>
      <w:r w:rsidR="006719AC">
        <w:t>A considerable</w:t>
      </w:r>
      <w:r w:rsidR="00F53F47">
        <w:t xml:space="preserve"> swell of 55% is noticed when the sample reaches equilibrium in about 230 days. The induced swell by sulfuric acid can be explained as </w:t>
      </w:r>
      <w:r w:rsidR="00120B76">
        <w:t>underneath</w:t>
      </w:r>
      <w:r w:rsidR="00F53F47">
        <w:t>:</w:t>
      </w:r>
    </w:p>
    <w:p w14:paraId="2D69A334" w14:textId="03A44000" w:rsidR="0010029A" w:rsidRDefault="00E23C13" w:rsidP="00F53F47">
      <w:pPr>
        <w:pStyle w:val="BodyText"/>
      </w:pPr>
      <w:r>
        <w:tab/>
      </w:r>
      <w:r w:rsidR="00F53F47">
        <w:t xml:space="preserve">Sulfuric acid dissociates into hydronium and sulfate ions in water. Initially, the hydronium ion, due to its smaller size and/or ionic potential, penetrates the crystal of the mineral structure leading to </w:t>
      </w:r>
      <w:r w:rsidR="006719AC">
        <w:t xml:space="preserve">a </w:t>
      </w:r>
      <w:r w:rsidR="00F53F47">
        <w:t>reduction in H-bonding between successive basic units of kaolinite.</w:t>
      </w:r>
    </w:p>
    <w:p w14:paraId="404B1204" w14:textId="493FC19C" w:rsidR="0010029A" w:rsidRDefault="0010029A" w:rsidP="0010029A">
      <w:r w:rsidRPr="006E34BE">
        <w:lastRenderedPageBreak/>
        <w:t>Table</w:t>
      </w:r>
      <w:r>
        <w:t xml:space="preserve"> 1</w:t>
      </w:r>
      <w:r w:rsidRPr="006E34BE">
        <w:t xml:space="preserve">: </w:t>
      </w:r>
      <w:proofErr w:type="gramStart"/>
      <w:r w:rsidRPr="006E34BE">
        <w:t>Geotechnical  properties</w:t>
      </w:r>
      <w:proofErr w:type="gramEnd"/>
      <w:r w:rsidRPr="006E34BE">
        <w:t xml:space="preserve"> and chemical composition of soil</w:t>
      </w:r>
    </w:p>
    <w:tbl>
      <w:tblPr>
        <w:tblpPr w:leftFromText="180" w:rightFromText="180" w:vertAnchor="text" w:horzAnchor="page" w:tblpXSpec="center" w:tblpY="529"/>
        <w:tblOverlap w:val="never"/>
        <w:tblW w:w="4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73"/>
        <w:gridCol w:w="1418"/>
      </w:tblGrid>
      <w:tr w:rsidR="0010029A" w14:paraId="3D2495F5" w14:textId="77777777" w:rsidTr="00837088">
        <w:trPr>
          <w:trHeight w:val="425"/>
        </w:trPr>
        <w:tc>
          <w:tcPr>
            <w:tcW w:w="3373" w:type="dxa"/>
          </w:tcPr>
          <w:p w14:paraId="6338E91C" w14:textId="77777777" w:rsidR="0010029A" w:rsidRPr="00476734" w:rsidRDefault="0010029A" w:rsidP="00837088">
            <w:pPr>
              <w:spacing w:line="360" w:lineRule="auto"/>
              <w:rPr>
                <w:b/>
                <w:bCs/>
              </w:rPr>
            </w:pPr>
            <w:r w:rsidRPr="00476734">
              <w:rPr>
                <w:b/>
                <w:bCs/>
              </w:rPr>
              <w:t>Property</w:t>
            </w:r>
          </w:p>
        </w:tc>
        <w:tc>
          <w:tcPr>
            <w:tcW w:w="1418" w:type="dxa"/>
          </w:tcPr>
          <w:p w14:paraId="1953C120" w14:textId="18464796" w:rsidR="0010029A" w:rsidRPr="0010029A" w:rsidRDefault="0010029A" w:rsidP="0010029A">
            <w:pPr>
              <w:pStyle w:val="Heading3"/>
              <w:numPr>
                <w:ilvl w:val="0"/>
                <w:numId w:val="0"/>
              </w:numPr>
              <w:ind w:left="288"/>
              <w:jc w:val="center"/>
              <w:rPr>
                <w:b/>
                <w:bCs/>
                <w:i w:val="0"/>
                <w:iCs w:val="0"/>
              </w:rPr>
            </w:pPr>
            <w:r w:rsidRPr="0010029A">
              <w:rPr>
                <w:b/>
                <w:bCs/>
                <w:i w:val="0"/>
                <w:iCs w:val="0"/>
              </w:rPr>
              <w:t>Value</w:t>
            </w:r>
          </w:p>
        </w:tc>
      </w:tr>
      <w:tr w:rsidR="0010029A" w14:paraId="74D4E77A" w14:textId="77777777" w:rsidTr="00837088">
        <w:trPr>
          <w:trHeight w:val="425"/>
        </w:trPr>
        <w:tc>
          <w:tcPr>
            <w:tcW w:w="3373" w:type="dxa"/>
          </w:tcPr>
          <w:p w14:paraId="3F99ADB9" w14:textId="77777777" w:rsidR="0010029A" w:rsidRPr="00476734" w:rsidRDefault="0010029A" w:rsidP="00837088">
            <w:pPr>
              <w:spacing w:line="360" w:lineRule="auto"/>
              <w:rPr>
                <w:bCs/>
              </w:rPr>
            </w:pPr>
            <w:r w:rsidRPr="00476734">
              <w:rPr>
                <w:bCs/>
              </w:rPr>
              <w:t xml:space="preserve">Atterberg’s limit </w:t>
            </w:r>
            <w:r w:rsidRPr="00476734">
              <w:t>(ASTM D2487)</w:t>
            </w:r>
          </w:p>
        </w:tc>
        <w:tc>
          <w:tcPr>
            <w:tcW w:w="1418" w:type="dxa"/>
          </w:tcPr>
          <w:p w14:paraId="05AA6442" w14:textId="77777777" w:rsidR="0010029A" w:rsidRPr="00476734" w:rsidRDefault="0010029A" w:rsidP="0010029A">
            <w:pPr>
              <w:pStyle w:val="Heading3"/>
              <w:numPr>
                <w:ilvl w:val="0"/>
                <w:numId w:val="0"/>
              </w:numPr>
              <w:ind w:left="288"/>
              <w:jc w:val="center"/>
            </w:pPr>
          </w:p>
        </w:tc>
      </w:tr>
      <w:tr w:rsidR="0010029A" w14:paraId="481AB9FD" w14:textId="77777777" w:rsidTr="00837088">
        <w:trPr>
          <w:trHeight w:val="410"/>
        </w:trPr>
        <w:tc>
          <w:tcPr>
            <w:tcW w:w="3373" w:type="dxa"/>
          </w:tcPr>
          <w:p w14:paraId="26C139AB" w14:textId="77777777" w:rsidR="0010029A" w:rsidRPr="00476734" w:rsidRDefault="0010029A" w:rsidP="00837088">
            <w:pPr>
              <w:spacing w:line="360" w:lineRule="auto"/>
            </w:pPr>
            <w:r w:rsidRPr="00476734">
              <w:t xml:space="preserve">Liquid limit, LL (%) </w:t>
            </w:r>
          </w:p>
        </w:tc>
        <w:tc>
          <w:tcPr>
            <w:tcW w:w="1418" w:type="dxa"/>
          </w:tcPr>
          <w:p w14:paraId="5DCE22D2" w14:textId="77777777" w:rsidR="0010029A" w:rsidRPr="00476734" w:rsidRDefault="0010029A" w:rsidP="0010029A">
            <w:pPr>
              <w:spacing w:line="360" w:lineRule="auto"/>
            </w:pPr>
            <w:r w:rsidRPr="00476734">
              <w:t>38</w:t>
            </w:r>
          </w:p>
        </w:tc>
      </w:tr>
      <w:tr w:rsidR="0010029A" w14:paraId="628555C1" w14:textId="77777777" w:rsidTr="00837088">
        <w:trPr>
          <w:trHeight w:val="410"/>
        </w:trPr>
        <w:tc>
          <w:tcPr>
            <w:tcW w:w="3373" w:type="dxa"/>
          </w:tcPr>
          <w:p w14:paraId="445E07BC" w14:textId="77777777" w:rsidR="0010029A" w:rsidRPr="00476734" w:rsidRDefault="0010029A" w:rsidP="00837088">
            <w:pPr>
              <w:spacing w:line="360" w:lineRule="auto"/>
            </w:pPr>
            <w:r w:rsidRPr="00476734">
              <w:t>Plastic limit, PL (%)</w:t>
            </w:r>
          </w:p>
        </w:tc>
        <w:tc>
          <w:tcPr>
            <w:tcW w:w="1418" w:type="dxa"/>
          </w:tcPr>
          <w:p w14:paraId="665B958E" w14:textId="77777777" w:rsidR="0010029A" w:rsidRPr="00476734" w:rsidRDefault="0010029A" w:rsidP="0010029A">
            <w:pPr>
              <w:spacing w:line="360" w:lineRule="auto"/>
            </w:pPr>
            <w:r w:rsidRPr="00476734">
              <w:t>19</w:t>
            </w:r>
          </w:p>
        </w:tc>
      </w:tr>
      <w:tr w:rsidR="0010029A" w14:paraId="0D6C840C" w14:textId="77777777" w:rsidTr="00837088">
        <w:trPr>
          <w:trHeight w:val="410"/>
        </w:trPr>
        <w:tc>
          <w:tcPr>
            <w:tcW w:w="3373" w:type="dxa"/>
          </w:tcPr>
          <w:p w14:paraId="3037BFE8" w14:textId="77777777" w:rsidR="0010029A" w:rsidRPr="00476734" w:rsidRDefault="0010029A" w:rsidP="00837088">
            <w:pPr>
              <w:spacing w:line="360" w:lineRule="auto"/>
            </w:pPr>
            <w:r w:rsidRPr="00476734">
              <w:t>Plasticity index, PI (%)</w:t>
            </w:r>
          </w:p>
        </w:tc>
        <w:tc>
          <w:tcPr>
            <w:tcW w:w="1418" w:type="dxa"/>
          </w:tcPr>
          <w:p w14:paraId="65C9E53F" w14:textId="77777777" w:rsidR="0010029A" w:rsidRPr="00476734" w:rsidRDefault="0010029A" w:rsidP="0010029A">
            <w:pPr>
              <w:spacing w:line="360" w:lineRule="auto"/>
            </w:pPr>
            <w:r w:rsidRPr="00476734">
              <w:t>19</w:t>
            </w:r>
          </w:p>
        </w:tc>
      </w:tr>
      <w:tr w:rsidR="0010029A" w14:paraId="7A59BCBD" w14:textId="77777777" w:rsidTr="00837088">
        <w:trPr>
          <w:trHeight w:val="425"/>
        </w:trPr>
        <w:tc>
          <w:tcPr>
            <w:tcW w:w="3373" w:type="dxa"/>
          </w:tcPr>
          <w:p w14:paraId="171271E4" w14:textId="77777777" w:rsidR="0010029A" w:rsidRPr="00476734" w:rsidRDefault="0010029A" w:rsidP="00837088">
            <w:pPr>
              <w:spacing w:line="360" w:lineRule="auto"/>
            </w:pPr>
            <w:r w:rsidRPr="00476734">
              <w:t>Standard Proctor’s (ASTM D2937)</w:t>
            </w:r>
          </w:p>
        </w:tc>
        <w:tc>
          <w:tcPr>
            <w:tcW w:w="1418" w:type="dxa"/>
          </w:tcPr>
          <w:p w14:paraId="39A7EDC7" w14:textId="77777777" w:rsidR="0010029A" w:rsidRPr="00476734" w:rsidRDefault="0010029A" w:rsidP="0010029A">
            <w:pPr>
              <w:spacing w:line="360" w:lineRule="auto"/>
            </w:pPr>
          </w:p>
        </w:tc>
      </w:tr>
      <w:tr w:rsidR="0010029A" w14:paraId="7D994E4B" w14:textId="77777777" w:rsidTr="00837088">
        <w:trPr>
          <w:trHeight w:val="410"/>
        </w:trPr>
        <w:tc>
          <w:tcPr>
            <w:tcW w:w="3373" w:type="dxa"/>
          </w:tcPr>
          <w:p w14:paraId="5FAA8982" w14:textId="77777777" w:rsidR="0010029A" w:rsidRPr="00476734" w:rsidRDefault="0010029A" w:rsidP="00837088">
            <w:pPr>
              <w:spacing w:line="360" w:lineRule="auto"/>
            </w:pPr>
            <w:r w:rsidRPr="00476734">
              <w:t>Maximum dry unit weight (</w:t>
            </w:r>
            <w:proofErr w:type="spellStart"/>
            <w:r w:rsidRPr="00476734">
              <w:t>kN</w:t>
            </w:r>
            <w:proofErr w:type="spellEnd"/>
            <w:r w:rsidRPr="00476734">
              <w:t>/m</w:t>
            </w:r>
            <w:r w:rsidRPr="00476734">
              <w:rPr>
                <w:vertAlign w:val="superscript"/>
              </w:rPr>
              <w:t>3</w:t>
            </w:r>
            <w:r w:rsidRPr="00476734">
              <w:t>)</w:t>
            </w:r>
          </w:p>
        </w:tc>
        <w:tc>
          <w:tcPr>
            <w:tcW w:w="1418" w:type="dxa"/>
          </w:tcPr>
          <w:p w14:paraId="2C6A1AF7" w14:textId="77777777" w:rsidR="0010029A" w:rsidRPr="00476734" w:rsidRDefault="0010029A" w:rsidP="0010029A">
            <w:pPr>
              <w:spacing w:line="360" w:lineRule="auto"/>
            </w:pPr>
            <w:r w:rsidRPr="00476734">
              <w:t>17.8</w:t>
            </w:r>
          </w:p>
        </w:tc>
      </w:tr>
      <w:tr w:rsidR="0010029A" w14:paraId="459D65F3" w14:textId="77777777" w:rsidTr="00837088">
        <w:trPr>
          <w:trHeight w:val="410"/>
        </w:trPr>
        <w:tc>
          <w:tcPr>
            <w:tcW w:w="3373" w:type="dxa"/>
          </w:tcPr>
          <w:p w14:paraId="7D5D87E8" w14:textId="77777777" w:rsidR="0010029A" w:rsidRPr="00476734" w:rsidRDefault="0010029A" w:rsidP="00837088">
            <w:pPr>
              <w:spacing w:line="360" w:lineRule="auto"/>
            </w:pPr>
            <w:r w:rsidRPr="00476734">
              <w:t xml:space="preserve">Optimum </w:t>
            </w:r>
            <w:r>
              <w:t>moisture</w:t>
            </w:r>
            <w:r w:rsidRPr="00476734">
              <w:t xml:space="preserve"> content (%)</w:t>
            </w:r>
          </w:p>
        </w:tc>
        <w:tc>
          <w:tcPr>
            <w:tcW w:w="1418" w:type="dxa"/>
          </w:tcPr>
          <w:p w14:paraId="0833C872" w14:textId="77777777" w:rsidR="0010029A" w:rsidRPr="00476734" w:rsidRDefault="0010029A" w:rsidP="0010029A">
            <w:pPr>
              <w:spacing w:line="360" w:lineRule="auto"/>
            </w:pPr>
            <w:r w:rsidRPr="00476734">
              <w:t>18.2</w:t>
            </w:r>
          </w:p>
        </w:tc>
      </w:tr>
      <w:tr w:rsidR="0010029A" w14:paraId="0CD8D274" w14:textId="77777777" w:rsidTr="00837088">
        <w:trPr>
          <w:trHeight w:val="410"/>
        </w:trPr>
        <w:tc>
          <w:tcPr>
            <w:tcW w:w="3373" w:type="dxa"/>
          </w:tcPr>
          <w:p w14:paraId="425CFF62" w14:textId="77777777" w:rsidR="0010029A" w:rsidRPr="00476734" w:rsidRDefault="0010029A" w:rsidP="00837088">
            <w:pPr>
              <w:spacing w:line="360" w:lineRule="auto"/>
            </w:pPr>
            <w:r w:rsidRPr="00476734">
              <w:t>Specific gravity, G</w:t>
            </w:r>
            <w:r w:rsidRPr="00476734">
              <w:rPr>
                <w:vertAlign w:val="subscript"/>
              </w:rPr>
              <w:t>S</w:t>
            </w:r>
            <w:r w:rsidRPr="00476734">
              <w:t xml:space="preserve"> (ASTM D854)</w:t>
            </w:r>
          </w:p>
        </w:tc>
        <w:tc>
          <w:tcPr>
            <w:tcW w:w="1418" w:type="dxa"/>
          </w:tcPr>
          <w:p w14:paraId="04BE1FDB" w14:textId="77777777" w:rsidR="0010029A" w:rsidRPr="00476734" w:rsidRDefault="0010029A" w:rsidP="0010029A">
            <w:pPr>
              <w:spacing w:line="360" w:lineRule="auto"/>
            </w:pPr>
            <w:r w:rsidRPr="00476734">
              <w:t>2.64</w:t>
            </w:r>
          </w:p>
        </w:tc>
      </w:tr>
      <w:tr w:rsidR="0010029A" w14:paraId="088AB7F7" w14:textId="77777777" w:rsidTr="00837088">
        <w:trPr>
          <w:trHeight w:val="425"/>
        </w:trPr>
        <w:tc>
          <w:tcPr>
            <w:tcW w:w="3373" w:type="dxa"/>
          </w:tcPr>
          <w:p w14:paraId="750E60F6" w14:textId="77777777" w:rsidR="0010029A" w:rsidRPr="00476734" w:rsidRDefault="0010029A" w:rsidP="00837088">
            <w:pPr>
              <w:spacing w:line="360" w:lineRule="auto"/>
            </w:pPr>
            <w:r w:rsidRPr="00476734">
              <w:t>Grain size distribution (ASTM D422)</w:t>
            </w:r>
          </w:p>
        </w:tc>
        <w:tc>
          <w:tcPr>
            <w:tcW w:w="1418" w:type="dxa"/>
          </w:tcPr>
          <w:p w14:paraId="43AABFBE" w14:textId="77777777" w:rsidR="0010029A" w:rsidRPr="00476734" w:rsidRDefault="0010029A" w:rsidP="0010029A">
            <w:pPr>
              <w:spacing w:line="360" w:lineRule="auto"/>
            </w:pPr>
          </w:p>
        </w:tc>
      </w:tr>
      <w:tr w:rsidR="0010029A" w14:paraId="7C773697" w14:textId="77777777" w:rsidTr="0010029A">
        <w:trPr>
          <w:trHeight w:val="261"/>
        </w:trPr>
        <w:tc>
          <w:tcPr>
            <w:tcW w:w="3373" w:type="dxa"/>
          </w:tcPr>
          <w:p w14:paraId="4CC02D56" w14:textId="77777777" w:rsidR="0010029A" w:rsidRPr="00476734" w:rsidRDefault="0010029A" w:rsidP="00837088">
            <w:pPr>
              <w:spacing w:line="360" w:lineRule="auto"/>
            </w:pPr>
            <w:r w:rsidRPr="00476734">
              <w:t>Clay (%)</w:t>
            </w:r>
          </w:p>
        </w:tc>
        <w:tc>
          <w:tcPr>
            <w:tcW w:w="1418" w:type="dxa"/>
          </w:tcPr>
          <w:p w14:paraId="03981556" w14:textId="77777777" w:rsidR="0010029A" w:rsidRPr="00476734" w:rsidRDefault="0010029A" w:rsidP="0010029A">
            <w:pPr>
              <w:spacing w:line="360" w:lineRule="auto"/>
            </w:pPr>
            <w:r w:rsidRPr="00476734">
              <w:t>22</w:t>
            </w:r>
          </w:p>
        </w:tc>
      </w:tr>
      <w:tr w:rsidR="0010029A" w14:paraId="433B3F06" w14:textId="77777777" w:rsidTr="0010029A">
        <w:trPr>
          <w:trHeight w:val="196"/>
        </w:trPr>
        <w:tc>
          <w:tcPr>
            <w:tcW w:w="3373" w:type="dxa"/>
          </w:tcPr>
          <w:p w14:paraId="04764176" w14:textId="77777777" w:rsidR="0010029A" w:rsidRPr="00476734" w:rsidRDefault="0010029A" w:rsidP="00837088">
            <w:pPr>
              <w:spacing w:line="360" w:lineRule="auto"/>
            </w:pPr>
            <w:r w:rsidRPr="00476734">
              <w:t>Silt (%)</w:t>
            </w:r>
          </w:p>
        </w:tc>
        <w:tc>
          <w:tcPr>
            <w:tcW w:w="1418" w:type="dxa"/>
          </w:tcPr>
          <w:p w14:paraId="47B9F00F" w14:textId="77777777" w:rsidR="0010029A" w:rsidRPr="00476734" w:rsidRDefault="0010029A" w:rsidP="0010029A">
            <w:pPr>
              <w:spacing w:line="360" w:lineRule="auto"/>
            </w:pPr>
            <w:r w:rsidRPr="00476734">
              <w:t>44</w:t>
            </w:r>
          </w:p>
        </w:tc>
      </w:tr>
      <w:tr w:rsidR="0010029A" w14:paraId="13BE8E45" w14:textId="77777777" w:rsidTr="0010029A">
        <w:trPr>
          <w:trHeight w:val="257"/>
        </w:trPr>
        <w:tc>
          <w:tcPr>
            <w:tcW w:w="3373" w:type="dxa"/>
          </w:tcPr>
          <w:p w14:paraId="52ED9F45" w14:textId="77777777" w:rsidR="0010029A" w:rsidRPr="00476734" w:rsidRDefault="0010029A" w:rsidP="00837088">
            <w:pPr>
              <w:spacing w:line="360" w:lineRule="auto"/>
            </w:pPr>
            <w:r w:rsidRPr="00476734">
              <w:t>Sand (%)</w:t>
            </w:r>
          </w:p>
        </w:tc>
        <w:tc>
          <w:tcPr>
            <w:tcW w:w="1418" w:type="dxa"/>
          </w:tcPr>
          <w:p w14:paraId="01040EF5" w14:textId="77777777" w:rsidR="0010029A" w:rsidRPr="00476734" w:rsidRDefault="0010029A" w:rsidP="0010029A">
            <w:pPr>
              <w:spacing w:line="360" w:lineRule="auto"/>
            </w:pPr>
            <w:r w:rsidRPr="00476734">
              <w:t>34</w:t>
            </w:r>
          </w:p>
        </w:tc>
      </w:tr>
      <w:tr w:rsidR="0010029A" w14:paraId="1739B776" w14:textId="77777777" w:rsidTr="00837088">
        <w:trPr>
          <w:trHeight w:val="410"/>
        </w:trPr>
        <w:tc>
          <w:tcPr>
            <w:tcW w:w="3373" w:type="dxa"/>
          </w:tcPr>
          <w:p w14:paraId="1064A890" w14:textId="77777777" w:rsidR="0010029A" w:rsidRPr="00476734" w:rsidRDefault="0010029A" w:rsidP="00837088">
            <w:pPr>
              <w:spacing w:line="360" w:lineRule="auto"/>
            </w:pPr>
            <w:r w:rsidRPr="00476734">
              <w:t>Soil classification (ASTM D2487)</w:t>
            </w:r>
          </w:p>
        </w:tc>
        <w:tc>
          <w:tcPr>
            <w:tcW w:w="1418" w:type="dxa"/>
          </w:tcPr>
          <w:p w14:paraId="00A363D6" w14:textId="77777777" w:rsidR="0010029A" w:rsidRPr="00476734" w:rsidRDefault="0010029A" w:rsidP="0010029A">
            <w:pPr>
              <w:spacing w:line="360" w:lineRule="auto"/>
            </w:pPr>
            <w:r w:rsidRPr="00476734">
              <w:t>CL</w:t>
            </w:r>
          </w:p>
        </w:tc>
      </w:tr>
      <w:tr w:rsidR="0010029A" w14:paraId="17CCFFF8" w14:textId="77777777" w:rsidTr="00837088">
        <w:trPr>
          <w:trHeight w:val="410"/>
        </w:trPr>
        <w:tc>
          <w:tcPr>
            <w:tcW w:w="3373" w:type="dxa"/>
          </w:tcPr>
          <w:p w14:paraId="1C3FFA3B" w14:textId="77777777" w:rsidR="0010029A" w:rsidRPr="00476734" w:rsidRDefault="0010029A" w:rsidP="00837088">
            <w:pPr>
              <w:spacing w:line="360" w:lineRule="auto"/>
            </w:pPr>
            <w:r w:rsidRPr="00476734">
              <w:t>Primary mineral (JCPDS 1999)</w:t>
            </w:r>
          </w:p>
        </w:tc>
        <w:tc>
          <w:tcPr>
            <w:tcW w:w="1418" w:type="dxa"/>
          </w:tcPr>
          <w:p w14:paraId="5D6F7449" w14:textId="77777777" w:rsidR="0010029A" w:rsidRPr="00476734" w:rsidRDefault="0010029A" w:rsidP="0010029A">
            <w:pPr>
              <w:spacing w:line="360" w:lineRule="auto"/>
            </w:pPr>
            <w:r w:rsidRPr="00476734">
              <w:t>Kaolinite</w:t>
            </w:r>
          </w:p>
        </w:tc>
      </w:tr>
      <w:tr w:rsidR="0010029A" w14:paraId="3447630C" w14:textId="77777777" w:rsidTr="00837088">
        <w:trPr>
          <w:trHeight w:val="432"/>
        </w:trPr>
        <w:tc>
          <w:tcPr>
            <w:tcW w:w="3373" w:type="dxa"/>
          </w:tcPr>
          <w:p w14:paraId="2E8492B4" w14:textId="77777777" w:rsidR="0010029A" w:rsidRPr="00476734" w:rsidRDefault="0010029A" w:rsidP="00837088">
            <w:pPr>
              <w:pStyle w:val="NormalWeb"/>
              <w:spacing w:before="0" w:beforeAutospacing="0" w:after="0" w:afterAutospacing="0" w:line="360" w:lineRule="auto"/>
              <w:rPr>
                <w:sz w:val="20"/>
                <w:szCs w:val="20"/>
                <w:lang w:val="fr-FR"/>
              </w:rPr>
            </w:pPr>
            <w:r w:rsidRPr="00476734">
              <w:rPr>
                <w:sz w:val="20"/>
                <w:szCs w:val="20"/>
                <w:lang w:val="fr-FR"/>
              </w:rPr>
              <w:t xml:space="preserve">Cation exchange </w:t>
            </w:r>
            <w:proofErr w:type="spellStart"/>
            <w:r w:rsidRPr="00476734">
              <w:rPr>
                <w:sz w:val="20"/>
                <w:szCs w:val="20"/>
                <w:lang w:val="fr-FR"/>
              </w:rPr>
              <w:t>capacity</w:t>
            </w:r>
            <w:proofErr w:type="spellEnd"/>
            <w:r w:rsidRPr="00476734">
              <w:rPr>
                <w:sz w:val="20"/>
                <w:szCs w:val="20"/>
                <w:lang w:val="fr-FR"/>
              </w:rPr>
              <w:t>, CEC (</w:t>
            </w:r>
            <w:proofErr w:type="spellStart"/>
            <w:r w:rsidRPr="00476734">
              <w:rPr>
                <w:sz w:val="20"/>
                <w:szCs w:val="20"/>
                <w:lang w:val="fr-FR"/>
              </w:rPr>
              <w:t>meq</w:t>
            </w:r>
            <w:proofErr w:type="spellEnd"/>
            <w:r w:rsidRPr="00476734">
              <w:rPr>
                <w:sz w:val="20"/>
                <w:szCs w:val="20"/>
                <w:lang w:val="fr-FR"/>
              </w:rPr>
              <w:t>/100g) (ASTM D9081)</w:t>
            </w:r>
          </w:p>
        </w:tc>
        <w:tc>
          <w:tcPr>
            <w:tcW w:w="1418" w:type="dxa"/>
          </w:tcPr>
          <w:p w14:paraId="2EFCD36A" w14:textId="77777777" w:rsidR="0010029A" w:rsidRPr="00476734" w:rsidRDefault="0010029A" w:rsidP="0010029A">
            <w:pPr>
              <w:spacing w:line="360" w:lineRule="auto"/>
            </w:pPr>
            <w:r w:rsidRPr="00476734">
              <w:t>10.84</w:t>
            </w:r>
          </w:p>
        </w:tc>
      </w:tr>
      <w:tr w:rsidR="0010029A" w14:paraId="22597388" w14:textId="77777777" w:rsidTr="00837088">
        <w:trPr>
          <w:trHeight w:val="432"/>
        </w:trPr>
        <w:tc>
          <w:tcPr>
            <w:tcW w:w="3373" w:type="dxa"/>
          </w:tcPr>
          <w:p w14:paraId="31AF9F86" w14:textId="77777777" w:rsidR="0010029A" w:rsidRPr="00476734" w:rsidRDefault="0010029A" w:rsidP="00837088">
            <w:pPr>
              <w:pStyle w:val="NormalWeb"/>
              <w:spacing w:before="0" w:beforeAutospacing="0" w:after="0" w:afterAutospacing="0" w:line="360" w:lineRule="auto"/>
              <w:rPr>
                <w:sz w:val="20"/>
                <w:szCs w:val="20"/>
                <w:lang w:val="fr-FR"/>
              </w:rPr>
            </w:pPr>
            <w:proofErr w:type="spellStart"/>
            <w:proofErr w:type="gramStart"/>
            <w:r w:rsidRPr="00476734">
              <w:rPr>
                <w:sz w:val="20"/>
                <w:szCs w:val="20"/>
              </w:rPr>
              <w:t>Sodium,Na</w:t>
            </w:r>
            <w:proofErr w:type="spellEnd"/>
            <w:proofErr w:type="gramEnd"/>
            <w:r w:rsidRPr="00476734">
              <w:rPr>
                <w:sz w:val="20"/>
                <w:szCs w:val="20"/>
              </w:rPr>
              <w:t xml:space="preserve"> </w:t>
            </w:r>
            <w:r w:rsidRPr="00476734">
              <w:rPr>
                <w:sz w:val="20"/>
                <w:szCs w:val="20"/>
                <w:lang w:val="fr-FR"/>
              </w:rPr>
              <w:t>(</w:t>
            </w:r>
            <w:proofErr w:type="spellStart"/>
            <w:r w:rsidRPr="00476734">
              <w:rPr>
                <w:sz w:val="20"/>
                <w:szCs w:val="20"/>
                <w:lang w:val="fr-FR"/>
              </w:rPr>
              <w:t>meq</w:t>
            </w:r>
            <w:proofErr w:type="spellEnd"/>
            <w:r w:rsidRPr="00476734">
              <w:rPr>
                <w:sz w:val="20"/>
                <w:szCs w:val="20"/>
                <w:lang w:val="fr-FR"/>
              </w:rPr>
              <w:t>/100g)</w:t>
            </w:r>
          </w:p>
        </w:tc>
        <w:tc>
          <w:tcPr>
            <w:tcW w:w="1418" w:type="dxa"/>
          </w:tcPr>
          <w:p w14:paraId="39879B31" w14:textId="77777777" w:rsidR="0010029A" w:rsidRPr="00476734" w:rsidRDefault="0010029A" w:rsidP="0010029A">
            <w:pPr>
              <w:spacing w:line="360" w:lineRule="auto"/>
            </w:pPr>
            <w:r w:rsidRPr="00476734">
              <w:t>0.82</w:t>
            </w:r>
          </w:p>
        </w:tc>
      </w:tr>
      <w:tr w:rsidR="0010029A" w14:paraId="646E0B51" w14:textId="77777777" w:rsidTr="00837088">
        <w:trPr>
          <w:trHeight w:val="432"/>
        </w:trPr>
        <w:tc>
          <w:tcPr>
            <w:tcW w:w="3373" w:type="dxa"/>
          </w:tcPr>
          <w:p w14:paraId="5CB1DBE1" w14:textId="77777777" w:rsidR="0010029A" w:rsidRPr="00476734" w:rsidRDefault="0010029A" w:rsidP="00837088">
            <w:pPr>
              <w:pStyle w:val="NormalWeb"/>
              <w:spacing w:before="0" w:beforeAutospacing="0" w:after="0" w:afterAutospacing="0" w:line="360" w:lineRule="auto"/>
              <w:rPr>
                <w:sz w:val="20"/>
                <w:szCs w:val="20"/>
                <w:lang w:val="fr-FR"/>
              </w:rPr>
            </w:pPr>
            <w:proofErr w:type="spellStart"/>
            <w:proofErr w:type="gramStart"/>
            <w:r w:rsidRPr="00476734">
              <w:rPr>
                <w:sz w:val="20"/>
                <w:szCs w:val="20"/>
              </w:rPr>
              <w:t>Potassium,K</w:t>
            </w:r>
            <w:proofErr w:type="spellEnd"/>
            <w:proofErr w:type="gramEnd"/>
            <w:r w:rsidRPr="00476734">
              <w:rPr>
                <w:sz w:val="20"/>
                <w:szCs w:val="20"/>
              </w:rPr>
              <w:t xml:space="preserve"> </w:t>
            </w:r>
            <w:r w:rsidRPr="00476734">
              <w:rPr>
                <w:sz w:val="20"/>
                <w:szCs w:val="20"/>
                <w:lang w:val="fr-FR"/>
              </w:rPr>
              <w:t>(</w:t>
            </w:r>
            <w:proofErr w:type="spellStart"/>
            <w:r w:rsidRPr="00476734">
              <w:rPr>
                <w:sz w:val="20"/>
                <w:szCs w:val="20"/>
                <w:lang w:val="fr-FR"/>
              </w:rPr>
              <w:t>meq</w:t>
            </w:r>
            <w:proofErr w:type="spellEnd"/>
            <w:r w:rsidRPr="00476734">
              <w:rPr>
                <w:sz w:val="20"/>
                <w:szCs w:val="20"/>
                <w:lang w:val="fr-FR"/>
              </w:rPr>
              <w:t>/100g)</w:t>
            </w:r>
          </w:p>
        </w:tc>
        <w:tc>
          <w:tcPr>
            <w:tcW w:w="1418" w:type="dxa"/>
          </w:tcPr>
          <w:p w14:paraId="2E4D3EC6" w14:textId="77777777" w:rsidR="0010029A" w:rsidRPr="00476734" w:rsidRDefault="0010029A" w:rsidP="0010029A">
            <w:pPr>
              <w:spacing w:line="360" w:lineRule="auto"/>
            </w:pPr>
            <w:r w:rsidRPr="00476734">
              <w:t>0.38</w:t>
            </w:r>
          </w:p>
        </w:tc>
      </w:tr>
      <w:tr w:rsidR="0010029A" w14:paraId="211A7D4F" w14:textId="77777777" w:rsidTr="00837088">
        <w:trPr>
          <w:trHeight w:val="432"/>
        </w:trPr>
        <w:tc>
          <w:tcPr>
            <w:tcW w:w="3373" w:type="dxa"/>
          </w:tcPr>
          <w:p w14:paraId="6CB51703" w14:textId="77777777" w:rsidR="0010029A" w:rsidRPr="00476734" w:rsidRDefault="0010029A" w:rsidP="00837088">
            <w:pPr>
              <w:pStyle w:val="NormalWeb"/>
              <w:spacing w:before="0" w:beforeAutospacing="0" w:after="0" w:afterAutospacing="0" w:line="360" w:lineRule="auto"/>
              <w:rPr>
                <w:sz w:val="20"/>
                <w:szCs w:val="20"/>
                <w:lang w:val="fr-FR"/>
              </w:rPr>
            </w:pPr>
            <w:proofErr w:type="spellStart"/>
            <w:proofErr w:type="gramStart"/>
            <w:r w:rsidRPr="00476734">
              <w:rPr>
                <w:sz w:val="20"/>
                <w:szCs w:val="20"/>
              </w:rPr>
              <w:t>Calcium,Ca</w:t>
            </w:r>
            <w:proofErr w:type="spellEnd"/>
            <w:proofErr w:type="gramEnd"/>
            <w:r w:rsidRPr="00476734">
              <w:rPr>
                <w:sz w:val="20"/>
                <w:szCs w:val="20"/>
              </w:rPr>
              <w:t xml:space="preserve"> </w:t>
            </w:r>
            <w:r w:rsidRPr="00476734">
              <w:rPr>
                <w:sz w:val="20"/>
                <w:szCs w:val="20"/>
                <w:lang w:val="fr-FR"/>
              </w:rPr>
              <w:t>(</w:t>
            </w:r>
            <w:proofErr w:type="spellStart"/>
            <w:r w:rsidRPr="00476734">
              <w:rPr>
                <w:sz w:val="20"/>
                <w:szCs w:val="20"/>
                <w:lang w:val="fr-FR"/>
              </w:rPr>
              <w:t>meq</w:t>
            </w:r>
            <w:proofErr w:type="spellEnd"/>
            <w:r w:rsidRPr="00476734">
              <w:rPr>
                <w:sz w:val="20"/>
                <w:szCs w:val="20"/>
                <w:lang w:val="fr-FR"/>
              </w:rPr>
              <w:t>/100g)</w:t>
            </w:r>
          </w:p>
        </w:tc>
        <w:tc>
          <w:tcPr>
            <w:tcW w:w="1418" w:type="dxa"/>
          </w:tcPr>
          <w:p w14:paraId="7A40C034" w14:textId="77777777" w:rsidR="0010029A" w:rsidRPr="00476734" w:rsidRDefault="0010029A" w:rsidP="0010029A">
            <w:pPr>
              <w:spacing w:line="360" w:lineRule="auto"/>
            </w:pPr>
            <w:r w:rsidRPr="00476734">
              <w:t>6.86</w:t>
            </w:r>
          </w:p>
        </w:tc>
      </w:tr>
      <w:tr w:rsidR="0010029A" w14:paraId="0C9177A7" w14:textId="77777777" w:rsidTr="00837088">
        <w:trPr>
          <w:trHeight w:val="432"/>
        </w:trPr>
        <w:tc>
          <w:tcPr>
            <w:tcW w:w="3373" w:type="dxa"/>
          </w:tcPr>
          <w:p w14:paraId="10460144" w14:textId="77777777" w:rsidR="0010029A" w:rsidRPr="00476734" w:rsidRDefault="0010029A" w:rsidP="00837088">
            <w:pPr>
              <w:pStyle w:val="NormalWeb"/>
              <w:spacing w:before="0" w:beforeAutospacing="0" w:after="0" w:afterAutospacing="0" w:line="360" w:lineRule="auto"/>
              <w:rPr>
                <w:sz w:val="20"/>
                <w:szCs w:val="20"/>
                <w:lang w:val="fr-FR"/>
              </w:rPr>
            </w:pPr>
            <w:proofErr w:type="spellStart"/>
            <w:proofErr w:type="gramStart"/>
            <w:r w:rsidRPr="00476734">
              <w:rPr>
                <w:sz w:val="20"/>
                <w:szCs w:val="20"/>
              </w:rPr>
              <w:t>Magnesium,Mg</w:t>
            </w:r>
            <w:proofErr w:type="spellEnd"/>
            <w:proofErr w:type="gramEnd"/>
            <w:r w:rsidRPr="00476734">
              <w:rPr>
                <w:sz w:val="20"/>
                <w:szCs w:val="20"/>
              </w:rPr>
              <w:t xml:space="preserve"> </w:t>
            </w:r>
            <w:r w:rsidRPr="00476734">
              <w:rPr>
                <w:sz w:val="20"/>
                <w:szCs w:val="20"/>
                <w:lang w:val="fr-FR"/>
              </w:rPr>
              <w:t>(</w:t>
            </w:r>
            <w:proofErr w:type="spellStart"/>
            <w:r w:rsidRPr="00476734">
              <w:rPr>
                <w:sz w:val="20"/>
                <w:szCs w:val="20"/>
                <w:lang w:val="fr-FR"/>
              </w:rPr>
              <w:t>meq</w:t>
            </w:r>
            <w:proofErr w:type="spellEnd"/>
            <w:r w:rsidRPr="00476734">
              <w:rPr>
                <w:sz w:val="20"/>
                <w:szCs w:val="20"/>
                <w:lang w:val="fr-FR"/>
              </w:rPr>
              <w:t>/100g)</w:t>
            </w:r>
          </w:p>
        </w:tc>
        <w:tc>
          <w:tcPr>
            <w:tcW w:w="1418" w:type="dxa"/>
          </w:tcPr>
          <w:p w14:paraId="68AB3EB4" w14:textId="77777777" w:rsidR="0010029A" w:rsidRPr="00476734" w:rsidRDefault="0010029A" w:rsidP="0010029A">
            <w:pPr>
              <w:spacing w:line="360" w:lineRule="auto"/>
            </w:pPr>
            <w:r w:rsidRPr="00476734">
              <w:t>1.78</w:t>
            </w:r>
          </w:p>
        </w:tc>
      </w:tr>
      <w:tr w:rsidR="0010029A" w14:paraId="2D624414" w14:textId="77777777" w:rsidTr="0010029A">
        <w:trPr>
          <w:trHeight w:val="355"/>
        </w:trPr>
        <w:tc>
          <w:tcPr>
            <w:tcW w:w="3373" w:type="dxa"/>
          </w:tcPr>
          <w:p w14:paraId="43A80999" w14:textId="77777777" w:rsidR="0010029A" w:rsidRPr="00476734" w:rsidRDefault="0010029A" w:rsidP="00837088">
            <w:pPr>
              <w:pStyle w:val="NormalWeb"/>
              <w:spacing w:before="0" w:beforeAutospacing="0" w:after="0" w:afterAutospacing="0" w:line="360" w:lineRule="auto"/>
              <w:rPr>
                <w:sz w:val="20"/>
                <w:szCs w:val="20"/>
              </w:rPr>
            </w:pPr>
            <w:r w:rsidRPr="00476734">
              <w:rPr>
                <w:sz w:val="20"/>
                <w:szCs w:val="20"/>
                <w:lang w:val="fr-FR"/>
              </w:rPr>
              <w:t>Chemical composition (%)</w:t>
            </w:r>
          </w:p>
        </w:tc>
        <w:tc>
          <w:tcPr>
            <w:tcW w:w="1418" w:type="dxa"/>
          </w:tcPr>
          <w:p w14:paraId="20851ACF" w14:textId="77777777" w:rsidR="0010029A" w:rsidRPr="00476734" w:rsidRDefault="0010029A" w:rsidP="0010029A">
            <w:pPr>
              <w:spacing w:line="360" w:lineRule="auto"/>
            </w:pPr>
          </w:p>
        </w:tc>
      </w:tr>
      <w:tr w:rsidR="0010029A" w14:paraId="11146DB8" w14:textId="77777777" w:rsidTr="00837088">
        <w:trPr>
          <w:trHeight w:val="432"/>
        </w:trPr>
        <w:tc>
          <w:tcPr>
            <w:tcW w:w="3373" w:type="dxa"/>
          </w:tcPr>
          <w:p w14:paraId="2DDA74AE" w14:textId="77777777" w:rsidR="0010029A" w:rsidRPr="00476734" w:rsidRDefault="0010029A" w:rsidP="00837088">
            <w:pPr>
              <w:pStyle w:val="NormalWeb"/>
              <w:spacing w:before="0" w:beforeAutospacing="0" w:after="0" w:afterAutospacing="0" w:line="360" w:lineRule="auto"/>
              <w:rPr>
                <w:sz w:val="20"/>
                <w:szCs w:val="20"/>
              </w:rPr>
            </w:pPr>
            <w:r w:rsidRPr="00476734">
              <w:rPr>
                <w:sz w:val="20"/>
                <w:szCs w:val="20"/>
              </w:rPr>
              <w:t>SiO</w:t>
            </w:r>
            <w:r w:rsidRPr="00476734">
              <w:rPr>
                <w:sz w:val="20"/>
                <w:szCs w:val="20"/>
                <w:vertAlign w:val="subscript"/>
              </w:rPr>
              <w:t>2</w:t>
            </w:r>
          </w:p>
        </w:tc>
        <w:tc>
          <w:tcPr>
            <w:tcW w:w="1418" w:type="dxa"/>
          </w:tcPr>
          <w:p w14:paraId="30BB00A4" w14:textId="77777777" w:rsidR="0010029A" w:rsidRPr="00476734" w:rsidRDefault="0010029A" w:rsidP="0010029A">
            <w:pPr>
              <w:spacing w:line="360" w:lineRule="auto"/>
            </w:pPr>
            <w:r w:rsidRPr="00476734">
              <w:t>62.35</w:t>
            </w:r>
          </w:p>
        </w:tc>
      </w:tr>
      <w:tr w:rsidR="0010029A" w14:paraId="61713780" w14:textId="77777777" w:rsidTr="00837088">
        <w:trPr>
          <w:trHeight w:val="432"/>
        </w:trPr>
        <w:tc>
          <w:tcPr>
            <w:tcW w:w="3373" w:type="dxa"/>
          </w:tcPr>
          <w:p w14:paraId="57C1F306" w14:textId="77777777" w:rsidR="0010029A" w:rsidRPr="00476734" w:rsidRDefault="0010029A" w:rsidP="00837088">
            <w:pPr>
              <w:pStyle w:val="NormalWeb"/>
              <w:spacing w:before="0" w:beforeAutospacing="0" w:after="0" w:afterAutospacing="0" w:line="360" w:lineRule="auto"/>
              <w:rPr>
                <w:sz w:val="20"/>
                <w:szCs w:val="20"/>
              </w:rPr>
            </w:pPr>
            <w:r w:rsidRPr="00476734">
              <w:rPr>
                <w:sz w:val="20"/>
                <w:szCs w:val="20"/>
              </w:rPr>
              <w:t>Al</w:t>
            </w:r>
            <w:r w:rsidRPr="00476734">
              <w:rPr>
                <w:sz w:val="20"/>
                <w:szCs w:val="20"/>
                <w:vertAlign w:val="subscript"/>
              </w:rPr>
              <w:t>2</w:t>
            </w:r>
            <w:r w:rsidRPr="00476734">
              <w:rPr>
                <w:sz w:val="20"/>
                <w:szCs w:val="20"/>
              </w:rPr>
              <w:t>O</w:t>
            </w:r>
            <w:r w:rsidRPr="00476734">
              <w:rPr>
                <w:sz w:val="20"/>
                <w:szCs w:val="20"/>
                <w:vertAlign w:val="subscript"/>
              </w:rPr>
              <w:t>3</w:t>
            </w:r>
          </w:p>
        </w:tc>
        <w:tc>
          <w:tcPr>
            <w:tcW w:w="1418" w:type="dxa"/>
          </w:tcPr>
          <w:p w14:paraId="46951C73" w14:textId="77777777" w:rsidR="0010029A" w:rsidRPr="00476734" w:rsidRDefault="0010029A" w:rsidP="0010029A">
            <w:pPr>
              <w:spacing w:line="360" w:lineRule="auto"/>
            </w:pPr>
            <w:r w:rsidRPr="00476734">
              <w:t>18.05</w:t>
            </w:r>
          </w:p>
        </w:tc>
      </w:tr>
      <w:tr w:rsidR="0010029A" w14:paraId="78A2A84F" w14:textId="77777777" w:rsidTr="00837088">
        <w:trPr>
          <w:trHeight w:val="432"/>
        </w:trPr>
        <w:tc>
          <w:tcPr>
            <w:tcW w:w="3373" w:type="dxa"/>
          </w:tcPr>
          <w:p w14:paraId="4F6B0D87" w14:textId="77777777" w:rsidR="0010029A" w:rsidRPr="00476734" w:rsidRDefault="0010029A" w:rsidP="00837088">
            <w:pPr>
              <w:pStyle w:val="NormalWeb"/>
              <w:spacing w:before="0" w:beforeAutospacing="0" w:after="0" w:afterAutospacing="0" w:line="360" w:lineRule="auto"/>
              <w:rPr>
                <w:sz w:val="20"/>
                <w:szCs w:val="20"/>
              </w:rPr>
            </w:pPr>
            <w:r w:rsidRPr="00476734">
              <w:rPr>
                <w:sz w:val="20"/>
                <w:szCs w:val="20"/>
              </w:rPr>
              <w:t>Fe</w:t>
            </w:r>
            <w:r w:rsidRPr="00476734">
              <w:rPr>
                <w:sz w:val="20"/>
                <w:szCs w:val="20"/>
                <w:vertAlign w:val="subscript"/>
              </w:rPr>
              <w:t>2</w:t>
            </w:r>
            <w:r w:rsidRPr="00476734">
              <w:rPr>
                <w:sz w:val="20"/>
                <w:szCs w:val="20"/>
              </w:rPr>
              <w:t>O</w:t>
            </w:r>
            <w:r w:rsidRPr="00476734">
              <w:rPr>
                <w:sz w:val="20"/>
                <w:szCs w:val="20"/>
                <w:vertAlign w:val="subscript"/>
              </w:rPr>
              <w:t>3</w:t>
            </w:r>
          </w:p>
        </w:tc>
        <w:tc>
          <w:tcPr>
            <w:tcW w:w="1418" w:type="dxa"/>
          </w:tcPr>
          <w:p w14:paraId="58F2E0B0" w14:textId="77777777" w:rsidR="0010029A" w:rsidRPr="00476734" w:rsidRDefault="0010029A" w:rsidP="0010029A">
            <w:pPr>
              <w:spacing w:line="360" w:lineRule="auto"/>
            </w:pPr>
            <w:r w:rsidRPr="00476734">
              <w:t>2.61</w:t>
            </w:r>
          </w:p>
        </w:tc>
      </w:tr>
      <w:tr w:rsidR="0010029A" w14:paraId="4C577BD3" w14:textId="77777777" w:rsidTr="00837088">
        <w:trPr>
          <w:trHeight w:val="432"/>
        </w:trPr>
        <w:tc>
          <w:tcPr>
            <w:tcW w:w="3373" w:type="dxa"/>
          </w:tcPr>
          <w:p w14:paraId="131FDFE1" w14:textId="77777777" w:rsidR="0010029A" w:rsidRPr="00476734" w:rsidRDefault="0010029A" w:rsidP="00837088">
            <w:pPr>
              <w:pStyle w:val="NormalWeb"/>
              <w:spacing w:before="0" w:beforeAutospacing="0" w:after="0" w:afterAutospacing="0" w:line="360" w:lineRule="auto"/>
              <w:rPr>
                <w:sz w:val="20"/>
                <w:szCs w:val="20"/>
              </w:rPr>
            </w:pPr>
            <w:r w:rsidRPr="00476734">
              <w:rPr>
                <w:sz w:val="20"/>
                <w:szCs w:val="20"/>
              </w:rPr>
              <w:t>MgO</w:t>
            </w:r>
          </w:p>
        </w:tc>
        <w:tc>
          <w:tcPr>
            <w:tcW w:w="1418" w:type="dxa"/>
          </w:tcPr>
          <w:p w14:paraId="48DC73E9" w14:textId="77777777" w:rsidR="0010029A" w:rsidRPr="00476734" w:rsidRDefault="0010029A" w:rsidP="0010029A">
            <w:pPr>
              <w:spacing w:line="360" w:lineRule="auto"/>
            </w:pPr>
            <w:r w:rsidRPr="00476734">
              <w:t>1.67</w:t>
            </w:r>
          </w:p>
        </w:tc>
      </w:tr>
      <w:tr w:rsidR="0010029A" w14:paraId="4EC25AA5" w14:textId="77777777" w:rsidTr="00837088">
        <w:trPr>
          <w:trHeight w:val="432"/>
        </w:trPr>
        <w:tc>
          <w:tcPr>
            <w:tcW w:w="3373" w:type="dxa"/>
          </w:tcPr>
          <w:p w14:paraId="533620BF" w14:textId="77777777" w:rsidR="0010029A" w:rsidRPr="00476734" w:rsidRDefault="0010029A" w:rsidP="00837088">
            <w:pPr>
              <w:pStyle w:val="NormalWeb"/>
              <w:spacing w:before="0" w:beforeAutospacing="0" w:after="0" w:afterAutospacing="0" w:line="360" w:lineRule="auto"/>
              <w:rPr>
                <w:sz w:val="20"/>
                <w:szCs w:val="20"/>
              </w:rPr>
            </w:pPr>
            <w:proofErr w:type="spellStart"/>
            <w:r w:rsidRPr="00476734">
              <w:rPr>
                <w:sz w:val="20"/>
                <w:szCs w:val="20"/>
              </w:rPr>
              <w:t>CaO</w:t>
            </w:r>
            <w:proofErr w:type="spellEnd"/>
          </w:p>
        </w:tc>
        <w:tc>
          <w:tcPr>
            <w:tcW w:w="1418" w:type="dxa"/>
          </w:tcPr>
          <w:p w14:paraId="5E932A15" w14:textId="77777777" w:rsidR="0010029A" w:rsidRPr="00476734" w:rsidRDefault="0010029A" w:rsidP="0010029A">
            <w:pPr>
              <w:spacing w:line="360" w:lineRule="auto"/>
            </w:pPr>
            <w:r w:rsidRPr="00476734">
              <w:t>5.91</w:t>
            </w:r>
          </w:p>
        </w:tc>
      </w:tr>
      <w:tr w:rsidR="0010029A" w14:paraId="0D2F8714" w14:textId="77777777" w:rsidTr="00837088">
        <w:trPr>
          <w:trHeight w:val="432"/>
        </w:trPr>
        <w:tc>
          <w:tcPr>
            <w:tcW w:w="3373" w:type="dxa"/>
          </w:tcPr>
          <w:p w14:paraId="111C3ED1" w14:textId="77777777" w:rsidR="0010029A" w:rsidRPr="00476734" w:rsidRDefault="0010029A" w:rsidP="00837088">
            <w:pPr>
              <w:pStyle w:val="NormalWeb"/>
              <w:spacing w:before="0" w:beforeAutospacing="0" w:after="0" w:afterAutospacing="0" w:line="360" w:lineRule="auto"/>
              <w:rPr>
                <w:sz w:val="20"/>
                <w:szCs w:val="20"/>
              </w:rPr>
            </w:pPr>
            <w:r w:rsidRPr="00476734">
              <w:rPr>
                <w:sz w:val="20"/>
                <w:szCs w:val="20"/>
              </w:rPr>
              <w:t>K</w:t>
            </w:r>
            <w:r w:rsidRPr="00476734">
              <w:rPr>
                <w:sz w:val="20"/>
                <w:szCs w:val="20"/>
                <w:vertAlign w:val="subscript"/>
              </w:rPr>
              <w:t>2</w:t>
            </w:r>
            <w:r w:rsidRPr="00476734">
              <w:rPr>
                <w:sz w:val="20"/>
                <w:szCs w:val="20"/>
              </w:rPr>
              <w:t>O</w:t>
            </w:r>
          </w:p>
        </w:tc>
        <w:tc>
          <w:tcPr>
            <w:tcW w:w="1418" w:type="dxa"/>
          </w:tcPr>
          <w:p w14:paraId="03A2875C" w14:textId="77777777" w:rsidR="0010029A" w:rsidRPr="00476734" w:rsidRDefault="0010029A" w:rsidP="0010029A">
            <w:pPr>
              <w:spacing w:line="360" w:lineRule="auto"/>
            </w:pPr>
            <w:r w:rsidRPr="00476734">
              <w:t>0.42</w:t>
            </w:r>
          </w:p>
        </w:tc>
      </w:tr>
      <w:tr w:rsidR="0010029A" w14:paraId="60912103" w14:textId="77777777" w:rsidTr="00837088">
        <w:trPr>
          <w:trHeight w:val="432"/>
        </w:trPr>
        <w:tc>
          <w:tcPr>
            <w:tcW w:w="3373" w:type="dxa"/>
          </w:tcPr>
          <w:p w14:paraId="735DB5A5" w14:textId="77777777" w:rsidR="0010029A" w:rsidRPr="00476734" w:rsidRDefault="0010029A" w:rsidP="00837088">
            <w:pPr>
              <w:pStyle w:val="NormalWeb"/>
              <w:spacing w:before="0" w:beforeAutospacing="0" w:after="0" w:afterAutospacing="0" w:line="360" w:lineRule="auto"/>
              <w:rPr>
                <w:sz w:val="20"/>
                <w:szCs w:val="20"/>
              </w:rPr>
            </w:pPr>
            <w:r w:rsidRPr="00476734">
              <w:rPr>
                <w:sz w:val="20"/>
                <w:szCs w:val="20"/>
              </w:rPr>
              <w:t>Na</w:t>
            </w:r>
            <w:r w:rsidRPr="00476734">
              <w:rPr>
                <w:sz w:val="20"/>
                <w:szCs w:val="20"/>
                <w:vertAlign w:val="subscript"/>
              </w:rPr>
              <w:t>2</w:t>
            </w:r>
            <w:r w:rsidRPr="00476734">
              <w:rPr>
                <w:sz w:val="20"/>
                <w:szCs w:val="20"/>
              </w:rPr>
              <w:t>O</w:t>
            </w:r>
          </w:p>
        </w:tc>
        <w:tc>
          <w:tcPr>
            <w:tcW w:w="1418" w:type="dxa"/>
          </w:tcPr>
          <w:p w14:paraId="6D0E81A9" w14:textId="77777777" w:rsidR="0010029A" w:rsidRPr="00476734" w:rsidRDefault="0010029A" w:rsidP="0010029A">
            <w:pPr>
              <w:spacing w:line="360" w:lineRule="auto"/>
            </w:pPr>
            <w:r w:rsidRPr="00476734">
              <w:t>0.32</w:t>
            </w:r>
          </w:p>
        </w:tc>
      </w:tr>
      <w:tr w:rsidR="0010029A" w14:paraId="215AF64E" w14:textId="77777777" w:rsidTr="00837088">
        <w:trPr>
          <w:trHeight w:val="432"/>
        </w:trPr>
        <w:tc>
          <w:tcPr>
            <w:tcW w:w="3373" w:type="dxa"/>
          </w:tcPr>
          <w:p w14:paraId="3AAC4A3B" w14:textId="77777777" w:rsidR="0010029A" w:rsidRPr="00476734" w:rsidRDefault="0010029A" w:rsidP="00837088">
            <w:pPr>
              <w:pStyle w:val="NormalWeb"/>
              <w:spacing w:before="0" w:beforeAutospacing="0" w:after="0" w:afterAutospacing="0" w:line="360" w:lineRule="auto"/>
              <w:rPr>
                <w:sz w:val="20"/>
                <w:szCs w:val="20"/>
              </w:rPr>
            </w:pPr>
            <w:r w:rsidRPr="00476734">
              <w:rPr>
                <w:sz w:val="20"/>
                <w:szCs w:val="20"/>
              </w:rPr>
              <w:t>Other</w:t>
            </w:r>
          </w:p>
        </w:tc>
        <w:tc>
          <w:tcPr>
            <w:tcW w:w="1418" w:type="dxa"/>
          </w:tcPr>
          <w:p w14:paraId="7EA8809D" w14:textId="77777777" w:rsidR="0010029A" w:rsidRPr="00476734" w:rsidRDefault="0010029A" w:rsidP="0010029A">
            <w:pPr>
              <w:spacing w:line="360" w:lineRule="auto"/>
            </w:pPr>
            <w:r w:rsidRPr="00476734">
              <w:t>0.21</w:t>
            </w:r>
          </w:p>
        </w:tc>
      </w:tr>
      <w:tr w:rsidR="0010029A" w14:paraId="72CAA3DB" w14:textId="77777777" w:rsidTr="00837088">
        <w:trPr>
          <w:trHeight w:val="432"/>
        </w:trPr>
        <w:tc>
          <w:tcPr>
            <w:tcW w:w="3373" w:type="dxa"/>
          </w:tcPr>
          <w:p w14:paraId="39A7DE23" w14:textId="77777777" w:rsidR="0010029A" w:rsidRPr="00476734" w:rsidRDefault="0010029A" w:rsidP="00837088">
            <w:pPr>
              <w:pStyle w:val="NormalWeb"/>
              <w:spacing w:before="0" w:beforeAutospacing="0" w:after="0" w:afterAutospacing="0" w:line="360" w:lineRule="auto"/>
              <w:rPr>
                <w:sz w:val="20"/>
                <w:szCs w:val="20"/>
              </w:rPr>
            </w:pPr>
            <w:r w:rsidRPr="00476734">
              <w:rPr>
                <w:sz w:val="20"/>
                <w:szCs w:val="20"/>
              </w:rPr>
              <w:t>Loss on ignition</w:t>
            </w:r>
          </w:p>
        </w:tc>
        <w:tc>
          <w:tcPr>
            <w:tcW w:w="1418" w:type="dxa"/>
          </w:tcPr>
          <w:p w14:paraId="7801A959" w14:textId="77777777" w:rsidR="0010029A" w:rsidRPr="00476734" w:rsidRDefault="0010029A" w:rsidP="0010029A">
            <w:pPr>
              <w:spacing w:line="360" w:lineRule="auto"/>
            </w:pPr>
            <w:r w:rsidRPr="00476734">
              <w:t>8.41</w:t>
            </w:r>
          </w:p>
        </w:tc>
      </w:tr>
    </w:tbl>
    <w:p w14:paraId="2424D204" w14:textId="77777777" w:rsidR="0010029A" w:rsidRDefault="0010029A" w:rsidP="00F53F47">
      <w:pPr>
        <w:pStyle w:val="BodyText"/>
      </w:pPr>
    </w:p>
    <w:p w14:paraId="271A704E" w14:textId="77777777" w:rsidR="0010029A" w:rsidRDefault="0010029A" w:rsidP="00F53F47">
      <w:pPr>
        <w:pStyle w:val="BodyText"/>
      </w:pPr>
    </w:p>
    <w:p w14:paraId="5EE8EDA8" w14:textId="77777777" w:rsidR="0010029A" w:rsidRDefault="0010029A" w:rsidP="00F53F47">
      <w:pPr>
        <w:pStyle w:val="BodyText"/>
      </w:pPr>
    </w:p>
    <w:p w14:paraId="6F83543A" w14:textId="77777777" w:rsidR="0010029A" w:rsidRDefault="0010029A" w:rsidP="00F53F47">
      <w:pPr>
        <w:pStyle w:val="BodyText"/>
      </w:pPr>
    </w:p>
    <w:p w14:paraId="58C45729" w14:textId="77777777" w:rsidR="0010029A" w:rsidRDefault="0010029A" w:rsidP="00F53F47">
      <w:pPr>
        <w:pStyle w:val="BodyText"/>
      </w:pPr>
    </w:p>
    <w:p w14:paraId="51FB74E8" w14:textId="77777777" w:rsidR="0010029A" w:rsidRDefault="0010029A" w:rsidP="00F53F47">
      <w:pPr>
        <w:pStyle w:val="BodyText"/>
      </w:pPr>
    </w:p>
    <w:p w14:paraId="1F59491A" w14:textId="77777777" w:rsidR="0010029A" w:rsidRDefault="0010029A" w:rsidP="00F53F47">
      <w:pPr>
        <w:pStyle w:val="BodyText"/>
      </w:pPr>
    </w:p>
    <w:p w14:paraId="6AF6BCA8" w14:textId="77777777" w:rsidR="0010029A" w:rsidRDefault="0010029A" w:rsidP="00F53F47">
      <w:pPr>
        <w:pStyle w:val="BodyText"/>
      </w:pPr>
    </w:p>
    <w:p w14:paraId="0778EEF7" w14:textId="77777777" w:rsidR="0010029A" w:rsidRDefault="0010029A" w:rsidP="00F53F47">
      <w:pPr>
        <w:pStyle w:val="BodyText"/>
      </w:pPr>
    </w:p>
    <w:p w14:paraId="174A2128" w14:textId="77777777" w:rsidR="0010029A" w:rsidRDefault="0010029A" w:rsidP="00F53F47">
      <w:pPr>
        <w:pStyle w:val="BodyText"/>
      </w:pPr>
    </w:p>
    <w:p w14:paraId="5E275F9B" w14:textId="77777777" w:rsidR="0010029A" w:rsidRDefault="0010029A" w:rsidP="00F53F47">
      <w:pPr>
        <w:pStyle w:val="BodyText"/>
      </w:pPr>
    </w:p>
    <w:p w14:paraId="34D2D4B5" w14:textId="77777777" w:rsidR="0010029A" w:rsidRDefault="0010029A" w:rsidP="00F53F47">
      <w:pPr>
        <w:pStyle w:val="BodyText"/>
      </w:pPr>
    </w:p>
    <w:p w14:paraId="2F9810D6" w14:textId="77777777" w:rsidR="0010029A" w:rsidRDefault="0010029A" w:rsidP="00F53F47">
      <w:pPr>
        <w:pStyle w:val="BodyText"/>
      </w:pPr>
    </w:p>
    <w:p w14:paraId="377135F7" w14:textId="77777777" w:rsidR="0010029A" w:rsidRDefault="0010029A" w:rsidP="00F53F47">
      <w:pPr>
        <w:pStyle w:val="BodyText"/>
      </w:pPr>
    </w:p>
    <w:p w14:paraId="09D25B8F" w14:textId="77777777" w:rsidR="0010029A" w:rsidRDefault="0010029A" w:rsidP="00F53F47">
      <w:pPr>
        <w:pStyle w:val="BodyText"/>
      </w:pPr>
    </w:p>
    <w:p w14:paraId="71C6FFFD" w14:textId="77777777" w:rsidR="0010029A" w:rsidRDefault="0010029A" w:rsidP="00F53F47">
      <w:pPr>
        <w:pStyle w:val="BodyText"/>
      </w:pPr>
    </w:p>
    <w:p w14:paraId="09CDBA4E" w14:textId="77777777" w:rsidR="0010029A" w:rsidRDefault="0010029A" w:rsidP="00F53F47">
      <w:pPr>
        <w:pStyle w:val="BodyText"/>
      </w:pPr>
    </w:p>
    <w:p w14:paraId="6E422AD5" w14:textId="77777777" w:rsidR="0010029A" w:rsidRDefault="0010029A" w:rsidP="00F53F47">
      <w:pPr>
        <w:pStyle w:val="BodyText"/>
      </w:pPr>
    </w:p>
    <w:p w14:paraId="65938727" w14:textId="77777777" w:rsidR="0010029A" w:rsidRDefault="0010029A" w:rsidP="00F53F47">
      <w:pPr>
        <w:pStyle w:val="BodyText"/>
      </w:pPr>
    </w:p>
    <w:p w14:paraId="1C08C44C" w14:textId="77777777" w:rsidR="0010029A" w:rsidRDefault="0010029A" w:rsidP="00F53F47">
      <w:pPr>
        <w:pStyle w:val="BodyText"/>
      </w:pPr>
    </w:p>
    <w:p w14:paraId="402C0182" w14:textId="77777777" w:rsidR="0010029A" w:rsidRDefault="0010029A" w:rsidP="00F53F47">
      <w:pPr>
        <w:pStyle w:val="BodyText"/>
      </w:pPr>
    </w:p>
    <w:p w14:paraId="5D6EAD9C" w14:textId="77777777" w:rsidR="0010029A" w:rsidRDefault="0010029A" w:rsidP="00F53F47">
      <w:pPr>
        <w:pStyle w:val="BodyText"/>
      </w:pPr>
    </w:p>
    <w:p w14:paraId="7E954276" w14:textId="77777777" w:rsidR="0010029A" w:rsidRDefault="0010029A" w:rsidP="00F53F47">
      <w:pPr>
        <w:pStyle w:val="BodyText"/>
      </w:pPr>
    </w:p>
    <w:p w14:paraId="57675A48" w14:textId="77777777" w:rsidR="0010029A" w:rsidRDefault="0010029A" w:rsidP="00F53F47">
      <w:pPr>
        <w:pStyle w:val="BodyText"/>
      </w:pPr>
    </w:p>
    <w:p w14:paraId="0CA65A5E" w14:textId="77777777" w:rsidR="0010029A" w:rsidRDefault="0010029A" w:rsidP="00F53F47">
      <w:pPr>
        <w:pStyle w:val="BodyText"/>
      </w:pPr>
    </w:p>
    <w:p w14:paraId="52BBDB2F" w14:textId="77777777" w:rsidR="0010029A" w:rsidRDefault="0010029A" w:rsidP="00F53F47">
      <w:pPr>
        <w:pStyle w:val="BodyText"/>
      </w:pPr>
    </w:p>
    <w:p w14:paraId="7238B51D" w14:textId="77777777" w:rsidR="0010029A" w:rsidRDefault="0010029A" w:rsidP="00F53F47">
      <w:pPr>
        <w:pStyle w:val="BodyText"/>
      </w:pPr>
    </w:p>
    <w:p w14:paraId="1A261F6A" w14:textId="77777777" w:rsidR="0010029A" w:rsidRDefault="0010029A" w:rsidP="00F53F47">
      <w:pPr>
        <w:pStyle w:val="BodyText"/>
      </w:pPr>
    </w:p>
    <w:p w14:paraId="00BAAAC4" w14:textId="77777777" w:rsidR="0010029A" w:rsidRDefault="0010029A" w:rsidP="00F53F47">
      <w:pPr>
        <w:pStyle w:val="BodyText"/>
      </w:pPr>
    </w:p>
    <w:p w14:paraId="6FDF4C60" w14:textId="77777777" w:rsidR="0010029A" w:rsidRDefault="0010029A" w:rsidP="00F53F47">
      <w:pPr>
        <w:pStyle w:val="BodyText"/>
      </w:pPr>
    </w:p>
    <w:p w14:paraId="657919B5" w14:textId="77777777" w:rsidR="0010029A" w:rsidRDefault="0010029A" w:rsidP="00F53F47">
      <w:pPr>
        <w:pStyle w:val="BodyText"/>
      </w:pPr>
    </w:p>
    <w:p w14:paraId="2641DFB0" w14:textId="77777777" w:rsidR="0010029A" w:rsidRDefault="0010029A" w:rsidP="00F53F47">
      <w:pPr>
        <w:pStyle w:val="BodyText"/>
      </w:pPr>
    </w:p>
    <w:p w14:paraId="55F97E73" w14:textId="77777777" w:rsidR="0010029A" w:rsidRDefault="0010029A" w:rsidP="00F53F47">
      <w:pPr>
        <w:pStyle w:val="BodyText"/>
      </w:pPr>
    </w:p>
    <w:p w14:paraId="2136CCC7" w14:textId="77777777" w:rsidR="0010029A" w:rsidRDefault="0010029A" w:rsidP="00F53F47">
      <w:pPr>
        <w:pStyle w:val="BodyText"/>
      </w:pPr>
    </w:p>
    <w:p w14:paraId="0B3E17B8" w14:textId="77777777" w:rsidR="0010029A" w:rsidRDefault="0010029A" w:rsidP="00F53F47">
      <w:pPr>
        <w:pStyle w:val="BodyText"/>
      </w:pPr>
    </w:p>
    <w:p w14:paraId="4535EB58" w14:textId="77777777" w:rsidR="0010029A" w:rsidRDefault="0010029A" w:rsidP="00F53F47">
      <w:pPr>
        <w:pStyle w:val="BodyText"/>
      </w:pPr>
    </w:p>
    <w:p w14:paraId="49E8B499" w14:textId="77777777" w:rsidR="0010029A" w:rsidRDefault="0010029A" w:rsidP="00F53F47">
      <w:pPr>
        <w:pStyle w:val="BodyText"/>
      </w:pPr>
    </w:p>
    <w:p w14:paraId="67735D94" w14:textId="77777777" w:rsidR="0010029A" w:rsidRDefault="0010029A" w:rsidP="00F53F47">
      <w:pPr>
        <w:pStyle w:val="BodyText"/>
      </w:pPr>
    </w:p>
    <w:p w14:paraId="3D03A3C6" w14:textId="77777777" w:rsidR="0010029A" w:rsidRDefault="0010029A" w:rsidP="00F53F47">
      <w:pPr>
        <w:pStyle w:val="BodyText"/>
      </w:pPr>
    </w:p>
    <w:p w14:paraId="34444D26" w14:textId="77777777" w:rsidR="0010029A" w:rsidRDefault="0010029A" w:rsidP="00F53F47">
      <w:pPr>
        <w:pStyle w:val="BodyText"/>
      </w:pPr>
    </w:p>
    <w:p w14:paraId="6E05C1A8" w14:textId="4F37ED55" w:rsidR="00F53F47" w:rsidRDefault="00F53F47" w:rsidP="00F53F47">
      <w:pPr>
        <w:pStyle w:val="BodyText"/>
      </w:pPr>
      <w:r>
        <w:lastRenderedPageBreak/>
        <w:t xml:space="preserve"> </w:t>
      </w:r>
      <w:r w:rsidR="00E23C13">
        <w:tab/>
      </w:r>
      <w:r>
        <w:t>Hydrogen ions can leach out iron present in the soil and can form a new mineral by association with dissociated anion, SO</w:t>
      </w:r>
      <w:r w:rsidRPr="00E75DA2">
        <w:rPr>
          <w:vertAlign w:val="subscript"/>
        </w:rPr>
        <w:t>4</w:t>
      </w:r>
      <w:r w:rsidRPr="00E75DA2">
        <w:rPr>
          <w:vertAlign w:val="superscript"/>
        </w:rPr>
        <w:t>2-</w:t>
      </w:r>
      <w:r>
        <w:t>. The new mineral formed is rozenite (FeSO</w:t>
      </w:r>
      <w:r w:rsidRPr="00E75DA2">
        <w:rPr>
          <w:vertAlign w:val="subscript"/>
        </w:rPr>
        <w:t>4</w:t>
      </w:r>
      <w:r>
        <w:t>.4H</w:t>
      </w:r>
      <w:r w:rsidRPr="00E75DA2">
        <w:rPr>
          <w:vertAlign w:val="subscript"/>
        </w:rPr>
        <w:t>2</w:t>
      </w:r>
      <w:r>
        <w:t xml:space="preserve">O) which is a form of iron sulfate hydrate. Further, from </w:t>
      </w:r>
      <w:r w:rsidRPr="00B933F8">
        <w:rPr>
          <w:color w:val="000000" w:themeColor="text1"/>
        </w:rPr>
        <w:t xml:space="preserve">Figure </w:t>
      </w:r>
      <w:r w:rsidR="006719AC" w:rsidRPr="00B933F8">
        <w:rPr>
          <w:color w:val="000000" w:themeColor="text1"/>
        </w:rPr>
        <w:t>2</w:t>
      </w:r>
      <w:r w:rsidRPr="00B933F8">
        <w:rPr>
          <w:color w:val="000000" w:themeColor="text1"/>
        </w:rPr>
        <w:t>,</w:t>
      </w:r>
      <w:r>
        <w:t xml:space="preserve"> it can be observed that the delay in starting of swell process decreases with an increase in the concentration of inundating fluid. A lag period of 160 days was reported in soil inundated with 1</w:t>
      </w:r>
      <w:r w:rsidR="00E75DA2">
        <w:t xml:space="preserve"> normal</w:t>
      </w:r>
      <w:r>
        <w:t xml:space="preserve"> sulfuric acid, which reduces to 85 days with 4</w:t>
      </w:r>
      <w:r w:rsidR="00A2327E">
        <w:t xml:space="preserve"> normal</w:t>
      </w:r>
      <w:r>
        <w:t xml:space="preserve"> sulfuric acid as inundating fluid.</w:t>
      </w:r>
    </w:p>
    <w:p w14:paraId="2FAA78CC" w14:textId="048963A5" w:rsidR="005D329A" w:rsidRDefault="005D329A" w:rsidP="005D329A">
      <w:pPr>
        <w:pStyle w:val="BodyText"/>
        <w:jc w:val="center"/>
      </w:pPr>
      <w:r w:rsidRPr="00AD7CAB">
        <w:rPr>
          <w:noProof/>
        </w:rPr>
        <w:drawing>
          <wp:inline distT="0" distB="0" distL="0" distR="0" wp14:anchorId="25C06F0F" wp14:editId="62715C2D">
            <wp:extent cx="2250000" cy="2430000"/>
            <wp:effectExtent l="0" t="0" r="0" b="0"/>
            <wp:docPr id="79876" name="Picture 4">
              <a:extLst xmlns:a="http://schemas.openxmlformats.org/drawingml/2006/main">
                <a:ext uri="{FF2B5EF4-FFF2-40B4-BE49-F238E27FC236}">
                  <a16:creationId xmlns:a16="http://schemas.microsoft.com/office/drawing/2014/main" id="{094AAD93-1B0F-4F80-6E21-7B0C9309C72E}"/>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876" name="Picture 4">
                      <a:extLst>
                        <a:ext uri="{FF2B5EF4-FFF2-40B4-BE49-F238E27FC236}">
                          <a16:creationId xmlns:a16="http://schemas.microsoft.com/office/drawing/2014/main" id="{094AAD93-1B0F-4F80-6E21-7B0C9309C72E}"/>
                        </a:ext>
                      </a:extLst>
                    </pic:cNvPr>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50000" cy="2430000"/>
                    </a:xfrm>
                    <a:prstGeom prst="rect">
                      <a:avLst/>
                    </a:prstGeom>
                    <a:noFill/>
                    <a:ln>
                      <a:noFill/>
                    </a:ln>
                  </pic:spPr>
                </pic:pic>
              </a:graphicData>
            </a:graphic>
          </wp:inline>
        </w:drawing>
      </w:r>
    </w:p>
    <w:p w14:paraId="0B9432DF" w14:textId="77777777" w:rsidR="005D329A" w:rsidRPr="0010029A" w:rsidRDefault="005D329A" w:rsidP="005D329A">
      <w:r w:rsidRPr="0010029A">
        <w:t>Figure 2: Comparison of variation in percent swell with time for red earth remolded with water and inundated with acid solutions.</w:t>
      </w:r>
    </w:p>
    <w:p w14:paraId="3303FA04" w14:textId="0EFBDEA2" w:rsidR="000A55A4" w:rsidRDefault="00F53F47" w:rsidP="00F53F47">
      <w:pPr>
        <w:pStyle w:val="BodyText"/>
        <w:spacing w:after="0" w:line="240" w:lineRule="auto"/>
        <w:ind w:firstLine="0"/>
      </w:pPr>
      <w:r>
        <w:t xml:space="preserve">     </w:t>
      </w:r>
      <w:r w:rsidR="00E23C13">
        <w:tab/>
      </w:r>
      <w:r w:rsidR="00E23C13">
        <w:tab/>
      </w:r>
      <w:r>
        <w:t>The void ratio–pressure relationship for the soil samples remolded with water and inundated with water, 1 and 4</w:t>
      </w:r>
      <w:r w:rsidR="00E75DA2">
        <w:t xml:space="preserve"> normal</w:t>
      </w:r>
      <w:r>
        <w:t xml:space="preserve"> </w:t>
      </w:r>
      <w:r w:rsidR="00E75DA2">
        <w:t>s</w:t>
      </w:r>
      <w:r>
        <w:t xml:space="preserve">ulfuric acid is compared in </w:t>
      </w:r>
      <w:r w:rsidRPr="00B933F8">
        <w:rPr>
          <w:color w:val="000000" w:themeColor="text1"/>
        </w:rPr>
        <w:t xml:space="preserve">Figure </w:t>
      </w:r>
      <w:r w:rsidR="006719AC" w:rsidRPr="00B933F8">
        <w:rPr>
          <w:color w:val="000000" w:themeColor="text1"/>
        </w:rPr>
        <w:t>3</w:t>
      </w:r>
      <w:r>
        <w:t>. It can be seen that compression, with an increase in the effective pressure, increases with the concentration of sulfuric acid.</w:t>
      </w:r>
    </w:p>
    <w:p w14:paraId="22E3C4ED" w14:textId="77777777" w:rsidR="005D329A" w:rsidRDefault="005D329A" w:rsidP="00F53F47">
      <w:pPr>
        <w:pStyle w:val="BodyText"/>
        <w:spacing w:after="0" w:line="240" w:lineRule="auto"/>
        <w:ind w:firstLine="0"/>
      </w:pPr>
    </w:p>
    <w:p w14:paraId="6D95E9D9" w14:textId="68800115" w:rsidR="005D329A" w:rsidRDefault="005D329A" w:rsidP="005D329A">
      <w:pPr>
        <w:pStyle w:val="BodyText"/>
        <w:spacing w:after="0" w:line="240" w:lineRule="auto"/>
        <w:ind w:firstLine="0"/>
        <w:jc w:val="center"/>
      </w:pPr>
      <w:r w:rsidRPr="00DE09AF">
        <w:rPr>
          <w:noProof/>
        </w:rPr>
        <w:drawing>
          <wp:inline distT="0" distB="0" distL="0" distR="0" wp14:anchorId="11B66649" wp14:editId="1D7EC854">
            <wp:extent cx="2250000" cy="2430000"/>
            <wp:effectExtent l="0" t="0" r="0" b="0"/>
            <wp:docPr id="80900" name="Picture 4">
              <a:extLst xmlns:a="http://schemas.openxmlformats.org/drawingml/2006/main">
                <a:ext uri="{FF2B5EF4-FFF2-40B4-BE49-F238E27FC236}">
                  <a16:creationId xmlns:a16="http://schemas.microsoft.com/office/drawing/2014/main" id="{FA94F181-E6D5-AA5D-C856-1FB3BD6E1017}"/>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900" name="Picture 4">
                      <a:extLst>
                        <a:ext uri="{FF2B5EF4-FFF2-40B4-BE49-F238E27FC236}">
                          <a16:creationId xmlns:a16="http://schemas.microsoft.com/office/drawing/2014/main" id="{FA94F181-E6D5-AA5D-C856-1FB3BD6E1017}"/>
                        </a:ext>
                      </a:extLst>
                    </pic:cNvPr>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0000" cy="2430000"/>
                    </a:xfrm>
                    <a:prstGeom prst="rect">
                      <a:avLst/>
                    </a:prstGeom>
                    <a:noFill/>
                    <a:ln>
                      <a:noFill/>
                    </a:ln>
                  </pic:spPr>
                </pic:pic>
              </a:graphicData>
            </a:graphic>
          </wp:inline>
        </w:drawing>
      </w:r>
    </w:p>
    <w:p w14:paraId="1ADC269C" w14:textId="77777777" w:rsidR="005D329A" w:rsidRPr="00334567" w:rsidRDefault="005D329A" w:rsidP="005D329A">
      <w:pPr>
        <w:jc w:val="both"/>
      </w:pPr>
      <w:r w:rsidRPr="00334567">
        <w:t xml:space="preserve">Figure 3: Void –Pressure relationships of red earth remolded with water and inundated with acid solutions.  </w:t>
      </w:r>
    </w:p>
    <w:p w14:paraId="519EBB80" w14:textId="77777777" w:rsidR="005D329A" w:rsidRDefault="005D329A" w:rsidP="00F53F47">
      <w:pPr>
        <w:pStyle w:val="BodyText"/>
        <w:spacing w:after="0" w:line="240" w:lineRule="auto"/>
        <w:ind w:firstLine="0"/>
      </w:pPr>
    </w:p>
    <w:p w14:paraId="4040512B" w14:textId="77777777" w:rsidR="0010029A" w:rsidRPr="00334567" w:rsidRDefault="0010029A" w:rsidP="00F53F47">
      <w:pPr>
        <w:pStyle w:val="BodyText"/>
        <w:spacing w:after="0" w:line="240" w:lineRule="auto"/>
        <w:ind w:firstLine="0"/>
      </w:pPr>
    </w:p>
    <w:p w14:paraId="0A7481F4" w14:textId="1956600E" w:rsidR="00CC0C67" w:rsidRDefault="00391282" w:rsidP="00273D41">
      <w:pPr>
        <w:pStyle w:val="Heading2"/>
        <w:rPr>
          <w:b/>
          <w:bCs/>
          <w:i w:val="0"/>
          <w:iCs w:val="0"/>
        </w:rPr>
      </w:pPr>
      <w:r w:rsidRPr="00273D41">
        <w:rPr>
          <w:b/>
          <w:bCs/>
          <w:i w:val="0"/>
          <w:iCs w:val="0"/>
        </w:rPr>
        <w:lastRenderedPageBreak/>
        <w:t xml:space="preserve">Effect of </w:t>
      </w:r>
      <w:r w:rsidR="008A7109" w:rsidRPr="00273D41">
        <w:rPr>
          <w:b/>
          <w:bCs/>
          <w:i w:val="0"/>
          <w:iCs w:val="0"/>
        </w:rPr>
        <w:t>Sulfuric acid</w:t>
      </w:r>
      <w:r w:rsidRPr="00273D41">
        <w:rPr>
          <w:b/>
          <w:bCs/>
          <w:i w:val="0"/>
          <w:iCs w:val="0"/>
        </w:rPr>
        <w:t xml:space="preserve"> </w:t>
      </w:r>
      <w:r w:rsidR="008A7109" w:rsidRPr="00273D41">
        <w:rPr>
          <w:b/>
          <w:bCs/>
          <w:i w:val="0"/>
          <w:iCs w:val="0"/>
        </w:rPr>
        <w:t>s</w:t>
      </w:r>
      <w:r w:rsidRPr="00273D41">
        <w:rPr>
          <w:b/>
          <w:bCs/>
          <w:i w:val="0"/>
          <w:iCs w:val="0"/>
        </w:rPr>
        <w:t xml:space="preserve">olutions on the Volume Change Behavior of Red Earth Compacted with </w:t>
      </w:r>
      <w:r w:rsidR="008A7109" w:rsidRPr="00273D41">
        <w:rPr>
          <w:b/>
          <w:bCs/>
          <w:i w:val="0"/>
          <w:iCs w:val="0"/>
        </w:rPr>
        <w:t>Sulfuric acid</w:t>
      </w:r>
      <w:r w:rsidRPr="00273D41">
        <w:rPr>
          <w:b/>
          <w:bCs/>
          <w:i w:val="0"/>
          <w:iCs w:val="0"/>
        </w:rPr>
        <w:t xml:space="preserve"> </w:t>
      </w:r>
      <w:r w:rsidR="008A7109" w:rsidRPr="00273D41">
        <w:rPr>
          <w:b/>
          <w:bCs/>
          <w:i w:val="0"/>
          <w:iCs w:val="0"/>
        </w:rPr>
        <w:t>s</w:t>
      </w:r>
      <w:r w:rsidRPr="00273D41">
        <w:rPr>
          <w:b/>
          <w:bCs/>
          <w:i w:val="0"/>
          <w:iCs w:val="0"/>
        </w:rPr>
        <w:t>olutions</w:t>
      </w:r>
      <w:r w:rsidR="008A7109" w:rsidRPr="00273D41">
        <w:rPr>
          <w:b/>
          <w:bCs/>
          <w:i w:val="0"/>
          <w:iCs w:val="0"/>
        </w:rPr>
        <w:t>.</w:t>
      </w:r>
      <w:r w:rsidRPr="00273D41">
        <w:rPr>
          <w:b/>
          <w:bCs/>
          <w:i w:val="0"/>
          <w:iCs w:val="0"/>
        </w:rPr>
        <w:t xml:space="preserve">  </w:t>
      </w:r>
    </w:p>
    <w:p w14:paraId="2C881D5C" w14:textId="7EEA4D90" w:rsidR="005D329A" w:rsidRDefault="005D329A" w:rsidP="005D329A">
      <w:r w:rsidRPr="00DE09AF">
        <w:rPr>
          <w:noProof/>
        </w:rPr>
        <w:drawing>
          <wp:inline distT="0" distB="0" distL="0" distR="0" wp14:anchorId="7DAE8C9D" wp14:editId="1C4D85E4">
            <wp:extent cx="2250000" cy="2430000"/>
            <wp:effectExtent l="0" t="0" r="0" b="0"/>
            <wp:docPr id="81925" name="Picture 5">
              <a:extLst xmlns:a="http://schemas.openxmlformats.org/drawingml/2006/main">
                <a:ext uri="{FF2B5EF4-FFF2-40B4-BE49-F238E27FC236}">
                  <a16:creationId xmlns:a16="http://schemas.microsoft.com/office/drawing/2014/main" id="{9B70DBA4-22C7-1162-8B29-F8A5B63EB35E}"/>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925" name="Picture 5">
                      <a:extLst>
                        <a:ext uri="{FF2B5EF4-FFF2-40B4-BE49-F238E27FC236}">
                          <a16:creationId xmlns:a16="http://schemas.microsoft.com/office/drawing/2014/main" id="{9B70DBA4-22C7-1162-8B29-F8A5B63EB35E}"/>
                        </a:ext>
                      </a:extLst>
                    </pic:cNvPr>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0000" cy="2430000"/>
                    </a:xfrm>
                    <a:prstGeom prst="rect">
                      <a:avLst/>
                    </a:prstGeom>
                    <a:noFill/>
                    <a:ln>
                      <a:noFill/>
                    </a:ln>
                  </pic:spPr>
                </pic:pic>
              </a:graphicData>
            </a:graphic>
          </wp:inline>
        </w:drawing>
      </w:r>
    </w:p>
    <w:p w14:paraId="55B9DA9D" w14:textId="4D65B728" w:rsidR="005D329A" w:rsidRPr="0010029A" w:rsidRDefault="005D329A" w:rsidP="005D329A">
      <w:r w:rsidRPr="0010029A">
        <w:t>Figure 4: Comparison of variation in percent swell with time for red earth remolded and inundated with acid solutions.</w:t>
      </w:r>
    </w:p>
    <w:p w14:paraId="59EF8B24" w14:textId="77777777" w:rsidR="005D329A" w:rsidRDefault="005D329A" w:rsidP="005D329A"/>
    <w:p w14:paraId="5B1392C6" w14:textId="6F989C5B" w:rsidR="00F53F47" w:rsidRDefault="005D329A" w:rsidP="00F53F47">
      <w:pPr>
        <w:pStyle w:val="BodyText"/>
        <w:spacing w:after="0" w:line="240" w:lineRule="auto"/>
        <w:ind w:firstLine="0"/>
      </w:pPr>
      <w:r>
        <w:rPr>
          <w:color w:val="FF0000"/>
        </w:rPr>
        <w:tab/>
      </w:r>
      <w:r w:rsidR="00E23C13">
        <w:rPr>
          <w:color w:val="FF0000"/>
        </w:rPr>
        <w:tab/>
      </w:r>
      <w:r w:rsidR="00F53F47" w:rsidRPr="00B933F8">
        <w:rPr>
          <w:color w:val="000000" w:themeColor="text1"/>
        </w:rPr>
        <w:t xml:space="preserve">Figure </w:t>
      </w:r>
      <w:r w:rsidR="006719AC" w:rsidRPr="00B933F8">
        <w:rPr>
          <w:color w:val="000000" w:themeColor="text1"/>
        </w:rPr>
        <w:t>4</w:t>
      </w:r>
      <w:r w:rsidR="00F53F47" w:rsidRPr="00F53F47">
        <w:t xml:space="preserve"> shows the percent swell of red earth compacted and inundated with 1 and 4</w:t>
      </w:r>
      <w:r w:rsidR="00E75DA2">
        <w:t xml:space="preserve"> normal</w:t>
      </w:r>
      <w:r w:rsidR="00F53F47" w:rsidRPr="00F53F47">
        <w:t xml:space="preserve"> acid solutions. The sample compacted and inundated with 1</w:t>
      </w:r>
      <w:r w:rsidR="00E75DA2">
        <w:t xml:space="preserve"> normal</w:t>
      </w:r>
      <w:r w:rsidR="00F53F47" w:rsidRPr="00F53F47">
        <w:t xml:space="preserve"> sulfuric acid shows swell of 3.5% reached in about 175 days, while the sample compacted and inundated with 4</w:t>
      </w:r>
      <w:r w:rsidR="00E75DA2">
        <w:t xml:space="preserve"> normal</w:t>
      </w:r>
      <w:r w:rsidR="00F53F47" w:rsidRPr="00F53F47">
        <w:t xml:space="preserve"> sulfuric acid shows substantial swell of 85% in about the same period. Such an increase in swell percent is essentially due to mineralogical changes, as explained earlier. The lower swell in samples compacted with water than in samples compacted with acid might be due to the dilution of acid concentration due to water present in the samples compacted with water. Also, the starting of the swelling process occurs earlier in samples compacted with sulfuric acid than in samples compacted with water, though inundated with the same concentration of sulfuric acid. This might be due to the earlier initiation of mineralogical changes in samples compacted with acid solutions than compacted with water. The lower swell in the sample compacted and inundated with </w:t>
      </w:r>
      <w:r w:rsidR="00E75DA2">
        <w:t>1 normal</w:t>
      </w:r>
      <w:r w:rsidR="00F53F47" w:rsidRPr="00F53F47">
        <w:t xml:space="preserve"> acid solution might be due to less formation of rozenite than in the sample compacted with water and inundated with 1</w:t>
      </w:r>
      <w:r w:rsidR="00E75DA2">
        <w:t xml:space="preserve"> normal</w:t>
      </w:r>
      <w:r w:rsidR="00F53F47" w:rsidRPr="00F53F47">
        <w:t xml:space="preserve"> acid solution </w:t>
      </w:r>
      <w:r w:rsidR="00F53F47" w:rsidRPr="00B933F8">
        <w:rPr>
          <w:color w:val="000000" w:themeColor="text1"/>
        </w:rPr>
        <w:t xml:space="preserve">(Figure </w:t>
      </w:r>
      <w:r w:rsidR="006719AC" w:rsidRPr="00B933F8">
        <w:rPr>
          <w:color w:val="000000" w:themeColor="text1"/>
        </w:rPr>
        <w:t>7</w:t>
      </w:r>
      <w:r w:rsidR="00F53F47" w:rsidRPr="00B933F8">
        <w:rPr>
          <w:color w:val="000000" w:themeColor="text1"/>
        </w:rPr>
        <w:t>).</w:t>
      </w:r>
      <w:r w:rsidR="00F53F47">
        <w:t xml:space="preserve"> </w:t>
      </w:r>
    </w:p>
    <w:p w14:paraId="0693AB4B" w14:textId="77777777" w:rsidR="005D329A" w:rsidRDefault="005D329A" w:rsidP="00F53F47">
      <w:pPr>
        <w:pStyle w:val="BodyText"/>
        <w:spacing w:after="0" w:line="240" w:lineRule="auto"/>
        <w:ind w:firstLine="0"/>
      </w:pPr>
    </w:p>
    <w:p w14:paraId="46B62657" w14:textId="0D1AF040" w:rsidR="005D329A" w:rsidRDefault="005D329A" w:rsidP="005D329A">
      <w:pPr>
        <w:pStyle w:val="BodyText"/>
        <w:spacing w:after="0" w:line="240" w:lineRule="auto"/>
        <w:ind w:firstLine="0"/>
        <w:jc w:val="center"/>
      </w:pPr>
      <w:r w:rsidRPr="00DE09AF">
        <w:rPr>
          <w:noProof/>
        </w:rPr>
        <w:drawing>
          <wp:inline distT="0" distB="0" distL="0" distR="0" wp14:anchorId="5D7F7D6C" wp14:editId="7EFB7E95">
            <wp:extent cx="2250000" cy="2430000"/>
            <wp:effectExtent l="0" t="0" r="0" b="0"/>
            <wp:docPr id="82948" name="Picture 4">
              <a:extLst xmlns:a="http://schemas.openxmlformats.org/drawingml/2006/main">
                <a:ext uri="{FF2B5EF4-FFF2-40B4-BE49-F238E27FC236}">
                  <a16:creationId xmlns:a16="http://schemas.microsoft.com/office/drawing/2014/main" id="{52070CF3-BAA5-DEA1-EB28-481C7ED0C44C}"/>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948" name="Picture 4">
                      <a:extLst>
                        <a:ext uri="{FF2B5EF4-FFF2-40B4-BE49-F238E27FC236}">
                          <a16:creationId xmlns:a16="http://schemas.microsoft.com/office/drawing/2014/main" id="{52070CF3-BAA5-DEA1-EB28-481C7ED0C44C}"/>
                        </a:ext>
                      </a:extLst>
                    </pic:cNvPr>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50000" cy="2430000"/>
                    </a:xfrm>
                    <a:prstGeom prst="rect">
                      <a:avLst/>
                    </a:prstGeom>
                    <a:noFill/>
                    <a:ln>
                      <a:noFill/>
                    </a:ln>
                  </pic:spPr>
                </pic:pic>
              </a:graphicData>
            </a:graphic>
          </wp:inline>
        </w:drawing>
      </w:r>
    </w:p>
    <w:p w14:paraId="2821A458" w14:textId="77777777" w:rsidR="004E0A2E" w:rsidRDefault="004E0A2E" w:rsidP="00F53F47">
      <w:pPr>
        <w:pStyle w:val="BodyText"/>
        <w:spacing w:after="0" w:line="240" w:lineRule="auto"/>
        <w:ind w:firstLine="0"/>
      </w:pPr>
    </w:p>
    <w:p w14:paraId="2EE66DA1" w14:textId="34A9C631" w:rsidR="005D329A" w:rsidRPr="0010029A" w:rsidRDefault="005D329A" w:rsidP="0010029A">
      <w:r w:rsidRPr="0010029A">
        <w:t>Figure 5: Void –Pressure relationships of red earth remolded and inundated with acid solutions.</w:t>
      </w:r>
    </w:p>
    <w:p w14:paraId="46148E36" w14:textId="77777777" w:rsidR="005D329A" w:rsidRDefault="005D329A" w:rsidP="00F53F47">
      <w:pPr>
        <w:pStyle w:val="BodyText"/>
        <w:spacing w:after="0" w:line="240" w:lineRule="auto"/>
        <w:ind w:firstLine="0"/>
      </w:pPr>
    </w:p>
    <w:p w14:paraId="41BC69A2" w14:textId="4CB32F0B" w:rsidR="00F53F47" w:rsidRDefault="005D329A" w:rsidP="00F53F47">
      <w:pPr>
        <w:pStyle w:val="BodyText"/>
        <w:spacing w:after="0" w:line="240" w:lineRule="auto"/>
        <w:ind w:firstLine="0"/>
      </w:pPr>
      <w:r>
        <w:tab/>
      </w:r>
      <w:r w:rsidR="00E23C13">
        <w:tab/>
      </w:r>
      <w:r w:rsidR="00F53F47" w:rsidRPr="00F53F47">
        <w:t xml:space="preserve">The void ratio–pressure relationships of soil remolded and inundated with acid solutions are compared </w:t>
      </w:r>
      <w:r w:rsidR="00F53F47" w:rsidRPr="00B933F8">
        <w:rPr>
          <w:color w:val="000000" w:themeColor="text1"/>
        </w:rPr>
        <w:t xml:space="preserve">in Figure </w:t>
      </w:r>
      <w:r w:rsidR="006719AC" w:rsidRPr="00B933F8">
        <w:rPr>
          <w:color w:val="000000" w:themeColor="text1"/>
        </w:rPr>
        <w:t>5</w:t>
      </w:r>
      <w:r w:rsidR="00F53F47" w:rsidRPr="00B933F8">
        <w:rPr>
          <w:color w:val="000000" w:themeColor="text1"/>
        </w:rPr>
        <w:t>.</w:t>
      </w:r>
      <w:r w:rsidR="00F53F47" w:rsidRPr="00F53F47">
        <w:t xml:space="preserve"> The sample compacted and inundated with 4</w:t>
      </w:r>
      <w:r w:rsidR="00E75DA2">
        <w:t xml:space="preserve"> normal</w:t>
      </w:r>
      <w:r w:rsidR="00F53F47" w:rsidRPr="00F53F47">
        <w:t xml:space="preserve"> sulfuric acid undergoes more compression than the sample compacted and inundated with 1</w:t>
      </w:r>
      <w:r w:rsidR="00E75DA2">
        <w:t xml:space="preserve"> normal</w:t>
      </w:r>
      <w:r w:rsidR="00F53F47" w:rsidRPr="00F53F47">
        <w:t xml:space="preserve"> sulfuric acid. Further, it can be seen that the soil compacted and inundated with 1</w:t>
      </w:r>
      <w:r w:rsidR="00E75DA2" w:rsidRPr="00E75DA2">
        <w:t xml:space="preserve"> </w:t>
      </w:r>
      <w:r w:rsidR="00E75DA2">
        <w:t>normal</w:t>
      </w:r>
      <w:r w:rsidR="00F53F47" w:rsidRPr="00F53F47">
        <w:t xml:space="preserve"> sulfuric acid solution has undergone relatively less compression than soil compacted and inundated with 4</w:t>
      </w:r>
      <w:r w:rsidR="00E75DA2" w:rsidRPr="00E75DA2">
        <w:t xml:space="preserve"> </w:t>
      </w:r>
      <w:r w:rsidR="00E75DA2">
        <w:t>normal</w:t>
      </w:r>
      <w:r w:rsidR="00F53F47" w:rsidRPr="00F53F47">
        <w:t xml:space="preserve"> sulfuric acid, and is high compared with soils compacted with water. The soil compacted and inundated with 1 and 4</w:t>
      </w:r>
      <w:r w:rsidR="00E75DA2" w:rsidRPr="00E75DA2">
        <w:t xml:space="preserve"> </w:t>
      </w:r>
      <w:r w:rsidR="00E75DA2">
        <w:t>normal</w:t>
      </w:r>
      <w:r w:rsidR="00F53F47" w:rsidRPr="00F53F47">
        <w:t xml:space="preserve"> sulfuric acid would undergo higher compression than </w:t>
      </w:r>
      <w:r w:rsidR="00F53F47" w:rsidRPr="00F53F47">
        <w:lastRenderedPageBreak/>
        <w:t>soil compacted with water but inundated with 1 and 4</w:t>
      </w:r>
      <w:r w:rsidR="00E75DA2" w:rsidRPr="00E75DA2">
        <w:t xml:space="preserve"> </w:t>
      </w:r>
      <w:r w:rsidR="00E75DA2">
        <w:t>normal</w:t>
      </w:r>
      <w:r w:rsidR="00F53F47" w:rsidRPr="00F53F47">
        <w:t xml:space="preserve"> sulfuric acid, </w:t>
      </w:r>
      <w:r w:rsidR="00F53F47" w:rsidRPr="00B933F8">
        <w:rPr>
          <w:color w:val="000000" w:themeColor="text1"/>
        </w:rPr>
        <w:t>respectively (Table 2).</w:t>
      </w:r>
      <w:r w:rsidR="00F53F47" w:rsidRPr="00F53F47">
        <w:t xml:space="preserve"> It can be seen that the soil compacted and inundated with 1</w:t>
      </w:r>
      <w:r w:rsidR="00E75DA2" w:rsidRPr="00E75DA2">
        <w:t xml:space="preserve"> </w:t>
      </w:r>
      <w:r w:rsidR="00E75DA2">
        <w:t>normal</w:t>
      </w:r>
      <w:r w:rsidR="00F53F47" w:rsidRPr="00F53F47">
        <w:t xml:space="preserve"> sulfuric acid 4 solutions has undergone relatively lower rebound than soil compacted and inundated with 4</w:t>
      </w:r>
      <w:r w:rsidR="00E75DA2" w:rsidRPr="00E75DA2">
        <w:t xml:space="preserve"> </w:t>
      </w:r>
      <w:r w:rsidR="00E75DA2">
        <w:t>normal</w:t>
      </w:r>
      <w:r w:rsidR="00F53F47" w:rsidRPr="00F53F47">
        <w:t xml:space="preserve"> sulfuric acid. The soil compacted and inundated with 1 and 4</w:t>
      </w:r>
      <w:r w:rsidR="00E75DA2" w:rsidRPr="00E75DA2">
        <w:t xml:space="preserve"> </w:t>
      </w:r>
      <w:r w:rsidR="00E75DA2">
        <w:t>normal</w:t>
      </w:r>
      <w:r w:rsidR="00F53F47" w:rsidRPr="00F53F47">
        <w:t xml:space="preserve"> sulfuric acid would undergo a higher rebound than soil compacted with water but inundated with 1 and 4</w:t>
      </w:r>
      <w:r w:rsidR="00E75DA2" w:rsidRPr="00E75DA2">
        <w:t xml:space="preserve"> </w:t>
      </w:r>
      <w:r w:rsidR="00E75DA2">
        <w:t>normal</w:t>
      </w:r>
      <w:r w:rsidR="00F53F47" w:rsidRPr="00F53F47">
        <w:t xml:space="preserve"> sulfuric acid, </w:t>
      </w:r>
      <w:r w:rsidR="00F53F47" w:rsidRPr="00B933F8">
        <w:rPr>
          <w:color w:val="000000" w:themeColor="text1"/>
        </w:rPr>
        <w:t>respectively (Table 2).</w:t>
      </w:r>
    </w:p>
    <w:p w14:paraId="6AB50DEB" w14:textId="77777777" w:rsidR="005D329A" w:rsidRDefault="005D329A" w:rsidP="00F53F47">
      <w:pPr>
        <w:pStyle w:val="BodyText"/>
        <w:spacing w:after="0" w:line="240" w:lineRule="auto"/>
        <w:ind w:firstLine="0"/>
      </w:pPr>
    </w:p>
    <w:p w14:paraId="7AE76A0B" w14:textId="77777777" w:rsidR="005D329A" w:rsidRPr="0010029A" w:rsidRDefault="005D329A" w:rsidP="006B5BE2">
      <w:r w:rsidRPr="0010029A">
        <w:t>Table 2: Swell, Compression, and rebound values in red earth with different fluids</w:t>
      </w:r>
    </w:p>
    <w:p w14:paraId="799DF9BA" w14:textId="77777777" w:rsidR="005D329A" w:rsidRDefault="005D329A" w:rsidP="00F53F47">
      <w:pPr>
        <w:pStyle w:val="BodyText"/>
        <w:spacing w:after="0" w:line="240" w:lineRule="auto"/>
        <w:ind w:firstLine="0"/>
      </w:pPr>
    </w:p>
    <w:tbl>
      <w:tblPr>
        <w:tblW w:w="8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2"/>
        <w:gridCol w:w="1559"/>
        <w:gridCol w:w="1418"/>
        <w:gridCol w:w="1417"/>
        <w:gridCol w:w="1418"/>
        <w:gridCol w:w="992"/>
      </w:tblGrid>
      <w:tr w:rsidR="005D329A" w:rsidRPr="006E34BE" w14:paraId="4898AB1E" w14:textId="77777777" w:rsidTr="00837088">
        <w:trPr>
          <w:trHeight w:val="432"/>
          <w:jc w:val="center"/>
        </w:trPr>
        <w:tc>
          <w:tcPr>
            <w:tcW w:w="1672" w:type="dxa"/>
          </w:tcPr>
          <w:p w14:paraId="32A08C06" w14:textId="77777777" w:rsidR="005D329A" w:rsidRPr="006E34BE" w:rsidRDefault="005D329A" w:rsidP="00837088">
            <w:pPr>
              <w:pStyle w:val="NormalWeb"/>
              <w:spacing w:before="0" w:beforeAutospacing="0" w:after="0" w:afterAutospacing="0" w:line="360" w:lineRule="auto"/>
              <w:jc w:val="center"/>
              <w:rPr>
                <w:sz w:val="20"/>
                <w:szCs w:val="20"/>
              </w:rPr>
            </w:pPr>
            <w:r w:rsidRPr="006E34BE">
              <w:rPr>
                <w:sz w:val="20"/>
                <w:szCs w:val="20"/>
              </w:rPr>
              <w:t>Re moulding fluid</w:t>
            </w:r>
          </w:p>
        </w:tc>
        <w:tc>
          <w:tcPr>
            <w:tcW w:w="1559" w:type="dxa"/>
          </w:tcPr>
          <w:p w14:paraId="54289FC4" w14:textId="77777777" w:rsidR="005D329A" w:rsidRPr="006E34BE" w:rsidRDefault="005D329A" w:rsidP="00837088">
            <w:pPr>
              <w:pStyle w:val="NormalWeb"/>
              <w:spacing w:before="0" w:beforeAutospacing="0" w:after="0" w:afterAutospacing="0" w:line="360" w:lineRule="auto"/>
              <w:jc w:val="center"/>
              <w:rPr>
                <w:sz w:val="20"/>
                <w:szCs w:val="20"/>
              </w:rPr>
            </w:pPr>
            <w:r w:rsidRPr="006E34BE">
              <w:rPr>
                <w:sz w:val="20"/>
                <w:szCs w:val="20"/>
              </w:rPr>
              <w:t>Inundating fluid</w:t>
            </w:r>
          </w:p>
        </w:tc>
        <w:tc>
          <w:tcPr>
            <w:tcW w:w="1418" w:type="dxa"/>
          </w:tcPr>
          <w:p w14:paraId="3585F706" w14:textId="77777777" w:rsidR="005D329A" w:rsidRPr="006E34BE" w:rsidRDefault="005D329A" w:rsidP="00837088">
            <w:pPr>
              <w:pStyle w:val="NormalWeb"/>
              <w:spacing w:before="0" w:beforeAutospacing="0" w:after="0" w:afterAutospacing="0" w:line="360" w:lineRule="auto"/>
              <w:jc w:val="center"/>
              <w:rPr>
                <w:sz w:val="20"/>
                <w:szCs w:val="20"/>
              </w:rPr>
            </w:pPr>
            <w:r w:rsidRPr="006E34BE">
              <w:rPr>
                <w:sz w:val="20"/>
                <w:szCs w:val="20"/>
              </w:rPr>
              <w:t>Maximum Swelling at 6.25 kPa, %</w:t>
            </w:r>
          </w:p>
        </w:tc>
        <w:tc>
          <w:tcPr>
            <w:tcW w:w="1417" w:type="dxa"/>
          </w:tcPr>
          <w:p w14:paraId="6F626C55" w14:textId="77777777" w:rsidR="005D329A" w:rsidRPr="006E34BE" w:rsidRDefault="005D329A" w:rsidP="00837088">
            <w:pPr>
              <w:spacing w:line="360" w:lineRule="auto"/>
            </w:pPr>
            <w:r w:rsidRPr="006E34BE">
              <w:t>Compression,</w:t>
            </w:r>
          </w:p>
          <w:p w14:paraId="2DE2D9D6" w14:textId="77777777" w:rsidR="005D329A" w:rsidRPr="006E34BE" w:rsidRDefault="005D329A" w:rsidP="00837088">
            <w:pPr>
              <w:spacing w:line="360" w:lineRule="auto"/>
            </w:pPr>
            <w:r w:rsidRPr="006E34BE">
              <w:t>∆e</w:t>
            </w:r>
          </w:p>
        </w:tc>
        <w:tc>
          <w:tcPr>
            <w:tcW w:w="1418" w:type="dxa"/>
          </w:tcPr>
          <w:p w14:paraId="72CBC260" w14:textId="77777777" w:rsidR="005D329A" w:rsidRPr="006E34BE" w:rsidRDefault="005D329A" w:rsidP="00837088">
            <w:pPr>
              <w:spacing w:line="360" w:lineRule="auto"/>
            </w:pPr>
            <w:r w:rsidRPr="006E34BE">
              <w:t>Total compression,</w:t>
            </w:r>
          </w:p>
          <w:p w14:paraId="0DECE2B3" w14:textId="77777777" w:rsidR="005D329A" w:rsidRPr="006E34BE" w:rsidRDefault="005D329A" w:rsidP="00837088">
            <w:pPr>
              <w:spacing w:line="360" w:lineRule="auto"/>
            </w:pPr>
            <w:r w:rsidRPr="006E34BE">
              <w:t>∆e/1+e</w:t>
            </w:r>
            <w:r w:rsidRPr="006E34BE">
              <w:rPr>
                <w:vertAlign w:val="subscript"/>
              </w:rPr>
              <w:t>0</w:t>
            </w:r>
          </w:p>
        </w:tc>
        <w:tc>
          <w:tcPr>
            <w:tcW w:w="992" w:type="dxa"/>
          </w:tcPr>
          <w:p w14:paraId="53C1B063" w14:textId="77777777" w:rsidR="005D329A" w:rsidRPr="006E34BE" w:rsidRDefault="005D329A" w:rsidP="00837088">
            <w:pPr>
              <w:spacing w:line="360" w:lineRule="auto"/>
            </w:pPr>
            <w:r w:rsidRPr="006E34BE">
              <w:t>Rebound, ∆e</w:t>
            </w:r>
          </w:p>
        </w:tc>
      </w:tr>
      <w:tr w:rsidR="005D329A" w:rsidRPr="006E34BE" w14:paraId="1304DAB2" w14:textId="77777777" w:rsidTr="00837088">
        <w:trPr>
          <w:trHeight w:val="432"/>
          <w:jc w:val="center"/>
        </w:trPr>
        <w:tc>
          <w:tcPr>
            <w:tcW w:w="1672" w:type="dxa"/>
          </w:tcPr>
          <w:p w14:paraId="23E97FFB" w14:textId="77777777" w:rsidR="005D329A" w:rsidRPr="006E34BE" w:rsidRDefault="005D329A" w:rsidP="00837088">
            <w:pPr>
              <w:pStyle w:val="NormalWeb"/>
              <w:spacing w:before="0" w:beforeAutospacing="0" w:after="0" w:afterAutospacing="0" w:line="360" w:lineRule="auto"/>
              <w:jc w:val="center"/>
              <w:rPr>
                <w:sz w:val="20"/>
                <w:szCs w:val="20"/>
              </w:rPr>
            </w:pPr>
            <w:r w:rsidRPr="006E34BE">
              <w:rPr>
                <w:sz w:val="20"/>
                <w:szCs w:val="20"/>
              </w:rPr>
              <w:t>Water</w:t>
            </w:r>
          </w:p>
        </w:tc>
        <w:tc>
          <w:tcPr>
            <w:tcW w:w="1559" w:type="dxa"/>
          </w:tcPr>
          <w:p w14:paraId="4FDF911B" w14:textId="77777777" w:rsidR="005D329A" w:rsidRPr="006E34BE" w:rsidRDefault="005D329A" w:rsidP="00837088">
            <w:pPr>
              <w:pStyle w:val="NormalWeb"/>
              <w:spacing w:before="0" w:beforeAutospacing="0" w:after="0" w:afterAutospacing="0" w:line="360" w:lineRule="auto"/>
              <w:jc w:val="center"/>
              <w:rPr>
                <w:sz w:val="20"/>
                <w:szCs w:val="20"/>
              </w:rPr>
            </w:pPr>
            <w:r w:rsidRPr="006E34BE">
              <w:rPr>
                <w:sz w:val="20"/>
                <w:szCs w:val="20"/>
              </w:rPr>
              <w:t>Water</w:t>
            </w:r>
          </w:p>
        </w:tc>
        <w:tc>
          <w:tcPr>
            <w:tcW w:w="1418" w:type="dxa"/>
          </w:tcPr>
          <w:p w14:paraId="4ECE993E" w14:textId="77777777" w:rsidR="005D329A" w:rsidRPr="006E34BE" w:rsidRDefault="005D329A" w:rsidP="00837088">
            <w:pPr>
              <w:pStyle w:val="NormalWeb"/>
              <w:spacing w:before="0" w:beforeAutospacing="0" w:after="0" w:afterAutospacing="0" w:line="360" w:lineRule="auto"/>
              <w:jc w:val="center"/>
              <w:rPr>
                <w:sz w:val="20"/>
                <w:szCs w:val="20"/>
              </w:rPr>
            </w:pPr>
            <w:r w:rsidRPr="006E34BE">
              <w:rPr>
                <w:sz w:val="20"/>
                <w:szCs w:val="20"/>
              </w:rPr>
              <w:t>0.4</w:t>
            </w:r>
          </w:p>
        </w:tc>
        <w:tc>
          <w:tcPr>
            <w:tcW w:w="1417" w:type="dxa"/>
          </w:tcPr>
          <w:p w14:paraId="66D9B098" w14:textId="77777777" w:rsidR="005D329A" w:rsidRPr="006E34BE" w:rsidRDefault="005D329A" w:rsidP="00837088">
            <w:pPr>
              <w:spacing w:line="360" w:lineRule="auto"/>
            </w:pPr>
            <w:r w:rsidRPr="006E34BE">
              <w:t>0.054</w:t>
            </w:r>
          </w:p>
        </w:tc>
        <w:tc>
          <w:tcPr>
            <w:tcW w:w="1418" w:type="dxa"/>
          </w:tcPr>
          <w:p w14:paraId="4858A597" w14:textId="77777777" w:rsidR="005D329A" w:rsidRPr="006E34BE" w:rsidRDefault="005D329A" w:rsidP="00837088">
            <w:pPr>
              <w:spacing w:line="360" w:lineRule="auto"/>
            </w:pPr>
            <w:r w:rsidRPr="006E34BE">
              <w:t>0.037</w:t>
            </w:r>
          </w:p>
        </w:tc>
        <w:tc>
          <w:tcPr>
            <w:tcW w:w="992" w:type="dxa"/>
          </w:tcPr>
          <w:p w14:paraId="0BD55AB0" w14:textId="77777777" w:rsidR="005D329A" w:rsidRPr="006E34BE" w:rsidRDefault="005D329A" w:rsidP="00837088">
            <w:pPr>
              <w:spacing w:line="360" w:lineRule="auto"/>
            </w:pPr>
            <w:r w:rsidRPr="006E34BE">
              <w:t>0.021</w:t>
            </w:r>
          </w:p>
        </w:tc>
      </w:tr>
      <w:tr w:rsidR="005D329A" w:rsidRPr="006E34BE" w14:paraId="56A3EB43" w14:textId="77777777" w:rsidTr="00837088">
        <w:trPr>
          <w:trHeight w:val="432"/>
          <w:jc w:val="center"/>
        </w:trPr>
        <w:tc>
          <w:tcPr>
            <w:tcW w:w="1672" w:type="dxa"/>
          </w:tcPr>
          <w:p w14:paraId="3C46A074" w14:textId="77777777" w:rsidR="005D329A" w:rsidRPr="006E34BE" w:rsidRDefault="005D329A" w:rsidP="00837088">
            <w:pPr>
              <w:pStyle w:val="NormalWeb"/>
              <w:spacing w:before="0" w:beforeAutospacing="0" w:after="0" w:afterAutospacing="0" w:line="360" w:lineRule="auto"/>
              <w:jc w:val="center"/>
              <w:rPr>
                <w:sz w:val="20"/>
                <w:szCs w:val="20"/>
              </w:rPr>
            </w:pPr>
            <w:r w:rsidRPr="006E34BE">
              <w:rPr>
                <w:sz w:val="20"/>
                <w:szCs w:val="20"/>
              </w:rPr>
              <w:t>Water</w:t>
            </w:r>
          </w:p>
        </w:tc>
        <w:tc>
          <w:tcPr>
            <w:tcW w:w="1559" w:type="dxa"/>
          </w:tcPr>
          <w:p w14:paraId="7C86480C" w14:textId="77777777" w:rsidR="005D329A" w:rsidRPr="006E34BE" w:rsidRDefault="005D329A" w:rsidP="00837088">
            <w:pPr>
              <w:pStyle w:val="NormalWeb"/>
              <w:spacing w:before="0" w:beforeAutospacing="0" w:after="0" w:afterAutospacing="0" w:line="360" w:lineRule="auto"/>
              <w:jc w:val="center"/>
              <w:rPr>
                <w:sz w:val="20"/>
                <w:szCs w:val="20"/>
              </w:rPr>
            </w:pPr>
            <w:r w:rsidRPr="006E34BE">
              <w:rPr>
                <w:sz w:val="20"/>
                <w:szCs w:val="20"/>
              </w:rPr>
              <w:t xml:space="preserve">1N </w:t>
            </w:r>
            <w:r>
              <w:rPr>
                <w:sz w:val="20"/>
                <w:szCs w:val="20"/>
              </w:rPr>
              <w:t>Sulfuric acid</w:t>
            </w:r>
          </w:p>
        </w:tc>
        <w:tc>
          <w:tcPr>
            <w:tcW w:w="1418" w:type="dxa"/>
          </w:tcPr>
          <w:p w14:paraId="4686E042" w14:textId="77777777" w:rsidR="005D329A" w:rsidRPr="006E34BE" w:rsidRDefault="005D329A" w:rsidP="00837088">
            <w:pPr>
              <w:pStyle w:val="NormalWeb"/>
              <w:spacing w:before="0" w:beforeAutospacing="0" w:after="0" w:afterAutospacing="0" w:line="360" w:lineRule="auto"/>
              <w:jc w:val="center"/>
              <w:rPr>
                <w:sz w:val="20"/>
                <w:szCs w:val="20"/>
              </w:rPr>
            </w:pPr>
            <w:r w:rsidRPr="006E34BE">
              <w:rPr>
                <w:sz w:val="20"/>
                <w:szCs w:val="20"/>
              </w:rPr>
              <w:t>22.0</w:t>
            </w:r>
          </w:p>
        </w:tc>
        <w:tc>
          <w:tcPr>
            <w:tcW w:w="1417" w:type="dxa"/>
          </w:tcPr>
          <w:p w14:paraId="3F560D08" w14:textId="77777777" w:rsidR="005D329A" w:rsidRPr="006E34BE" w:rsidRDefault="005D329A" w:rsidP="00837088">
            <w:pPr>
              <w:spacing w:line="360" w:lineRule="auto"/>
            </w:pPr>
            <w:r w:rsidRPr="006E34BE">
              <w:t>0.031</w:t>
            </w:r>
          </w:p>
        </w:tc>
        <w:tc>
          <w:tcPr>
            <w:tcW w:w="1418" w:type="dxa"/>
          </w:tcPr>
          <w:p w14:paraId="633EC991" w14:textId="77777777" w:rsidR="005D329A" w:rsidRPr="006E34BE" w:rsidRDefault="005D329A" w:rsidP="00837088">
            <w:pPr>
              <w:spacing w:line="360" w:lineRule="auto"/>
            </w:pPr>
            <w:r w:rsidRPr="006E34BE">
              <w:t>0.021</w:t>
            </w:r>
          </w:p>
        </w:tc>
        <w:tc>
          <w:tcPr>
            <w:tcW w:w="992" w:type="dxa"/>
          </w:tcPr>
          <w:p w14:paraId="7AC79B76" w14:textId="77777777" w:rsidR="005D329A" w:rsidRPr="006E34BE" w:rsidRDefault="005D329A" w:rsidP="00837088">
            <w:pPr>
              <w:spacing w:line="360" w:lineRule="auto"/>
            </w:pPr>
            <w:r w:rsidRPr="006E34BE">
              <w:t>0.027</w:t>
            </w:r>
          </w:p>
        </w:tc>
      </w:tr>
      <w:tr w:rsidR="005D329A" w:rsidRPr="006E34BE" w14:paraId="636D072E" w14:textId="77777777" w:rsidTr="00837088">
        <w:trPr>
          <w:trHeight w:val="432"/>
          <w:jc w:val="center"/>
        </w:trPr>
        <w:tc>
          <w:tcPr>
            <w:tcW w:w="1672" w:type="dxa"/>
          </w:tcPr>
          <w:p w14:paraId="69854AAB" w14:textId="77777777" w:rsidR="005D329A" w:rsidRPr="006E34BE" w:rsidRDefault="005D329A" w:rsidP="00837088">
            <w:pPr>
              <w:pStyle w:val="NormalWeb"/>
              <w:spacing w:before="0" w:beforeAutospacing="0" w:after="0" w:afterAutospacing="0" w:line="360" w:lineRule="auto"/>
              <w:jc w:val="center"/>
              <w:rPr>
                <w:sz w:val="20"/>
                <w:szCs w:val="20"/>
              </w:rPr>
            </w:pPr>
            <w:r w:rsidRPr="006E34BE">
              <w:rPr>
                <w:sz w:val="20"/>
                <w:szCs w:val="20"/>
              </w:rPr>
              <w:t>Water</w:t>
            </w:r>
          </w:p>
        </w:tc>
        <w:tc>
          <w:tcPr>
            <w:tcW w:w="1559" w:type="dxa"/>
          </w:tcPr>
          <w:p w14:paraId="398E8073" w14:textId="77777777" w:rsidR="005D329A" w:rsidRPr="006E34BE" w:rsidRDefault="005D329A" w:rsidP="00837088">
            <w:pPr>
              <w:pStyle w:val="NormalWeb"/>
              <w:spacing w:before="0" w:beforeAutospacing="0" w:after="0" w:afterAutospacing="0" w:line="360" w:lineRule="auto"/>
              <w:jc w:val="center"/>
              <w:rPr>
                <w:sz w:val="20"/>
                <w:szCs w:val="20"/>
              </w:rPr>
            </w:pPr>
            <w:r w:rsidRPr="006E34BE">
              <w:rPr>
                <w:sz w:val="20"/>
                <w:szCs w:val="20"/>
              </w:rPr>
              <w:t xml:space="preserve">4N </w:t>
            </w:r>
            <w:r>
              <w:rPr>
                <w:sz w:val="20"/>
                <w:szCs w:val="20"/>
              </w:rPr>
              <w:t>Sulfuric acid</w:t>
            </w:r>
          </w:p>
        </w:tc>
        <w:tc>
          <w:tcPr>
            <w:tcW w:w="1418" w:type="dxa"/>
          </w:tcPr>
          <w:p w14:paraId="2AE29F0F" w14:textId="77777777" w:rsidR="005D329A" w:rsidRPr="006E34BE" w:rsidRDefault="005D329A" w:rsidP="00837088">
            <w:pPr>
              <w:pStyle w:val="NormalWeb"/>
              <w:spacing w:before="0" w:beforeAutospacing="0" w:after="0" w:afterAutospacing="0" w:line="360" w:lineRule="auto"/>
              <w:jc w:val="center"/>
              <w:rPr>
                <w:sz w:val="20"/>
                <w:szCs w:val="20"/>
              </w:rPr>
            </w:pPr>
            <w:r w:rsidRPr="006E34BE">
              <w:rPr>
                <w:sz w:val="20"/>
                <w:szCs w:val="20"/>
              </w:rPr>
              <w:t>55.0</w:t>
            </w:r>
          </w:p>
        </w:tc>
        <w:tc>
          <w:tcPr>
            <w:tcW w:w="1417" w:type="dxa"/>
          </w:tcPr>
          <w:p w14:paraId="52FCCFC6" w14:textId="77777777" w:rsidR="005D329A" w:rsidRPr="006E34BE" w:rsidRDefault="005D329A" w:rsidP="00837088">
            <w:pPr>
              <w:spacing w:line="360" w:lineRule="auto"/>
            </w:pPr>
            <w:r w:rsidRPr="006E34BE">
              <w:t>0.394</w:t>
            </w:r>
          </w:p>
        </w:tc>
        <w:tc>
          <w:tcPr>
            <w:tcW w:w="1418" w:type="dxa"/>
          </w:tcPr>
          <w:p w14:paraId="47BBCA27" w14:textId="77777777" w:rsidR="005D329A" w:rsidRPr="006E34BE" w:rsidRDefault="005D329A" w:rsidP="00837088">
            <w:pPr>
              <w:spacing w:line="360" w:lineRule="auto"/>
            </w:pPr>
            <w:r w:rsidRPr="006E34BE">
              <w:t>0.269</w:t>
            </w:r>
          </w:p>
        </w:tc>
        <w:tc>
          <w:tcPr>
            <w:tcW w:w="992" w:type="dxa"/>
          </w:tcPr>
          <w:p w14:paraId="0A47113D" w14:textId="77777777" w:rsidR="005D329A" w:rsidRPr="006E34BE" w:rsidRDefault="005D329A" w:rsidP="00837088">
            <w:pPr>
              <w:spacing w:line="360" w:lineRule="auto"/>
            </w:pPr>
            <w:r w:rsidRPr="006E34BE">
              <w:t>0.021</w:t>
            </w:r>
          </w:p>
        </w:tc>
      </w:tr>
      <w:tr w:rsidR="005D329A" w:rsidRPr="006E34BE" w14:paraId="0AE4D32A" w14:textId="77777777" w:rsidTr="00837088">
        <w:trPr>
          <w:trHeight w:val="432"/>
          <w:jc w:val="center"/>
        </w:trPr>
        <w:tc>
          <w:tcPr>
            <w:tcW w:w="1672" w:type="dxa"/>
          </w:tcPr>
          <w:p w14:paraId="68B96E7D" w14:textId="77777777" w:rsidR="005D329A" w:rsidRPr="006E34BE" w:rsidRDefault="005D329A" w:rsidP="00837088">
            <w:pPr>
              <w:pStyle w:val="NormalWeb"/>
              <w:spacing w:before="0" w:beforeAutospacing="0" w:after="0" w:afterAutospacing="0" w:line="360" w:lineRule="auto"/>
              <w:jc w:val="center"/>
              <w:rPr>
                <w:sz w:val="20"/>
                <w:szCs w:val="20"/>
              </w:rPr>
            </w:pPr>
            <w:r w:rsidRPr="006E34BE">
              <w:rPr>
                <w:sz w:val="20"/>
                <w:szCs w:val="20"/>
              </w:rPr>
              <w:t xml:space="preserve">1N </w:t>
            </w:r>
            <w:r>
              <w:rPr>
                <w:sz w:val="20"/>
                <w:szCs w:val="20"/>
              </w:rPr>
              <w:t>Sulfuric acid</w:t>
            </w:r>
          </w:p>
        </w:tc>
        <w:tc>
          <w:tcPr>
            <w:tcW w:w="1559" w:type="dxa"/>
          </w:tcPr>
          <w:p w14:paraId="2CD09823" w14:textId="77777777" w:rsidR="005D329A" w:rsidRPr="006E34BE" w:rsidRDefault="005D329A" w:rsidP="00837088">
            <w:pPr>
              <w:pStyle w:val="NormalWeb"/>
              <w:spacing w:before="0" w:beforeAutospacing="0" w:after="0" w:afterAutospacing="0" w:line="360" w:lineRule="auto"/>
              <w:jc w:val="center"/>
              <w:rPr>
                <w:sz w:val="20"/>
                <w:szCs w:val="20"/>
              </w:rPr>
            </w:pPr>
            <w:r w:rsidRPr="006E34BE">
              <w:rPr>
                <w:sz w:val="20"/>
                <w:szCs w:val="20"/>
              </w:rPr>
              <w:t xml:space="preserve">1N </w:t>
            </w:r>
            <w:r>
              <w:rPr>
                <w:sz w:val="20"/>
                <w:szCs w:val="20"/>
              </w:rPr>
              <w:t>Sulfuric acid</w:t>
            </w:r>
          </w:p>
        </w:tc>
        <w:tc>
          <w:tcPr>
            <w:tcW w:w="1418" w:type="dxa"/>
          </w:tcPr>
          <w:p w14:paraId="596951AD" w14:textId="77777777" w:rsidR="005D329A" w:rsidRPr="006E34BE" w:rsidRDefault="005D329A" w:rsidP="00837088">
            <w:pPr>
              <w:pStyle w:val="NormalWeb"/>
              <w:spacing w:before="0" w:beforeAutospacing="0" w:after="0" w:afterAutospacing="0" w:line="360" w:lineRule="auto"/>
              <w:jc w:val="center"/>
              <w:rPr>
                <w:sz w:val="20"/>
                <w:szCs w:val="20"/>
              </w:rPr>
            </w:pPr>
            <w:r w:rsidRPr="006E34BE">
              <w:rPr>
                <w:sz w:val="20"/>
                <w:szCs w:val="20"/>
              </w:rPr>
              <w:t>3.4</w:t>
            </w:r>
          </w:p>
        </w:tc>
        <w:tc>
          <w:tcPr>
            <w:tcW w:w="1417" w:type="dxa"/>
          </w:tcPr>
          <w:p w14:paraId="386F4752" w14:textId="77777777" w:rsidR="005D329A" w:rsidRPr="006E34BE" w:rsidRDefault="005D329A" w:rsidP="00837088">
            <w:pPr>
              <w:spacing w:line="360" w:lineRule="auto"/>
            </w:pPr>
            <w:r w:rsidRPr="006E34BE">
              <w:t>0.054</w:t>
            </w:r>
          </w:p>
        </w:tc>
        <w:tc>
          <w:tcPr>
            <w:tcW w:w="1418" w:type="dxa"/>
          </w:tcPr>
          <w:p w14:paraId="200FD6BA" w14:textId="77777777" w:rsidR="005D329A" w:rsidRPr="006E34BE" w:rsidRDefault="005D329A" w:rsidP="00837088">
            <w:pPr>
              <w:spacing w:line="360" w:lineRule="auto"/>
            </w:pPr>
            <w:r w:rsidRPr="006E34BE">
              <w:t>0.037</w:t>
            </w:r>
          </w:p>
        </w:tc>
        <w:tc>
          <w:tcPr>
            <w:tcW w:w="992" w:type="dxa"/>
          </w:tcPr>
          <w:p w14:paraId="1AAD716B" w14:textId="77777777" w:rsidR="005D329A" w:rsidRPr="006E34BE" w:rsidRDefault="005D329A" w:rsidP="00837088">
            <w:pPr>
              <w:spacing w:line="360" w:lineRule="auto"/>
            </w:pPr>
            <w:r w:rsidRPr="006E34BE">
              <w:t>0.039</w:t>
            </w:r>
          </w:p>
        </w:tc>
      </w:tr>
      <w:tr w:rsidR="005D329A" w:rsidRPr="006E34BE" w14:paraId="2F5CA5A2" w14:textId="77777777" w:rsidTr="00837088">
        <w:trPr>
          <w:trHeight w:val="432"/>
          <w:jc w:val="center"/>
        </w:trPr>
        <w:tc>
          <w:tcPr>
            <w:tcW w:w="1672" w:type="dxa"/>
          </w:tcPr>
          <w:p w14:paraId="0785BC11" w14:textId="77777777" w:rsidR="005D329A" w:rsidRPr="006E34BE" w:rsidRDefault="005D329A" w:rsidP="00837088">
            <w:pPr>
              <w:pStyle w:val="NormalWeb"/>
              <w:spacing w:before="0" w:beforeAutospacing="0" w:after="0" w:afterAutospacing="0" w:line="360" w:lineRule="auto"/>
              <w:ind w:right="32"/>
              <w:jc w:val="center"/>
              <w:rPr>
                <w:sz w:val="20"/>
                <w:szCs w:val="20"/>
              </w:rPr>
            </w:pPr>
            <w:r w:rsidRPr="006E34BE">
              <w:rPr>
                <w:sz w:val="20"/>
                <w:szCs w:val="20"/>
              </w:rPr>
              <w:t xml:space="preserve">4N </w:t>
            </w:r>
            <w:r>
              <w:rPr>
                <w:sz w:val="20"/>
                <w:szCs w:val="20"/>
              </w:rPr>
              <w:t>Sulfuric acid</w:t>
            </w:r>
          </w:p>
        </w:tc>
        <w:tc>
          <w:tcPr>
            <w:tcW w:w="1559" w:type="dxa"/>
          </w:tcPr>
          <w:p w14:paraId="308C886E" w14:textId="77777777" w:rsidR="005D329A" w:rsidRPr="006E34BE" w:rsidRDefault="005D329A" w:rsidP="00837088">
            <w:pPr>
              <w:pStyle w:val="NormalWeb"/>
              <w:spacing w:before="0" w:beforeAutospacing="0" w:after="0" w:afterAutospacing="0" w:line="360" w:lineRule="auto"/>
              <w:jc w:val="center"/>
              <w:rPr>
                <w:sz w:val="20"/>
                <w:szCs w:val="20"/>
              </w:rPr>
            </w:pPr>
            <w:r w:rsidRPr="006E34BE">
              <w:rPr>
                <w:sz w:val="20"/>
                <w:szCs w:val="20"/>
              </w:rPr>
              <w:t xml:space="preserve">4N </w:t>
            </w:r>
            <w:r>
              <w:rPr>
                <w:sz w:val="20"/>
                <w:szCs w:val="20"/>
              </w:rPr>
              <w:t>Sulfuric acid</w:t>
            </w:r>
          </w:p>
        </w:tc>
        <w:tc>
          <w:tcPr>
            <w:tcW w:w="1418" w:type="dxa"/>
          </w:tcPr>
          <w:p w14:paraId="1A5ABCE7" w14:textId="77777777" w:rsidR="005D329A" w:rsidRPr="006E34BE" w:rsidRDefault="005D329A" w:rsidP="00837088">
            <w:pPr>
              <w:pStyle w:val="NormalWeb"/>
              <w:spacing w:before="0" w:beforeAutospacing="0" w:after="0" w:afterAutospacing="0" w:line="360" w:lineRule="auto"/>
              <w:jc w:val="center"/>
              <w:rPr>
                <w:sz w:val="20"/>
                <w:szCs w:val="20"/>
              </w:rPr>
            </w:pPr>
            <w:r w:rsidRPr="006E34BE">
              <w:rPr>
                <w:sz w:val="20"/>
                <w:szCs w:val="20"/>
              </w:rPr>
              <w:t>86.3</w:t>
            </w:r>
          </w:p>
        </w:tc>
        <w:tc>
          <w:tcPr>
            <w:tcW w:w="1417" w:type="dxa"/>
          </w:tcPr>
          <w:p w14:paraId="260DB4B3" w14:textId="77777777" w:rsidR="005D329A" w:rsidRPr="006E34BE" w:rsidRDefault="005D329A" w:rsidP="00837088">
            <w:pPr>
              <w:spacing w:line="360" w:lineRule="auto"/>
            </w:pPr>
            <w:r w:rsidRPr="006E34BE">
              <w:t>0.724</w:t>
            </w:r>
          </w:p>
        </w:tc>
        <w:tc>
          <w:tcPr>
            <w:tcW w:w="1418" w:type="dxa"/>
          </w:tcPr>
          <w:p w14:paraId="76D9F524" w14:textId="77777777" w:rsidR="005D329A" w:rsidRPr="006E34BE" w:rsidRDefault="005D329A" w:rsidP="00837088">
            <w:pPr>
              <w:spacing w:line="360" w:lineRule="auto"/>
            </w:pPr>
            <w:r w:rsidRPr="006E34BE">
              <w:t>0.494</w:t>
            </w:r>
          </w:p>
        </w:tc>
        <w:tc>
          <w:tcPr>
            <w:tcW w:w="992" w:type="dxa"/>
          </w:tcPr>
          <w:p w14:paraId="229E562C" w14:textId="77777777" w:rsidR="005D329A" w:rsidRPr="006E34BE" w:rsidRDefault="005D329A" w:rsidP="00837088">
            <w:pPr>
              <w:spacing w:line="360" w:lineRule="auto"/>
            </w:pPr>
            <w:r w:rsidRPr="006E34BE">
              <w:t>0.240</w:t>
            </w:r>
          </w:p>
        </w:tc>
      </w:tr>
    </w:tbl>
    <w:p w14:paraId="6B23EDE7" w14:textId="77777777" w:rsidR="005D329A" w:rsidRDefault="005D329A" w:rsidP="00F53F47">
      <w:pPr>
        <w:pStyle w:val="BodyText"/>
        <w:spacing w:after="0" w:line="240" w:lineRule="auto"/>
        <w:ind w:firstLine="0"/>
      </w:pPr>
    </w:p>
    <w:p w14:paraId="08309BF8" w14:textId="77777777" w:rsidR="00F53F47" w:rsidRDefault="00F53F47" w:rsidP="00F53F47">
      <w:pPr>
        <w:pStyle w:val="BodyText"/>
        <w:spacing w:after="0" w:line="240" w:lineRule="auto"/>
        <w:ind w:firstLine="0"/>
      </w:pPr>
    </w:p>
    <w:p w14:paraId="249ADC44" w14:textId="3C70E3F6" w:rsidR="00DE2E22" w:rsidRPr="00F53F47" w:rsidRDefault="00391282" w:rsidP="00F53F47">
      <w:pPr>
        <w:pStyle w:val="Heading2"/>
        <w:rPr>
          <w:b/>
          <w:bCs/>
          <w:i w:val="0"/>
          <w:iCs w:val="0"/>
        </w:rPr>
      </w:pPr>
      <w:r w:rsidRPr="00F53F47">
        <w:rPr>
          <w:b/>
          <w:bCs/>
          <w:i w:val="0"/>
          <w:iCs w:val="0"/>
        </w:rPr>
        <w:t xml:space="preserve">Nature of Time–Swell Relationships </w:t>
      </w:r>
    </w:p>
    <w:p w14:paraId="01D09444" w14:textId="77777777" w:rsidR="00273D41" w:rsidRPr="00273D41" w:rsidRDefault="00273D41" w:rsidP="00273D41"/>
    <w:p w14:paraId="31D29208" w14:textId="112086B3" w:rsidR="005D329A" w:rsidRDefault="005D329A" w:rsidP="00466548">
      <w:pPr>
        <w:pStyle w:val="BodyText"/>
        <w:spacing w:after="0" w:line="240" w:lineRule="auto"/>
        <w:ind w:firstLine="0"/>
      </w:pPr>
      <w:r>
        <w:tab/>
      </w:r>
      <w:r w:rsidR="00E23C13">
        <w:tab/>
      </w:r>
      <w:r w:rsidR="00F53F47" w:rsidRPr="00F53F47">
        <w:t xml:space="preserve">Apart from the magnitude of swelling, the time–swell relationship with remolding and inundating fluids was examined. It has been observed that the time–swell relationship of soil alone with water strictly follows hyperbolic pattern </w:t>
      </w:r>
      <w:r w:rsidR="00F53F47" w:rsidRPr="00B933F8">
        <w:rPr>
          <w:color w:val="000000" w:themeColor="text1"/>
        </w:rPr>
        <w:t xml:space="preserve">(Figure </w:t>
      </w:r>
      <w:r w:rsidR="006719AC" w:rsidRPr="00B933F8">
        <w:rPr>
          <w:color w:val="000000" w:themeColor="text1"/>
        </w:rPr>
        <w:t>6</w:t>
      </w:r>
      <w:r w:rsidR="00F53F47" w:rsidRPr="00B933F8">
        <w:rPr>
          <w:color w:val="000000" w:themeColor="text1"/>
        </w:rPr>
        <w:t>).</w:t>
      </w:r>
      <w:r w:rsidR="00F53F47" w:rsidRPr="00F53F47">
        <w:t xml:space="preserve"> </w:t>
      </w:r>
    </w:p>
    <w:p w14:paraId="03113E44" w14:textId="77777777" w:rsidR="005D329A" w:rsidRDefault="005D329A" w:rsidP="00466548">
      <w:pPr>
        <w:pStyle w:val="BodyText"/>
        <w:spacing w:after="0" w:line="240" w:lineRule="auto"/>
        <w:ind w:firstLine="0"/>
      </w:pPr>
    </w:p>
    <w:p w14:paraId="3EB16B32" w14:textId="5B44379D" w:rsidR="005D329A" w:rsidRDefault="005D329A" w:rsidP="005D329A">
      <w:pPr>
        <w:pStyle w:val="BodyText"/>
        <w:spacing w:after="0" w:line="240" w:lineRule="auto"/>
        <w:ind w:firstLine="0"/>
        <w:jc w:val="center"/>
      </w:pPr>
      <w:r w:rsidRPr="00DE09AF">
        <w:rPr>
          <w:noProof/>
        </w:rPr>
        <w:drawing>
          <wp:inline distT="0" distB="0" distL="0" distR="0" wp14:anchorId="63165A26" wp14:editId="6B8D5505">
            <wp:extent cx="2250000" cy="2430000"/>
            <wp:effectExtent l="0" t="0" r="0" b="0"/>
            <wp:docPr id="97285" name="Picture 5">
              <a:extLst xmlns:a="http://schemas.openxmlformats.org/drawingml/2006/main">
                <a:ext uri="{FF2B5EF4-FFF2-40B4-BE49-F238E27FC236}">
                  <a16:creationId xmlns:a16="http://schemas.microsoft.com/office/drawing/2014/main" id="{C7AFBEC1-5909-5773-7309-8216ADDA0F6D}"/>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285" name="Picture 5">
                      <a:extLst>
                        <a:ext uri="{FF2B5EF4-FFF2-40B4-BE49-F238E27FC236}">
                          <a16:creationId xmlns:a16="http://schemas.microsoft.com/office/drawing/2014/main" id="{C7AFBEC1-5909-5773-7309-8216ADDA0F6D}"/>
                        </a:ext>
                      </a:extLst>
                    </pic:cNvPr>
                    <pic:cNvPicPr preferRelativeResize="0">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50000" cy="2430000"/>
                    </a:xfrm>
                    <a:prstGeom prst="rect">
                      <a:avLst/>
                    </a:prstGeom>
                    <a:noFill/>
                    <a:ln>
                      <a:noFill/>
                    </a:ln>
                  </pic:spPr>
                </pic:pic>
              </a:graphicData>
            </a:graphic>
          </wp:inline>
        </w:drawing>
      </w:r>
    </w:p>
    <w:p w14:paraId="62E56A8A" w14:textId="18F7C1B7" w:rsidR="005D329A" w:rsidRPr="005D329A" w:rsidRDefault="005D329A" w:rsidP="005D329A">
      <w:pPr>
        <w:rPr>
          <w:b/>
          <w:bCs/>
        </w:rPr>
      </w:pPr>
      <w:r w:rsidRPr="005D329A">
        <w:rPr>
          <w:b/>
          <w:bCs/>
        </w:rPr>
        <w:t>Figure 6: Time vs. (Time/ %swell) relationships of earth with different pore fluids.</w:t>
      </w:r>
    </w:p>
    <w:p w14:paraId="19812924" w14:textId="77777777" w:rsidR="005D329A" w:rsidRDefault="005D329A" w:rsidP="00466548">
      <w:pPr>
        <w:pStyle w:val="BodyText"/>
        <w:spacing w:after="0" w:line="240" w:lineRule="auto"/>
        <w:ind w:firstLine="0"/>
      </w:pPr>
    </w:p>
    <w:p w14:paraId="2755343A" w14:textId="27DC425E" w:rsidR="00391282" w:rsidRDefault="005D329A" w:rsidP="00466548">
      <w:pPr>
        <w:pStyle w:val="BodyText"/>
        <w:spacing w:after="0" w:line="240" w:lineRule="auto"/>
        <w:ind w:firstLine="0"/>
      </w:pPr>
      <w:r>
        <w:tab/>
      </w:r>
      <w:r w:rsidR="00E23C13">
        <w:tab/>
      </w:r>
      <w:r w:rsidR="00F53F47" w:rsidRPr="00F53F47">
        <w:t>However, the swell patterns observed for soil with 1 or 4</w:t>
      </w:r>
      <w:r w:rsidR="00E75DA2" w:rsidRPr="00E75DA2">
        <w:t xml:space="preserve"> </w:t>
      </w:r>
      <w:r w:rsidR="00E75DA2">
        <w:t>normal</w:t>
      </w:r>
      <w:r w:rsidR="00F53F47" w:rsidRPr="00F53F47">
        <w:t xml:space="preserve"> sulfuric acid solutions as remolding/inundating fluids do not show hyperbolic </w:t>
      </w:r>
      <w:r w:rsidR="00F53F47" w:rsidRPr="00B933F8">
        <w:rPr>
          <w:color w:val="000000" w:themeColor="text1"/>
        </w:rPr>
        <w:t>relationships (Figure</w:t>
      </w:r>
      <w:r w:rsidR="006719AC" w:rsidRPr="00B933F8">
        <w:rPr>
          <w:color w:val="000000" w:themeColor="text1"/>
        </w:rPr>
        <w:t xml:space="preserve"> 6</w:t>
      </w:r>
      <w:r w:rsidR="00F53F47" w:rsidRPr="00B933F8">
        <w:rPr>
          <w:color w:val="000000" w:themeColor="text1"/>
        </w:rPr>
        <w:t>).</w:t>
      </w:r>
      <w:r w:rsidR="00F53F47" w:rsidRPr="00F53F47">
        <w:t xml:space="preserve"> Further, the non-occurrence of the hyperbolic nature of curves shows the changes in mineralogy, which may be due to </w:t>
      </w:r>
      <w:r w:rsidR="006B5BE2">
        <w:t xml:space="preserve">the </w:t>
      </w:r>
      <w:r w:rsidR="00F53F47" w:rsidRPr="00F53F47">
        <w:t>very long period of interaction with an acid solution to complete the mineralogical changes. Thus, the starting of swell is delayed.</w:t>
      </w:r>
    </w:p>
    <w:p w14:paraId="7CB98224" w14:textId="77777777" w:rsidR="005D329A" w:rsidRDefault="005D329A" w:rsidP="00466548">
      <w:pPr>
        <w:pStyle w:val="BodyText"/>
        <w:spacing w:after="0" w:line="240" w:lineRule="auto"/>
        <w:ind w:firstLine="0"/>
      </w:pPr>
    </w:p>
    <w:p w14:paraId="09E45BAC" w14:textId="77777777" w:rsidR="005D329A" w:rsidRDefault="005D329A" w:rsidP="00466548">
      <w:pPr>
        <w:pStyle w:val="BodyText"/>
        <w:spacing w:after="0" w:line="240" w:lineRule="auto"/>
        <w:ind w:firstLine="0"/>
      </w:pPr>
    </w:p>
    <w:p w14:paraId="6E4B9AA8" w14:textId="77777777" w:rsidR="005D329A" w:rsidRDefault="005D329A" w:rsidP="00466548">
      <w:pPr>
        <w:pStyle w:val="BodyText"/>
        <w:spacing w:after="0" w:line="240" w:lineRule="auto"/>
        <w:ind w:firstLine="0"/>
      </w:pPr>
    </w:p>
    <w:p w14:paraId="72AA52CD" w14:textId="77777777" w:rsidR="005D329A" w:rsidRDefault="005D329A" w:rsidP="00466548">
      <w:pPr>
        <w:pStyle w:val="BodyText"/>
        <w:spacing w:after="0" w:line="240" w:lineRule="auto"/>
        <w:ind w:firstLine="0"/>
      </w:pPr>
    </w:p>
    <w:p w14:paraId="68138141" w14:textId="77777777" w:rsidR="005D329A" w:rsidRDefault="005D329A" w:rsidP="00466548">
      <w:pPr>
        <w:pStyle w:val="BodyText"/>
        <w:spacing w:after="0" w:line="240" w:lineRule="auto"/>
        <w:ind w:firstLine="0"/>
      </w:pPr>
    </w:p>
    <w:p w14:paraId="0F0DE58F" w14:textId="582B1AE2" w:rsidR="00391282" w:rsidRPr="00273D41" w:rsidRDefault="00391282" w:rsidP="00273D41">
      <w:pPr>
        <w:pStyle w:val="Heading2"/>
        <w:rPr>
          <w:b/>
          <w:bCs/>
          <w:i w:val="0"/>
          <w:iCs w:val="0"/>
        </w:rPr>
      </w:pPr>
      <w:r w:rsidRPr="00273D41">
        <w:rPr>
          <w:b/>
          <w:bCs/>
          <w:i w:val="0"/>
          <w:iCs w:val="0"/>
        </w:rPr>
        <w:lastRenderedPageBreak/>
        <w:t xml:space="preserve">Mineralogical and Morphological Changes on Red </w:t>
      </w:r>
      <w:r w:rsidR="00265074">
        <w:rPr>
          <w:b/>
          <w:bCs/>
          <w:i w:val="0"/>
          <w:iCs w:val="0"/>
        </w:rPr>
        <w:t>e</w:t>
      </w:r>
      <w:r w:rsidRPr="00273D41">
        <w:rPr>
          <w:b/>
          <w:bCs/>
          <w:i w:val="0"/>
          <w:iCs w:val="0"/>
        </w:rPr>
        <w:t>arth Samples</w:t>
      </w:r>
    </w:p>
    <w:p w14:paraId="2DA6A580" w14:textId="77777777" w:rsidR="00273D41" w:rsidRDefault="00273D41" w:rsidP="00466548">
      <w:pPr>
        <w:pStyle w:val="BodyText"/>
        <w:spacing w:after="0" w:line="240" w:lineRule="auto"/>
        <w:ind w:firstLine="0"/>
      </w:pPr>
    </w:p>
    <w:p w14:paraId="1CDEA88D" w14:textId="787767A0" w:rsidR="005D329A" w:rsidRDefault="005D329A" w:rsidP="005D329A">
      <w:pPr>
        <w:pStyle w:val="BodyText"/>
        <w:jc w:val="center"/>
      </w:pPr>
    </w:p>
    <w:p w14:paraId="2C5442EB" w14:textId="37723EAD" w:rsidR="001B150B" w:rsidRDefault="001B150B" w:rsidP="00BB40FA">
      <w:pPr>
        <w:pStyle w:val="BodyText"/>
        <w:jc w:val="center"/>
        <w:rPr>
          <w:lang w:val="de-DE"/>
        </w:rPr>
      </w:pPr>
      <w:r>
        <w:rPr>
          <w:noProof/>
        </w:rPr>
        <w:drawing>
          <wp:inline distT="0" distB="0" distL="0" distR="0" wp14:anchorId="3A1B5FEB" wp14:editId="16399187">
            <wp:extent cx="5732860" cy="6624466"/>
            <wp:effectExtent l="0" t="0" r="0" b="0"/>
            <wp:docPr id="12292179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2774" cy="6635922"/>
                    </a:xfrm>
                    <a:prstGeom prst="rect">
                      <a:avLst/>
                    </a:prstGeom>
                    <a:noFill/>
                    <a:ln>
                      <a:noFill/>
                    </a:ln>
                  </pic:spPr>
                </pic:pic>
              </a:graphicData>
            </a:graphic>
          </wp:inline>
        </w:drawing>
      </w:r>
    </w:p>
    <w:p w14:paraId="08A60DC1" w14:textId="77777777" w:rsidR="001B150B" w:rsidRDefault="001B150B" w:rsidP="00BB40FA">
      <w:pPr>
        <w:pStyle w:val="BodyText"/>
        <w:jc w:val="center"/>
        <w:rPr>
          <w:lang w:val="de-DE"/>
        </w:rPr>
      </w:pPr>
    </w:p>
    <w:p w14:paraId="70DA45BD" w14:textId="2428D4E4" w:rsidR="006B5BE2" w:rsidRPr="0089384F" w:rsidRDefault="001B150B" w:rsidP="00BB40FA">
      <w:pPr>
        <w:pStyle w:val="BodyText"/>
        <w:jc w:val="center"/>
        <w:rPr>
          <w:lang w:val="en-IN"/>
        </w:rPr>
      </w:pPr>
      <w:r w:rsidRPr="0089384F">
        <w:rPr>
          <w:lang w:val="en-IN"/>
        </w:rPr>
        <w:t xml:space="preserve">K-Kaolinite; </w:t>
      </w:r>
      <w:proofErr w:type="spellStart"/>
      <w:r w:rsidRPr="0089384F">
        <w:rPr>
          <w:lang w:val="en-IN"/>
        </w:rPr>
        <w:t>Q-</w:t>
      </w:r>
      <w:proofErr w:type="gramStart"/>
      <w:r w:rsidRPr="0089384F">
        <w:rPr>
          <w:lang w:val="en-IN"/>
        </w:rPr>
        <w:t>Quartz;R</w:t>
      </w:r>
      <w:proofErr w:type="gramEnd"/>
      <w:r w:rsidRPr="0089384F">
        <w:rPr>
          <w:lang w:val="en-IN"/>
        </w:rPr>
        <w:t>-Rozenite;G-Gibbisite;C-Corundum</w:t>
      </w:r>
      <w:proofErr w:type="spellEnd"/>
    </w:p>
    <w:p w14:paraId="64FABC87" w14:textId="66231A9B" w:rsidR="00BB40FA" w:rsidRPr="006B5BE2" w:rsidRDefault="00BB40FA" w:rsidP="00BB40FA">
      <w:pPr>
        <w:pStyle w:val="BodyText"/>
        <w:jc w:val="center"/>
      </w:pPr>
      <w:r w:rsidRPr="006B5BE2">
        <w:t>Figure 7: X-ray Diffraction patterns of treated and untreated red earth.</w:t>
      </w:r>
    </w:p>
    <w:p w14:paraId="5143E415" w14:textId="77777777" w:rsidR="006B5BE2" w:rsidRDefault="006B5BE2" w:rsidP="008651B9">
      <w:pPr>
        <w:pStyle w:val="BodyText"/>
      </w:pPr>
    </w:p>
    <w:p w14:paraId="6DE1828F" w14:textId="47EAD29C" w:rsidR="008651B9" w:rsidRDefault="00E23C13" w:rsidP="008651B9">
      <w:pPr>
        <w:pStyle w:val="BodyText"/>
      </w:pPr>
      <w:r>
        <w:tab/>
      </w:r>
      <w:r w:rsidR="008651B9">
        <w:t xml:space="preserve">The high percent of swell is slow and may be due to mineralogical changes occurring during consolidation. X-ray diffraction patterns of treated and untreated red earth are compared in </w:t>
      </w:r>
      <w:r w:rsidR="008651B9" w:rsidRPr="00B933F8">
        <w:rPr>
          <w:color w:val="000000" w:themeColor="text1"/>
        </w:rPr>
        <w:t xml:space="preserve">Figure </w:t>
      </w:r>
      <w:r w:rsidR="006719AC" w:rsidRPr="00B933F8">
        <w:rPr>
          <w:color w:val="000000" w:themeColor="text1"/>
        </w:rPr>
        <w:t>7</w:t>
      </w:r>
      <w:r w:rsidR="008651B9" w:rsidRPr="00B933F8">
        <w:rPr>
          <w:color w:val="000000" w:themeColor="text1"/>
        </w:rPr>
        <w:t>.</w:t>
      </w:r>
      <w:r w:rsidR="008651B9">
        <w:t xml:space="preserve"> Red earth has shown peaks at 7.14, 2.34, and 3.57 Å leading to the confirmation of kaolinite mineral. The soils inundated with acid solutions have shown rozenite mineral (peaks at 4.47, and 3.97 Å), which is an iron sulfate hydrate </w:t>
      </w:r>
      <w:r w:rsidR="008651B9" w:rsidRPr="00B933F8">
        <w:rPr>
          <w:color w:val="000000" w:themeColor="text1"/>
        </w:rPr>
        <w:t xml:space="preserve">(Figure </w:t>
      </w:r>
      <w:r w:rsidR="006719AC" w:rsidRPr="00B933F8">
        <w:rPr>
          <w:color w:val="000000" w:themeColor="text1"/>
        </w:rPr>
        <w:t>7</w:t>
      </w:r>
      <w:r w:rsidR="008651B9" w:rsidRPr="00B933F8">
        <w:rPr>
          <w:color w:val="000000" w:themeColor="text1"/>
        </w:rPr>
        <w:t>).</w:t>
      </w:r>
    </w:p>
    <w:p w14:paraId="513A1136" w14:textId="169E88EF" w:rsidR="008651B9" w:rsidRDefault="008651B9" w:rsidP="008651B9">
      <w:pPr>
        <w:pStyle w:val="BodyText"/>
      </w:pPr>
      <w:r>
        <w:lastRenderedPageBreak/>
        <w:t xml:space="preserve"> </w:t>
      </w:r>
      <w:r w:rsidR="00E23C13">
        <w:tab/>
      </w:r>
      <w:r>
        <w:t xml:space="preserve">The Scanning Electron micrograph of red earth in </w:t>
      </w:r>
      <w:r w:rsidRPr="00B933F8">
        <w:rPr>
          <w:color w:val="000000" w:themeColor="text1"/>
        </w:rPr>
        <w:t xml:space="preserve">Figure </w:t>
      </w:r>
      <w:r w:rsidR="006719AC" w:rsidRPr="00B933F8">
        <w:rPr>
          <w:color w:val="000000" w:themeColor="text1"/>
        </w:rPr>
        <w:t>8</w:t>
      </w:r>
      <w:r w:rsidRPr="00B933F8">
        <w:rPr>
          <w:color w:val="000000" w:themeColor="text1"/>
        </w:rPr>
        <w:t>a exhibits</w:t>
      </w:r>
      <w:r>
        <w:t xml:space="preserve"> a fairly compact and dense type of microstructure. This might be owing to the presence of iron-bearing compounds has improved the dense nature of the red earth. </w:t>
      </w:r>
      <w:r w:rsidRPr="00B933F8">
        <w:rPr>
          <w:color w:val="000000" w:themeColor="text1"/>
        </w:rPr>
        <w:t xml:space="preserve">Figures </w:t>
      </w:r>
      <w:r w:rsidR="006719AC" w:rsidRPr="00B933F8">
        <w:rPr>
          <w:color w:val="000000" w:themeColor="text1"/>
        </w:rPr>
        <w:t>8</w:t>
      </w:r>
      <w:r w:rsidRPr="00B933F8">
        <w:rPr>
          <w:color w:val="000000" w:themeColor="text1"/>
        </w:rPr>
        <w:t>b--</w:t>
      </w:r>
      <w:r w:rsidR="006719AC" w:rsidRPr="00B933F8">
        <w:rPr>
          <w:color w:val="000000" w:themeColor="text1"/>
        </w:rPr>
        <w:t>8</w:t>
      </w:r>
      <w:r w:rsidRPr="00B933F8">
        <w:rPr>
          <w:color w:val="000000" w:themeColor="text1"/>
        </w:rPr>
        <w:t>e show</w:t>
      </w:r>
      <w:r>
        <w:t xml:space="preserve"> the SEM micrograph of red earth inundated with sulfuric acid solutions taken after the completion of the consolidation test. The existence of flakes in shape and surface texture indicates the disintegration of moderately open type of microstructure. The open nature of the fabric has been attributed to the cation exchange process, which replaces inter-grain ions with a proton (H</w:t>
      </w:r>
      <w:r w:rsidRPr="008651B9">
        <w:rPr>
          <w:vertAlign w:val="superscript"/>
        </w:rPr>
        <w:t>+</w:t>
      </w:r>
      <w:r>
        <w:t>). Exchangeable cations such as sodium, potassium, calcium, and magnesium are exchanged by hydrogen ions.</w:t>
      </w:r>
    </w:p>
    <w:bookmarkStart w:id="1" w:name="_MON_1749379462"/>
    <w:bookmarkEnd w:id="1"/>
    <w:p w14:paraId="08F0D6B8" w14:textId="67A8B6FF" w:rsidR="00BB40FA" w:rsidRDefault="00BB40FA" w:rsidP="00BB40FA">
      <w:pPr>
        <w:pStyle w:val="BodyText"/>
        <w:jc w:val="center"/>
      </w:pPr>
      <w:r w:rsidRPr="001F506E">
        <w:object w:dxaOrig="3118" w:dyaOrig="2408" w14:anchorId="193A2B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pt;height:120.6pt" o:ole="" o:preferrelative="f">
            <v:imagedata r:id="rId16" o:title=""/>
            <o:lock v:ext="edit" aspectratio="f"/>
          </v:shape>
          <o:OLEObject Type="Embed" ProgID="Word.Document.8" ShapeID="_x0000_i1025" DrawAspect="Content" ObjectID="_1750699001" r:id="rId17">
            <o:FieldCodes>\s</o:FieldCodes>
          </o:OLEObject>
        </w:object>
      </w:r>
    </w:p>
    <w:p w14:paraId="7B29658B" w14:textId="6869FCEA" w:rsidR="00BB40FA" w:rsidRPr="006B5BE2" w:rsidRDefault="006B5BE2" w:rsidP="00BB40FA">
      <w:pPr>
        <w:ind w:firstLine="284"/>
      </w:pPr>
      <w:r>
        <w:t>8</w:t>
      </w:r>
      <w:r w:rsidR="00BB40FA" w:rsidRPr="006B5BE2">
        <w:t>a: untreated red earth (Compact &amp; Dense unit);</w:t>
      </w:r>
    </w:p>
    <w:p w14:paraId="6ECD3FA0" w14:textId="77777777" w:rsidR="00BB40FA" w:rsidRPr="006B5BE2" w:rsidRDefault="00BB40FA" w:rsidP="00BB40FA">
      <w:pPr>
        <w:pStyle w:val="BodyText"/>
        <w:jc w:val="center"/>
      </w:pPr>
    </w:p>
    <w:p w14:paraId="1E340BC4" w14:textId="78F0F70E" w:rsidR="00BB40FA" w:rsidRDefault="00BB40FA" w:rsidP="00BB40FA">
      <w:pPr>
        <w:pStyle w:val="BodyText"/>
        <w:jc w:val="center"/>
      </w:pPr>
      <w:r w:rsidRPr="001F506E">
        <w:rPr>
          <w:noProof/>
        </w:rPr>
        <w:drawing>
          <wp:inline distT="0" distB="0" distL="0" distR="0" wp14:anchorId="4F42D470" wp14:editId="51DCAC5F">
            <wp:extent cx="1980000" cy="1530000"/>
            <wp:effectExtent l="0" t="0" r="1270" b="0"/>
            <wp:docPr id="303107" name="Picture 3">
              <a:extLst xmlns:a="http://schemas.openxmlformats.org/drawingml/2006/main">
                <a:ext uri="{FF2B5EF4-FFF2-40B4-BE49-F238E27FC236}">
                  <a16:creationId xmlns:a16="http://schemas.microsoft.com/office/drawing/2014/main" id="{20A7B5C5-D847-2BA5-4723-2EFF184E8324}"/>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3107" name="Picture 3">
                      <a:extLst>
                        <a:ext uri="{FF2B5EF4-FFF2-40B4-BE49-F238E27FC236}">
                          <a16:creationId xmlns:a16="http://schemas.microsoft.com/office/drawing/2014/main" id="{20A7B5C5-D847-2BA5-4723-2EFF184E8324}"/>
                        </a:ext>
                      </a:extLst>
                    </pic:cNvPr>
                    <pic:cNvPicPr preferRelativeResize="0">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80000" cy="1530000"/>
                    </a:xfrm>
                    <a:prstGeom prst="rect">
                      <a:avLst/>
                    </a:prstGeom>
                    <a:noFill/>
                    <a:ln>
                      <a:noFill/>
                    </a:ln>
                  </pic:spPr>
                </pic:pic>
              </a:graphicData>
            </a:graphic>
          </wp:inline>
        </w:drawing>
      </w:r>
    </w:p>
    <w:p w14:paraId="279A6038" w14:textId="45187C2B" w:rsidR="006B5BE2" w:rsidRDefault="006B5BE2" w:rsidP="00BB40FA">
      <w:pPr>
        <w:ind w:firstLine="284"/>
      </w:pPr>
      <w:r>
        <w:t>8</w:t>
      </w:r>
      <w:r w:rsidR="00BB40FA" w:rsidRPr="006B5BE2">
        <w:t>b: red earth remolded with water and inundated with 1N sulfuric acid solution</w:t>
      </w:r>
    </w:p>
    <w:p w14:paraId="6273FA2E" w14:textId="3AD20F1B" w:rsidR="00BB40FA" w:rsidRPr="006B5BE2" w:rsidRDefault="00BB40FA" w:rsidP="00BB40FA">
      <w:pPr>
        <w:ind w:firstLine="284"/>
      </w:pPr>
      <w:r w:rsidRPr="006B5BE2">
        <w:t xml:space="preserve"> (Twinned Bladed Hexagonal Plates);</w:t>
      </w:r>
    </w:p>
    <w:p w14:paraId="5177E156" w14:textId="79ABA9BB" w:rsidR="00BB40FA" w:rsidRDefault="00BB40FA" w:rsidP="00BB40FA">
      <w:pPr>
        <w:ind w:firstLine="284"/>
      </w:pPr>
      <w:r w:rsidRPr="001F6351">
        <w:rPr>
          <w:noProof/>
        </w:rPr>
        <w:drawing>
          <wp:inline distT="0" distB="0" distL="0" distR="0" wp14:anchorId="499B6A16" wp14:editId="6A41B145">
            <wp:extent cx="1980000" cy="1530000"/>
            <wp:effectExtent l="0" t="0" r="1270" b="0"/>
            <wp:docPr id="304130" name="Picture 2">
              <a:extLst xmlns:a="http://schemas.openxmlformats.org/drawingml/2006/main">
                <a:ext uri="{FF2B5EF4-FFF2-40B4-BE49-F238E27FC236}">
                  <a16:creationId xmlns:a16="http://schemas.microsoft.com/office/drawing/2014/main" id="{DA782C6E-BE30-7D95-E4D7-A08357D03177}"/>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4130" name="Picture 2">
                      <a:extLst>
                        <a:ext uri="{FF2B5EF4-FFF2-40B4-BE49-F238E27FC236}">
                          <a16:creationId xmlns:a16="http://schemas.microsoft.com/office/drawing/2014/main" id="{DA782C6E-BE30-7D95-E4D7-A08357D03177}"/>
                        </a:ext>
                      </a:extLst>
                    </pic:cNvPr>
                    <pic:cNvPicPr preferRelativeResize="0">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80000" cy="1530000"/>
                    </a:xfrm>
                    <a:prstGeom prst="rect">
                      <a:avLst/>
                    </a:prstGeom>
                    <a:noFill/>
                    <a:ln>
                      <a:noFill/>
                    </a:ln>
                  </pic:spPr>
                </pic:pic>
              </a:graphicData>
            </a:graphic>
          </wp:inline>
        </w:drawing>
      </w:r>
    </w:p>
    <w:p w14:paraId="2128471E" w14:textId="57604B52" w:rsidR="00BB40FA" w:rsidRPr="006B5BE2" w:rsidRDefault="006B5BE2" w:rsidP="00BB40FA">
      <w:pPr>
        <w:ind w:left="284"/>
      </w:pPr>
      <w:r>
        <w:t>8</w:t>
      </w:r>
      <w:r w:rsidR="00BB40FA" w:rsidRPr="006B5BE2">
        <w:t>c: red earth remolded and inundated with 1</w:t>
      </w:r>
      <w:proofErr w:type="gramStart"/>
      <w:r w:rsidR="00BB40FA" w:rsidRPr="006B5BE2">
        <w:t>N  sulfuric</w:t>
      </w:r>
      <w:proofErr w:type="gramEnd"/>
      <w:r w:rsidR="00BB40FA" w:rsidRPr="006B5BE2">
        <w:t xml:space="preserve"> acid solution (Plates and Laths Grouping);</w:t>
      </w:r>
    </w:p>
    <w:p w14:paraId="5175D3DC" w14:textId="77777777" w:rsidR="00BB40FA" w:rsidRPr="00BB40FA" w:rsidRDefault="00BB40FA" w:rsidP="00BB40FA">
      <w:pPr>
        <w:ind w:left="284"/>
        <w:rPr>
          <w:b/>
          <w:bCs/>
        </w:rPr>
      </w:pPr>
    </w:p>
    <w:p w14:paraId="78F237DA" w14:textId="5D78FE53" w:rsidR="00BB40FA" w:rsidRDefault="00BB40FA" w:rsidP="00BB40FA">
      <w:pPr>
        <w:pStyle w:val="BodyText"/>
        <w:jc w:val="center"/>
      </w:pPr>
      <w:r w:rsidRPr="001F6351">
        <w:rPr>
          <w:noProof/>
        </w:rPr>
        <w:drawing>
          <wp:inline distT="0" distB="0" distL="0" distR="0" wp14:anchorId="05C18C66" wp14:editId="6D33DB27">
            <wp:extent cx="1980000" cy="1530000"/>
            <wp:effectExtent l="0" t="0" r="1270" b="0"/>
            <wp:docPr id="303108" name="Picture 4">
              <a:extLst xmlns:a="http://schemas.openxmlformats.org/drawingml/2006/main">
                <a:ext uri="{FF2B5EF4-FFF2-40B4-BE49-F238E27FC236}">
                  <a16:creationId xmlns:a16="http://schemas.microsoft.com/office/drawing/2014/main" id="{61AD812C-DBF3-FFA4-0168-7C62E8EEF79D}"/>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3108" name="Picture 4">
                      <a:extLst>
                        <a:ext uri="{FF2B5EF4-FFF2-40B4-BE49-F238E27FC236}">
                          <a16:creationId xmlns:a16="http://schemas.microsoft.com/office/drawing/2014/main" id="{61AD812C-DBF3-FFA4-0168-7C62E8EEF79D}"/>
                        </a:ext>
                      </a:extLst>
                    </pic:cNvPr>
                    <pic:cNvPicPr preferRelativeResize="0">
                      <a:picLocks noChangeArrowheads="1"/>
                    </pic:cNvPicPr>
                  </pic:nvPicPr>
                  <pic:blipFill rotWithShape="1">
                    <a:blip r:embed="rId20" cstate="print">
                      <a:extLst>
                        <a:ext uri="{28A0092B-C50C-407E-A947-70E740481C1C}">
                          <a14:useLocalDpi xmlns:a14="http://schemas.microsoft.com/office/drawing/2010/main" val="0"/>
                        </a:ext>
                      </a:extLst>
                    </a:blip>
                    <a:srcRect r="7189"/>
                    <a:stretch/>
                  </pic:blipFill>
                  <pic:spPr bwMode="auto">
                    <a:xfrm>
                      <a:off x="0" y="0"/>
                      <a:ext cx="1980000" cy="1530000"/>
                    </a:xfrm>
                    <a:prstGeom prst="rect">
                      <a:avLst/>
                    </a:prstGeom>
                    <a:noFill/>
                    <a:ln>
                      <a:noFill/>
                    </a:ln>
                    <a:extLst>
                      <a:ext uri="{53640926-AAD7-44D8-BBD7-CCE9431645EC}">
                        <a14:shadowObscured xmlns:a14="http://schemas.microsoft.com/office/drawing/2010/main"/>
                      </a:ext>
                    </a:extLst>
                  </pic:spPr>
                </pic:pic>
              </a:graphicData>
            </a:graphic>
          </wp:inline>
        </w:drawing>
      </w:r>
    </w:p>
    <w:p w14:paraId="575A600E" w14:textId="4123E642" w:rsidR="006B5BE2" w:rsidRDefault="006B5BE2" w:rsidP="006B5BE2">
      <w:pPr>
        <w:ind w:left="284" w:hanging="284"/>
      </w:pPr>
      <w:r>
        <w:t>8</w:t>
      </w:r>
      <w:r w:rsidR="00BB40FA" w:rsidRPr="006B5BE2">
        <w:t>d: red earth remolded with water and inundated   with 4N sulfuric acid solution</w:t>
      </w:r>
    </w:p>
    <w:p w14:paraId="7AECB7E5" w14:textId="5786543C" w:rsidR="00BB40FA" w:rsidRPr="006B5BE2" w:rsidRDefault="00BB40FA" w:rsidP="006B5BE2">
      <w:pPr>
        <w:ind w:left="284" w:hanging="284"/>
      </w:pPr>
      <w:r w:rsidRPr="006B5BE2">
        <w:t>(Grouped Hexagonal Blades);</w:t>
      </w:r>
    </w:p>
    <w:p w14:paraId="0F3CA0DA" w14:textId="77777777" w:rsidR="00BB40FA" w:rsidRDefault="00BB40FA" w:rsidP="008651B9">
      <w:pPr>
        <w:pStyle w:val="BodyText"/>
        <w:rPr>
          <w:b/>
          <w:bCs/>
        </w:rPr>
      </w:pPr>
    </w:p>
    <w:p w14:paraId="72F9EAFF" w14:textId="2B66D8CA" w:rsidR="00BB40FA" w:rsidRPr="00BB40FA" w:rsidRDefault="00BB40FA" w:rsidP="00BB40FA">
      <w:pPr>
        <w:pStyle w:val="BodyText"/>
        <w:jc w:val="center"/>
        <w:rPr>
          <w:b/>
          <w:bCs/>
        </w:rPr>
      </w:pPr>
      <w:r w:rsidRPr="00BB40FA">
        <w:rPr>
          <w:b/>
          <w:bCs/>
          <w:noProof/>
        </w:rPr>
        <w:lastRenderedPageBreak/>
        <w:drawing>
          <wp:inline distT="0" distB="0" distL="0" distR="0" wp14:anchorId="2397876A" wp14:editId="0732B2AC">
            <wp:extent cx="1980000" cy="1530000"/>
            <wp:effectExtent l="0" t="0" r="1270" b="0"/>
            <wp:docPr id="303109" name="Picture 5">
              <a:extLst xmlns:a="http://schemas.openxmlformats.org/drawingml/2006/main">
                <a:ext uri="{FF2B5EF4-FFF2-40B4-BE49-F238E27FC236}">
                  <a16:creationId xmlns:a16="http://schemas.microsoft.com/office/drawing/2014/main" id="{5D70353D-9EF7-998A-5C7C-DB28FB5D3CCE}"/>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3109" name="Picture 5">
                      <a:extLst>
                        <a:ext uri="{FF2B5EF4-FFF2-40B4-BE49-F238E27FC236}">
                          <a16:creationId xmlns:a16="http://schemas.microsoft.com/office/drawing/2014/main" id="{5D70353D-9EF7-998A-5C7C-DB28FB5D3CCE}"/>
                        </a:ext>
                      </a:extLst>
                    </pic:cNvPr>
                    <pic:cNvPicPr preferRelativeResize="0">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80000" cy="1530000"/>
                    </a:xfrm>
                    <a:prstGeom prst="rect">
                      <a:avLst/>
                    </a:prstGeom>
                    <a:noFill/>
                    <a:ln>
                      <a:noFill/>
                    </a:ln>
                  </pic:spPr>
                </pic:pic>
              </a:graphicData>
            </a:graphic>
          </wp:inline>
        </w:drawing>
      </w:r>
    </w:p>
    <w:p w14:paraId="3DD6720A" w14:textId="19453E68" w:rsidR="00BB40FA" w:rsidRPr="006B5BE2" w:rsidRDefault="008651B9" w:rsidP="00BB40FA">
      <w:pPr>
        <w:tabs>
          <w:tab w:val="left" w:pos="2235"/>
          <w:tab w:val="center" w:pos="4514"/>
        </w:tabs>
      </w:pPr>
      <w:r w:rsidRPr="006B5BE2">
        <w:t xml:space="preserve"> </w:t>
      </w:r>
      <w:r w:rsidR="006B5BE2">
        <w:t>8</w:t>
      </w:r>
      <w:r w:rsidR="00BB40FA" w:rsidRPr="006B5BE2">
        <w:t>e: red earth remolded and inundated with 4N sulfuric acid solution (Larger Oriented Plated Units);</w:t>
      </w:r>
    </w:p>
    <w:p w14:paraId="7794BB87" w14:textId="66E1CE1C" w:rsidR="00BB40FA" w:rsidRDefault="00BB40FA" w:rsidP="004E0A2E">
      <w:pPr>
        <w:pStyle w:val="BodyText"/>
      </w:pPr>
    </w:p>
    <w:p w14:paraId="1DCD2DC9" w14:textId="77777777" w:rsidR="00BB40FA" w:rsidRDefault="008651B9" w:rsidP="00E23C13">
      <w:pPr>
        <w:ind w:firstLine="720"/>
        <w:jc w:val="both"/>
      </w:pPr>
      <w:r>
        <w:t xml:space="preserve">The energy dispersive analysis of X-ray (EDAX) elemental analysis, performed on samples, is compared in </w:t>
      </w:r>
      <w:r w:rsidRPr="00193047">
        <w:rPr>
          <w:color w:val="7030A0"/>
        </w:rPr>
        <w:t>Table 3</w:t>
      </w:r>
      <w:r>
        <w:t>. The presence of iron ions is attributed to the presence of iron compounds in the red earth soil sample. Aluminum-to-silica ratios were evaluated for each sample using their weight percentages. They indicate the changes in chemical structure changes due to acid treatment. An increase in aluminum-to-silica ratios with an increase in the concentration of sulfuric acid is observed in all inundated samples. The sample compacted and inundated with 4</w:t>
      </w:r>
      <w:r w:rsidR="00E75DA2">
        <w:t xml:space="preserve"> normal</w:t>
      </w:r>
      <w:r>
        <w:t xml:space="preserve"> sulfuric acid undergoes a significant increase in aluminum-to-silica ratios compared to soil compacted with water and inundated with 4</w:t>
      </w:r>
      <w:r w:rsidR="00E75DA2">
        <w:t xml:space="preserve"> normal</w:t>
      </w:r>
      <w:r>
        <w:t xml:space="preserve"> sulfuric acid. In addition, the soil compacted and inundated with 1</w:t>
      </w:r>
      <w:r w:rsidR="00E75DA2">
        <w:t xml:space="preserve"> normal</w:t>
      </w:r>
      <w:r>
        <w:t xml:space="preserve"> sulfuric acid solution has undergone relatively less reduction in aluminum-to-silica ratios than soil compacted and inundated with 4</w:t>
      </w:r>
      <w:r w:rsidR="00E75DA2">
        <w:t xml:space="preserve"> normal</w:t>
      </w:r>
      <w:r>
        <w:t xml:space="preserve"> sulfuric acid. However, both these are higher Al-to-Si ratios compared with soils compacted with water.</w:t>
      </w:r>
      <w:r w:rsidR="00BB40FA">
        <w:t xml:space="preserve">       </w:t>
      </w:r>
    </w:p>
    <w:p w14:paraId="4C58C8B3" w14:textId="77777777" w:rsidR="00BB40FA" w:rsidRDefault="00BB40FA" w:rsidP="00BB40FA"/>
    <w:p w14:paraId="7C1B80D0" w14:textId="6362475E" w:rsidR="00BB40FA" w:rsidRPr="009C21D3" w:rsidRDefault="00BB40FA" w:rsidP="00BB40FA">
      <w:r>
        <w:t xml:space="preserve">     </w:t>
      </w:r>
      <w:r w:rsidRPr="009C21D3">
        <w:t>Table</w:t>
      </w:r>
      <w:r>
        <w:t xml:space="preserve"> 3</w:t>
      </w:r>
      <w:r w:rsidRPr="009C21D3">
        <w:t>:</w:t>
      </w:r>
      <w:r>
        <w:t xml:space="preserve"> </w:t>
      </w:r>
      <w:r w:rsidRPr="009C21D3">
        <w:t>Elemental composition of red earth with additives</w:t>
      </w:r>
    </w:p>
    <w:tbl>
      <w:tblPr>
        <w:tblW w:w="8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5"/>
        <w:gridCol w:w="808"/>
        <w:gridCol w:w="708"/>
        <w:gridCol w:w="709"/>
        <w:gridCol w:w="709"/>
        <w:gridCol w:w="850"/>
        <w:gridCol w:w="709"/>
        <w:gridCol w:w="709"/>
        <w:gridCol w:w="709"/>
        <w:gridCol w:w="1134"/>
      </w:tblGrid>
      <w:tr w:rsidR="00BB40FA" w:rsidRPr="009C21D3" w14:paraId="5ED34240" w14:textId="77777777" w:rsidTr="00837088">
        <w:trPr>
          <w:trHeight w:val="207"/>
          <w:jc w:val="center"/>
        </w:trPr>
        <w:tc>
          <w:tcPr>
            <w:tcW w:w="1715" w:type="dxa"/>
            <w:vMerge w:val="restart"/>
          </w:tcPr>
          <w:p w14:paraId="36657306" w14:textId="77777777" w:rsidR="00BB40FA" w:rsidRPr="009C21D3" w:rsidRDefault="00BB40FA" w:rsidP="00837088">
            <w:pPr>
              <w:pStyle w:val="NormalWeb"/>
              <w:spacing w:before="0" w:beforeAutospacing="0" w:after="0" w:afterAutospacing="0" w:line="360" w:lineRule="auto"/>
              <w:rPr>
                <w:sz w:val="20"/>
                <w:szCs w:val="20"/>
              </w:rPr>
            </w:pPr>
            <w:r w:rsidRPr="009C21D3">
              <w:rPr>
                <w:sz w:val="20"/>
                <w:szCs w:val="20"/>
              </w:rPr>
              <w:t>Soil and pore fluid</w:t>
            </w:r>
          </w:p>
        </w:tc>
        <w:tc>
          <w:tcPr>
            <w:tcW w:w="7045" w:type="dxa"/>
            <w:gridSpan w:val="9"/>
          </w:tcPr>
          <w:p w14:paraId="6CFA7123" w14:textId="77777777" w:rsidR="00BB40FA" w:rsidRPr="009C21D3" w:rsidRDefault="00BB40FA" w:rsidP="00837088">
            <w:pPr>
              <w:spacing w:line="360" w:lineRule="auto"/>
            </w:pPr>
            <w:r w:rsidRPr="009C21D3">
              <w:t>Weight (%)</w:t>
            </w:r>
          </w:p>
        </w:tc>
      </w:tr>
      <w:tr w:rsidR="00BB40FA" w:rsidRPr="009C21D3" w14:paraId="671EB252" w14:textId="77777777" w:rsidTr="00837088">
        <w:trPr>
          <w:trHeight w:val="327"/>
          <w:jc w:val="center"/>
        </w:trPr>
        <w:tc>
          <w:tcPr>
            <w:tcW w:w="1715" w:type="dxa"/>
            <w:vMerge/>
          </w:tcPr>
          <w:p w14:paraId="69A178E0" w14:textId="77777777" w:rsidR="00BB40FA" w:rsidRPr="009C21D3" w:rsidRDefault="00BB40FA" w:rsidP="00837088">
            <w:pPr>
              <w:pStyle w:val="NormalWeb"/>
              <w:spacing w:before="0" w:beforeAutospacing="0" w:after="0" w:afterAutospacing="0" w:line="360" w:lineRule="auto"/>
              <w:rPr>
                <w:sz w:val="20"/>
                <w:szCs w:val="20"/>
              </w:rPr>
            </w:pPr>
          </w:p>
        </w:tc>
        <w:tc>
          <w:tcPr>
            <w:tcW w:w="808" w:type="dxa"/>
          </w:tcPr>
          <w:p w14:paraId="72A70B3B" w14:textId="77777777" w:rsidR="00BB40FA" w:rsidRPr="009C21D3" w:rsidRDefault="00BB40FA" w:rsidP="00837088">
            <w:pPr>
              <w:pStyle w:val="NormalWeb"/>
              <w:spacing w:before="0" w:beforeAutospacing="0" w:after="0" w:afterAutospacing="0" w:line="360" w:lineRule="auto"/>
              <w:jc w:val="center"/>
              <w:rPr>
                <w:sz w:val="20"/>
                <w:szCs w:val="20"/>
              </w:rPr>
            </w:pPr>
            <w:r w:rsidRPr="009C21D3">
              <w:rPr>
                <w:sz w:val="20"/>
                <w:szCs w:val="20"/>
              </w:rPr>
              <w:t>Na</w:t>
            </w:r>
          </w:p>
        </w:tc>
        <w:tc>
          <w:tcPr>
            <w:tcW w:w="708" w:type="dxa"/>
          </w:tcPr>
          <w:p w14:paraId="0D66B8D1" w14:textId="77777777" w:rsidR="00BB40FA" w:rsidRPr="009C21D3" w:rsidRDefault="00BB40FA" w:rsidP="00837088">
            <w:pPr>
              <w:pStyle w:val="NormalWeb"/>
              <w:spacing w:before="0" w:beforeAutospacing="0" w:after="0" w:afterAutospacing="0" w:line="360" w:lineRule="auto"/>
              <w:jc w:val="center"/>
              <w:rPr>
                <w:sz w:val="20"/>
                <w:szCs w:val="20"/>
              </w:rPr>
            </w:pPr>
            <w:r w:rsidRPr="009C21D3">
              <w:rPr>
                <w:sz w:val="20"/>
                <w:szCs w:val="20"/>
              </w:rPr>
              <w:t>Mg</w:t>
            </w:r>
          </w:p>
        </w:tc>
        <w:tc>
          <w:tcPr>
            <w:tcW w:w="709" w:type="dxa"/>
          </w:tcPr>
          <w:p w14:paraId="38CCF06F" w14:textId="77777777" w:rsidR="00BB40FA" w:rsidRPr="009C21D3" w:rsidRDefault="00BB40FA" w:rsidP="00837088">
            <w:pPr>
              <w:spacing w:line="360" w:lineRule="auto"/>
            </w:pPr>
            <w:r w:rsidRPr="009C21D3">
              <w:t>Al</w:t>
            </w:r>
          </w:p>
        </w:tc>
        <w:tc>
          <w:tcPr>
            <w:tcW w:w="709" w:type="dxa"/>
          </w:tcPr>
          <w:p w14:paraId="2930A93E" w14:textId="77777777" w:rsidR="00BB40FA" w:rsidRPr="009C21D3" w:rsidRDefault="00BB40FA" w:rsidP="00837088">
            <w:pPr>
              <w:spacing w:line="360" w:lineRule="auto"/>
            </w:pPr>
            <w:r w:rsidRPr="009C21D3">
              <w:t>Si</w:t>
            </w:r>
          </w:p>
        </w:tc>
        <w:tc>
          <w:tcPr>
            <w:tcW w:w="850" w:type="dxa"/>
          </w:tcPr>
          <w:p w14:paraId="4AD97DF9" w14:textId="77777777" w:rsidR="00BB40FA" w:rsidRPr="009C21D3" w:rsidRDefault="00BB40FA" w:rsidP="00837088">
            <w:pPr>
              <w:spacing w:line="360" w:lineRule="auto"/>
            </w:pPr>
            <w:r w:rsidRPr="009C21D3">
              <w:t>K</w:t>
            </w:r>
          </w:p>
        </w:tc>
        <w:tc>
          <w:tcPr>
            <w:tcW w:w="709" w:type="dxa"/>
          </w:tcPr>
          <w:p w14:paraId="14C29A1E" w14:textId="77777777" w:rsidR="00BB40FA" w:rsidRPr="009C21D3" w:rsidRDefault="00BB40FA" w:rsidP="00837088">
            <w:pPr>
              <w:spacing w:line="360" w:lineRule="auto"/>
            </w:pPr>
            <w:r w:rsidRPr="009C21D3">
              <w:t>Ca</w:t>
            </w:r>
          </w:p>
        </w:tc>
        <w:tc>
          <w:tcPr>
            <w:tcW w:w="709" w:type="dxa"/>
          </w:tcPr>
          <w:p w14:paraId="089F3084" w14:textId="77777777" w:rsidR="00BB40FA" w:rsidRPr="009C21D3" w:rsidRDefault="00BB40FA" w:rsidP="00837088">
            <w:pPr>
              <w:spacing w:line="360" w:lineRule="auto"/>
            </w:pPr>
            <w:r w:rsidRPr="009C21D3">
              <w:t>Fe</w:t>
            </w:r>
          </w:p>
        </w:tc>
        <w:tc>
          <w:tcPr>
            <w:tcW w:w="709" w:type="dxa"/>
          </w:tcPr>
          <w:p w14:paraId="5E14F398" w14:textId="77777777" w:rsidR="00BB40FA" w:rsidRPr="009C21D3" w:rsidRDefault="00BB40FA" w:rsidP="00837088">
            <w:pPr>
              <w:spacing w:line="360" w:lineRule="auto"/>
            </w:pPr>
            <w:r w:rsidRPr="009C21D3">
              <w:t>S</w:t>
            </w:r>
          </w:p>
        </w:tc>
        <w:tc>
          <w:tcPr>
            <w:tcW w:w="1134" w:type="dxa"/>
          </w:tcPr>
          <w:p w14:paraId="64D1FE89" w14:textId="77777777" w:rsidR="00BB40FA" w:rsidRPr="009C21D3" w:rsidRDefault="00BB40FA" w:rsidP="00837088">
            <w:pPr>
              <w:spacing w:line="360" w:lineRule="auto"/>
            </w:pPr>
            <w:r w:rsidRPr="009C21D3">
              <w:t>Al/Si</w:t>
            </w:r>
          </w:p>
        </w:tc>
      </w:tr>
      <w:tr w:rsidR="00BB40FA" w:rsidRPr="009C21D3" w14:paraId="31ABC0EC" w14:textId="77777777" w:rsidTr="00837088">
        <w:trPr>
          <w:trHeight w:val="544"/>
          <w:jc w:val="center"/>
        </w:trPr>
        <w:tc>
          <w:tcPr>
            <w:tcW w:w="1715" w:type="dxa"/>
          </w:tcPr>
          <w:p w14:paraId="1FABEADA" w14:textId="77777777" w:rsidR="00BB40FA" w:rsidRPr="009C21D3" w:rsidRDefault="00BB40FA" w:rsidP="00837088">
            <w:pPr>
              <w:pStyle w:val="NormalWeb"/>
              <w:spacing w:before="0" w:beforeAutospacing="0" w:after="0" w:afterAutospacing="0" w:line="360" w:lineRule="auto"/>
              <w:rPr>
                <w:sz w:val="20"/>
                <w:szCs w:val="20"/>
              </w:rPr>
            </w:pPr>
            <w:r w:rsidRPr="009C21D3">
              <w:rPr>
                <w:sz w:val="20"/>
                <w:szCs w:val="20"/>
              </w:rPr>
              <w:t>Red earth + water +water</w:t>
            </w:r>
          </w:p>
        </w:tc>
        <w:tc>
          <w:tcPr>
            <w:tcW w:w="808" w:type="dxa"/>
          </w:tcPr>
          <w:p w14:paraId="215D78BA" w14:textId="77777777" w:rsidR="00BB40FA" w:rsidRPr="009C21D3" w:rsidRDefault="00BB40FA" w:rsidP="00837088">
            <w:pPr>
              <w:pStyle w:val="NormalWeb"/>
              <w:spacing w:before="0" w:beforeAutospacing="0" w:after="0" w:afterAutospacing="0"/>
              <w:jc w:val="center"/>
              <w:rPr>
                <w:sz w:val="20"/>
                <w:szCs w:val="20"/>
              </w:rPr>
            </w:pPr>
            <w:r w:rsidRPr="009C21D3">
              <w:rPr>
                <w:sz w:val="20"/>
                <w:szCs w:val="20"/>
              </w:rPr>
              <w:t>47.11</w:t>
            </w:r>
          </w:p>
        </w:tc>
        <w:tc>
          <w:tcPr>
            <w:tcW w:w="708" w:type="dxa"/>
          </w:tcPr>
          <w:p w14:paraId="19ED2EA5" w14:textId="77777777" w:rsidR="00BB40FA" w:rsidRPr="009C21D3" w:rsidRDefault="00BB40FA" w:rsidP="00837088">
            <w:pPr>
              <w:pStyle w:val="NormalWeb"/>
              <w:spacing w:before="0" w:beforeAutospacing="0" w:after="0" w:afterAutospacing="0"/>
              <w:jc w:val="center"/>
              <w:rPr>
                <w:sz w:val="20"/>
                <w:szCs w:val="20"/>
              </w:rPr>
            </w:pPr>
            <w:r w:rsidRPr="009C21D3">
              <w:rPr>
                <w:sz w:val="20"/>
                <w:szCs w:val="20"/>
              </w:rPr>
              <w:t>0.12</w:t>
            </w:r>
          </w:p>
        </w:tc>
        <w:tc>
          <w:tcPr>
            <w:tcW w:w="709" w:type="dxa"/>
          </w:tcPr>
          <w:p w14:paraId="3B2336D3" w14:textId="77777777" w:rsidR="00BB40FA" w:rsidRPr="009C21D3" w:rsidRDefault="00BB40FA" w:rsidP="00837088">
            <w:r w:rsidRPr="009C21D3">
              <w:t>0.06</w:t>
            </w:r>
          </w:p>
        </w:tc>
        <w:tc>
          <w:tcPr>
            <w:tcW w:w="709" w:type="dxa"/>
          </w:tcPr>
          <w:p w14:paraId="50FB100C" w14:textId="77777777" w:rsidR="00BB40FA" w:rsidRPr="009C21D3" w:rsidRDefault="00BB40FA" w:rsidP="00837088">
            <w:r w:rsidRPr="009C21D3">
              <w:t>3.00</w:t>
            </w:r>
          </w:p>
        </w:tc>
        <w:tc>
          <w:tcPr>
            <w:tcW w:w="850" w:type="dxa"/>
          </w:tcPr>
          <w:p w14:paraId="4AA37C91" w14:textId="77777777" w:rsidR="00BB40FA" w:rsidRPr="009C21D3" w:rsidRDefault="00BB40FA" w:rsidP="00837088">
            <w:r w:rsidRPr="009C21D3">
              <w:t>48.13</w:t>
            </w:r>
          </w:p>
        </w:tc>
        <w:tc>
          <w:tcPr>
            <w:tcW w:w="709" w:type="dxa"/>
          </w:tcPr>
          <w:p w14:paraId="7CEEA934" w14:textId="77777777" w:rsidR="00BB40FA" w:rsidRPr="009C21D3" w:rsidRDefault="00BB40FA" w:rsidP="00837088">
            <w:r w:rsidRPr="009C21D3">
              <w:t>0.23</w:t>
            </w:r>
          </w:p>
        </w:tc>
        <w:tc>
          <w:tcPr>
            <w:tcW w:w="709" w:type="dxa"/>
          </w:tcPr>
          <w:p w14:paraId="6ADE2A9F" w14:textId="77777777" w:rsidR="00BB40FA" w:rsidRPr="009C21D3" w:rsidRDefault="00BB40FA" w:rsidP="00837088">
            <w:r w:rsidRPr="009C21D3">
              <w:t>0.06</w:t>
            </w:r>
          </w:p>
        </w:tc>
        <w:tc>
          <w:tcPr>
            <w:tcW w:w="709" w:type="dxa"/>
          </w:tcPr>
          <w:p w14:paraId="681603FB" w14:textId="77777777" w:rsidR="00BB40FA" w:rsidRPr="009C21D3" w:rsidRDefault="00BB40FA" w:rsidP="00837088">
            <w:r w:rsidRPr="009C21D3">
              <w:t>1.29</w:t>
            </w:r>
          </w:p>
        </w:tc>
        <w:tc>
          <w:tcPr>
            <w:tcW w:w="1134" w:type="dxa"/>
          </w:tcPr>
          <w:p w14:paraId="2FA39584" w14:textId="77777777" w:rsidR="00BB40FA" w:rsidRPr="009C21D3" w:rsidRDefault="00BB40FA" w:rsidP="00837088">
            <w:r w:rsidRPr="009C21D3">
              <w:t>0.02</w:t>
            </w:r>
          </w:p>
        </w:tc>
      </w:tr>
      <w:tr w:rsidR="00BB40FA" w:rsidRPr="009C21D3" w14:paraId="758B4714" w14:textId="77777777" w:rsidTr="00837088">
        <w:trPr>
          <w:trHeight w:val="434"/>
          <w:jc w:val="center"/>
        </w:trPr>
        <w:tc>
          <w:tcPr>
            <w:tcW w:w="1715" w:type="dxa"/>
          </w:tcPr>
          <w:p w14:paraId="2514DAA7" w14:textId="77777777" w:rsidR="00BB40FA" w:rsidRPr="009C21D3" w:rsidRDefault="00BB40FA" w:rsidP="00837088">
            <w:pPr>
              <w:pStyle w:val="NormalWeb"/>
              <w:spacing w:before="0" w:beforeAutospacing="0" w:after="0" w:afterAutospacing="0" w:line="360" w:lineRule="auto"/>
              <w:rPr>
                <w:sz w:val="20"/>
                <w:szCs w:val="20"/>
              </w:rPr>
            </w:pPr>
            <w:r w:rsidRPr="009C21D3">
              <w:rPr>
                <w:sz w:val="20"/>
                <w:szCs w:val="20"/>
              </w:rPr>
              <w:t>Red earth + water +1N sulfuric acid</w:t>
            </w:r>
          </w:p>
        </w:tc>
        <w:tc>
          <w:tcPr>
            <w:tcW w:w="808" w:type="dxa"/>
          </w:tcPr>
          <w:p w14:paraId="2C1505FF" w14:textId="77777777" w:rsidR="00BB40FA" w:rsidRPr="009C21D3" w:rsidRDefault="00BB40FA" w:rsidP="00837088">
            <w:pPr>
              <w:pStyle w:val="NormalWeb"/>
              <w:spacing w:before="0" w:beforeAutospacing="0" w:after="0" w:afterAutospacing="0"/>
              <w:jc w:val="center"/>
              <w:rPr>
                <w:sz w:val="20"/>
                <w:szCs w:val="20"/>
              </w:rPr>
            </w:pPr>
            <w:r w:rsidRPr="009C21D3">
              <w:rPr>
                <w:sz w:val="20"/>
                <w:szCs w:val="20"/>
              </w:rPr>
              <w:t>1.81</w:t>
            </w:r>
          </w:p>
        </w:tc>
        <w:tc>
          <w:tcPr>
            <w:tcW w:w="708" w:type="dxa"/>
          </w:tcPr>
          <w:p w14:paraId="3D93CC7F" w14:textId="77777777" w:rsidR="00BB40FA" w:rsidRPr="009C21D3" w:rsidRDefault="00BB40FA" w:rsidP="00837088">
            <w:pPr>
              <w:pStyle w:val="NormalWeb"/>
              <w:spacing w:before="0" w:beforeAutospacing="0" w:after="0" w:afterAutospacing="0"/>
              <w:jc w:val="center"/>
              <w:rPr>
                <w:sz w:val="20"/>
                <w:szCs w:val="20"/>
              </w:rPr>
            </w:pPr>
            <w:r w:rsidRPr="009C21D3">
              <w:rPr>
                <w:sz w:val="20"/>
                <w:szCs w:val="20"/>
              </w:rPr>
              <w:t>0.87</w:t>
            </w:r>
          </w:p>
        </w:tc>
        <w:tc>
          <w:tcPr>
            <w:tcW w:w="709" w:type="dxa"/>
          </w:tcPr>
          <w:p w14:paraId="6A18FB33" w14:textId="77777777" w:rsidR="00BB40FA" w:rsidRPr="009C21D3" w:rsidRDefault="00BB40FA" w:rsidP="00837088">
            <w:r w:rsidRPr="009C21D3">
              <w:t>16.7</w:t>
            </w:r>
          </w:p>
        </w:tc>
        <w:tc>
          <w:tcPr>
            <w:tcW w:w="709" w:type="dxa"/>
          </w:tcPr>
          <w:p w14:paraId="5B69D647" w14:textId="77777777" w:rsidR="00BB40FA" w:rsidRPr="009C21D3" w:rsidRDefault="00BB40FA" w:rsidP="00837088">
            <w:r w:rsidRPr="009C21D3">
              <w:t>41.66</w:t>
            </w:r>
          </w:p>
        </w:tc>
        <w:tc>
          <w:tcPr>
            <w:tcW w:w="850" w:type="dxa"/>
          </w:tcPr>
          <w:p w14:paraId="064E3A36" w14:textId="77777777" w:rsidR="00BB40FA" w:rsidRPr="009C21D3" w:rsidRDefault="00BB40FA" w:rsidP="00837088">
            <w:r w:rsidRPr="009C21D3">
              <w:t>0.01</w:t>
            </w:r>
          </w:p>
        </w:tc>
        <w:tc>
          <w:tcPr>
            <w:tcW w:w="709" w:type="dxa"/>
          </w:tcPr>
          <w:p w14:paraId="021BE9FC" w14:textId="77777777" w:rsidR="00BB40FA" w:rsidRPr="009C21D3" w:rsidRDefault="00BB40FA" w:rsidP="00837088">
            <w:r w:rsidRPr="009C21D3">
              <w:t>0.61</w:t>
            </w:r>
          </w:p>
        </w:tc>
        <w:tc>
          <w:tcPr>
            <w:tcW w:w="709" w:type="dxa"/>
          </w:tcPr>
          <w:p w14:paraId="03EC1D27" w14:textId="77777777" w:rsidR="00BB40FA" w:rsidRPr="009C21D3" w:rsidRDefault="00BB40FA" w:rsidP="00837088">
            <w:r w:rsidRPr="009C21D3">
              <w:t>4.1</w:t>
            </w:r>
          </w:p>
        </w:tc>
        <w:tc>
          <w:tcPr>
            <w:tcW w:w="709" w:type="dxa"/>
          </w:tcPr>
          <w:p w14:paraId="142701EB" w14:textId="77777777" w:rsidR="00BB40FA" w:rsidRPr="009C21D3" w:rsidRDefault="00BB40FA" w:rsidP="00837088">
            <w:r w:rsidRPr="009C21D3">
              <w:t>34.24</w:t>
            </w:r>
          </w:p>
        </w:tc>
        <w:tc>
          <w:tcPr>
            <w:tcW w:w="1134" w:type="dxa"/>
          </w:tcPr>
          <w:p w14:paraId="378146F0" w14:textId="77777777" w:rsidR="00BB40FA" w:rsidRPr="009C21D3" w:rsidRDefault="00BB40FA" w:rsidP="00837088">
            <w:r w:rsidRPr="009C21D3">
              <w:t>0.40</w:t>
            </w:r>
          </w:p>
        </w:tc>
      </w:tr>
      <w:tr w:rsidR="00BB40FA" w:rsidRPr="009C21D3" w14:paraId="2983837A" w14:textId="77777777" w:rsidTr="00837088">
        <w:trPr>
          <w:trHeight w:val="434"/>
          <w:jc w:val="center"/>
        </w:trPr>
        <w:tc>
          <w:tcPr>
            <w:tcW w:w="1715" w:type="dxa"/>
          </w:tcPr>
          <w:p w14:paraId="7B32C359" w14:textId="77777777" w:rsidR="00BB40FA" w:rsidRPr="009C21D3" w:rsidRDefault="00BB40FA" w:rsidP="00837088">
            <w:pPr>
              <w:pStyle w:val="NormalWeb"/>
              <w:spacing w:before="0" w:beforeAutospacing="0" w:after="0" w:afterAutospacing="0" w:line="360" w:lineRule="auto"/>
              <w:rPr>
                <w:sz w:val="20"/>
                <w:szCs w:val="20"/>
              </w:rPr>
            </w:pPr>
            <w:r w:rsidRPr="009C21D3">
              <w:rPr>
                <w:sz w:val="20"/>
                <w:szCs w:val="20"/>
              </w:rPr>
              <w:t>Red earth + water +4N sulfuric acid</w:t>
            </w:r>
          </w:p>
        </w:tc>
        <w:tc>
          <w:tcPr>
            <w:tcW w:w="808" w:type="dxa"/>
          </w:tcPr>
          <w:p w14:paraId="657D1B8D" w14:textId="77777777" w:rsidR="00BB40FA" w:rsidRPr="009C21D3" w:rsidRDefault="00BB40FA" w:rsidP="00837088">
            <w:pPr>
              <w:pStyle w:val="NormalWeb"/>
              <w:spacing w:before="0" w:beforeAutospacing="0" w:after="0" w:afterAutospacing="0"/>
              <w:jc w:val="center"/>
              <w:rPr>
                <w:sz w:val="20"/>
                <w:szCs w:val="20"/>
              </w:rPr>
            </w:pPr>
            <w:r w:rsidRPr="009C21D3">
              <w:rPr>
                <w:sz w:val="20"/>
                <w:szCs w:val="20"/>
              </w:rPr>
              <w:t>0.79</w:t>
            </w:r>
          </w:p>
        </w:tc>
        <w:tc>
          <w:tcPr>
            <w:tcW w:w="708" w:type="dxa"/>
          </w:tcPr>
          <w:p w14:paraId="0B96D18F" w14:textId="77777777" w:rsidR="00BB40FA" w:rsidRPr="009C21D3" w:rsidRDefault="00BB40FA" w:rsidP="00837088">
            <w:pPr>
              <w:pStyle w:val="NormalWeb"/>
              <w:spacing w:before="0" w:beforeAutospacing="0" w:after="0" w:afterAutospacing="0"/>
              <w:jc w:val="center"/>
              <w:rPr>
                <w:sz w:val="20"/>
                <w:szCs w:val="20"/>
              </w:rPr>
            </w:pPr>
            <w:r w:rsidRPr="009C21D3">
              <w:rPr>
                <w:sz w:val="20"/>
                <w:szCs w:val="20"/>
              </w:rPr>
              <w:t>0.65</w:t>
            </w:r>
          </w:p>
        </w:tc>
        <w:tc>
          <w:tcPr>
            <w:tcW w:w="709" w:type="dxa"/>
          </w:tcPr>
          <w:p w14:paraId="33F20C8E" w14:textId="77777777" w:rsidR="00BB40FA" w:rsidRPr="009C21D3" w:rsidRDefault="00BB40FA" w:rsidP="00837088">
            <w:r w:rsidRPr="009C21D3">
              <w:t>17.78</w:t>
            </w:r>
          </w:p>
        </w:tc>
        <w:tc>
          <w:tcPr>
            <w:tcW w:w="709" w:type="dxa"/>
          </w:tcPr>
          <w:p w14:paraId="67D86080" w14:textId="77777777" w:rsidR="00BB40FA" w:rsidRPr="009C21D3" w:rsidRDefault="00BB40FA" w:rsidP="00837088">
            <w:r w:rsidRPr="009C21D3">
              <w:t>34.65</w:t>
            </w:r>
          </w:p>
        </w:tc>
        <w:tc>
          <w:tcPr>
            <w:tcW w:w="850" w:type="dxa"/>
          </w:tcPr>
          <w:p w14:paraId="72FB0230" w14:textId="77777777" w:rsidR="00BB40FA" w:rsidRPr="009C21D3" w:rsidRDefault="00BB40FA" w:rsidP="00837088">
            <w:r w:rsidRPr="009C21D3">
              <w:t>0.11</w:t>
            </w:r>
          </w:p>
        </w:tc>
        <w:tc>
          <w:tcPr>
            <w:tcW w:w="709" w:type="dxa"/>
          </w:tcPr>
          <w:p w14:paraId="228FD6A9" w14:textId="77777777" w:rsidR="00BB40FA" w:rsidRPr="009C21D3" w:rsidRDefault="00BB40FA" w:rsidP="00837088">
            <w:r w:rsidRPr="009C21D3">
              <w:t>0.12</w:t>
            </w:r>
          </w:p>
        </w:tc>
        <w:tc>
          <w:tcPr>
            <w:tcW w:w="709" w:type="dxa"/>
          </w:tcPr>
          <w:p w14:paraId="032AE88A" w14:textId="77777777" w:rsidR="00BB40FA" w:rsidRPr="009C21D3" w:rsidRDefault="00BB40FA" w:rsidP="00837088">
            <w:r w:rsidRPr="009C21D3">
              <w:t>0.08</w:t>
            </w:r>
          </w:p>
        </w:tc>
        <w:tc>
          <w:tcPr>
            <w:tcW w:w="709" w:type="dxa"/>
          </w:tcPr>
          <w:p w14:paraId="2027B320" w14:textId="77777777" w:rsidR="00BB40FA" w:rsidRPr="009C21D3" w:rsidRDefault="00BB40FA" w:rsidP="00837088">
            <w:r w:rsidRPr="009C21D3">
              <w:t>45.82</w:t>
            </w:r>
          </w:p>
        </w:tc>
        <w:tc>
          <w:tcPr>
            <w:tcW w:w="1134" w:type="dxa"/>
          </w:tcPr>
          <w:p w14:paraId="2E0FA6EC" w14:textId="77777777" w:rsidR="00BB40FA" w:rsidRPr="009C21D3" w:rsidRDefault="00BB40FA" w:rsidP="00837088">
            <w:r w:rsidRPr="009C21D3">
              <w:t>0.51</w:t>
            </w:r>
          </w:p>
        </w:tc>
      </w:tr>
      <w:tr w:rsidR="00BB40FA" w:rsidRPr="009C21D3" w14:paraId="531DC549" w14:textId="77777777" w:rsidTr="00837088">
        <w:trPr>
          <w:trHeight w:val="434"/>
          <w:jc w:val="center"/>
        </w:trPr>
        <w:tc>
          <w:tcPr>
            <w:tcW w:w="1715" w:type="dxa"/>
          </w:tcPr>
          <w:p w14:paraId="3557ADB2" w14:textId="77777777" w:rsidR="00BB40FA" w:rsidRPr="009C21D3" w:rsidRDefault="00BB40FA" w:rsidP="00837088">
            <w:pPr>
              <w:pStyle w:val="NormalWeb"/>
              <w:spacing w:before="0" w:beforeAutospacing="0" w:after="0" w:afterAutospacing="0" w:line="360" w:lineRule="auto"/>
              <w:rPr>
                <w:sz w:val="20"/>
                <w:szCs w:val="20"/>
              </w:rPr>
            </w:pPr>
            <w:r w:rsidRPr="009C21D3">
              <w:rPr>
                <w:sz w:val="20"/>
                <w:szCs w:val="20"/>
              </w:rPr>
              <w:t>Red earth + 1N sulfuric acid +1N sulfuric acid</w:t>
            </w:r>
          </w:p>
        </w:tc>
        <w:tc>
          <w:tcPr>
            <w:tcW w:w="808" w:type="dxa"/>
          </w:tcPr>
          <w:p w14:paraId="7FAF5F5A" w14:textId="77777777" w:rsidR="00BB40FA" w:rsidRPr="009C21D3" w:rsidRDefault="00BB40FA" w:rsidP="00837088">
            <w:pPr>
              <w:pStyle w:val="NormalWeb"/>
              <w:spacing w:before="0" w:beforeAutospacing="0" w:after="0" w:afterAutospacing="0"/>
              <w:jc w:val="center"/>
              <w:rPr>
                <w:sz w:val="20"/>
                <w:szCs w:val="20"/>
              </w:rPr>
            </w:pPr>
            <w:r w:rsidRPr="009C21D3">
              <w:rPr>
                <w:sz w:val="20"/>
                <w:szCs w:val="20"/>
              </w:rPr>
              <w:t>3.02</w:t>
            </w:r>
          </w:p>
        </w:tc>
        <w:tc>
          <w:tcPr>
            <w:tcW w:w="708" w:type="dxa"/>
          </w:tcPr>
          <w:p w14:paraId="05E9E9CC" w14:textId="77777777" w:rsidR="00BB40FA" w:rsidRPr="009C21D3" w:rsidRDefault="00BB40FA" w:rsidP="00837088">
            <w:pPr>
              <w:pStyle w:val="NormalWeb"/>
              <w:spacing w:before="0" w:beforeAutospacing="0" w:after="0" w:afterAutospacing="0"/>
              <w:jc w:val="center"/>
              <w:rPr>
                <w:sz w:val="20"/>
                <w:szCs w:val="20"/>
              </w:rPr>
            </w:pPr>
            <w:r w:rsidRPr="009C21D3">
              <w:rPr>
                <w:sz w:val="20"/>
                <w:szCs w:val="20"/>
              </w:rPr>
              <w:t>.41</w:t>
            </w:r>
          </w:p>
        </w:tc>
        <w:tc>
          <w:tcPr>
            <w:tcW w:w="709" w:type="dxa"/>
          </w:tcPr>
          <w:p w14:paraId="79BAF260" w14:textId="77777777" w:rsidR="00BB40FA" w:rsidRPr="009C21D3" w:rsidRDefault="00BB40FA" w:rsidP="00837088">
            <w:r w:rsidRPr="009C21D3">
              <w:t>24.45</w:t>
            </w:r>
          </w:p>
        </w:tc>
        <w:tc>
          <w:tcPr>
            <w:tcW w:w="709" w:type="dxa"/>
          </w:tcPr>
          <w:p w14:paraId="13F140B8" w14:textId="77777777" w:rsidR="00BB40FA" w:rsidRPr="009C21D3" w:rsidRDefault="00BB40FA" w:rsidP="00837088">
            <w:r w:rsidRPr="009C21D3">
              <w:t>21.97</w:t>
            </w:r>
          </w:p>
        </w:tc>
        <w:tc>
          <w:tcPr>
            <w:tcW w:w="850" w:type="dxa"/>
          </w:tcPr>
          <w:p w14:paraId="294C7F6E" w14:textId="77777777" w:rsidR="00BB40FA" w:rsidRPr="009C21D3" w:rsidRDefault="00BB40FA" w:rsidP="00837088">
            <w:r w:rsidRPr="009C21D3">
              <w:t>1.32</w:t>
            </w:r>
          </w:p>
        </w:tc>
        <w:tc>
          <w:tcPr>
            <w:tcW w:w="709" w:type="dxa"/>
          </w:tcPr>
          <w:p w14:paraId="76C1555B" w14:textId="77777777" w:rsidR="00BB40FA" w:rsidRPr="009C21D3" w:rsidRDefault="00BB40FA" w:rsidP="00837088">
            <w:r w:rsidRPr="009C21D3">
              <w:t>1.26</w:t>
            </w:r>
          </w:p>
        </w:tc>
        <w:tc>
          <w:tcPr>
            <w:tcW w:w="709" w:type="dxa"/>
          </w:tcPr>
          <w:p w14:paraId="71F47F50" w14:textId="77777777" w:rsidR="00BB40FA" w:rsidRPr="009C21D3" w:rsidRDefault="00BB40FA" w:rsidP="00837088">
            <w:r w:rsidRPr="009C21D3">
              <w:t>7.5</w:t>
            </w:r>
          </w:p>
        </w:tc>
        <w:tc>
          <w:tcPr>
            <w:tcW w:w="709" w:type="dxa"/>
          </w:tcPr>
          <w:p w14:paraId="4BC5189F" w14:textId="77777777" w:rsidR="00BB40FA" w:rsidRPr="009C21D3" w:rsidRDefault="00BB40FA" w:rsidP="00837088">
            <w:r w:rsidRPr="009C21D3">
              <w:t>40.07</w:t>
            </w:r>
          </w:p>
        </w:tc>
        <w:tc>
          <w:tcPr>
            <w:tcW w:w="1134" w:type="dxa"/>
          </w:tcPr>
          <w:p w14:paraId="634E6FA4" w14:textId="77777777" w:rsidR="00BB40FA" w:rsidRPr="009C21D3" w:rsidRDefault="00BB40FA" w:rsidP="00837088">
            <w:r w:rsidRPr="009C21D3">
              <w:t>1.11</w:t>
            </w:r>
          </w:p>
        </w:tc>
      </w:tr>
      <w:tr w:rsidR="00BB40FA" w:rsidRPr="009C21D3" w14:paraId="2F0433EB" w14:textId="77777777" w:rsidTr="00837088">
        <w:trPr>
          <w:trHeight w:val="434"/>
          <w:jc w:val="center"/>
        </w:trPr>
        <w:tc>
          <w:tcPr>
            <w:tcW w:w="1715" w:type="dxa"/>
          </w:tcPr>
          <w:p w14:paraId="38267223" w14:textId="77777777" w:rsidR="00BB40FA" w:rsidRPr="009C21D3" w:rsidRDefault="00BB40FA" w:rsidP="00837088">
            <w:pPr>
              <w:pStyle w:val="NormalWeb"/>
              <w:spacing w:before="0" w:beforeAutospacing="0" w:after="0" w:afterAutospacing="0" w:line="360" w:lineRule="auto"/>
              <w:rPr>
                <w:sz w:val="20"/>
                <w:szCs w:val="20"/>
              </w:rPr>
            </w:pPr>
            <w:r w:rsidRPr="009C21D3">
              <w:rPr>
                <w:sz w:val="20"/>
                <w:szCs w:val="20"/>
              </w:rPr>
              <w:t>Red earth + 4N sulfuric acid +4N sulfuric acid</w:t>
            </w:r>
          </w:p>
        </w:tc>
        <w:tc>
          <w:tcPr>
            <w:tcW w:w="808" w:type="dxa"/>
          </w:tcPr>
          <w:p w14:paraId="35F582C8" w14:textId="77777777" w:rsidR="00BB40FA" w:rsidRPr="009C21D3" w:rsidRDefault="00BB40FA" w:rsidP="00837088">
            <w:pPr>
              <w:pStyle w:val="NormalWeb"/>
              <w:spacing w:before="0" w:beforeAutospacing="0" w:after="0" w:afterAutospacing="0" w:line="360" w:lineRule="auto"/>
              <w:jc w:val="center"/>
              <w:rPr>
                <w:sz w:val="20"/>
                <w:szCs w:val="20"/>
              </w:rPr>
            </w:pPr>
            <w:r w:rsidRPr="009C21D3">
              <w:rPr>
                <w:sz w:val="20"/>
                <w:szCs w:val="20"/>
              </w:rPr>
              <w:t>2.03</w:t>
            </w:r>
          </w:p>
        </w:tc>
        <w:tc>
          <w:tcPr>
            <w:tcW w:w="708" w:type="dxa"/>
          </w:tcPr>
          <w:p w14:paraId="26A6F2DF" w14:textId="77777777" w:rsidR="00BB40FA" w:rsidRPr="009C21D3" w:rsidRDefault="00BB40FA" w:rsidP="00837088">
            <w:pPr>
              <w:pStyle w:val="NormalWeb"/>
              <w:spacing w:before="0" w:beforeAutospacing="0" w:after="0" w:afterAutospacing="0" w:line="360" w:lineRule="auto"/>
              <w:jc w:val="center"/>
              <w:rPr>
                <w:sz w:val="20"/>
                <w:szCs w:val="20"/>
              </w:rPr>
            </w:pPr>
            <w:r w:rsidRPr="009C21D3">
              <w:rPr>
                <w:sz w:val="20"/>
                <w:szCs w:val="20"/>
              </w:rPr>
              <w:t>0.52</w:t>
            </w:r>
          </w:p>
        </w:tc>
        <w:tc>
          <w:tcPr>
            <w:tcW w:w="709" w:type="dxa"/>
          </w:tcPr>
          <w:p w14:paraId="6DC02209" w14:textId="77777777" w:rsidR="00BB40FA" w:rsidRPr="009C21D3" w:rsidRDefault="00BB40FA" w:rsidP="00837088">
            <w:pPr>
              <w:spacing w:line="360" w:lineRule="auto"/>
            </w:pPr>
            <w:r w:rsidRPr="009C21D3">
              <w:t>26.8</w:t>
            </w:r>
          </w:p>
        </w:tc>
        <w:tc>
          <w:tcPr>
            <w:tcW w:w="709" w:type="dxa"/>
          </w:tcPr>
          <w:p w14:paraId="7EE6A8FA" w14:textId="77777777" w:rsidR="00BB40FA" w:rsidRPr="009C21D3" w:rsidRDefault="00BB40FA" w:rsidP="00837088">
            <w:pPr>
              <w:spacing w:line="360" w:lineRule="auto"/>
            </w:pPr>
            <w:r w:rsidRPr="009C21D3">
              <w:t>21.03</w:t>
            </w:r>
          </w:p>
        </w:tc>
        <w:tc>
          <w:tcPr>
            <w:tcW w:w="850" w:type="dxa"/>
          </w:tcPr>
          <w:p w14:paraId="71ED8CCF" w14:textId="77777777" w:rsidR="00BB40FA" w:rsidRPr="009C21D3" w:rsidRDefault="00BB40FA" w:rsidP="00837088">
            <w:pPr>
              <w:spacing w:line="360" w:lineRule="auto"/>
            </w:pPr>
            <w:r w:rsidRPr="009C21D3">
              <w:t>1.03</w:t>
            </w:r>
          </w:p>
        </w:tc>
        <w:tc>
          <w:tcPr>
            <w:tcW w:w="709" w:type="dxa"/>
          </w:tcPr>
          <w:p w14:paraId="413FC321" w14:textId="77777777" w:rsidR="00BB40FA" w:rsidRPr="009C21D3" w:rsidRDefault="00BB40FA" w:rsidP="00837088">
            <w:pPr>
              <w:spacing w:line="360" w:lineRule="auto"/>
            </w:pPr>
            <w:r w:rsidRPr="009C21D3">
              <w:t>0.99</w:t>
            </w:r>
          </w:p>
        </w:tc>
        <w:tc>
          <w:tcPr>
            <w:tcW w:w="709" w:type="dxa"/>
          </w:tcPr>
          <w:p w14:paraId="462DB26A" w14:textId="77777777" w:rsidR="00BB40FA" w:rsidRPr="009C21D3" w:rsidRDefault="00BB40FA" w:rsidP="00837088">
            <w:pPr>
              <w:spacing w:line="360" w:lineRule="auto"/>
            </w:pPr>
            <w:r w:rsidRPr="009C21D3">
              <w:t>1.7</w:t>
            </w:r>
          </w:p>
        </w:tc>
        <w:tc>
          <w:tcPr>
            <w:tcW w:w="709" w:type="dxa"/>
          </w:tcPr>
          <w:p w14:paraId="622255C9" w14:textId="77777777" w:rsidR="00BB40FA" w:rsidRPr="009C21D3" w:rsidRDefault="00BB40FA" w:rsidP="00837088">
            <w:pPr>
              <w:spacing w:line="360" w:lineRule="auto"/>
            </w:pPr>
            <w:r w:rsidRPr="009C21D3">
              <w:t>45.9</w:t>
            </w:r>
          </w:p>
        </w:tc>
        <w:tc>
          <w:tcPr>
            <w:tcW w:w="1134" w:type="dxa"/>
          </w:tcPr>
          <w:p w14:paraId="5A41F295" w14:textId="77777777" w:rsidR="00BB40FA" w:rsidRPr="009C21D3" w:rsidRDefault="00BB40FA" w:rsidP="00837088">
            <w:pPr>
              <w:spacing w:line="360" w:lineRule="auto"/>
            </w:pPr>
            <w:r w:rsidRPr="009C21D3">
              <w:t>1.27</w:t>
            </w:r>
          </w:p>
        </w:tc>
      </w:tr>
    </w:tbl>
    <w:p w14:paraId="2019B3CA" w14:textId="77777777" w:rsidR="00BB40FA" w:rsidRDefault="00BB40FA" w:rsidP="004E0A2E">
      <w:pPr>
        <w:pStyle w:val="BodyText"/>
      </w:pPr>
    </w:p>
    <w:p w14:paraId="147D1B7C" w14:textId="503D0A51" w:rsidR="00273D41" w:rsidRPr="00AE58C8" w:rsidRDefault="00273D41" w:rsidP="00273D41">
      <w:pPr>
        <w:pStyle w:val="Heading2"/>
        <w:widowControl w:val="0"/>
        <w:tabs>
          <w:tab w:val="left" w:pos="426"/>
        </w:tabs>
        <w:spacing w:before="360" w:after="120" w:line="360" w:lineRule="auto"/>
        <w:ind w:left="426" w:hanging="426"/>
        <w:rPr>
          <w:b/>
          <w:bCs/>
          <w:i w:val="0"/>
          <w:lang w:val="en-GB"/>
        </w:rPr>
      </w:pPr>
      <w:r w:rsidRPr="00AE58C8">
        <w:rPr>
          <w:b/>
          <w:bCs/>
          <w:i w:val="0"/>
          <w:lang w:val="en-GB"/>
        </w:rPr>
        <w:t xml:space="preserve">Prediction of percent swell </w:t>
      </w:r>
      <w:r w:rsidR="00F46446" w:rsidRPr="00AE58C8">
        <w:rPr>
          <w:b/>
          <w:bCs/>
          <w:i w:val="0"/>
          <w:lang w:val="en-GB"/>
        </w:rPr>
        <w:t>using ANN Model in</w:t>
      </w:r>
      <w:r w:rsidR="00265074">
        <w:rPr>
          <w:b/>
          <w:bCs/>
          <w:i w:val="0"/>
          <w:lang w:val="en-GB"/>
        </w:rPr>
        <w:t xml:space="preserve"> red earth</w:t>
      </w:r>
      <w:r w:rsidR="00F46446" w:rsidRPr="00AE58C8">
        <w:rPr>
          <w:b/>
          <w:bCs/>
          <w:i w:val="0"/>
          <w:lang w:val="en-GB"/>
        </w:rPr>
        <w:t xml:space="preserve"> </w:t>
      </w:r>
      <w:r w:rsidR="00265074">
        <w:rPr>
          <w:b/>
          <w:bCs/>
          <w:i w:val="0"/>
          <w:lang w:val="en-GB"/>
        </w:rPr>
        <w:t>in an</w:t>
      </w:r>
      <w:r w:rsidR="00F46446" w:rsidRPr="00AE58C8">
        <w:rPr>
          <w:b/>
          <w:bCs/>
          <w:i w:val="0"/>
          <w:lang w:val="en-GB"/>
        </w:rPr>
        <w:t xml:space="preserve"> acid sulfate environment</w:t>
      </w:r>
    </w:p>
    <w:p w14:paraId="53A537D1" w14:textId="2CE6C0DE" w:rsidR="00DC44C1" w:rsidRDefault="008651B9" w:rsidP="00F46446">
      <w:pPr>
        <w:widowControl w:val="0"/>
        <w:jc w:val="both"/>
      </w:pPr>
      <w:r w:rsidRPr="008651B9">
        <w:t>The stages of training include assembling the data, creating the network object, training the network, and simulating the ANN response to new inputs. An optimal neural network (8-8-1) was designed</w:t>
      </w:r>
      <w:r w:rsidR="00E93F88">
        <w:t xml:space="preserve"> and presented in </w:t>
      </w:r>
      <w:r w:rsidR="00E93F88" w:rsidRPr="00B933F8">
        <w:rPr>
          <w:color w:val="000000" w:themeColor="text1"/>
        </w:rPr>
        <w:t>Figure 9</w:t>
      </w:r>
      <w:r w:rsidRPr="00B933F8">
        <w:rPr>
          <w:color w:val="000000" w:themeColor="text1"/>
        </w:rPr>
        <w:t>.</w:t>
      </w:r>
      <w:r w:rsidRPr="008651B9">
        <w:t xml:space="preserve"> </w:t>
      </w:r>
    </w:p>
    <w:p w14:paraId="3755859A" w14:textId="1E60BDF3" w:rsidR="00DC44C1" w:rsidRDefault="00DC44C1" w:rsidP="00F46446">
      <w:pPr>
        <w:widowControl w:val="0"/>
        <w:jc w:val="both"/>
      </w:pPr>
    </w:p>
    <w:p w14:paraId="5AF44CCF" w14:textId="77777777" w:rsidR="00A50C20" w:rsidRDefault="00A50C20" w:rsidP="00F46446">
      <w:pPr>
        <w:widowControl w:val="0"/>
        <w:jc w:val="both"/>
      </w:pPr>
    </w:p>
    <w:p w14:paraId="764368F7" w14:textId="20F465C1" w:rsidR="00A50C20" w:rsidRDefault="00AB5EF6" w:rsidP="00AB5EF6">
      <w:pPr>
        <w:widowControl w:val="0"/>
      </w:pPr>
      <w:r>
        <w:rPr>
          <w:noProof/>
        </w:rPr>
        <w:lastRenderedPageBreak/>
        <w:drawing>
          <wp:inline distT="0" distB="0" distL="0" distR="0" wp14:anchorId="630FEA02" wp14:editId="39248435">
            <wp:extent cx="4878221" cy="4671292"/>
            <wp:effectExtent l="0" t="0" r="0" b="0"/>
            <wp:docPr id="19075730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78463" cy="4671524"/>
                    </a:xfrm>
                    <a:prstGeom prst="rect">
                      <a:avLst/>
                    </a:prstGeom>
                    <a:noFill/>
                    <a:ln>
                      <a:noFill/>
                    </a:ln>
                  </pic:spPr>
                </pic:pic>
              </a:graphicData>
            </a:graphic>
          </wp:inline>
        </w:drawing>
      </w:r>
    </w:p>
    <w:p w14:paraId="2093755D" w14:textId="77777777" w:rsidR="00A50C20" w:rsidRDefault="00A50C20" w:rsidP="00F46446">
      <w:pPr>
        <w:widowControl w:val="0"/>
        <w:jc w:val="both"/>
      </w:pPr>
    </w:p>
    <w:p w14:paraId="45EDDAE1" w14:textId="77777777" w:rsidR="00A50C20" w:rsidRDefault="00A50C20" w:rsidP="00F46446">
      <w:pPr>
        <w:widowControl w:val="0"/>
        <w:jc w:val="both"/>
      </w:pPr>
    </w:p>
    <w:p w14:paraId="7B46CF40" w14:textId="77777777" w:rsidR="00A50C20" w:rsidRPr="006B5BE2" w:rsidRDefault="00A50C20" w:rsidP="00A50C20">
      <w:r w:rsidRPr="006B5BE2">
        <w:t>Figure 9: Typical architecture of ANN Model</w:t>
      </w:r>
    </w:p>
    <w:p w14:paraId="0B124447" w14:textId="77777777" w:rsidR="00A50C20" w:rsidRDefault="00A50C20" w:rsidP="00F46446">
      <w:pPr>
        <w:widowControl w:val="0"/>
        <w:jc w:val="both"/>
      </w:pPr>
    </w:p>
    <w:p w14:paraId="226F1705" w14:textId="77777777" w:rsidR="00DC44C1" w:rsidRDefault="00DC44C1" w:rsidP="00F46446">
      <w:pPr>
        <w:widowControl w:val="0"/>
        <w:jc w:val="both"/>
      </w:pPr>
    </w:p>
    <w:p w14:paraId="28EE6735" w14:textId="2E036778" w:rsidR="004A255A" w:rsidRDefault="008651B9" w:rsidP="00E23C13">
      <w:pPr>
        <w:widowControl w:val="0"/>
        <w:ind w:firstLine="720"/>
        <w:jc w:val="both"/>
      </w:pPr>
      <w:r w:rsidRPr="008651B9">
        <w:t xml:space="preserve">It was identified that the variation in training error with an increase in epoch was rapid up to 100 epochs, thereafter the reduction in error was significantly low, showing the proposed architecture could learn from the given inputs when it was trained for about 100 epochs. The oedometer experimental swell and predicted swell with simple parameters behaviour is compared in </w:t>
      </w:r>
      <w:r w:rsidRPr="00B933F8">
        <w:rPr>
          <w:color w:val="000000" w:themeColor="text1"/>
        </w:rPr>
        <w:t xml:space="preserve">Figure </w:t>
      </w:r>
      <w:r w:rsidR="00F73E9E" w:rsidRPr="00B933F8">
        <w:rPr>
          <w:color w:val="000000" w:themeColor="text1"/>
        </w:rPr>
        <w:t>10</w:t>
      </w:r>
      <w:r w:rsidRPr="00B933F8">
        <w:rPr>
          <w:color w:val="000000" w:themeColor="text1"/>
        </w:rPr>
        <w:t>. The predicted and actual swell values for training and testing sets are shown R</w:t>
      </w:r>
      <w:r w:rsidRPr="00B933F8">
        <w:rPr>
          <w:color w:val="000000" w:themeColor="text1"/>
          <w:vertAlign w:val="superscript"/>
        </w:rPr>
        <w:t>2</w:t>
      </w:r>
      <w:r w:rsidRPr="00B933F8">
        <w:rPr>
          <w:color w:val="000000" w:themeColor="text1"/>
        </w:rPr>
        <w:t xml:space="preserve"> values as 0.9986 and 0.9925 with RMS errors as 0.5318 and 1.2323 respectively. The close correlation of the experimental and predicted percent swell of soil with 1</w:t>
      </w:r>
      <w:r w:rsidR="007B098C" w:rsidRPr="00B933F8">
        <w:rPr>
          <w:color w:val="000000" w:themeColor="text1"/>
        </w:rPr>
        <w:t xml:space="preserve"> normal</w:t>
      </w:r>
      <w:r w:rsidRPr="00B933F8">
        <w:rPr>
          <w:color w:val="000000" w:themeColor="text1"/>
        </w:rPr>
        <w:t xml:space="preserve"> and 4</w:t>
      </w:r>
      <w:r w:rsidR="007B098C" w:rsidRPr="00B933F8">
        <w:rPr>
          <w:color w:val="000000" w:themeColor="text1"/>
        </w:rPr>
        <w:t xml:space="preserve"> normal</w:t>
      </w:r>
      <w:r w:rsidRPr="00B933F8">
        <w:rPr>
          <w:color w:val="000000" w:themeColor="text1"/>
        </w:rPr>
        <w:t xml:space="preserve"> sulfuric acid inundated solutions indicates that the ANN model is capable</w:t>
      </w:r>
      <w:r w:rsidRPr="008651B9">
        <w:t xml:space="preserve"> of correlating the non-linear time series of swell to the multiple forcing given input signals.</w:t>
      </w:r>
    </w:p>
    <w:p w14:paraId="6B67F5DF" w14:textId="77777777" w:rsidR="00E41F79" w:rsidRDefault="00E41F79" w:rsidP="00A50C20">
      <w:pPr>
        <w:widowControl w:val="0"/>
        <w:ind w:firstLine="426"/>
        <w:jc w:val="both"/>
      </w:pPr>
    </w:p>
    <w:p w14:paraId="39832349" w14:textId="4A51A41F" w:rsidR="00E41F79" w:rsidRDefault="00E41F79" w:rsidP="00E41F79">
      <w:pPr>
        <w:widowControl w:val="0"/>
        <w:ind w:firstLine="426"/>
      </w:pPr>
      <w:r>
        <w:object w:dxaOrig="6508" w:dyaOrig="4569" w14:anchorId="5B2234D5">
          <v:shape id="_x0000_i1026" type="#_x0000_t75" style="width:178.2pt;height:191.4pt" o:ole="" o:preferrelative="f">
            <v:imagedata r:id="rId23" o:title="" croptop="5829f" cropbottom="2507f" cropleft="5423f" cropright="7535f"/>
            <o:lock v:ext="edit" aspectratio="f"/>
          </v:shape>
          <o:OLEObject Type="Embed" ProgID="Origin50.Graph" ShapeID="_x0000_i1026" DrawAspect="Content" ObjectID="_1750699002" r:id="rId24"/>
        </w:object>
      </w:r>
    </w:p>
    <w:p w14:paraId="32175641" w14:textId="6FEE7137" w:rsidR="00E41F79" w:rsidRDefault="00E41F79" w:rsidP="00E41F79">
      <w:pPr>
        <w:ind w:left="426" w:hanging="284"/>
      </w:pPr>
      <w:r w:rsidRPr="00A9456F">
        <w:t xml:space="preserve">Figure </w:t>
      </w:r>
      <w:r>
        <w:t>10</w:t>
      </w:r>
      <w:r w:rsidRPr="00A9456F">
        <w:t xml:space="preserve">: </w:t>
      </w:r>
      <w:r>
        <w:t xml:space="preserve">Comparison of </w:t>
      </w:r>
      <w:r w:rsidRPr="00EE06F7">
        <w:t>experimental swell and</w:t>
      </w:r>
      <w:r>
        <w:t xml:space="preserve"> </w:t>
      </w:r>
      <w:r w:rsidRPr="00EE06F7">
        <w:t xml:space="preserve">predicted swell </w:t>
      </w:r>
      <w:r>
        <w:t xml:space="preserve">using </w:t>
      </w:r>
      <w:r w:rsidRPr="00EE06F7">
        <w:t>ANN Model</w:t>
      </w:r>
      <w:r>
        <w:t>.</w:t>
      </w:r>
    </w:p>
    <w:p w14:paraId="01F822D2" w14:textId="05922DC4" w:rsidR="00273D41" w:rsidRPr="00380588" w:rsidRDefault="00273D41" w:rsidP="00273D41">
      <w:pPr>
        <w:pStyle w:val="Heading2"/>
        <w:widowControl w:val="0"/>
        <w:tabs>
          <w:tab w:val="left" w:pos="426"/>
        </w:tabs>
        <w:spacing w:before="360" w:after="120" w:line="360" w:lineRule="auto"/>
        <w:ind w:left="426" w:hanging="426"/>
        <w:rPr>
          <w:b/>
          <w:i w:val="0"/>
          <w:lang w:val="en-GB"/>
        </w:rPr>
      </w:pPr>
      <w:r w:rsidRPr="00380588">
        <w:rPr>
          <w:b/>
          <w:i w:val="0"/>
          <w:lang w:val="en-GB"/>
        </w:rPr>
        <w:t>Validation of network</w:t>
      </w:r>
    </w:p>
    <w:p w14:paraId="02BCE248" w14:textId="038099A2" w:rsidR="001C7243" w:rsidRDefault="008651B9" w:rsidP="00F46446">
      <w:pPr>
        <w:widowControl w:val="0"/>
        <w:jc w:val="both"/>
      </w:pPr>
      <w:r w:rsidRPr="008651B9">
        <w:t xml:space="preserve">Before the usage of a developed model, there is a need to establish the validity of the results it generates, hence separate data sets were assigned to this task. To check the strength of values </w:t>
      </w:r>
      <w:r w:rsidRPr="00B933F8">
        <w:rPr>
          <w:color w:val="000000" w:themeColor="text1"/>
        </w:rPr>
        <w:t>comparison between the values of experimental swell and ANN predicted values shows the strong correlation coefficient (R</w:t>
      </w:r>
      <w:r w:rsidRPr="00B933F8">
        <w:rPr>
          <w:color w:val="000000" w:themeColor="text1"/>
          <w:vertAlign w:val="superscript"/>
        </w:rPr>
        <w:t>2</w:t>
      </w:r>
      <w:r w:rsidRPr="00B933F8">
        <w:rPr>
          <w:color w:val="000000" w:themeColor="text1"/>
        </w:rPr>
        <w:t xml:space="preserve"> = 0.9982) of the developed model leading to a conclusion that the network could provide almost perfect answers</w:t>
      </w:r>
      <w:r w:rsidRPr="008651B9">
        <w:t xml:space="preserve"> to the set of problems with which it was trained.</w:t>
      </w:r>
    </w:p>
    <w:p w14:paraId="00D4E9F2" w14:textId="0899F41A" w:rsidR="00273D41" w:rsidRPr="00380588" w:rsidRDefault="00273D41" w:rsidP="00380588">
      <w:pPr>
        <w:pStyle w:val="Heading2"/>
        <w:widowControl w:val="0"/>
        <w:tabs>
          <w:tab w:val="left" w:pos="0"/>
        </w:tabs>
        <w:spacing w:before="360" w:after="120"/>
        <w:ind w:left="289" w:hanging="289"/>
        <w:jc w:val="both"/>
        <w:rPr>
          <w:b/>
          <w:bCs/>
          <w:i w:val="0"/>
          <w:iCs w:val="0"/>
        </w:rPr>
      </w:pPr>
      <w:r w:rsidRPr="00380588">
        <w:rPr>
          <w:b/>
          <w:bCs/>
          <w:i w:val="0"/>
          <w:iCs w:val="0"/>
          <w:lang w:val="en-GB"/>
        </w:rPr>
        <w:t>Proposed ANN model equation for the swell percent (S</w:t>
      </w:r>
      <w:r w:rsidRPr="00380588">
        <w:rPr>
          <w:b/>
          <w:bCs/>
          <w:i w:val="0"/>
          <w:iCs w:val="0"/>
          <w:vertAlign w:val="subscript"/>
          <w:lang w:val="en-GB"/>
        </w:rPr>
        <w:t>p</w:t>
      </w:r>
      <w:r w:rsidRPr="00380588">
        <w:rPr>
          <w:b/>
          <w:bCs/>
          <w:i w:val="0"/>
          <w:iCs w:val="0"/>
          <w:lang w:val="en-GB"/>
        </w:rPr>
        <w:t xml:space="preserve">) </w:t>
      </w:r>
      <w:r w:rsidRPr="00380588">
        <w:rPr>
          <w:b/>
          <w:bCs/>
          <w:i w:val="0"/>
          <w:iCs w:val="0"/>
        </w:rPr>
        <w:t>based on trained neural network</w:t>
      </w:r>
      <w:r w:rsidR="00F46446" w:rsidRPr="00380588">
        <w:rPr>
          <w:b/>
          <w:bCs/>
          <w:i w:val="0"/>
          <w:iCs w:val="0"/>
        </w:rPr>
        <w:t xml:space="preserve"> in an acidic environment</w:t>
      </w:r>
    </w:p>
    <w:p w14:paraId="031F9128" w14:textId="77777777" w:rsidR="00273D41" w:rsidRPr="00EA3500" w:rsidRDefault="00273D41" w:rsidP="00273D41">
      <w:pPr>
        <w:pStyle w:val="BodyText2"/>
        <w:widowControl w:val="0"/>
        <w:rPr>
          <w:szCs w:val="24"/>
        </w:rPr>
      </w:pPr>
      <w:r w:rsidRPr="00EA3500">
        <w:rPr>
          <w:szCs w:val="24"/>
        </w:rPr>
        <w:t>The basic mathematical equation as per the ANN relating the input variables and the output can be written as</w:t>
      </w:r>
    </w:p>
    <w:p w14:paraId="25762B4B" w14:textId="09C935EB" w:rsidR="00273D41" w:rsidRPr="00EA3500" w:rsidRDefault="00273D41" w:rsidP="00D711B9">
      <w:pPr>
        <w:widowControl w:val="0"/>
        <w:spacing w:line="360" w:lineRule="auto"/>
      </w:pPr>
      <w:r>
        <w:t xml:space="preserve">                               </w:t>
      </w:r>
    </w:p>
    <w:p w14:paraId="41679052" w14:textId="77777777" w:rsidR="00273D41" w:rsidRDefault="00273D41" w:rsidP="00273D41">
      <w:pPr>
        <w:widowControl w:val="0"/>
        <w:spacing w:line="360" w:lineRule="auto"/>
      </w:pPr>
    </w:p>
    <w:p w14:paraId="6C12E31C" w14:textId="4C7D5494" w:rsidR="0025300F" w:rsidRPr="00EA3500" w:rsidRDefault="00D711B9" w:rsidP="0025300F">
      <w:pPr>
        <w:widowControl w:val="0"/>
        <w:spacing w:line="360" w:lineRule="auto"/>
      </w:pPr>
      <m:oMath>
        <m:r>
          <m:rPr>
            <m:sty m:val="p"/>
          </m:rPr>
          <w:rPr>
            <w:rFonts w:ascii="Cambria Math" w:hAnsi="Cambria Math"/>
            <w:lang w:val="en-GB"/>
          </w:rPr>
          <m:t xml:space="preserve">Swell, </m:t>
        </m:r>
        <m:r>
          <w:rPr>
            <w:rFonts w:ascii="Cambria Math"/>
          </w:rPr>
          <m:t>S</m:t>
        </m:r>
        <m:sSub>
          <m:sSubPr>
            <m:ctrlPr>
              <w:rPr>
                <w:rFonts w:ascii="Cambria Math" w:hAnsi="Cambria Math"/>
                <w:i/>
              </w:rPr>
            </m:ctrlPr>
          </m:sSubPr>
          <m:e>
            <m:r>
              <w:rPr>
                <w:rFonts w:ascii="Cambria Math"/>
              </w:rPr>
              <m:t>P</m:t>
            </m:r>
          </m:e>
          <m:sub>
            <m:r>
              <w:rPr>
                <w:rFonts w:ascii="Cambria Math"/>
              </w:rPr>
              <m:t>Pn</m:t>
            </m:r>
          </m:sub>
        </m:sSub>
        <m:r>
          <w:rPr>
            <w:rFonts w:ascii="Cambria Math"/>
          </w:rPr>
          <m:t>=</m:t>
        </m:r>
        <m:sSub>
          <m:sSubPr>
            <m:ctrlPr>
              <w:rPr>
                <w:rFonts w:ascii="Cambria Math" w:hAnsi="Cambria Math"/>
                <w:i/>
              </w:rPr>
            </m:ctrlPr>
          </m:sSubPr>
          <m:e>
            <m:r>
              <w:rPr>
                <w:rFonts w:ascii="Cambria Math"/>
              </w:rPr>
              <m:t>f</m:t>
            </m:r>
          </m:e>
          <m:sub>
            <m:r>
              <w:rPr>
                <w:rFonts w:ascii="Cambria Math"/>
              </w:rPr>
              <m:t>sig</m:t>
            </m:r>
          </m:sub>
        </m:sSub>
        <m:d>
          <m:dPr>
            <m:begChr m:val="{"/>
            <m:endChr m:val="]"/>
            <m:ctrlPr>
              <w:rPr>
                <w:rFonts w:ascii="Cambria Math" w:hAnsi="Cambria Math"/>
                <w:i/>
              </w:rPr>
            </m:ctrlPr>
          </m:dPr>
          <m:e>
            <m:r>
              <w:rPr>
                <w:rFonts w:ascii="Cambria Math"/>
              </w:rPr>
              <m:t xml:space="preserve">  </m:t>
            </m:r>
            <m:nary>
              <m:naryPr>
                <m:chr m:val="∑"/>
                <m:ctrlPr>
                  <w:rPr>
                    <w:rFonts w:ascii="Cambria Math" w:hAnsi="Cambria Math"/>
                    <w:i/>
                  </w:rPr>
                </m:ctrlPr>
              </m:naryPr>
              <m:sub>
                <m:r>
                  <w:rPr>
                    <w:rFonts w:ascii="Cambria Math"/>
                  </w:rPr>
                  <m:t>k=1</m:t>
                </m:r>
              </m:sub>
              <m:sup>
                <m:r>
                  <w:rPr>
                    <w:rFonts w:ascii="Cambria Math"/>
                  </w:rPr>
                  <m:t>h</m:t>
                </m:r>
              </m:sup>
              <m:e>
                <m:r>
                  <w:rPr>
                    <w:rFonts w:ascii="Cambria Math" w:hAnsi="Cambria Math"/>
                  </w:rPr>
                  <m:t xml:space="preserve">  </m:t>
                </m:r>
              </m:e>
            </m:nary>
            <m:sSub>
              <m:sSubPr>
                <m:ctrlPr>
                  <w:rPr>
                    <w:rFonts w:ascii="Cambria Math" w:hAnsi="Cambria Math"/>
                    <w:i/>
                  </w:rPr>
                </m:ctrlPr>
              </m:sSubPr>
              <m:e>
                <m:r>
                  <w:rPr>
                    <w:rFonts w:ascii="Cambria Math"/>
                  </w:rPr>
                  <m:t>W</m:t>
                </m:r>
              </m:e>
              <m:sub>
                <m:r>
                  <w:rPr>
                    <w:rFonts w:ascii="Cambria Math"/>
                  </w:rPr>
                  <m:t>K</m:t>
                </m:r>
              </m:sub>
            </m:sSub>
            <m:r>
              <w:rPr>
                <w:rFonts w:ascii="Cambria Math"/>
              </w:rPr>
              <m:t>×</m:t>
            </m:r>
            <m:sSub>
              <m:sSubPr>
                <m:ctrlPr>
                  <w:rPr>
                    <w:rFonts w:ascii="Cambria Math" w:hAnsi="Cambria Math"/>
                    <w:i/>
                  </w:rPr>
                </m:ctrlPr>
              </m:sSubPr>
              <m:e>
                <m:r>
                  <w:rPr>
                    <w:rFonts w:ascii="Cambria Math"/>
                  </w:rPr>
                  <m:t>f</m:t>
                </m:r>
              </m:e>
              <m:sub>
                <m:r>
                  <w:rPr>
                    <w:rFonts w:ascii="Cambria Math"/>
                  </w:rPr>
                  <m:t>sig</m:t>
                </m:r>
              </m:sub>
            </m:sSub>
            <m:d>
              <m:dPr>
                <m:ctrlPr>
                  <w:rPr>
                    <w:rFonts w:ascii="Cambria Math" w:hAnsi="Cambria Math"/>
                    <w:i/>
                  </w:rPr>
                </m:ctrlPr>
              </m:dPr>
              <m:e>
                <m:sSub>
                  <m:sSubPr>
                    <m:ctrlPr>
                      <w:rPr>
                        <w:rFonts w:ascii="Cambria Math" w:hAnsi="Cambria Math"/>
                        <w:i/>
                      </w:rPr>
                    </m:ctrlPr>
                  </m:sSubPr>
                  <m:e>
                    <m:r>
                      <w:rPr>
                        <w:rFonts w:ascii="Cambria Math"/>
                      </w:rPr>
                      <m:t>b</m:t>
                    </m:r>
                  </m:e>
                  <m:sub>
                    <m:r>
                      <w:rPr>
                        <w:rFonts w:ascii="Cambria Math"/>
                      </w:rPr>
                      <m:t>h</m:t>
                    </m:r>
                    <m:r>
                      <w:rPr>
                        <w:rFonts w:ascii="Cambria Math"/>
                      </w:rPr>
                      <m:t>k</m:t>
                    </m:r>
                  </m:sub>
                </m:sSub>
                <m:r>
                  <w:rPr>
                    <w:rFonts w:ascii="Cambria Math"/>
                  </w:rPr>
                  <m:t>+</m:t>
                </m:r>
                <m:nary>
                  <m:naryPr>
                    <m:chr m:val="∑"/>
                    <m:ctrlPr>
                      <w:rPr>
                        <w:rFonts w:ascii="Cambria Math" w:hAnsi="Cambria Math"/>
                        <w:i/>
                      </w:rPr>
                    </m:ctrlPr>
                  </m:naryPr>
                  <m:sub>
                    <m:r>
                      <w:rPr>
                        <w:rFonts w:ascii="Cambria Math"/>
                      </w:rPr>
                      <m:t>i=1</m:t>
                    </m:r>
                  </m:sub>
                  <m:sup>
                    <m:r>
                      <w:rPr>
                        <w:rFonts w:ascii="Cambria Math"/>
                      </w:rPr>
                      <m:t>m</m:t>
                    </m:r>
                  </m:sup>
                  <m:e/>
                </m:nary>
                <m:sSub>
                  <m:sSubPr>
                    <m:ctrlPr>
                      <w:rPr>
                        <w:rFonts w:ascii="Cambria Math" w:hAnsi="Cambria Math"/>
                        <w:i/>
                      </w:rPr>
                    </m:ctrlPr>
                  </m:sSubPr>
                  <m:e>
                    <m:r>
                      <w:rPr>
                        <w:rFonts w:ascii="Cambria Math"/>
                      </w:rPr>
                      <m:t>w</m:t>
                    </m:r>
                  </m:e>
                  <m:sub>
                    <m:r>
                      <w:rPr>
                        <w:rFonts w:ascii="Cambria Math"/>
                      </w:rPr>
                      <m:t>ik</m:t>
                    </m:r>
                  </m:sub>
                </m:sSub>
                <m:sSub>
                  <m:sSubPr>
                    <m:ctrlPr>
                      <w:rPr>
                        <w:rFonts w:ascii="Cambria Math" w:hAnsi="Cambria Math"/>
                        <w:i/>
                      </w:rPr>
                    </m:ctrlPr>
                  </m:sSubPr>
                  <m:e>
                    <m:r>
                      <w:rPr>
                        <w:rFonts w:ascii="Cambria Math"/>
                      </w:rPr>
                      <m:t>X</m:t>
                    </m:r>
                  </m:e>
                  <m:sub>
                    <m:r>
                      <w:rPr>
                        <w:rFonts w:ascii="Cambria Math"/>
                      </w:rPr>
                      <m:t>i</m:t>
                    </m:r>
                  </m:sub>
                </m:sSub>
                <m:r>
                  <w:rPr>
                    <w:rFonts w:ascii="Cambria Math"/>
                  </w:rPr>
                  <m:t xml:space="preserve"> </m:t>
                </m:r>
              </m:e>
            </m:d>
            <m:r>
              <w:rPr>
                <w:rFonts w:ascii="Cambria Math"/>
              </w:rPr>
              <m:t>}</m:t>
            </m:r>
          </m:e>
        </m:d>
      </m:oMath>
      <w:r w:rsidR="0025300F">
        <w:t xml:space="preserve">    </w:t>
      </w:r>
      <w:r w:rsidR="00241B7F">
        <w:t xml:space="preserve">                                                </w:t>
      </w:r>
      <w:r w:rsidR="0025300F" w:rsidRPr="00EA3500">
        <w:t>(1)</w:t>
      </w:r>
    </w:p>
    <w:p w14:paraId="18AF7D16" w14:textId="2B9F99F1" w:rsidR="00D711B9" w:rsidRDefault="00D711B9" w:rsidP="00D711B9">
      <w:pPr>
        <w:widowControl w:val="0"/>
        <w:autoSpaceDE w:val="0"/>
        <w:autoSpaceDN w:val="0"/>
        <w:adjustRightInd w:val="0"/>
        <w:spacing w:line="360" w:lineRule="auto"/>
        <w:jc w:val="both"/>
        <w:rPr>
          <w:lang w:val="en-GB"/>
        </w:rPr>
      </w:pPr>
    </w:p>
    <w:p w14:paraId="56F88FBF" w14:textId="77777777" w:rsidR="00D711B9" w:rsidRPr="00EA3500" w:rsidRDefault="00D711B9" w:rsidP="00273D41">
      <w:pPr>
        <w:widowControl w:val="0"/>
        <w:spacing w:line="360" w:lineRule="auto"/>
      </w:pPr>
    </w:p>
    <w:p w14:paraId="6F7A4940" w14:textId="32AC080A" w:rsidR="00273D41" w:rsidRDefault="00273D41" w:rsidP="00B043BD">
      <w:pPr>
        <w:jc w:val="both"/>
      </w:pPr>
      <w:r>
        <w:t xml:space="preserve">where </w:t>
      </w:r>
      <w:proofErr w:type="spellStart"/>
      <w:r>
        <w:t>SP</w:t>
      </w:r>
      <w:r>
        <w:rPr>
          <w:vertAlign w:val="subscript"/>
        </w:rPr>
        <w:t>Pn</w:t>
      </w:r>
      <w:proofErr w:type="spellEnd"/>
      <w:r>
        <w:t xml:space="preserve"> is the normalized (in the range of -1 to 1) </w:t>
      </w:r>
      <w:proofErr w:type="spellStart"/>
      <w:r>
        <w:t>S</w:t>
      </w:r>
      <w:r>
        <w:rPr>
          <w:vertAlign w:val="subscript"/>
        </w:rPr>
        <w:t>p</w:t>
      </w:r>
      <w:proofErr w:type="spellEnd"/>
      <w:r>
        <w:t xml:space="preserve"> value; </w:t>
      </w:r>
      <w:proofErr w:type="spellStart"/>
      <w:r>
        <w:t>w</w:t>
      </w:r>
      <w:r>
        <w:rPr>
          <w:vertAlign w:val="subscript"/>
        </w:rPr>
        <w:t>k</w:t>
      </w:r>
      <w:proofErr w:type="spellEnd"/>
      <w:r>
        <w:t xml:space="preserve"> is the connection weight between k</w:t>
      </w:r>
      <w:r>
        <w:rPr>
          <w:vertAlign w:val="superscript"/>
        </w:rPr>
        <w:t>th</w:t>
      </w:r>
      <w:r>
        <w:t xml:space="preserve"> neuron of hidden layer and the single output neuron; </w:t>
      </w:r>
      <w:proofErr w:type="spellStart"/>
      <w:r>
        <w:t>b</w:t>
      </w:r>
      <w:r>
        <w:rPr>
          <w:vertAlign w:val="subscript"/>
        </w:rPr>
        <w:t>hk</w:t>
      </w:r>
      <w:proofErr w:type="spellEnd"/>
      <w:r>
        <w:t xml:space="preserve"> is the bias at the k</w:t>
      </w:r>
      <w:r>
        <w:rPr>
          <w:vertAlign w:val="superscript"/>
        </w:rPr>
        <w:t>th</w:t>
      </w:r>
      <w:r>
        <w:t xml:space="preserve"> neuron of hidden layer; h is the number of neurons in the hidden layer; </w:t>
      </w:r>
      <w:proofErr w:type="spellStart"/>
      <w:r>
        <w:t>w</w:t>
      </w:r>
      <w:r>
        <w:rPr>
          <w:vertAlign w:val="subscript"/>
        </w:rPr>
        <w:t>ik</w:t>
      </w:r>
      <w:proofErr w:type="spellEnd"/>
      <w:r>
        <w:t xml:space="preserve"> is the connection weight between </w:t>
      </w:r>
      <w:proofErr w:type="spellStart"/>
      <w:r>
        <w:t>i</w:t>
      </w:r>
      <w:r>
        <w:rPr>
          <w:vertAlign w:val="superscript"/>
        </w:rPr>
        <w:t>th</w:t>
      </w:r>
      <w:proofErr w:type="spellEnd"/>
      <w:r>
        <w:t xml:space="preserve"> input variable and k</w:t>
      </w:r>
      <w:r>
        <w:rPr>
          <w:vertAlign w:val="superscript"/>
        </w:rPr>
        <w:t>th</w:t>
      </w:r>
      <w:r>
        <w:t xml:space="preserve"> neuron of hidden layer; X</w:t>
      </w:r>
      <w:r>
        <w:rPr>
          <w:vertAlign w:val="subscript"/>
        </w:rPr>
        <w:t>i</w:t>
      </w:r>
      <w:r>
        <w:t xml:space="preserve"> is the normalized input variable </w:t>
      </w:r>
      <w:proofErr w:type="spellStart"/>
      <w:proofErr w:type="gramStart"/>
      <w:r>
        <w:t>i</w:t>
      </w:r>
      <w:r w:rsidR="00F46446" w:rsidRPr="00F46446">
        <w:rPr>
          <w:vertAlign w:val="superscript"/>
        </w:rPr>
        <w:t>th</w:t>
      </w:r>
      <w:proofErr w:type="spellEnd"/>
      <w:r w:rsidR="00F46446">
        <w:t xml:space="preserve"> </w:t>
      </w:r>
      <w:r>
        <w:t xml:space="preserve"> in</w:t>
      </w:r>
      <w:proofErr w:type="gramEnd"/>
      <w:r>
        <w:t xml:space="preserve"> the range [-1, 1].</w:t>
      </w:r>
      <w:r w:rsidR="00B043BD">
        <w:t xml:space="preserve"> The distribution patterns of weights of the swell model</w:t>
      </w:r>
      <w:r w:rsidR="00B043BD" w:rsidRPr="00761781">
        <w:t xml:space="preserve"> </w:t>
      </w:r>
      <w:r w:rsidR="00B043BD">
        <w:t xml:space="preserve">are presented </w:t>
      </w:r>
      <w:r w:rsidR="00B043BD" w:rsidRPr="00B933F8">
        <w:rPr>
          <w:color w:val="000000" w:themeColor="text1"/>
        </w:rPr>
        <w:t xml:space="preserve">in Figure </w:t>
      </w:r>
      <w:r w:rsidR="006719AC" w:rsidRPr="00B933F8">
        <w:rPr>
          <w:color w:val="000000" w:themeColor="text1"/>
        </w:rPr>
        <w:t>1</w:t>
      </w:r>
      <w:r w:rsidR="00F73E9E" w:rsidRPr="00B933F8">
        <w:rPr>
          <w:color w:val="000000" w:themeColor="text1"/>
        </w:rPr>
        <w:t>1</w:t>
      </w:r>
      <w:r w:rsidR="00B043BD" w:rsidRPr="00B933F8">
        <w:rPr>
          <w:color w:val="000000" w:themeColor="text1"/>
        </w:rPr>
        <w:t xml:space="preserve">. </w:t>
      </w:r>
      <w:r w:rsidRPr="00B933F8">
        <w:rPr>
          <w:color w:val="000000" w:themeColor="text1"/>
        </w:rPr>
        <w:t xml:space="preserve">Hence, the model equation for the output can be formulated based on the trained weights of the ANN model. In this case, such a model equation for swell percent of </w:t>
      </w:r>
      <w:r w:rsidR="00F46446" w:rsidRPr="00B933F8">
        <w:rPr>
          <w:color w:val="000000" w:themeColor="text1"/>
        </w:rPr>
        <w:t>acid sul</w:t>
      </w:r>
      <w:r w:rsidR="005577D1" w:rsidRPr="00B933F8">
        <w:rPr>
          <w:color w:val="000000" w:themeColor="text1"/>
        </w:rPr>
        <w:t>fate</w:t>
      </w:r>
      <w:r w:rsidRPr="00B933F8">
        <w:rPr>
          <w:color w:val="000000" w:themeColor="text1"/>
        </w:rPr>
        <w:t xml:space="preserve"> soil was established using the values of the weights and biases as shown in Table </w:t>
      </w:r>
      <w:r w:rsidR="00980B61" w:rsidRPr="00B933F8">
        <w:rPr>
          <w:color w:val="000000" w:themeColor="text1"/>
        </w:rPr>
        <w:t>5</w:t>
      </w:r>
      <w:r w:rsidRPr="00B933F8">
        <w:rPr>
          <w:color w:val="000000" w:themeColor="text1"/>
        </w:rPr>
        <w:t xml:space="preserve"> as per</w:t>
      </w:r>
      <w:r>
        <w:t xml:space="preserve"> the following expressions.</w:t>
      </w:r>
    </w:p>
    <w:p w14:paraId="415913D6" w14:textId="77777777" w:rsidR="00273D41" w:rsidRDefault="00273D41" w:rsidP="00273D41">
      <w:pPr>
        <w:widowControl w:val="0"/>
        <w:autoSpaceDE w:val="0"/>
        <w:autoSpaceDN w:val="0"/>
        <w:adjustRightInd w:val="0"/>
        <w:spacing w:line="360" w:lineRule="auto"/>
        <w:jc w:val="both"/>
        <w:rPr>
          <w:lang w:val="en-GB"/>
        </w:rPr>
      </w:pPr>
    </w:p>
    <w:p w14:paraId="78FC2E71" w14:textId="77777777" w:rsidR="00334567" w:rsidRDefault="00334567" w:rsidP="00273D41">
      <w:pPr>
        <w:widowControl w:val="0"/>
        <w:autoSpaceDE w:val="0"/>
        <w:autoSpaceDN w:val="0"/>
        <w:adjustRightInd w:val="0"/>
        <w:spacing w:line="360" w:lineRule="auto"/>
        <w:jc w:val="both"/>
        <w:rPr>
          <w:lang w:val="en-GB"/>
        </w:rPr>
      </w:pPr>
    </w:p>
    <w:p w14:paraId="619500BF" w14:textId="77777777" w:rsidR="00334567" w:rsidRDefault="00334567" w:rsidP="00273D41">
      <w:pPr>
        <w:widowControl w:val="0"/>
        <w:autoSpaceDE w:val="0"/>
        <w:autoSpaceDN w:val="0"/>
        <w:adjustRightInd w:val="0"/>
        <w:spacing w:line="360" w:lineRule="auto"/>
        <w:jc w:val="both"/>
        <w:rPr>
          <w:lang w:val="en-GB"/>
        </w:rPr>
      </w:pPr>
    </w:p>
    <w:p w14:paraId="3FD47AD9" w14:textId="7738729E" w:rsidR="00334567" w:rsidRDefault="00334567" w:rsidP="00334567">
      <w:pPr>
        <w:widowControl w:val="0"/>
        <w:autoSpaceDE w:val="0"/>
        <w:autoSpaceDN w:val="0"/>
        <w:adjustRightInd w:val="0"/>
        <w:spacing w:line="360" w:lineRule="auto"/>
        <w:rPr>
          <w:lang w:val="en-GB"/>
        </w:rPr>
      </w:pPr>
      <w:r>
        <w:rPr>
          <w:noProof/>
        </w:rPr>
        <w:lastRenderedPageBreak/>
        <w:drawing>
          <wp:inline distT="0" distB="0" distL="0" distR="0" wp14:anchorId="4B921235" wp14:editId="3DD14A01">
            <wp:extent cx="2250000" cy="2430000"/>
            <wp:effectExtent l="0" t="0" r="0" b="8890"/>
            <wp:docPr id="157403819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rotWithShape="1">
                    <a:blip r:embed="rId25" cstate="print">
                      <a:alphaModFix amt="90000"/>
                      <a:extLst>
                        <a:ext uri="{BEBA8EAE-BF5A-486C-A8C5-ECC9F3942E4B}">
                          <a14:imgProps xmlns:a14="http://schemas.microsoft.com/office/drawing/2010/main">
                            <a14:imgLayer r:embed="rId2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r="912"/>
                    <a:stretch/>
                  </pic:blipFill>
                  <pic:spPr bwMode="auto">
                    <a:xfrm>
                      <a:off x="0" y="0"/>
                      <a:ext cx="2250000" cy="2430000"/>
                    </a:xfrm>
                    <a:prstGeom prst="rect">
                      <a:avLst/>
                    </a:prstGeom>
                    <a:noFill/>
                    <a:ln>
                      <a:noFill/>
                    </a:ln>
                    <a:extLst>
                      <a:ext uri="{53640926-AAD7-44D8-BBD7-CCE9431645EC}">
                        <a14:shadowObscured xmlns:a14="http://schemas.microsoft.com/office/drawing/2010/main"/>
                      </a:ext>
                    </a:extLst>
                  </pic:spPr>
                </pic:pic>
              </a:graphicData>
            </a:graphic>
          </wp:inline>
        </w:drawing>
      </w:r>
    </w:p>
    <w:p w14:paraId="03B02263" w14:textId="77777777" w:rsidR="00334567" w:rsidRDefault="00334567" w:rsidP="00334567">
      <w:r w:rsidRPr="00A9456F">
        <w:t xml:space="preserve">Figure </w:t>
      </w:r>
      <w:r>
        <w:t>11</w:t>
      </w:r>
      <w:r w:rsidRPr="00A9456F">
        <w:t xml:space="preserve">: </w:t>
      </w:r>
      <w:r>
        <w:t>Distribution patterns of weights of Swell model</w:t>
      </w:r>
      <w:r w:rsidRPr="00761781">
        <w:t xml:space="preserve"> </w:t>
      </w:r>
    </w:p>
    <w:p w14:paraId="2C3C41A3" w14:textId="77777777" w:rsidR="00334567" w:rsidRDefault="00334567" w:rsidP="00334567"/>
    <w:p w14:paraId="3805C586" w14:textId="77777777" w:rsidR="00334567" w:rsidRPr="009C21D3" w:rsidRDefault="00334567" w:rsidP="00334567">
      <w:pPr>
        <w:jc w:val="left"/>
      </w:pPr>
      <w:r w:rsidRPr="009C21D3">
        <w:t>Table</w:t>
      </w:r>
      <w:r>
        <w:t xml:space="preserve"> 5</w:t>
      </w:r>
      <w:r w:rsidRPr="009C21D3">
        <w:t>:</w:t>
      </w:r>
      <w:r>
        <w:t xml:space="preserve"> Weights and Biases of the artificial neural network model in acid sulfate red earth</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850"/>
        <w:gridCol w:w="1134"/>
        <w:gridCol w:w="851"/>
        <w:gridCol w:w="850"/>
        <w:gridCol w:w="851"/>
        <w:gridCol w:w="850"/>
        <w:gridCol w:w="851"/>
        <w:gridCol w:w="850"/>
        <w:gridCol w:w="851"/>
        <w:gridCol w:w="850"/>
      </w:tblGrid>
      <w:tr w:rsidR="00334567" w:rsidRPr="009C21D3" w14:paraId="0392B7DC" w14:textId="77777777" w:rsidTr="00837088">
        <w:trPr>
          <w:trHeight w:val="207"/>
          <w:jc w:val="center"/>
        </w:trPr>
        <w:tc>
          <w:tcPr>
            <w:tcW w:w="988" w:type="dxa"/>
            <w:vMerge w:val="restart"/>
          </w:tcPr>
          <w:p w14:paraId="191C64C4" w14:textId="77777777" w:rsidR="00334567" w:rsidRPr="009C21D3" w:rsidRDefault="00334567" w:rsidP="00837088">
            <w:pPr>
              <w:pStyle w:val="NormalWeb"/>
              <w:spacing w:before="0" w:beforeAutospacing="0" w:after="0" w:afterAutospacing="0" w:line="360" w:lineRule="auto"/>
              <w:jc w:val="center"/>
              <w:rPr>
                <w:sz w:val="20"/>
                <w:szCs w:val="20"/>
              </w:rPr>
            </w:pPr>
            <w:r>
              <w:rPr>
                <w:sz w:val="20"/>
                <w:szCs w:val="20"/>
              </w:rPr>
              <w:t>Hidden layer Neurons</w:t>
            </w:r>
          </w:p>
        </w:tc>
        <w:tc>
          <w:tcPr>
            <w:tcW w:w="8788" w:type="dxa"/>
            <w:gridSpan w:val="10"/>
          </w:tcPr>
          <w:p w14:paraId="71527656" w14:textId="77777777" w:rsidR="00334567" w:rsidRPr="009C21D3" w:rsidRDefault="00334567" w:rsidP="00837088">
            <w:pPr>
              <w:spacing w:line="360" w:lineRule="auto"/>
            </w:pPr>
            <w:r w:rsidRPr="009C21D3">
              <w:t>Weight</w:t>
            </w:r>
            <w:r>
              <w:t>s</w:t>
            </w:r>
            <w:r w:rsidRPr="009C21D3">
              <w:t xml:space="preserve"> </w:t>
            </w:r>
          </w:p>
        </w:tc>
      </w:tr>
      <w:tr w:rsidR="00334567" w:rsidRPr="009C21D3" w14:paraId="334426E4" w14:textId="77777777" w:rsidTr="00837088">
        <w:trPr>
          <w:trHeight w:val="207"/>
          <w:jc w:val="center"/>
        </w:trPr>
        <w:tc>
          <w:tcPr>
            <w:tcW w:w="988" w:type="dxa"/>
            <w:vMerge/>
          </w:tcPr>
          <w:p w14:paraId="2EA414B7" w14:textId="77777777" w:rsidR="00334567" w:rsidRPr="009C21D3" w:rsidRDefault="00334567" w:rsidP="00837088">
            <w:pPr>
              <w:pStyle w:val="NormalWeb"/>
              <w:spacing w:before="0" w:beforeAutospacing="0" w:after="0" w:afterAutospacing="0" w:line="360" w:lineRule="auto"/>
              <w:jc w:val="center"/>
              <w:rPr>
                <w:sz w:val="20"/>
                <w:szCs w:val="20"/>
              </w:rPr>
            </w:pPr>
          </w:p>
        </w:tc>
        <w:tc>
          <w:tcPr>
            <w:tcW w:w="7087" w:type="dxa"/>
            <w:gridSpan w:val="8"/>
          </w:tcPr>
          <w:p w14:paraId="67BB873F" w14:textId="77777777" w:rsidR="00334567" w:rsidRPr="009C21D3" w:rsidRDefault="00334567" w:rsidP="00837088">
            <w:pPr>
              <w:spacing w:line="360" w:lineRule="auto"/>
            </w:pPr>
            <w:r>
              <w:t>inputs</w:t>
            </w:r>
          </w:p>
        </w:tc>
        <w:tc>
          <w:tcPr>
            <w:tcW w:w="851" w:type="dxa"/>
          </w:tcPr>
          <w:p w14:paraId="204062C4" w14:textId="77777777" w:rsidR="00334567" w:rsidRPr="009C21D3" w:rsidRDefault="00334567" w:rsidP="00837088">
            <w:pPr>
              <w:spacing w:line="360" w:lineRule="auto"/>
              <w:ind w:left="-247" w:firstLine="247"/>
            </w:pPr>
            <w:r>
              <w:t>output</w:t>
            </w:r>
          </w:p>
        </w:tc>
        <w:tc>
          <w:tcPr>
            <w:tcW w:w="850" w:type="dxa"/>
          </w:tcPr>
          <w:p w14:paraId="6119BBBD" w14:textId="77777777" w:rsidR="00334567" w:rsidRPr="009C21D3" w:rsidRDefault="00334567" w:rsidP="00837088">
            <w:pPr>
              <w:spacing w:line="360" w:lineRule="auto"/>
            </w:pPr>
            <w:proofErr w:type="spellStart"/>
            <w:r>
              <w:t>biase</w:t>
            </w:r>
            <w:proofErr w:type="spellEnd"/>
          </w:p>
        </w:tc>
      </w:tr>
      <w:tr w:rsidR="00334567" w:rsidRPr="009C21D3" w14:paraId="69813D17" w14:textId="77777777" w:rsidTr="00837088">
        <w:trPr>
          <w:trHeight w:val="327"/>
          <w:jc w:val="center"/>
        </w:trPr>
        <w:tc>
          <w:tcPr>
            <w:tcW w:w="988" w:type="dxa"/>
            <w:vMerge/>
          </w:tcPr>
          <w:p w14:paraId="5894BB83" w14:textId="77777777" w:rsidR="00334567" w:rsidRPr="009C21D3" w:rsidRDefault="00334567" w:rsidP="00837088">
            <w:pPr>
              <w:pStyle w:val="NormalWeb"/>
              <w:spacing w:before="0" w:beforeAutospacing="0" w:after="0" w:afterAutospacing="0" w:line="360" w:lineRule="auto"/>
              <w:jc w:val="center"/>
              <w:rPr>
                <w:sz w:val="20"/>
                <w:szCs w:val="20"/>
              </w:rPr>
            </w:pPr>
          </w:p>
        </w:tc>
        <w:tc>
          <w:tcPr>
            <w:tcW w:w="850" w:type="dxa"/>
          </w:tcPr>
          <w:p w14:paraId="5CEA83C1" w14:textId="77777777" w:rsidR="00334567" w:rsidRDefault="00334567" w:rsidP="00837088">
            <w:pPr>
              <w:pStyle w:val="NormalWeb"/>
              <w:spacing w:before="0" w:beforeAutospacing="0" w:after="0" w:afterAutospacing="0" w:line="360" w:lineRule="auto"/>
              <w:jc w:val="center"/>
              <w:rPr>
                <w:sz w:val="20"/>
                <w:szCs w:val="20"/>
              </w:rPr>
            </w:pPr>
            <w:r>
              <w:rPr>
                <w:sz w:val="20"/>
                <w:szCs w:val="20"/>
              </w:rPr>
              <w:t xml:space="preserve">Time </w:t>
            </w:r>
          </w:p>
          <w:p w14:paraId="2BCD63EC" w14:textId="77777777" w:rsidR="00334567" w:rsidRPr="009C21D3" w:rsidRDefault="00334567" w:rsidP="00837088">
            <w:pPr>
              <w:pStyle w:val="NormalWeb"/>
              <w:spacing w:before="0" w:beforeAutospacing="0" w:after="0" w:afterAutospacing="0" w:line="360" w:lineRule="auto"/>
              <w:jc w:val="center"/>
              <w:rPr>
                <w:sz w:val="20"/>
                <w:szCs w:val="20"/>
              </w:rPr>
            </w:pPr>
            <w:r>
              <w:rPr>
                <w:sz w:val="20"/>
                <w:szCs w:val="20"/>
              </w:rPr>
              <w:t>(T)</w:t>
            </w:r>
          </w:p>
        </w:tc>
        <w:tc>
          <w:tcPr>
            <w:tcW w:w="1134" w:type="dxa"/>
          </w:tcPr>
          <w:p w14:paraId="017F224A" w14:textId="77777777" w:rsidR="00334567" w:rsidRPr="009C21D3" w:rsidRDefault="00334567" w:rsidP="00837088">
            <w:pPr>
              <w:pStyle w:val="NormalWeb"/>
              <w:spacing w:before="0" w:beforeAutospacing="0" w:after="0" w:afterAutospacing="0" w:line="360" w:lineRule="auto"/>
              <w:jc w:val="center"/>
              <w:rPr>
                <w:sz w:val="20"/>
                <w:szCs w:val="20"/>
              </w:rPr>
            </w:pPr>
            <w:r>
              <w:rPr>
                <w:sz w:val="20"/>
                <w:szCs w:val="20"/>
              </w:rPr>
              <w:t xml:space="preserve">Liquid </w:t>
            </w:r>
            <w:proofErr w:type="gramStart"/>
            <w:r>
              <w:rPr>
                <w:sz w:val="20"/>
                <w:szCs w:val="20"/>
              </w:rPr>
              <w:t>Limit(</w:t>
            </w:r>
            <w:proofErr w:type="gramEnd"/>
            <w:r>
              <w:rPr>
                <w:sz w:val="20"/>
                <w:szCs w:val="20"/>
              </w:rPr>
              <w:t>LL)</w:t>
            </w:r>
          </w:p>
        </w:tc>
        <w:tc>
          <w:tcPr>
            <w:tcW w:w="851" w:type="dxa"/>
          </w:tcPr>
          <w:p w14:paraId="0553244A" w14:textId="77777777" w:rsidR="00334567" w:rsidRPr="009C21D3" w:rsidRDefault="00334567" w:rsidP="00837088">
            <w:pPr>
              <w:spacing w:line="360" w:lineRule="auto"/>
            </w:pPr>
            <w:r>
              <w:t>Plasticity Index (PI)</w:t>
            </w:r>
          </w:p>
        </w:tc>
        <w:tc>
          <w:tcPr>
            <w:tcW w:w="850" w:type="dxa"/>
          </w:tcPr>
          <w:p w14:paraId="61A3CF39" w14:textId="77777777" w:rsidR="00334567" w:rsidRPr="009C21D3" w:rsidRDefault="00334567" w:rsidP="00837088">
            <w:pPr>
              <w:spacing w:line="360" w:lineRule="auto"/>
            </w:pPr>
            <w:r>
              <w:t>Sulfuric acid Normality (A</w:t>
            </w:r>
            <w:r w:rsidRPr="00EE11E4">
              <w:rPr>
                <w:vertAlign w:val="subscript"/>
              </w:rPr>
              <w:t>c</w:t>
            </w:r>
            <w:r>
              <w:t>)</w:t>
            </w:r>
          </w:p>
        </w:tc>
        <w:tc>
          <w:tcPr>
            <w:tcW w:w="851" w:type="dxa"/>
          </w:tcPr>
          <w:p w14:paraId="6451A6B6" w14:textId="77777777" w:rsidR="00334567" w:rsidRPr="009C21D3" w:rsidRDefault="00334567" w:rsidP="00837088">
            <w:pPr>
              <w:spacing w:line="360" w:lineRule="auto"/>
            </w:pPr>
            <w:r>
              <w:t>Specific Surface Area (SSA)</w:t>
            </w:r>
          </w:p>
        </w:tc>
        <w:tc>
          <w:tcPr>
            <w:tcW w:w="850" w:type="dxa"/>
          </w:tcPr>
          <w:p w14:paraId="2B758F60" w14:textId="77777777" w:rsidR="00334567" w:rsidRPr="009C21D3" w:rsidRDefault="00334567" w:rsidP="00837088">
            <w:pPr>
              <w:spacing w:line="360" w:lineRule="auto"/>
            </w:pPr>
            <w:r>
              <w:t>Sediment Volume (SV)</w:t>
            </w:r>
          </w:p>
        </w:tc>
        <w:tc>
          <w:tcPr>
            <w:tcW w:w="851" w:type="dxa"/>
          </w:tcPr>
          <w:p w14:paraId="580A27FF" w14:textId="77777777" w:rsidR="00334567" w:rsidRPr="009C21D3" w:rsidRDefault="00334567" w:rsidP="00837088">
            <w:pPr>
              <w:spacing w:line="360" w:lineRule="auto"/>
            </w:pPr>
            <w:r>
              <w:t>pH</w:t>
            </w:r>
          </w:p>
        </w:tc>
        <w:tc>
          <w:tcPr>
            <w:tcW w:w="850" w:type="dxa"/>
          </w:tcPr>
          <w:p w14:paraId="18AD3E7A" w14:textId="77777777" w:rsidR="00334567" w:rsidRPr="009C21D3" w:rsidRDefault="00334567" w:rsidP="00837088">
            <w:pPr>
              <w:spacing w:line="360" w:lineRule="auto"/>
            </w:pPr>
            <w:r>
              <w:t>Electrical Conductivity (EC)</w:t>
            </w:r>
          </w:p>
        </w:tc>
        <w:tc>
          <w:tcPr>
            <w:tcW w:w="851" w:type="dxa"/>
          </w:tcPr>
          <w:p w14:paraId="494283D2" w14:textId="77777777" w:rsidR="00334567" w:rsidRPr="00FC40A0" w:rsidRDefault="00334567" w:rsidP="00837088">
            <w:pPr>
              <w:spacing w:before="240" w:line="360" w:lineRule="auto"/>
            </w:pPr>
            <w:r>
              <w:t>Swell (</w:t>
            </w:r>
            <w:proofErr w:type="spellStart"/>
            <w:r>
              <w:t>SP</w:t>
            </w:r>
            <w:r w:rsidRPr="00FC40A0">
              <w:rPr>
                <w:vertAlign w:val="subscript"/>
              </w:rPr>
              <w:t>i</w:t>
            </w:r>
            <w:proofErr w:type="spellEnd"/>
            <w:r>
              <w:t>)</w:t>
            </w:r>
          </w:p>
        </w:tc>
        <w:tc>
          <w:tcPr>
            <w:tcW w:w="850" w:type="dxa"/>
          </w:tcPr>
          <w:p w14:paraId="17C7DD4B" w14:textId="77777777" w:rsidR="00334567" w:rsidRPr="009C21D3" w:rsidRDefault="00334567" w:rsidP="00837088">
            <w:pPr>
              <w:spacing w:line="360" w:lineRule="auto"/>
            </w:pPr>
            <w:proofErr w:type="spellStart"/>
            <w:r>
              <w:t>b</w:t>
            </w:r>
            <w:r w:rsidRPr="008B54A3">
              <w:rPr>
                <w:vertAlign w:val="subscript"/>
              </w:rPr>
              <w:t>hki</w:t>
            </w:r>
            <w:proofErr w:type="spellEnd"/>
          </w:p>
        </w:tc>
      </w:tr>
      <w:tr w:rsidR="00334567" w:rsidRPr="009C21D3" w14:paraId="6EF7A1AC" w14:textId="77777777" w:rsidTr="00837088">
        <w:trPr>
          <w:trHeight w:val="327"/>
          <w:jc w:val="center"/>
        </w:trPr>
        <w:tc>
          <w:tcPr>
            <w:tcW w:w="988" w:type="dxa"/>
          </w:tcPr>
          <w:p w14:paraId="1E119A10" w14:textId="77777777" w:rsidR="00334567" w:rsidRDefault="00334567" w:rsidP="00837088">
            <w:pPr>
              <w:pStyle w:val="NormalWeb"/>
              <w:spacing w:before="0" w:beforeAutospacing="0" w:after="0" w:afterAutospacing="0" w:line="360" w:lineRule="auto"/>
              <w:jc w:val="center"/>
              <w:rPr>
                <w:sz w:val="20"/>
                <w:szCs w:val="20"/>
              </w:rPr>
            </w:pPr>
            <w:proofErr w:type="spellStart"/>
            <w:r>
              <w:rPr>
                <w:sz w:val="20"/>
                <w:szCs w:val="20"/>
              </w:rPr>
              <w:t>i</w:t>
            </w:r>
            <w:proofErr w:type="spellEnd"/>
          </w:p>
        </w:tc>
        <w:tc>
          <w:tcPr>
            <w:tcW w:w="850" w:type="dxa"/>
          </w:tcPr>
          <w:p w14:paraId="24501136" w14:textId="77777777" w:rsidR="00334567" w:rsidRDefault="00334567" w:rsidP="00837088">
            <w:pPr>
              <w:pStyle w:val="NormalWeb"/>
              <w:spacing w:before="0" w:beforeAutospacing="0" w:after="0" w:afterAutospacing="0" w:line="360" w:lineRule="auto"/>
              <w:jc w:val="center"/>
              <w:rPr>
                <w:sz w:val="20"/>
                <w:szCs w:val="20"/>
              </w:rPr>
            </w:pPr>
            <w:r>
              <w:rPr>
                <w:sz w:val="20"/>
                <w:szCs w:val="20"/>
              </w:rPr>
              <w:t>C</w:t>
            </w:r>
            <w:r w:rsidRPr="00267E58">
              <w:rPr>
                <w:sz w:val="20"/>
                <w:szCs w:val="20"/>
                <w:vertAlign w:val="subscript"/>
              </w:rPr>
              <w:t>w1</w:t>
            </w:r>
          </w:p>
        </w:tc>
        <w:tc>
          <w:tcPr>
            <w:tcW w:w="1134" w:type="dxa"/>
          </w:tcPr>
          <w:p w14:paraId="2EB0FD57" w14:textId="77777777" w:rsidR="00334567" w:rsidRDefault="00334567" w:rsidP="00837088">
            <w:pPr>
              <w:pStyle w:val="NormalWeb"/>
              <w:spacing w:before="0" w:beforeAutospacing="0" w:after="0" w:afterAutospacing="0" w:line="360" w:lineRule="auto"/>
              <w:jc w:val="center"/>
              <w:rPr>
                <w:sz w:val="20"/>
                <w:szCs w:val="20"/>
              </w:rPr>
            </w:pPr>
            <w:r>
              <w:rPr>
                <w:sz w:val="20"/>
                <w:szCs w:val="20"/>
              </w:rPr>
              <w:t>C</w:t>
            </w:r>
            <w:r>
              <w:rPr>
                <w:sz w:val="20"/>
                <w:szCs w:val="20"/>
                <w:vertAlign w:val="subscript"/>
              </w:rPr>
              <w:t>w2</w:t>
            </w:r>
          </w:p>
        </w:tc>
        <w:tc>
          <w:tcPr>
            <w:tcW w:w="851" w:type="dxa"/>
          </w:tcPr>
          <w:p w14:paraId="56F3B956" w14:textId="77777777" w:rsidR="00334567" w:rsidRDefault="00334567" w:rsidP="00837088">
            <w:pPr>
              <w:spacing w:line="360" w:lineRule="auto"/>
            </w:pPr>
            <w:r>
              <w:t>C</w:t>
            </w:r>
            <w:r>
              <w:rPr>
                <w:vertAlign w:val="subscript"/>
              </w:rPr>
              <w:t>w3</w:t>
            </w:r>
          </w:p>
        </w:tc>
        <w:tc>
          <w:tcPr>
            <w:tcW w:w="850" w:type="dxa"/>
          </w:tcPr>
          <w:p w14:paraId="5F1A0410" w14:textId="77777777" w:rsidR="00334567" w:rsidRDefault="00334567" w:rsidP="00837088">
            <w:pPr>
              <w:spacing w:line="360" w:lineRule="auto"/>
            </w:pPr>
            <w:r>
              <w:t>C</w:t>
            </w:r>
            <w:r>
              <w:rPr>
                <w:vertAlign w:val="subscript"/>
              </w:rPr>
              <w:t>w4</w:t>
            </w:r>
          </w:p>
        </w:tc>
        <w:tc>
          <w:tcPr>
            <w:tcW w:w="851" w:type="dxa"/>
          </w:tcPr>
          <w:p w14:paraId="041AC244" w14:textId="77777777" w:rsidR="00334567" w:rsidRDefault="00334567" w:rsidP="00837088">
            <w:pPr>
              <w:spacing w:line="360" w:lineRule="auto"/>
            </w:pPr>
            <w:r>
              <w:t>C</w:t>
            </w:r>
            <w:r>
              <w:rPr>
                <w:vertAlign w:val="subscript"/>
              </w:rPr>
              <w:t>w5</w:t>
            </w:r>
          </w:p>
        </w:tc>
        <w:tc>
          <w:tcPr>
            <w:tcW w:w="850" w:type="dxa"/>
          </w:tcPr>
          <w:p w14:paraId="119B6620" w14:textId="77777777" w:rsidR="00334567" w:rsidRDefault="00334567" w:rsidP="00837088">
            <w:pPr>
              <w:spacing w:line="360" w:lineRule="auto"/>
            </w:pPr>
            <w:r>
              <w:t>C</w:t>
            </w:r>
            <w:r>
              <w:rPr>
                <w:vertAlign w:val="subscript"/>
              </w:rPr>
              <w:t>w6</w:t>
            </w:r>
          </w:p>
        </w:tc>
        <w:tc>
          <w:tcPr>
            <w:tcW w:w="851" w:type="dxa"/>
          </w:tcPr>
          <w:p w14:paraId="11A98EAD" w14:textId="77777777" w:rsidR="00334567" w:rsidRDefault="00334567" w:rsidP="00837088">
            <w:pPr>
              <w:spacing w:line="360" w:lineRule="auto"/>
            </w:pPr>
            <w:r>
              <w:t>C</w:t>
            </w:r>
            <w:r>
              <w:rPr>
                <w:vertAlign w:val="subscript"/>
              </w:rPr>
              <w:t>w7</w:t>
            </w:r>
          </w:p>
        </w:tc>
        <w:tc>
          <w:tcPr>
            <w:tcW w:w="850" w:type="dxa"/>
          </w:tcPr>
          <w:p w14:paraId="30D34D67" w14:textId="77777777" w:rsidR="00334567" w:rsidRDefault="00334567" w:rsidP="00837088">
            <w:pPr>
              <w:spacing w:line="360" w:lineRule="auto"/>
            </w:pPr>
            <w:r>
              <w:t>C</w:t>
            </w:r>
            <w:r>
              <w:rPr>
                <w:vertAlign w:val="subscript"/>
              </w:rPr>
              <w:t>w8</w:t>
            </w:r>
          </w:p>
        </w:tc>
        <w:tc>
          <w:tcPr>
            <w:tcW w:w="851" w:type="dxa"/>
          </w:tcPr>
          <w:p w14:paraId="354D37FE" w14:textId="77777777" w:rsidR="00334567" w:rsidRDefault="00334567" w:rsidP="00837088">
            <w:pPr>
              <w:spacing w:line="360" w:lineRule="auto"/>
            </w:pPr>
          </w:p>
        </w:tc>
        <w:tc>
          <w:tcPr>
            <w:tcW w:w="850" w:type="dxa"/>
          </w:tcPr>
          <w:p w14:paraId="6E69E15D" w14:textId="77777777" w:rsidR="00334567" w:rsidRDefault="00334567" w:rsidP="00837088">
            <w:pPr>
              <w:spacing w:line="360" w:lineRule="auto"/>
            </w:pPr>
          </w:p>
        </w:tc>
      </w:tr>
      <w:tr w:rsidR="00334567" w:rsidRPr="009C21D3" w14:paraId="2E5A81A8" w14:textId="77777777" w:rsidTr="00837088">
        <w:trPr>
          <w:trHeight w:val="544"/>
          <w:jc w:val="center"/>
        </w:trPr>
        <w:tc>
          <w:tcPr>
            <w:tcW w:w="988" w:type="dxa"/>
          </w:tcPr>
          <w:p w14:paraId="2D022B1D" w14:textId="77777777" w:rsidR="00334567" w:rsidRPr="009C21D3" w:rsidRDefault="00334567" w:rsidP="00837088">
            <w:pPr>
              <w:pStyle w:val="NormalWeb"/>
              <w:spacing w:before="0" w:beforeAutospacing="0" w:after="0" w:afterAutospacing="0" w:line="360" w:lineRule="auto"/>
              <w:jc w:val="center"/>
              <w:rPr>
                <w:sz w:val="20"/>
                <w:szCs w:val="20"/>
              </w:rPr>
            </w:pPr>
            <w:r>
              <w:rPr>
                <w:sz w:val="20"/>
                <w:szCs w:val="20"/>
              </w:rPr>
              <w:t>1</w:t>
            </w:r>
          </w:p>
        </w:tc>
        <w:tc>
          <w:tcPr>
            <w:tcW w:w="850" w:type="dxa"/>
          </w:tcPr>
          <w:p w14:paraId="473CB31A" w14:textId="77777777" w:rsidR="00334567" w:rsidRPr="009C21D3" w:rsidRDefault="00334567" w:rsidP="00837088">
            <w:pPr>
              <w:pStyle w:val="NormalWeb"/>
              <w:spacing w:before="0" w:beforeAutospacing="0" w:after="0" w:afterAutospacing="0"/>
              <w:jc w:val="center"/>
              <w:rPr>
                <w:sz w:val="20"/>
                <w:szCs w:val="20"/>
              </w:rPr>
            </w:pPr>
            <w:r>
              <w:rPr>
                <w:sz w:val="20"/>
                <w:szCs w:val="20"/>
              </w:rPr>
              <w:t>0.0979</w:t>
            </w:r>
          </w:p>
        </w:tc>
        <w:tc>
          <w:tcPr>
            <w:tcW w:w="1134" w:type="dxa"/>
          </w:tcPr>
          <w:p w14:paraId="7EAFD5CA" w14:textId="77777777" w:rsidR="00334567" w:rsidRPr="009C21D3" w:rsidRDefault="00334567" w:rsidP="00837088">
            <w:pPr>
              <w:pStyle w:val="NormalWeb"/>
              <w:spacing w:before="0" w:beforeAutospacing="0" w:after="0" w:afterAutospacing="0"/>
              <w:jc w:val="center"/>
              <w:rPr>
                <w:sz w:val="20"/>
                <w:szCs w:val="20"/>
              </w:rPr>
            </w:pPr>
            <w:r>
              <w:rPr>
                <w:sz w:val="20"/>
                <w:szCs w:val="20"/>
              </w:rPr>
              <w:t>-0.5641</w:t>
            </w:r>
          </w:p>
        </w:tc>
        <w:tc>
          <w:tcPr>
            <w:tcW w:w="851" w:type="dxa"/>
          </w:tcPr>
          <w:p w14:paraId="3AA9B56C" w14:textId="77777777" w:rsidR="00334567" w:rsidRPr="009C21D3" w:rsidRDefault="00334567" w:rsidP="00837088">
            <w:r>
              <w:t>-0.6042</w:t>
            </w:r>
          </w:p>
        </w:tc>
        <w:tc>
          <w:tcPr>
            <w:tcW w:w="850" w:type="dxa"/>
          </w:tcPr>
          <w:p w14:paraId="1BA1C0A3" w14:textId="77777777" w:rsidR="00334567" w:rsidRPr="009C21D3" w:rsidRDefault="00334567" w:rsidP="00837088">
            <w:r>
              <w:t>1.0236</w:t>
            </w:r>
          </w:p>
        </w:tc>
        <w:tc>
          <w:tcPr>
            <w:tcW w:w="851" w:type="dxa"/>
          </w:tcPr>
          <w:p w14:paraId="2767DCDF" w14:textId="77777777" w:rsidR="00334567" w:rsidRPr="009C21D3" w:rsidRDefault="00334567" w:rsidP="00837088">
            <w:r>
              <w:t>-0.3753</w:t>
            </w:r>
          </w:p>
        </w:tc>
        <w:tc>
          <w:tcPr>
            <w:tcW w:w="850" w:type="dxa"/>
          </w:tcPr>
          <w:p w14:paraId="56911E91" w14:textId="77777777" w:rsidR="00334567" w:rsidRPr="009C21D3" w:rsidRDefault="00334567" w:rsidP="00837088">
            <w:r>
              <w:t>-0.9219</w:t>
            </w:r>
          </w:p>
        </w:tc>
        <w:tc>
          <w:tcPr>
            <w:tcW w:w="851" w:type="dxa"/>
          </w:tcPr>
          <w:p w14:paraId="184E8C6D" w14:textId="77777777" w:rsidR="00334567" w:rsidRPr="009C21D3" w:rsidRDefault="00334567" w:rsidP="00837088">
            <w:r>
              <w:t>-0.7178</w:t>
            </w:r>
          </w:p>
        </w:tc>
        <w:tc>
          <w:tcPr>
            <w:tcW w:w="850" w:type="dxa"/>
          </w:tcPr>
          <w:p w14:paraId="186DECB8" w14:textId="77777777" w:rsidR="00334567" w:rsidRPr="009C21D3" w:rsidRDefault="00334567" w:rsidP="00837088">
            <w:r>
              <w:t>0.0635</w:t>
            </w:r>
          </w:p>
        </w:tc>
        <w:tc>
          <w:tcPr>
            <w:tcW w:w="851" w:type="dxa"/>
          </w:tcPr>
          <w:p w14:paraId="4C1F0E62" w14:textId="77777777" w:rsidR="00334567" w:rsidRPr="009C21D3" w:rsidRDefault="00334567" w:rsidP="00837088">
            <w:r>
              <w:t>-0.8458</w:t>
            </w:r>
          </w:p>
        </w:tc>
        <w:tc>
          <w:tcPr>
            <w:tcW w:w="850" w:type="dxa"/>
          </w:tcPr>
          <w:p w14:paraId="5E77A0A3" w14:textId="77777777" w:rsidR="00334567" w:rsidRPr="009C21D3" w:rsidRDefault="00334567" w:rsidP="00837088">
            <w:r>
              <w:t>0.9384</w:t>
            </w:r>
          </w:p>
        </w:tc>
      </w:tr>
      <w:tr w:rsidR="00334567" w:rsidRPr="009C21D3" w14:paraId="30FF12ED" w14:textId="77777777" w:rsidTr="00837088">
        <w:trPr>
          <w:trHeight w:val="434"/>
          <w:jc w:val="center"/>
        </w:trPr>
        <w:tc>
          <w:tcPr>
            <w:tcW w:w="988" w:type="dxa"/>
          </w:tcPr>
          <w:p w14:paraId="612CC7D8" w14:textId="77777777" w:rsidR="00334567" w:rsidRPr="009C21D3" w:rsidRDefault="00334567" w:rsidP="00837088">
            <w:pPr>
              <w:pStyle w:val="NormalWeb"/>
              <w:spacing w:before="0" w:beforeAutospacing="0" w:after="0" w:afterAutospacing="0" w:line="360" w:lineRule="auto"/>
              <w:jc w:val="center"/>
              <w:rPr>
                <w:sz w:val="20"/>
                <w:szCs w:val="20"/>
              </w:rPr>
            </w:pPr>
            <w:r>
              <w:rPr>
                <w:sz w:val="20"/>
                <w:szCs w:val="20"/>
              </w:rPr>
              <w:t>2</w:t>
            </w:r>
          </w:p>
        </w:tc>
        <w:tc>
          <w:tcPr>
            <w:tcW w:w="850" w:type="dxa"/>
          </w:tcPr>
          <w:p w14:paraId="0DFBA40E" w14:textId="77777777" w:rsidR="00334567" w:rsidRPr="009C21D3" w:rsidRDefault="00334567" w:rsidP="00837088">
            <w:pPr>
              <w:pStyle w:val="NormalWeb"/>
              <w:spacing w:before="0" w:beforeAutospacing="0" w:after="0" w:afterAutospacing="0"/>
              <w:jc w:val="center"/>
              <w:rPr>
                <w:sz w:val="20"/>
                <w:szCs w:val="20"/>
              </w:rPr>
            </w:pPr>
            <w:r>
              <w:rPr>
                <w:sz w:val="20"/>
                <w:szCs w:val="20"/>
              </w:rPr>
              <w:t>-0.3515</w:t>
            </w:r>
          </w:p>
        </w:tc>
        <w:tc>
          <w:tcPr>
            <w:tcW w:w="1134" w:type="dxa"/>
          </w:tcPr>
          <w:p w14:paraId="09D166DC" w14:textId="77777777" w:rsidR="00334567" w:rsidRPr="009C21D3" w:rsidRDefault="00334567" w:rsidP="00837088">
            <w:pPr>
              <w:pStyle w:val="NormalWeb"/>
              <w:spacing w:before="0" w:beforeAutospacing="0" w:after="0" w:afterAutospacing="0"/>
              <w:jc w:val="center"/>
              <w:rPr>
                <w:sz w:val="20"/>
                <w:szCs w:val="20"/>
              </w:rPr>
            </w:pPr>
            <w:r>
              <w:rPr>
                <w:sz w:val="20"/>
                <w:szCs w:val="20"/>
              </w:rPr>
              <w:t>-0.3378</w:t>
            </w:r>
          </w:p>
        </w:tc>
        <w:tc>
          <w:tcPr>
            <w:tcW w:w="851" w:type="dxa"/>
          </w:tcPr>
          <w:p w14:paraId="4163BB1F" w14:textId="77777777" w:rsidR="00334567" w:rsidRPr="009C21D3" w:rsidRDefault="00334567" w:rsidP="00837088">
            <w:r>
              <w:t>0.0491</w:t>
            </w:r>
          </w:p>
        </w:tc>
        <w:tc>
          <w:tcPr>
            <w:tcW w:w="850" w:type="dxa"/>
          </w:tcPr>
          <w:p w14:paraId="2A0E6CC1" w14:textId="77777777" w:rsidR="00334567" w:rsidRPr="009C21D3" w:rsidRDefault="00334567" w:rsidP="00837088">
            <w:r>
              <w:t>-1.4742</w:t>
            </w:r>
          </w:p>
        </w:tc>
        <w:tc>
          <w:tcPr>
            <w:tcW w:w="851" w:type="dxa"/>
          </w:tcPr>
          <w:p w14:paraId="066EEF73" w14:textId="77777777" w:rsidR="00334567" w:rsidRPr="009C21D3" w:rsidRDefault="00334567" w:rsidP="00837088">
            <w:r>
              <w:t>0.1259</w:t>
            </w:r>
          </w:p>
        </w:tc>
        <w:tc>
          <w:tcPr>
            <w:tcW w:w="850" w:type="dxa"/>
          </w:tcPr>
          <w:p w14:paraId="68E4BF41" w14:textId="77777777" w:rsidR="00334567" w:rsidRPr="009C21D3" w:rsidRDefault="00334567" w:rsidP="00837088">
            <w:r>
              <w:t>-1.2353</w:t>
            </w:r>
          </w:p>
        </w:tc>
        <w:tc>
          <w:tcPr>
            <w:tcW w:w="851" w:type="dxa"/>
          </w:tcPr>
          <w:p w14:paraId="2A8A0E76" w14:textId="77777777" w:rsidR="00334567" w:rsidRPr="009C21D3" w:rsidRDefault="00334567" w:rsidP="00837088">
            <w:r>
              <w:t>1.3589</w:t>
            </w:r>
          </w:p>
        </w:tc>
        <w:tc>
          <w:tcPr>
            <w:tcW w:w="850" w:type="dxa"/>
          </w:tcPr>
          <w:p w14:paraId="0D598349" w14:textId="77777777" w:rsidR="00334567" w:rsidRPr="009C21D3" w:rsidRDefault="00334567" w:rsidP="00837088">
            <w:r>
              <w:t>-1.3054</w:t>
            </w:r>
          </w:p>
        </w:tc>
        <w:tc>
          <w:tcPr>
            <w:tcW w:w="851" w:type="dxa"/>
          </w:tcPr>
          <w:p w14:paraId="3E0E46C2" w14:textId="77777777" w:rsidR="00334567" w:rsidRPr="009C21D3" w:rsidRDefault="00334567" w:rsidP="00837088">
            <w:r>
              <w:t>0.4014</w:t>
            </w:r>
          </w:p>
        </w:tc>
        <w:tc>
          <w:tcPr>
            <w:tcW w:w="850" w:type="dxa"/>
          </w:tcPr>
          <w:p w14:paraId="44BD6601" w14:textId="77777777" w:rsidR="00334567" w:rsidRPr="009C21D3" w:rsidRDefault="00334567" w:rsidP="00837088">
            <w:r>
              <w:t>0.8321</w:t>
            </w:r>
          </w:p>
        </w:tc>
      </w:tr>
      <w:tr w:rsidR="00334567" w:rsidRPr="009C21D3" w14:paraId="7BE0AB8B" w14:textId="77777777" w:rsidTr="00837088">
        <w:trPr>
          <w:trHeight w:val="434"/>
          <w:jc w:val="center"/>
        </w:trPr>
        <w:tc>
          <w:tcPr>
            <w:tcW w:w="988" w:type="dxa"/>
          </w:tcPr>
          <w:p w14:paraId="4485CA6A" w14:textId="77777777" w:rsidR="00334567" w:rsidRPr="009C21D3" w:rsidRDefault="00334567" w:rsidP="00837088">
            <w:pPr>
              <w:pStyle w:val="NormalWeb"/>
              <w:spacing w:before="0" w:beforeAutospacing="0" w:after="0" w:afterAutospacing="0" w:line="360" w:lineRule="auto"/>
              <w:jc w:val="center"/>
              <w:rPr>
                <w:sz w:val="20"/>
                <w:szCs w:val="20"/>
              </w:rPr>
            </w:pPr>
            <w:r>
              <w:rPr>
                <w:sz w:val="20"/>
                <w:szCs w:val="20"/>
              </w:rPr>
              <w:t>3</w:t>
            </w:r>
          </w:p>
        </w:tc>
        <w:tc>
          <w:tcPr>
            <w:tcW w:w="850" w:type="dxa"/>
          </w:tcPr>
          <w:p w14:paraId="5BB326D0" w14:textId="77777777" w:rsidR="00334567" w:rsidRPr="009C21D3" w:rsidRDefault="00334567" w:rsidP="00837088">
            <w:pPr>
              <w:pStyle w:val="NormalWeb"/>
              <w:spacing w:before="0" w:beforeAutospacing="0" w:after="0" w:afterAutospacing="0"/>
              <w:jc w:val="center"/>
              <w:rPr>
                <w:sz w:val="20"/>
                <w:szCs w:val="20"/>
              </w:rPr>
            </w:pPr>
            <w:r>
              <w:rPr>
                <w:sz w:val="20"/>
                <w:szCs w:val="20"/>
              </w:rPr>
              <w:t>-0.1809</w:t>
            </w:r>
          </w:p>
        </w:tc>
        <w:tc>
          <w:tcPr>
            <w:tcW w:w="1134" w:type="dxa"/>
          </w:tcPr>
          <w:p w14:paraId="02E4DF65" w14:textId="77777777" w:rsidR="00334567" w:rsidRPr="009C21D3" w:rsidRDefault="00334567" w:rsidP="00837088">
            <w:pPr>
              <w:pStyle w:val="NormalWeb"/>
              <w:spacing w:before="0" w:beforeAutospacing="0" w:after="0" w:afterAutospacing="0"/>
              <w:jc w:val="center"/>
              <w:rPr>
                <w:sz w:val="20"/>
                <w:szCs w:val="20"/>
              </w:rPr>
            </w:pPr>
            <w:r>
              <w:rPr>
                <w:sz w:val="20"/>
                <w:szCs w:val="20"/>
              </w:rPr>
              <w:t>0.1734</w:t>
            </w:r>
          </w:p>
        </w:tc>
        <w:tc>
          <w:tcPr>
            <w:tcW w:w="851" w:type="dxa"/>
          </w:tcPr>
          <w:p w14:paraId="215AD366" w14:textId="77777777" w:rsidR="00334567" w:rsidRPr="009C21D3" w:rsidRDefault="00334567" w:rsidP="00837088">
            <w:r>
              <w:t>0.1805</w:t>
            </w:r>
          </w:p>
        </w:tc>
        <w:tc>
          <w:tcPr>
            <w:tcW w:w="850" w:type="dxa"/>
          </w:tcPr>
          <w:p w14:paraId="346CC241" w14:textId="77777777" w:rsidR="00334567" w:rsidRPr="009C21D3" w:rsidRDefault="00334567" w:rsidP="00837088">
            <w:r>
              <w:t>1.2635</w:t>
            </w:r>
          </w:p>
        </w:tc>
        <w:tc>
          <w:tcPr>
            <w:tcW w:w="851" w:type="dxa"/>
          </w:tcPr>
          <w:p w14:paraId="4B650C0F" w14:textId="77777777" w:rsidR="00334567" w:rsidRPr="009C21D3" w:rsidRDefault="00334567" w:rsidP="00837088">
            <w:r>
              <w:t>-0.3433</w:t>
            </w:r>
          </w:p>
        </w:tc>
        <w:tc>
          <w:tcPr>
            <w:tcW w:w="850" w:type="dxa"/>
          </w:tcPr>
          <w:p w14:paraId="7E8C6A1F" w14:textId="77777777" w:rsidR="00334567" w:rsidRPr="009C21D3" w:rsidRDefault="00334567" w:rsidP="00837088">
            <w:r>
              <w:t>-0.6938</w:t>
            </w:r>
          </w:p>
        </w:tc>
        <w:tc>
          <w:tcPr>
            <w:tcW w:w="851" w:type="dxa"/>
          </w:tcPr>
          <w:p w14:paraId="6BD01CD2" w14:textId="77777777" w:rsidR="00334567" w:rsidRPr="009C21D3" w:rsidRDefault="00334567" w:rsidP="00837088">
            <w:r>
              <w:t>0.5210</w:t>
            </w:r>
          </w:p>
        </w:tc>
        <w:tc>
          <w:tcPr>
            <w:tcW w:w="850" w:type="dxa"/>
          </w:tcPr>
          <w:p w14:paraId="29EEA458" w14:textId="77777777" w:rsidR="00334567" w:rsidRPr="009C21D3" w:rsidRDefault="00334567" w:rsidP="00837088">
            <w:r>
              <w:t>0.2319</w:t>
            </w:r>
          </w:p>
        </w:tc>
        <w:tc>
          <w:tcPr>
            <w:tcW w:w="851" w:type="dxa"/>
          </w:tcPr>
          <w:p w14:paraId="432387C7" w14:textId="77777777" w:rsidR="00334567" w:rsidRPr="009C21D3" w:rsidRDefault="00334567" w:rsidP="00837088">
            <w:r>
              <w:t>0.0546</w:t>
            </w:r>
          </w:p>
        </w:tc>
        <w:tc>
          <w:tcPr>
            <w:tcW w:w="850" w:type="dxa"/>
          </w:tcPr>
          <w:p w14:paraId="451CC5E5" w14:textId="77777777" w:rsidR="00334567" w:rsidRPr="009C21D3" w:rsidRDefault="00334567" w:rsidP="00837088">
            <w:r>
              <w:t>1.4991</w:t>
            </w:r>
          </w:p>
        </w:tc>
      </w:tr>
      <w:tr w:rsidR="00334567" w:rsidRPr="009C21D3" w14:paraId="40EF1E79" w14:textId="77777777" w:rsidTr="00837088">
        <w:trPr>
          <w:trHeight w:val="434"/>
          <w:jc w:val="center"/>
        </w:trPr>
        <w:tc>
          <w:tcPr>
            <w:tcW w:w="988" w:type="dxa"/>
          </w:tcPr>
          <w:p w14:paraId="7521ED07" w14:textId="77777777" w:rsidR="00334567" w:rsidRPr="009C21D3" w:rsidRDefault="00334567" w:rsidP="00837088">
            <w:pPr>
              <w:pStyle w:val="NormalWeb"/>
              <w:spacing w:before="0" w:beforeAutospacing="0" w:after="0" w:afterAutospacing="0" w:line="360" w:lineRule="auto"/>
              <w:jc w:val="center"/>
              <w:rPr>
                <w:sz w:val="20"/>
                <w:szCs w:val="20"/>
              </w:rPr>
            </w:pPr>
            <w:r>
              <w:rPr>
                <w:sz w:val="20"/>
                <w:szCs w:val="20"/>
              </w:rPr>
              <w:t>4</w:t>
            </w:r>
          </w:p>
        </w:tc>
        <w:tc>
          <w:tcPr>
            <w:tcW w:w="850" w:type="dxa"/>
          </w:tcPr>
          <w:p w14:paraId="318F175C" w14:textId="77777777" w:rsidR="00334567" w:rsidRPr="009C21D3" w:rsidRDefault="00334567" w:rsidP="00837088">
            <w:pPr>
              <w:pStyle w:val="NormalWeb"/>
              <w:spacing w:before="0" w:beforeAutospacing="0" w:after="0" w:afterAutospacing="0"/>
              <w:jc w:val="center"/>
              <w:rPr>
                <w:sz w:val="20"/>
                <w:szCs w:val="20"/>
              </w:rPr>
            </w:pPr>
            <w:r>
              <w:rPr>
                <w:sz w:val="20"/>
                <w:szCs w:val="20"/>
              </w:rPr>
              <w:t>0.4334</w:t>
            </w:r>
          </w:p>
        </w:tc>
        <w:tc>
          <w:tcPr>
            <w:tcW w:w="1134" w:type="dxa"/>
          </w:tcPr>
          <w:p w14:paraId="597FFAF6" w14:textId="77777777" w:rsidR="00334567" w:rsidRPr="009C21D3" w:rsidRDefault="00334567" w:rsidP="00837088">
            <w:pPr>
              <w:pStyle w:val="NormalWeb"/>
              <w:spacing w:before="0" w:beforeAutospacing="0" w:after="0" w:afterAutospacing="0"/>
              <w:jc w:val="center"/>
              <w:rPr>
                <w:sz w:val="20"/>
                <w:szCs w:val="20"/>
              </w:rPr>
            </w:pPr>
            <w:r>
              <w:rPr>
                <w:sz w:val="20"/>
                <w:szCs w:val="20"/>
              </w:rPr>
              <w:t>-0.4133</w:t>
            </w:r>
          </w:p>
        </w:tc>
        <w:tc>
          <w:tcPr>
            <w:tcW w:w="851" w:type="dxa"/>
          </w:tcPr>
          <w:p w14:paraId="1DCBA7B4" w14:textId="77777777" w:rsidR="00334567" w:rsidRPr="009C21D3" w:rsidRDefault="00334567" w:rsidP="00837088">
            <w:r>
              <w:t>0.4012</w:t>
            </w:r>
          </w:p>
        </w:tc>
        <w:tc>
          <w:tcPr>
            <w:tcW w:w="850" w:type="dxa"/>
          </w:tcPr>
          <w:p w14:paraId="28ED734B" w14:textId="77777777" w:rsidR="00334567" w:rsidRPr="009C21D3" w:rsidRDefault="00334567" w:rsidP="00837088">
            <w:r>
              <w:t>0.9085</w:t>
            </w:r>
          </w:p>
        </w:tc>
        <w:tc>
          <w:tcPr>
            <w:tcW w:w="851" w:type="dxa"/>
          </w:tcPr>
          <w:p w14:paraId="386CC1FD" w14:textId="77777777" w:rsidR="00334567" w:rsidRPr="009C21D3" w:rsidRDefault="00334567" w:rsidP="00837088">
            <w:r>
              <w:t>0.2637</w:t>
            </w:r>
          </w:p>
        </w:tc>
        <w:tc>
          <w:tcPr>
            <w:tcW w:w="850" w:type="dxa"/>
          </w:tcPr>
          <w:p w14:paraId="3F5AD429" w14:textId="77777777" w:rsidR="00334567" w:rsidRPr="009C21D3" w:rsidRDefault="00334567" w:rsidP="00837088">
            <w:r>
              <w:t>-0.6844</w:t>
            </w:r>
          </w:p>
        </w:tc>
        <w:tc>
          <w:tcPr>
            <w:tcW w:w="851" w:type="dxa"/>
          </w:tcPr>
          <w:p w14:paraId="1A8A0D27" w14:textId="77777777" w:rsidR="00334567" w:rsidRPr="009C21D3" w:rsidRDefault="00334567" w:rsidP="00837088">
            <w:r>
              <w:t>0.9693</w:t>
            </w:r>
          </w:p>
        </w:tc>
        <w:tc>
          <w:tcPr>
            <w:tcW w:w="850" w:type="dxa"/>
          </w:tcPr>
          <w:p w14:paraId="3D2745FE" w14:textId="77777777" w:rsidR="00334567" w:rsidRPr="009C21D3" w:rsidRDefault="00334567" w:rsidP="00837088">
            <w:r>
              <w:t>0.1060</w:t>
            </w:r>
          </w:p>
        </w:tc>
        <w:tc>
          <w:tcPr>
            <w:tcW w:w="851" w:type="dxa"/>
          </w:tcPr>
          <w:p w14:paraId="26B4FD4A" w14:textId="77777777" w:rsidR="00334567" w:rsidRPr="009C21D3" w:rsidRDefault="00334567" w:rsidP="00837088">
            <w:r>
              <w:t>1.1125</w:t>
            </w:r>
          </w:p>
        </w:tc>
        <w:tc>
          <w:tcPr>
            <w:tcW w:w="850" w:type="dxa"/>
          </w:tcPr>
          <w:p w14:paraId="0865B576" w14:textId="77777777" w:rsidR="00334567" w:rsidRPr="009C21D3" w:rsidRDefault="00334567" w:rsidP="00837088">
            <w:r>
              <w:t>2.4016</w:t>
            </w:r>
          </w:p>
        </w:tc>
      </w:tr>
      <w:tr w:rsidR="00334567" w:rsidRPr="009C21D3" w14:paraId="6B41261B" w14:textId="77777777" w:rsidTr="00837088">
        <w:trPr>
          <w:trHeight w:val="434"/>
          <w:jc w:val="center"/>
        </w:trPr>
        <w:tc>
          <w:tcPr>
            <w:tcW w:w="988" w:type="dxa"/>
          </w:tcPr>
          <w:p w14:paraId="3070E10C" w14:textId="77777777" w:rsidR="00334567" w:rsidRPr="009C21D3" w:rsidRDefault="00334567" w:rsidP="00837088">
            <w:pPr>
              <w:pStyle w:val="NormalWeb"/>
              <w:spacing w:before="0" w:beforeAutospacing="0" w:after="0" w:afterAutospacing="0" w:line="360" w:lineRule="auto"/>
              <w:jc w:val="center"/>
              <w:rPr>
                <w:sz w:val="20"/>
                <w:szCs w:val="20"/>
              </w:rPr>
            </w:pPr>
            <w:r>
              <w:rPr>
                <w:sz w:val="20"/>
                <w:szCs w:val="20"/>
              </w:rPr>
              <w:t>5</w:t>
            </w:r>
          </w:p>
        </w:tc>
        <w:tc>
          <w:tcPr>
            <w:tcW w:w="850" w:type="dxa"/>
          </w:tcPr>
          <w:p w14:paraId="75766212" w14:textId="77777777" w:rsidR="00334567" w:rsidRPr="009C21D3" w:rsidRDefault="00334567" w:rsidP="00837088">
            <w:pPr>
              <w:pStyle w:val="NormalWeb"/>
              <w:spacing w:before="0" w:beforeAutospacing="0" w:after="0" w:afterAutospacing="0" w:line="360" w:lineRule="auto"/>
              <w:jc w:val="center"/>
              <w:rPr>
                <w:sz w:val="20"/>
                <w:szCs w:val="20"/>
              </w:rPr>
            </w:pPr>
            <w:r>
              <w:rPr>
                <w:sz w:val="20"/>
                <w:szCs w:val="20"/>
              </w:rPr>
              <w:t>-1.4978</w:t>
            </w:r>
          </w:p>
        </w:tc>
        <w:tc>
          <w:tcPr>
            <w:tcW w:w="1134" w:type="dxa"/>
          </w:tcPr>
          <w:p w14:paraId="599D4F23" w14:textId="77777777" w:rsidR="00334567" w:rsidRPr="009C21D3" w:rsidRDefault="00334567" w:rsidP="00837088">
            <w:pPr>
              <w:pStyle w:val="NormalWeb"/>
              <w:spacing w:before="0" w:beforeAutospacing="0" w:after="0" w:afterAutospacing="0" w:line="360" w:lineRule="auto"/>
              <w:jc w:val="center"/>
              <w:rPr>
                <w:sz w:val="20"/>
                <w:szCs w:val="20"/>
              </w:rPr>
            </w:pPr>
            <w:r>
              <w:rPr>
                <w:sz w:val="20"/>
                <w:szCs w:val="20"/>
              </w:rPr>
              <w:t>0.9179</w:t>
            </w:r>
          </w:p>
        </w:tc>
        <w:tc>
          <w:tcPr>
            <w:tcW w:w="851" w:type="dxa"/>
          </w:tcPr>
          <w:p w14:paraId="02F1E2A3" w14:textId="77777777" w:rsidR="00334567" w:rsidRPr="009C21D3" w:rsidRDefault="00334567" w:rsidP="00837088">
            <w:pPr>
              <w:spacing w:line="360" w:lineRule="auto"/>
            </w:pPr>
            <w:r>
              <w:t>0.6127</w:t>
            </w:r>
          </w:p>
        </w:tc>
        <w:tc>
          <w:tcPr>
            <w:tcW w:w="850" w:type="dxa"/>
          </w:tcPr>
          <w:p w14:paraId="1490306E" w14:textId="77777777" w:rsidR="00334567" w:rsidRPr="009C21D3" w:rsidRDefault="00334567" w:rsidP="00837088">
            <w:pPr>
              <w:spacing w:line="360" w:lineRule="auto"/>
            </w:pPr>
            <w:r>
              <w:t>-1.8148</w:t>
            </w:r>
          </w:p>
        </w:tc>
        <w:tc>
          <w:tcPr>
            <w:tcW w:w="851" w:type="dxa"/>
          </w:tcPr>
          <w:p w14:paraId="7A9E9BB0" w14:textId="77777777" w:rsidR="00334567" w:rsidRPr="009C21D3" w:rsidRDefault="00334567" w:rsidP="00837088">
            <w:pPr>
              <w:spacing w:line="360" w:lineRule="auto"/>
            </w:pPr>
            <w:r>
              <w:t>0.6922</w:t>
            </w:r>
          </w:p>
        </w:tc>
        <w:tc>
          <w:tcPr>
            <w:tcW w:w="850" w:type="dxa"/>
          </w:tcPr>
          <w:p w14:paraId="31C7BAD4" w14:textId="77777777" w:rsidR="00334567" w:rsidRPr="009C21D3" w:rsidRDefault="00334567" w:rsidP="00837088">
            <w:pPr>
              <w:spacing w:line="360" w:lineRule="auto"/>
            </w:pPr>
            <w:r>
              <w:t>0.8171</w:t>
            </w:r>
          </w:p>
        </w:tc>
        <w:tc>
          <w:tcPr>
            <w:tcW w:w="851" w:type="dxa"/>
          </w:tcPr>
          <w:p w14:paraId="565735A6" w14:textId="77777777" w:rsidR="00334567" w:rsidRPr="009C21D3" w:rsidRDefault="00334567" w:rsidP="00837088">
            <w:pPr>
              <w:spacing w:line="360" w:lineRule="auto"/>
            </w:pPr>
            <w:r>
              <w:t>-1.5742</w:t>
            </w:r>
          </w:p>
        </w:tc>
        <w:tc>
          <w:tcPr>
            <w:tcW w:w="850" w:type="dxa"/>
          </w:tcPr>
          <w:p w14:paraId="6AB20AF4" w14:textId="77777777" w:rsidR="00334567" w:rsidRPr="009C21D3" w:rsidRDefault="00334567" w:rsidP="00837088">
            <w:pPr>
              <w:spacing w:line="360" w:lineRule="auto"/>
            </w:pPr>
            <w:r>
              <w:t>-0.5273</w:t>
            </w:r>
          </w:p>
        </w:tc>
        <w:tc>
          <w:tcPr>
            <w:tcW w:w="851" w:type="dxa"/>
          </w:tcPr>
          <w:p w14:paraId="4B5B10D3" w14:textId="77777777" w:rsidR="00334567" w:rsidRPr="009C21D3" w:rsidRDefault="00334567" w:rsidP="00837088">
            <w:pPr>
              <w:spacing w:line="360" w:lineRule="auto"/>
            </w:pPr>
            <w:r>
              <w:t>-0.4545</w:t>
            </w:r>
          </w:p>
        </w:tc>
        <w:tc>
          <w:tcPr>
            <w:tcW w:w="850" w:type="dxa"/>
          </w:tcPr>
          <w:p w14:paraId="7FA154DA" w14:textId="77777777" w:rsidR="00334567" w:rsidRPr="009C21D3" w:rsidRDefault="00334567" w:rsidP="00837088">
            <w:pPr>
              <w:spacing w:line="360" w:lineRule="auto"/>
            </w:pPr>
            <w:r>
              <w:t>0.4447</w:t>
            </w:r>
          </w:p>
        </w:tc>
      </w:tr>
      <w:tr w:rsidR="00334567" w:rsidRPr="009C21D3" w14:paraId="07BF4880" w14:textId="77777777" w:rsidTr="00837088">
        <w:trPr>
          <w:trHeight w:val="434"/>
          <w:jc w:val="center"/>
        </w:trPr>
        <w:tc>
          <w:tcPr>
            <w:tcW w:w="988" w:type="dxa"/>
          </w:tcPr>
          <w:p w14:paraId="3D5FBDD7" w14:textId="77777777" w:rsidR="00334567" w:rsidRDefault="00334567" w:rsidP="00837088">
            <w:pPr>
              <w:pStyle w:val="NormalWeb"/>
              <w:spacing w:before="0" w:beforeAutospacing="0" w:after="0" w:afterAutospacing="0" w:line="360" w:lineRule="auto"/>
              <w:jc w:val="center"/>
              <w:rPr>
                <w:sz w:val="20"/>
                <w:szCs w:val="20"/>
              </w:rPr>
            </w:pPr>
            <w:r>
              <w:rPr>
                <w:sz w:val="20"/>
                <w:szCs w:val="20"/>
              </w:rPr>
              <w:t>6</w:t>
            </w:r>
          </w:p>
        </w:tc>
        <w:tc>
          <w:tcPr>
            <w:tcW w:w="850" w:type="dxa"/>
          </w:tcPr>
          <w:p w14:paraId="1D02A777" w14:textId="77777777" w:rsidR="00334567" w:rsidRPr="009C21D3" w:rsidRDefault="00334567" w:rsidP="00837088">
            <w:pPr>
              <w:pStyle w:val="NormalWeb"/>
              <w:spacing w:before="0" w:beforeAutospacing="0" w:after="0" w:afterAutospacing="0" w:line="360" w:lineRule="auto"/>
              <w:jc w:val="center"/>
              <w:rPr>
                <w:sz w:val="20"/>
                <w:szCs w:val="20"/>
              </w:rPr>
            </w:pPr>
            <w:r>
              <w:rPr>
                <w:sz w:val="20"/>
                <w:szCs w:val="20"/>
              </w:rPr>
              <w:t>-0.0848</w:t>
            </w:r>
          </w:p>
        </w:tc>
        <w:tc>
          <w:tcPr>
            <w:tcW w:w="1134" w:type="dxa"/>
          </w:tcPr>
          <w:p w14:paraId="09DF4937" w14:textId="77777777" w:rsidR="00334567" w:rsidRPr="009C21D3" w:rsidRDefault="00334567" w:rsidP="00837088">
            <w:pPr>
              <w:pStyle w:val="NormalWeb"/>
              <w:spacing w:before="0" w:beforeAutospacing="0" w:after="0" w:afterAutospacing="0" w:line="360" w:lineRule="auto"/>
              <w:jc w:val="center"/>
              <w:rPr>
                <w:sz w:val="20"/>
                <w:szCs w:val="20"/>
              </w:rPr>
            </w:pPr>
            <w:r>
              <w:rPr>
                <w:sz w:val="20"/>
                <w:szCs w:val="20"/>
              </w:rPr>
              <w:t>0.9874</w:t>
            </w:r>
          </w:p>
        </w:tc>
        <w:tc>
          <w:tcPr>
            <w:tcW w:w="851" w:type="dxa"/>
          </w:tcPr>
          <w:p w14:paraId="5608734F" w14:textId="77777777" w:rsidR="00334567" w:rsidRPr="009C21D3" w:rsidRDefault="00334567" w:rsidP="00837088">
            <w:pPr>
              <w:spacing w:line="360" w:lineRule="auto"/>
            </w:pPr>
            <w:r>
              <w:t>1.2427</w:t>
            </w:r>
          </w:p>
        </w:tc>
        <w:tc>
          <w:tcPr>
            <w:tcW w:w="850" w:type="dxa"/>
          </w:tcPr>
          <w:p w14:paraId="1D3C7D9C" w14:textId="77777777" w:rsidR="00334567" w:rsidRPr="009C21D3" w:rsidRDefault="00334567" w:rsidP="00837088">
            <w:pPr>
              <w:spacing w:line="360" w:lineRule="auto"/>
            </w:pPr>
            <w:r>
              <w:t>-0.9992</w:t>
            </w:r>
          </w:p>
        </w:tc>
        <w:tc>
          <w:tcPr>
            <w:tcW w:w="851" w:type="dxa"/>
          </w:tcPr>
          <w:p w14:paraId="34AB9055" w14:textId="77777777" w:rsidR="00334567" w:rsidRPr="009C21D3" w:rsidRDefault="00334567" w:rsidP="00837088">
            <w:pPr>
              <w:spacing w:line="360" w:lineRule="auto"/>
            </w:pPr>
            <w:r>
              <w:t>-0.1494</w:t>
            </w:r>
          </w:p>
        </w:tc>
        <w:tc>
          <w:tcPr>
            <w:tcW w:w="850" w:type="dxa"/>
          </w:tcPr>
          <w:p w14:paraId="34CCCB5F" w14:textId="77777777" w:rsidR="00334567" w:rsidRPr="009C21D3" w:rsidRDefault="00334567" w:rsidP="00837088">
            <w:pPr>
              <w:spacing w:line="360" w:lineRule="auto"/>
            </w:pPr>
            <w:r>
              <w:t>-0.7596</w:t>
            </w:r>
          </w:p>
        </w:tc>
        <w:tc>
          <w:tcPr>
            <w:tcW w:w="851" w:type="dxa"/>
          </w:tcPr>
          <w:p w14:paraId="2FA2C1B9" w14:textId="77777777" w:rsidR="00334567" w:rsidRPr="009C21D3" w:rsidRDefault="00334567" w:rsidP="00837088">
            <w:pPr>
              <w:spacing w:line="360" w:lineRule="auto"/>
            </w:pPr>
            <w:r>
              <w:t>1.0961</w:t>
            </w:r>
          </w:p>
        </w:tc>
        <w:tc>
          <w:tcPr>
            <w:tcW w:w="850" w:type="dxa"/>
          </w:tcPr>
          <w:p w14:paraId="11EE9141" w14:textId="77777777" w:rsidR="00334567" w:rsidRPr="009C21D3" w:rsidRDefault="00334567" w:rsidP="00837088">
            <w:pPr>
              <w:spacing w:line="360" w:lineRule="auto"/>
            </w:pPr>
            <w:r>
              <w:t>-0.9676</w:t>
            </w:r>
          </w:p>
        </w:tc>
        <w:tc>
          <w:tcPr>
            <w:tcW w:w="851" w:type="dxa"/>
          </w:tcPr>
          <w:p w14:paraId="08472330" w14:textId="77777777" w:rsidR="00334567" w:rsidRPr="009C21D3" w:rsidRDefault="00334567" w:rsidP="00837088">
            <w:pPr>
              <w:spacing w:line="360" w:lineRule="auto"/>
            </w:pPr>
            <w:r>
              <w:t>2.8451</w:t>
            </w:r>
          </w:p>
        </w:tc>
        <w:tc>
          <w:tcPr>
            <w:tcW w:w="850" w:type="dxa"/>
          </w:tcPr>
          <w:p w14:paraId="2C1DA13C" w14:textId="77777777" w:rsidR="00334567" w:rsidRPr="009C21D3" w:rsidRDefault="00334567" w:rsidP="00837088">
            <w:pPr>
              <w:spacing w:line="360" w:lineRule="auto"/>
            </w:pPr>
            <w:r>
              <w:t>1.7272</w:t>
            </w:r>
          </w:p>
        </w:tc>
      </w:tr>
      <w:tr w:rsidR="00334567" w:rsidRPr="009C21D3" w14:paraId="1B3FF046" w14:textId="77777777" w:rsidTr="00837088">
        <w:trPr>
          <w:trHeight w:val="434"/>
          <w:jc w:val="center"/>
        </w:trPr>
        <w:tc>
          <w:tcPr>
            <w:tcW w:w="988" w:type="dxa"/>
          </w:tcPr>
          <w:p w14:paraId="504D17D6" w14:textId="77777777" w:rsidR="00334567" w:rsidRDefault="00334567" w:rsidP="00837088">
            <w:pPr>
              <w:pStyle w:val="NormalWeb"/>
              <w:spacing w:before="0" w:beforeAutospacing="0" w:after="0" w:afterAutospacing="0" w:line="360" w:lineRule="auto"/>
              <w:jc w:val="center"/>
              <w:rPr>
                <w:sz w:val="20"/>
                <w:szCs w:val="20"/>
              </w:rPr>
            </w:pPr>
            <w:r>
              <w:rPr>
                <w:sz w:val="20"/>
                <w:szCs w:val="20"/>
              </w:rPr>
              <w:t>7</w:t>
            </w:r>
          </w:p>
        </w:tc>
        <w:tc>
          <w:tcPr>
            <w:tcW w:w="850" w:type="dxa"/>
          </w:tcPr>
          <w:p w14:paraId="38985591" w14:textId="77777777" w:rsidR="00334567" w:rsidRPr="009C21D3" w:rsidRDefault="00334567" w:rsidP="00837088">
            <w:pPr>
              <w:pStyle w:val="NormalWeb"/>
              <w:spacing w:before="0" w:beforeAutospacing="0" w:after="0" w:afterAutospacing="0" w:line="360" w:lineRule="auto"/>
              <w:jc w:val="center"/>
              <w:rPr>
                <w:sz w:val="20"/>
                <w:szCs w:val="20"/>
              </w:rPr>
            </w:pPr>
            <w:r>
              <w:rPr>
                <w:sz w:val="20"/>
                <w:szCs w:val="20"/>
              </w:rPr>
              <w:t>-0.7773</w:t>
            </w:r>
          </w:p>
        </w:tc>
        <w:tc>
          <w:tcPr>
            <w:tcW w:w="1134" w:type="dxa"/>
          </w:tcPr>
          <w:p w14:paraId="471779EF" w14:textId="77777777" w:rsidR="00334567" w:rsidRPr="009C21D3" w:rsidRDefault="00334567" w:rsidP="00837088">
            <w:pPr>
              <w:pStyle w:val="NormalWeb"/>
              <w:spacing w:before="0" w:beforeAutospacing="0" w:after="0" w:afterAutospacing="0" w:line="360" w:lineRule="auto"/>
              <w:jc w:val="center"/>
              <w:rPr>
                <w:sz w:val="20"/>
                <w:szCs w:val="20"/>
              </w:rPr>
            </w:pPr>
            <w:r>
              <w:rPr>
                <w:sz w:val="20"/>
                <w:szCs w:val="20"/>
              </w:rPr>
              <w:t>1.1518</w:t>
            </w:r>
          </w:p>
        </w:tc>
        <w:tc>
          <w:tcPr>
            <w:tcW w:w="851" w:type="dxa"/>
          </w:tcPr>
          <w:p w14:paraId="6AADB2FE" w14:textId="77777777" w:rsidR="00334567" w:rsidRPr="009C21D3" w:rsidRDefault="00334567" w:rsidP="00837088">
            <w:pPr>
              <w:spacing w:line="360" w:lineRule="auto"/>
            </w:pPr>
            <w:r>
              <w:t>0.9067</w:t>
            </w:r>
          </w:p>
        </w:tc>
        <w:tc>
          <w:tcPr>
            <w:tcW w:w="850" w:type="dxa"/>
          </w:tcPr>
          <w:p w14:paraId="24B8AD11" w14:textId="77777777" w:rsidR="00334567" w:rsidRPr="009C21D3" w:rsidRDefault="00334567" w:rsidP="00837088">
            <w:pPr>
              <w:spacing w:line="360" w:lineRule="auto"/>
            </w:pPr>
            <w:r>
              <w:t>-1.4045</w:t>
            </w:r>
          </w:p>
        </w:tc>
        <w:tc>
          <w:tcPr>
            <w:tcW w:w="851" w:type="dxa"/>
          </w:tcPr>
          <w:p w14:paraId="5BD42324" w14:textId="77777777" w:rsidR="00334567" w:rsidRPr="009C21D3" w:rsidRDefault="00334567" w:rsidP="00837088">
            <w:pPr>
              <w:spacing w:line="360" w:lineRule="auto"/>
            </w:pPr>
            <w:r>
              <w:t>1.0722</w:t>
            </w:r>
          </w:p>
        </w:tc>
        <w:tc>
          <w:tcPr>
            <w:tcW w:w="850" w:type="dxa"/>
          </w:tcPr>
          <w:p w14:paraId="7454FE3B" w14:textId="77777777" w:rsidR="00334567" w:rsidRPr="009C21D3" w:rsidRDefault="00334567" w:rsidP="00837088">
            <w:pPr>
              <w:spacing w:line="360" w:lineRule="auto"/>
            </w:pPr>
            <w:r>
              <w:t>0.7138</w:t>
            </w:r>
          </w:p>
        </w:tc>
        <w:tc>
          <w:tcPr>
            <w:tcW w:w="851" w:type="dxa"/>
          </w:tcPr>
          <w:p w14:paraId="7BAA1BAF" w14:textId="77777777" w:rsidR="00334567" w:rsidRPr="009C21D3" w:rsidRDefault="00334567" w:rsidP="00837088">
            <w:pPr>
              <w:spacing w:line="360" w:lineRule="auto"/>
            </w:pPr>
            <w:r>
              <w:t>-0.8548</w:t>
            </w:r>
          </w:p>
        </w:tc>
        <w:tc>
          <w:tcPr>
            <w:tcW w:w="850" w:type="dxa"/>
          </w:tcPr>
          <w:p w14:paraId="47F50B53" w14:textId="77777777" w:rsidR="00334567" w:rsidRPr="009C21D3" w:rsidRDefault="00334567" w:rsidP="00837088">
            <w:pPr>
              <w:spacing w:line="360" w:lineRule="auto"/>
            </w:pPr>
            <w:r>
              <w:t>0.0879</w:t>
            </w:r>
          </w:p>
        </w:tc>
        <w:tc>
          <w:tcPr>
            <w:tcW w:w="851" w:type="dxa"/>
          </w:tcPr>
          <w:p w14:paraId="1EC047A5" w14:textId="77777777" w:rsidR="00334567" w:rsidRPr="009C21D3" w:rsidRDefault="00334567" w:rsidP="00837088">
            <w:pPr>
              <w:spacing w:line="360" w:lineRule="auto"/>
            </w:pPr>
            <w:r>
              <w:t>-0.8382</w:t>
            </w:r>
          </w:p>
        </w:tc>
        <w:tc>
          <w:tcPr>
            <w:tcW w:w="850" w:type="dxa"/>
          </w:tcPr>
          <w:p w14:paraId="51894C46" w14:textId="77777777" w:rsidR="00334567" w:rsidRPr="009C21D3" w:rsidRDefault="00334567" w:rsidP="00837088">
            <w:pPr>
              <w:spacing w:line="360" w:lineRule="auto"/>
            </w:pPr>
            <w:r>
              <w:t>0.6722</w:t>
            </w:r>
          </w:p>
        </w:tc>
      </w:tr>
      <w:tr w:rsidR="00334567" w:rsidRPr="009C21D3" w14:paraId="0363C071" w14:textId="77777777" w:rsidTr="00837088">
        <w:trPr>
          <w:trHeight w:val="434"/>
          <w:jc w:val="center"/>
        </w:trPr>
        <w:tc>
          <w:tcPr>
            <w:tcW w:w="988" w:type="dxa"/>
          </w:tcPr>
          <w:p w14:paraId="7EF174E8" w14:textId="77777777" w:rsidR="00334567" w:rsidRDefault="00334567" w:rsidP="00837088">
            <w:pPr>
              <w:pStyle w:val="NormalWeb"/>
              <w:spacing w:before="0" w:beforeAutospacing="0" w:after="0" w:afterAutospacing="0" w:line="360" w:lineRule="auto"/>
              <w:jc w:val="center"/>
              <w:rPr>
                <w:sz w:val="20"/>
                <w:szCs w:val="20"/>
              </w:rPr>
            </w:pPr>
            <w:r>
              <w:rPr>
                <w:sz w:val="20"/>
                <w:szCs w:val="20"/>
              </w:rPr>
              <w:t>8</w:t>
            </w:r>
          </w:p>
        </w:tc>
        <w:tc>
          <w:tcPr>
            <w:tcW w:w="850" w:type="dxa"/>
          </w:tcPr>
          <w:p w14:paraId="101EF36D" w14:textId="77777777" w:rsidR="00334567" w:rsidRPr="009C21D3" w:rsidRDefault="00334567" w:rsidP="00837088">
            <w:pPr>
              <w:pStyle w:val="NormalWeb"/>
              <w:spacing w:before="0" w:beforeAutospacing="0" w:after="0" w:afterAutospacing="0" w:line="360" w:lineRule="auto"/>
              <w:jc w:val="center"/>
              <w:rPr>
                <w:sz w:val="20"/>
                <w:szCs w:val="20"/>
              </w:rPr>
            </w:pPr>
            <w:r>
              <w:rPr>
                <w:sz w:val="20"/>
                <w:szCs w:val="20"/>
              </w:rPr>
              <w:t>-1.4649</w:t>
            </w:r>
          </w:p>
        </w:tc>
        <w:tc>
          <w:tcPr>
            <w:tcW w:w="1134" w:type="dxa"/>
          </w:tcPr>
          <w:p w14:paraId="0E6D5BEA" w14:textId="77777777" w:rsidR="00334567" w:rsidRPr="009C21D3" w:rsidRDefault="00334567" w:rsidP="00837088">
            <w:pPr>
              <w:pStyle w:val="NormalWeb"/>
              <w:spacing w:before="0" w:beforeAutospacing="0" w:after="0" w:afterAutospacing="0" w:line="360" w:lineRule="auto"/>
              <w:jc w:val="center"/>
              <w:rPr>
                <w:sz w:val="20"/>
                <w:szCs w:val="20"/>
              </w:rPr>
            </w:pPr>
            <w:r>
              <w:rPr>
                <w:sz w:val="20"/>
                <w:szCs w:val="20"/>
              </w:rPr>
              <w:t>0.1562</w:t>
            </w:r>
          </w:p>
        </w:tc>
        <w:tc>
          <w:tcPr>
            <w:tcW w:w="851" w:type="dxa"/>
          </w:tcPr>
          <w:p w14:paraId="146BE625" w14:textId="77777777" w:rsidR="00334567" w:rsidRPr="009C21D3" w:rsidRDefault="00334567" w:rsidP="00837088">
            <w:pPr>
              <w:spacing w:line="360" w:lineRule="auto"/>
            </w:pPr>
            <w:r>
              <w:t>0.1701</w:t>
            </w:r>
          </w:p>
        </w:tc>
        <w:tc>
          <w:tcPr>
            <w:tcW w:w="850" w:type="dxa"/>
          </w:tcPr>
          <w:p w14:paraId="0A68CD85" w14:textId="77777777" w:rsidR="00334567" w:rsidRPr="009C21D3" w:rsidRDefault="00334567" w:rsidP="00837088">
            <w:pPr>
              <w:spacing w:line="360" w:lineRule="auto"/>
            </w:pPr>
            <w:r>
              <w:t>1.2570</w:t>
            </w:r>
          </w:p>
        </w:tc>
        <w:tc>
          <w:tcPr>
            <w:tcW w:w="851" w:type="dxa"/>
          </w:tcPr>
          <w:p w14:paraId="71A12401" w14:textId="77777777" w:rsidR="00334567" w:rsidRPr="009C21D3" w:rsidRDefault="00334567" w:rsidP="00837088">
            <w:pPr>
              <w:spacing w:line="360" w:lineRule="auto"/>
            </w:pPr>
            <w:r>
              <w:t>-1.0254</w:t>
            </w:r>
          </w:p>
        </w:tc>
        <w:tc>
          <w:tcPr>
            <w:tcW w:w="850" w:type="dxa"/>
          </w:tcPr>
          <w:p w14:paraId="4DEF3F83" w14:textId="77777777" w:rsidR="00334567" w:rsidRPr="009C21D3" w:rsidRDefault="00334567" w:rsidP="00837088">
            <w:pPr>
              <w:spacing w:line="360" w:lineRule="auto"/>
            </w:pPr>
            <w:r>
              <w:t>-0.9586</w:t>
            </w:r>
          </w:p>
        </w:tc>
        <w:tc>
          <w:tcPr>
            <w:tcW w:w="851" w:type="dxa"/>
          </w:tcPr>
          <w:p w14:paraId="6E6455E2" w14:textId="77777777" w:rsidR="00334567" w:rsidRPr="009C21D3" w:rsidRDefault="00334567" w:rsidP="00837088">
            <w:pPr>
              <w:spacing w:line="360" w:lineRule="auto"/>
            </w:pPr>
            <w:r>
              <w:t>0.8404</w:t>
            </w:r>
          </w:p>
        </w:tc>
        <w:tc>
          <w:tcPr>
            <w:tcW w:w="850" w:type="dxa"/>
          </w:tcPr>
          <w:p w14:paraId="1A3FC261" w14:textId="77777777" w:rsidR="00334567" w:rsidRPr="009C21D3" w:rsidRDefault="00334567" w:rsidP="00837088">
            <w:pPr>
              <w:spacing w:line="360" w:lineRule="auto"/>
            </w:pPr>
            <w:r>
              <w:t>0.0193</w:t>
            </w:r>
          </w:p>
        </w:tc>
        <w:tc>
          <w:tcPr>
            <w:tcW w:w="851" w:type="dxa"/>
          </w:tcPr>
          <w:p w14:paraId="1B10BFB5" w14:textId="77777777" w:rsidR="00334567" w:rsidRPr="009C21D3" w:rsidRDefault="00334567" w:rsidP="00837088">
            <w:pPr>
              <w:spacing w:line="360" w:lineRule="auto"/>
            </w:pPr>
            <w:r>
              <w:t>0.0083</w:t>
            </w:r>
          </w:p>
        </w:tc>
        <w:tc>
          <w:tcPr>
            <w:tcW w:w="850" w:type="dxa"/>
          </w:tcPr>
          <w:p w14:paraId="6C974CA1" w14:textId="77777777" w:rsidR="00334567" w:rsidRPr="009C21D3" w:rsidRDefault="00334567" w:rsidP="00837088">
            <w:pPr>
              <w:spacing w:line="360" w:lineRule="auto"/>
            </w:pPr>
            <w:r>
              <w:t>0.0301</w:t>
            </w:r>
          </w:p>
        </w:tc>
      </w:tr>
    </w:tbl>
    <w:p w14:paraId="6BF6E401" w14:textId="77777777" w:rsidR="00334567" w:rsidRPr="00761781" w:rsidRDefault="00334567" w:rsidP="00334567"/>
    <w:p w14:paraId="35FD64DE" w14:textId="77777777" w:rsidR="00334567" w:rsidRPr="00334567" w:rsidRDefault="00334567" w:rsidP="00273D41">
      <w:pPr>
        <w:widowControl w:val="0"/>
        <w:autoSpaceDE w:val="0"/>
        <w:autoSpaceDN w:val="0"/>
        <w:adjustRightInd w:val="0"/>
        <w:spacing w:line="360" w:lineRule="auto"/>
        <w:jc w:val="both"/>
      </w:pPr>
    </w:p>
    <w:p w14:paraId="54FCCF02" w14:textId="77777777" w:rsidR="00334567" w:rsidRDefault="00334567" w:rsidP="00273D41">
      <w:pPr>
        <w:widowControl w:val="0"/>
        <w:autoSpaceDE w:val="0"/>
        <w:autoSpaceDN w:val="0"/>
        <w:adjustRightInd w:val="0"/>
        <w:spacing w:line="360" w:lineRule="auto"/>
        <w:jc w:val="both"/>
        <w:rPr>
          <w:lang w:val="en-GB"/>
        </w:rPr>
      </w:pPr>
    </w:p>
    <w:p w14:paraId="6E552706" w14:textId="2AC7FB34" w:rsidR="005577D1" w:rsidRDefault="005577D1" w:rsidP="00273D41">
      <w:pPr>
        <w:widowControl w:val="0"/>
        <w:autoSpaceDE w:val="0"/>
        <w:autoSpaceDN w:val="0"/>
        <w:adjustRightInd w:val="0"/>
        <w:spacing w:line="360" w:lineRule="auto"/>
        <w:jc w:val="both"/>
        <w:rPr>
          <w:lang w:val="en-GB"/>
        </w:rPr>
      </w:pPr>
      <m:oMathPara>
        <m:oMath>
          <m:r>
            <m:rPr>
              <m:sty m:val="p"/>
            </m:rPr>
            <w:rPr>
              <w:rFonts w:ascii="Cambria Math" w:hAnsi="Cambria Math"/>
              <w:lang w:val="en-GB"/>
            </w:rPr>
            <m:t>Pi</m:t>
          </m:r>
          <m:r>
            <w:rPr>
              <w:rFonts w:ascii="Cambria Math" w:eastAsia="Cambria Math" w:hAnsi="Cambria Math" w:cs="Cambria Math"/>
              <w:lang w:val="en-GB"/>
            </w:rPr>
            <m:t>=</m:t>
          </m:r>
          <m:nary>
            <m:naryPr>
              <m:chr m:val="∑"/>
              <m:grow m:val="1"/>
              <m:ctrlPr>
                <w:rPr>
                  <w:rFonts w:ascii="Cambria Math" w:hAnsi="Cambria Math"/>
                  <w:lang w:val="en-GB"/>
                </w:rPr>
              </m:ctrlPr>
            </m:naryPr>
            <m:sub>
              <m:r>
                <w:rPr>
                  <w:rFonts w:ascii="Cambria Math" w:eastAsia="Cambria Math" w:hAnsi="Cambria Math" w:cs="Cambria Math"/>
                  <w:lang w:val="en-GB"/>
                </w:rPr>
                <m:t>i=1</m:t>
              </m:r>
            </m:sub>
            <m:sup>
              <m:r>
                <w:rPr>
                  <w:rFonts w:ascii="Cambria Math" w:eastAsia="Cambria Math" w:hAnsi="Cambria Math" w:cs="Cambria Math"/>
                  <w:lang w:val="en-GB"/>
                </w:rPr>
                <m:t>N</m:t>
              </m:r>
            </m:sup>
            <m:e>
              <m:d>
                <m:dPr>
                  <m:ctrlPr>
                    <w:rPr>
                      <w:rFonts w:ascii="Cambria Math" w:hAnsi="Cambria Math"/>
                      <w:lang w:val="en-GB"/>
                    </w:rPr>
                  </m:ctrlPr>
                </m:dPr>
                <m:e>
                  <m:r>
                    <m:rPr>
                      <m:sty m:val="p"/>
                    </m:rPr>
                    <w:rPr>
                      <w:rFonts w:ascii="Cambria Math" w:hAnsi="Cambria Math"/>
                      <w:lang w:val="en-GB"/>
                    </w:rPr>
                    <m:t>SPi</m:t>
                  </m:r>
                </m:e>
              </m:d>
              <m:f>
                <m:fPr>
                  <m:ctrlPr>
                    <w:rPr>
                      <w:rFonts w:ascii="Cambria Math" w:hAnsi="Cambria Math"/>
                      <w:iCs/>
                      <w:lang w:val="en-GB"/>
                    </w:rPr>
                  </m:ctrlPr>
                </m:fPr>
                <m:num>
                  <m:sSup>
                    <m:sSupPr>
                      <m:ctrlPr>
                        <w:rPr>
                          <w:rFonts w:ascii="Cambria Math" w:hAnsi="Cambria Math"/>
                          <w:iCs/>
                          <w:lang w:val="en-GB"/>
                        </w:rPr>
                      </m:ctrlPr>
                    </m:sSupPr>
                    <m:e>
                      <m:r>
                        <m:rPr>
                          <m:sty m:val="p"/>
                        </m:rPr>
                        <w:rPr>
                          <w:rFonts w:ascii="Cambria Math" w:eastAsia="Cambria Math" w:hAnsi="Cambria Math" w:cs="Cambria Math"/>
                          <w:lang w:val="en-GB"/>
                        </w:rPr>
                        <m:t>e</m:t>
                      </m:r>
                    </m:e>
                    <m:sup>
                      <m:r>
                        <m:rPr>
                          <m:sty m:val="p"/>
                        </m:rPr>
                        <w:rPr>
                          <w:rFonts w:ascii="Cambria Math" w:eastAsia="Cambria Math" w:hAnsi="Cambria Math" w:cs="Cambria Math"/>
                          <w:lang w:val="en-GB"/>
                        </w:rPr>
                        <m:t>Gi</m:t>
                      </m:r>
                    </m:sup>
                  </m:sSup>
                  <m:r>
                    <m:rPr>
                      <m:sty m:val="p"/>
                    </m:rPr>
                    <w:rPr>
                      <w:rFonts w:ascii="Cambria Math" w:hAnsi="Cambria Math"/>
                      <w:lang w:val="en-GB"/>
                    </w:rPr>
                    <m:t>-</m:t>
                  </m:r>
                  <m:sSup>
                    <m:sSupPr>
                      <m:ctrlPr>
                        <w:rPr>
                          <w:rFonts w:ascii="Cambria Math" w:hAnsi="Cambria Math"/>
                          <w:iCs/>
                          <w:lang w:val="en-GB"/>
                        </w:rPr>
                      </m:ctrlPr>
                    </m:sSupPr>
                    <m:e>
                      <m:r>
                        <m:rPr>
                          <m:sty m:val="p"/>
                        </m:rPr>
                        <w:rPr>
                          <w:rFonts w:ascii="Cambria Math" w:eastAsia="Cambria Math" w:hAnsi="Cambria Math" w:cs="Cambria Math"/>
                          <w:lang w:val="en-GB"/>
                        </w:rPr>
                        <m:t>e</m:t>
                      </m:r>
                    </m:e>
                    <m:sup>
                      <m:r>
                        <m:rPr>
                          <m:sty m:val="p"/>
                        </m:rPr>
                        <w:rPr>
                          <w:rFonts w:ascii="Cambria Math" w:eastAsia="Cambria Math" w:hAnsi="Cambria Math" w:cs="Cambria Math"/>
                          <w:lang w:val="en-GB"/>
                        </w:rPr>
                        <m:t>-Gi</m:t>
                      </m:r>
                    </m:sup>
                  </m:sSup>
                </m:num>
                <m:den>
                  <m:sSup>
                    <m:sSupPr>
                      <m:ctrlPr>
                        <w:rPr>
                          <w:rFonts w:ascii="Cambria Math" w:hAnsi="Cambria Math"/>
                          <w:iCs/>
                          <w:lang w:val="en-GB"/>
                        </w:rPr>
                      </m:ctrlPr>
                    </m:sSupPr>
                    <m:e>
                      <m:r>
                        <m:rPr>
                          <m:sty m:val="p"/>
                        </m:rPr>
                        <w:rPr>
                          <w:rFonts w:ascii="Cambria Math" w:eastAsia="Cambria Math" w:hAnsi="Cambria Math" w:cs="Cambria Math"/>
                          <w:lang w:val="en-GB"/>
                        </w:rPr>
                        <m:t>e</m:t>
                      </m:r>
                    </m:e>
                    <m:sup>
                      <m:r>
                        <m:rPr>
                          <m:sty m:val="p"/>
                        </m:rPr>
                        <w:rPr>
                          <w:rFonts w:ascii="Cambria Math" w:eastAsia="Cambria Math" w:hAnsi="Cambria Math" w:cs="Cambria Math"/>
                          <w:lang w:val="en-GB"/>
                        </w:rPr>
                        <m:t>Gi</m:t>
                      </m:r>
                    </m:sup>
                  </m:sSup>
                  <m:r>
                    <m:rPr>
                      <m:sty m:val="p"/>
                    </m:rPr>
                    <w:rPr>
                      <w:rFonts w:ascii="Cambria Math" w:hAnsi="Cambria Math"/>
                      <w:lang w:val="en-GB"/>
                    </w:rPr>
                    <m:t xml:space="preserve">+ </m:t>
                  </m:r>
                  <m:sSup>
                    <m:sSupPr>
                      <m:ctrlPr>
                        <w:rPr>
                          <w:rFonts w:ascii="Cambria Math" w:hAnsi="Cambria Math"/>
                          <w:iCs/>
                          <w:lang w:val="en-GB"/>
                        </w:rPr>
                      </m:ctrlPr>
                    </m:sSupPr>
                    <m:e>
                      <m:r>
                        <m:rPr>
                          <m:sty m:val="p"/>
                        </m:rPr>
                        <w:rPr>
                          <w:rFonts w:ascii="Cambria Math" w:eastAsia="Cambria Math" w:hAnsi="Cambria Math" w:cs="Cambria Math"/>
                          <w:lang w:val="en-GB"/>
                        </w:rPr>
                        <m:t>e</m:t>
                      </m:r>
                    </m:e>
                    <m:sup>
                      <m:r>
                        <m:rPr>
                          <m:sty m:val="p"/>
                        </m:rPr>
                        <w:rPr>
                          <w:rFonts w:ascii="Cambria Math" w:eastAsia="Cambria Math" w:hAnsi="Cambria Math" w:cs="Cambria Math"/>
                          <w:lang w:val="en-GB"/>
                        </w:rPr>
                        <m:t>-Gi</m:t>
                      </m:r>
                    </m:sup>
                  </m:sSup>
                </m:den>
              </m:f>
            </m:e>
          </m:nary>
        </m:oMath>
      </m:oMathPara>
    </w:p>
    <w:p w14:paraId="276B61A9" w14:textId="667ECC7B" w:rsidR="00573414" w:rsidRDefault="00573414" w:rsidP="00273D41">
      <w:pPr>
        <w:widowControl w:val="0"/>
        <w:autoSpaceDE w:val="0"/>
        <w:autoSpaceDN w:val="0"/>
        <w:adjustRightInd w:val="0"/>
        <w:spacing w:line="360" w:lineRule="auto"/>
        <w:jc w:val="both"/>
        <w:rPr>
          <w:lang w:val="en-GB"/>
        </w:rPr>
      </w:pPr>
      <w:r>
        <w:rPr>
          <w:lang w:val="en-GB"/>
        </w:rPr>
        <w:t>The generalised equation is as follows:</w:t>
      </w:r>
    </w:p>
    <w:p w14:paraId="1D0850A5" w14:textId="16C405A0" w:rsidR="00573414" w:rsidRDefault="00387B7C" w:rsidP="00E75DA2">
      <w:pPr>
        <w:spacing w:line="360" w:lineRule="auto"/>
        <w:jc w:val="both"/>
        <w:rPr>
          <w:lang w:val="fr-FR"/>
        </w:rPr>
      </w:pPr>
      <w:r>
        <w:rPr>
          <w:lang w:val="fr-FR"/>
        </w:rPr>
        <w:t xml:space="preserve">   </w:t>
      </w:r>
      <w:r w:rsidR="00573414" w:rsidRPr="00402771">
        <w:rPr>
          <w:lang w:val="fr-FR"/>
        </w:rPr>
        <w:t>G</w:t>
      </w:r>
      <w:r w:rsidR="00573414">
        <w:rPr>
          <w:vertAlign w:val="subscript"/>
          <w:lang w:val="fr-FR"/>
        </w:rPr>
        <w:t>i</w:t>
      </w:r>
      <w:r w:rsidR="00573414" w:rsidRPr="00402771">
        <w:rPr>
          <w:vertAlign w:val="subscript"/>
          <w:lang w:val="fr-FR"/>
        </w:rPr>
        <w:t xml:space="preserve"> </w:t>
      </w:r>
      <w:r w:rsidR="00573414" w:rsidRPr="00402771">
        <w:rPr>
          <w:lang w:val="fr-FR"/>
        </w:rPr>
        <w:t xml:space="preserve">= </w:t>
      </w:r>
      <w:proofErr w:type="spellStart"/>
      <w:r w:rsidR="00573414" w:rsidRPr="000948DC">
        <w:rPr>
          <w:lang w:val="fr-FR"/>
        </w:rPr>
        <w:t>b</w:t>
      </w:r>
      <w:r w:rsidR="00573414" w:rsidRPr="000948DC">
        <w:rPr>
          <w:vertAlign w:val="subscript"/>
          <w:lang w:val="fr-FR"/>
        </w:rPr>
        <w:t>hki</w:t>
      </w:r>
      <w:proofErr w:type="spellEnd"/>
      <w:r w:rsidR="00573414" w:rsidRPr="000948DC">
        <w:rPr>
          <w:lang w:val="fr-FR"/>
        </w:rPr>
        <w:t xml:space="preserve"> </w:t>
      </w:r>
      <m:oMath>
        <m:r>
          <w:rPr>
            <w:rFonts w:ascii="Cambria Math"/>
            <w:lang w:val="fr-FR"/>
          </w:rPr>
          <m:t>+</m:t>
        </m:r>
      </m:oMath>
      <w:r w:rsidR="00573414" w:rsidRPr="000948DC">
        <w:rPr>
          <w:lang w:val="fr-FR"/>
        </w:rPr>
        <w:t>C</w:t>
      </w:r>
      <w:r w:rsidRPr="000948DC">
        <w:rPr>
          <w:vertAlign w:val="subscript"/>
          <w:lang w:val="fr-FR"/>
        </w:rPr>
        <w:t>w</w:t>
      </w:r>
      <w:r w:rsidR="00573414" w:rsidRPr="000948DC">
        <w:rPr>
          <w:vertAlign w:val="subscript"/>
          <w:lang w:val="fr-FR"/>
        </w:rPr>
        <w:t>1</w:t>
      </w:r>
      <w:r w:rsidR="00573414" w:rsidRPr="000948DC">
        <w:rPr>
          <w:lang w:val="fr-FR"/>
        </w:rPr>
        <w:t>(T) + C</w:t>
      </w:r>
      <w:r w:rsidRPr="000948DC">
        <w:rPr>
          <w:vertAlign w:val="subscript"/>
          <w:lang w:val="fr-FR"/>
        </w:rPr>
        <w:t>w</w:t>
      </w:r>
      <w:r w:rsidR="00573414" w:rsidRPr="000948DC">
        <w:rPr>
          <w:vertAlign w:val="subscript"/>
          <w:lang w:val="fr-FR"/>
        </w:rPr>
        <w:t>2</w:t>
      </w:r>
      <w:r w:rsidR="00573414" w:rsidRPr="000948DC">
        <w:rPr>
          <w:lang w:val="fr-FR"/>
        </w:rPr>
        <w:t>(LL) + C</w:t>
      </w:r>
      <w:r w:rsidRPr="000948DC">
        <w:rPr>
          <w:vertAlign w:val="subscript"/>
          <w:lang w:val="fr-FR"/>
        </w:rPr>
        <w:t>w</w:t>
      </w:r>
      <w:r w:rsidR="00573414" w:rsidRPr="000948DC">
        <w:rPr>
          <w:vertAlign w:val="subscript"/>
          <w:lang w:val="fr-FR"/>
        </w:rPr>
        <w:t>3</w:t>
      </w:r>
      <w:r w:rsidR="00573414" w:rsidRPr="000948DC">
        <w:rPr>
          <w:lang w:val="fr-FR"/>
        </w:rPr>
        <w:t>(PI) + C</w:t>
      </w:r>
      <w:r w:rsidRPr="000948DC">
        <w:rPr>
          <w:vertAlign w:val="subscript"/>
          <w:lang w:val="fr-FR"/>
        </w:rPr>
        <w:t>w</w:t>
      </w:r>
      <w:r w:rsidR="00573414" w:rsidRPr="000948DC">
        <w:rPr>
          <w:vertAlign w:val="subscript"/>
          <w:lang w:val="fr-FR"/>
        </w:rPr>
        <w:t>4</w:t>
      </w:r>
      <w:r w:rsidR="00573414" w:rsidRPr="000948DC">
        <w:rPr>
          <w:lang w:val="fr-FR"/>
        </w:rPr>
        <w:t>(A</w:t>
      </w:r>
      <w:r w:rsidR="00573414" w:rsidRPr="000948DC">
        <w:rPr>
          <w:vertAlign w:val="subscript"/>
          <w:lang w:val="fr-FR"/>
        </w:rPr>
        <w:t>C</w:t>
      </w:r>
      <w:r w:rsidR="00573414" w:rsidRPr="000948DC">
        <w:rPr>
          <w:lang w:val="fr-FR"/>
        </w:rPr>
        <w:t>) + C</w:t>
      </w:r>
      <w:r w:rsidRPr="000948DC">
        <w:rPr>
          <w:vertAlign w:val="subscript"/>
          <w:lang w:val="fr-FR"/>
        </w:rPr>
        <w:t>w</w:t>
      </w:r>
      <w:r w:rsidR="00573414" w:rsidRPr="000948DC">
        <w:rPr>
          <w:vertAlign w:val="subscript"/>
          <w:lang w:val="fr-FR"/>
        </w:rPr>
        <w:t>5</w:t>
      </w:r>
      <w:r w:rsidR="00573414" w:rsidRPr="000948DC">
        <w:rPr>
          <w:lang w:val="fr-FR"/>
        </w:rPr>
        <w:t>(SSA) + C</w:t>
      </w:r>
      <w:r w:rsidRPr="000948DC">
        <w:rPr>
          <w:vertAlign w:val="subscript"/>
          <w:lang w:val="fr-FR"/>
        </w:rPr>
        <w:t>w</w:t>
      </w:r>
      <w:r w:rsidR="00573414" w:rsidRPr="000948DC">
        <w:rPr>
          <w:vertAlign w:val="subscript"/>
          <w:lang w:val="fr-FR"/>
        </w:rPr>
        <w:t>6</w:t>
      </w:r>
      <w:r w:rsidR="00573414" w:rsidRPr="000948DC">
        <w:rPr>
          <w:lang w:val="fr-FR"/>
        </w:rPr>
        <w:t>(SV) + C</w:t>
      </w:r>
      <w:r w:rsidRPr="000948DC">
        <w:rPr>
          <w:vertAlign w:val="subscript"/>
          <w:lang w:val="fr-FR"/>
        </w:rPr>
        <w:t>w</w:t>
      </w:r>
      <w:r w:rsidR="00573414" w:rsidRPr="000948DC">
        <w:rPr>
          <w:vertAlign w:val="subscript"/>
          <w:lang w:val="fr-FR"/>
        </w:rPr>
        <w:t>7</w:t>
      </w:r>
      <w:r w:rsidR="00573414" w:rsidRPr="000948DC">
        <w:rPr>
          <w:lang w:val="fr-FR"/>
        </w:rPr>
        <w:t>(pH) + C</w:t>
      </w:r>
      <w:r w:rsidRPr="000948DC">
        <w:rPr>
          <w:vertAlign w:val="subscript"/>
          <w:lang w:val="fr-FR"/>
        </w:rPr>
        <w:t>w</w:t>
      </w:r>
      <w:r w:rsidR="00573414" w:rsidRPr="000948DC">
        <w:rPr>
          <w:vertAlign w:val="subscript"/>
          <w:lang w:val="fr-FR"/>
        </w:rPr>
        <w:t>8</w:t>
      </w:r>
      <w:r w:rsidR="00573414" w:rsidRPr="000948DC">
        <w:rPr>
          <w:lang w:val="fr-FR"/>
        </w:rPr>
        <w:t>(</w:t>
      </w:r>
      <w:proofErr w:type="gramStart"/>
      <w:r w:rsidR="00573414" w:rsidRPr="000948DC">
        <w:rPr>
          <w:lang w:val="fr-FR"/>
        </w:rPr>
        <w:t>EC)</w:t>
      </w:r>
      <w:r w:rsidR="00573414" w:rsidRPr="00402771">
        <w:rPr>
          <w:lang w:val="fr-FR"/>
        </w:rPr>
        <w:t xml:space="preserve">   </w:t>
      </w:r>
      <w:proofErr w:type="gramEnd"/>
      <w:r w:rsidR="00573414" w:rsidRPr="00402771">
        <w:rPr>
          <w:lang w:val="fr-FR"/>
        </w:rPr>
        <w:t xml:space="preserve">  </w:t>
      </w:r>
      <w:r>
        <w:rPr>
          <w:lang w:val="fr-FR"/>
        </w:rPr>
        <w:t xml:space="preserve">   </w:t>
      </w:r>
      <w:r w:rsidR="00573414" w:rsidRPr="00402771">
        <w:rPr>
          <w:lang w:val="fr-FR"/>
        </w:rPr>
        <w:t>(2)</w:t>
      </w:r>
    </w:p>
    <w:p w14:paraId="38CC98ED" w14:textId="216B43AA" w:rsidR="00573414" w:rsidRPr="00402771" w:rsidRDefault="00573414" w:rsidP="00573414">
      <w:pPr>
        <w:spacing w:line="360" w:lineRule="auto"/>
        <w:ind w:firstLine="720"/>
        <w:rPr>
          <w:lang w:val="fr-FR"/>
        </w:rPr>
      </w:pPr>
    </w:p>
    <w:p w14:paraId="115ACEB0" w14:textId="77777777" w:rsidR="00273D41" w:rsidRPr="000948DC" w:rsidRDefault="00273D41" w:rsidP="00273D41">
      <w:pPr>
        <w:autoSpaceDE w:val="0"/>
        <w:autoSpaceDN w:val="0"/>
        <w:adjustRightInd w:val="0"/>
        <w:spacing w:line="360" w:lineRule="auto"/>
        <w:rPr>
          <w:lang w:val="fr-FR"/>
        </w:rPr>
      </w:pPr>
    </w:p>
    <w:p w14:paraId="63B7F686" w14:textId="0D232F50" w:rsidR="00273D41" w:rsidRPr="00402771" w:rsidRDefault="00273D41" w:rsidP="00E75DA2">
      <w:pPr>
        <w:spacing w:line="360" w:lineRule="auto"/>
        <w:jc w:val="both"/>
        <w:rPr>
          <w:lang w:val="fr-FR"/>
        </w:rPr>
      </w:pPr>
      <w:r w:rsidRPr="00402771">
        <w:rPr>
          <w:lang w:val="fr-FR"/>
        </w:rPr>
        <w:t>G</w:t>
      </w:r>
      <w:r w:rsidRPr="00402771">
        <w:rPr>
          <w:vertAlign w:val="subscript"/>
          <w:lang w:val="fr-FR"/>
        </w:rPr>
        <w:t xml:space="preserve">1 </w:t>
      </w:r>
      <w:r w:rsidRPr="00402771">
        <w:rPr>
          <w:lang w:val="fr-FR"/>
        </w:rPr>
        <w:t xml:space="preserve">= </w:t>
      </w:r>
      <w:r w:rsidR="00B17318">
        <w:t>0.9384</w:t>
      </w:r>
      <m:oMath>
        <m:r>
          <w:rPr>
            <w:rFonts w:ascii="Cambria Math"/>
          </w:rPr>
          <m:t>+</m:t>
        </m:r>
      </m:oMath>
      <w:r w:rsidR="00B17318">
        <w:t>0.0979(T)</w:t>
      </w:r>
      <m:oMath>
        <m:r>
          <w:rPr>
            <w:rFonts w:ascii="Cambria Math"/>
          </w:rPr>
          <m:t>-</m:t>
        </m:r>
      </m:oMath>
      <w:r w:rsidR="00E75DA2">
        <w:t xml:space="preserve"> </w:t>
      </w:r>
      <w:r w:rsidR="00B17318">
        <w:t>0.5641</w:t>
      </w:r>
      <w:r w:rsidRPr="00402771">
        <w:rPr>
          <w:lang w:val="fr-FR"/>
        </w:rPr>
        <w:t>(</w:t>
      </w:r>
      <w:r w:rsidR="00B17318">
        <w:rPr>
          <w:lang w:val="fr-FR"/>
        </w:rPr>
        <w:t>LL</w:t>
      </w:r>
      <w:r w:rsidRPr="00402771">
        <w:rPr>
          <w:lang w:val="fr-FR"/>
        </w:rPr>
        <w:t>)</w:t>
      </w:r>
      <m:oMath>
        <m:r>
          <w:rPr>
            <w:rFonts w:ascii="Cambria Math"/>
          </w:rPr>
          <m:t>-</m:t>
        </m:r>
      </m:oMath>
      <w:r w:rsidR="00E75DA2">
        <w:t xml:space="preserve"> </w:t>
      </w:r>
      <w:r w:rsidR="00B17318">
        <w:t>0.6042</w:t>
      </w:r>
      <w:r w:rsidRPr="00402771">
        <w:rPr>
          <w:lang w:val="fr-FR"/>
        </w:rPr>
        <w:t>(</w:t>
      </w:r>
      <w:r w:rsidR="00B17318">
        <w:rPr>
          <w:lang w:val="fr-FR"/>
        </w:rPr>
        <w:t>PI</w:t>
      </w:r>
      <w:r w:rsidRPr="00402771">
        <w:rPr>
          <w:lang w:val="fr-FR"/>
        </w:rPr>
        <w:t>)</w:t>
      </w:r>
      <w:r w:rsidR="00B17318">
        <w:rPr>
          <w:lang w:val="fr-FR"/>
        </w:rPr>
        <w:t>+1.0236</w:t>
      </w:r>
      <w:r w:rsidRPr="00402771">
        <w:rPr>
          <w:lang w:val="fr-FR"/>
        </w:rPr>
        <w:t>(</w:t>
      </w:r>
      <w:r w:rsidR="00B17318">
        <w:rPr>
          <w:lang w:val="fr-FR"/>
        </w:rPr>
        <w:t>A</w:t>
      </w:r>
      <w:r w:rsidRPr="00402771">
        <w:rPr>
          <w:vertAlign w:val="subscript"/>
          <w:lang w:val="fr-FR"/>
        </w:rPr>
        <w:t>C</w:t>
      </w:r>
      <w:r w:rsidRPr="00402771">
        <w:rPr>
          <w:lang w:val="fr-FR"/>
        </w:rPr>
        <w:t>)</w:t>
      </w:r>
      <m:oMath>
        <m:r>
          <w:rPr>
            <w:rFonts w:ascii="Cambria Math"/>
          </w:rPr>
          <m:t>-</m:t>
        </m:r>
      </m:oMath>
      <w:r w:rsidR="00E75DA2">
        <w:t xml:space="preserve"> </w:t>
      </w:r>
      <w:r w:rsidR="00B17318">
        <w:t>0.3753</w:t>
      </w:r>
      <w:r w:rsidRPr="00402771">
        <w:t>(</w:t>
      </w:r>
      <w:r w:rsidR="00B17318">
        <w:t>SSA</w:t>
      </w:r>
      <w:r w:rsidRPr="00402771">
        <w:t>)</w:t>
      </w:r>
      <m:oMath>
        <m:r>
          <w:rPr>
            <w:rFonts w:ascii="Cambria Math"/>
          </w:rPr>
          <m:t>-</m:t>
        </m:r>
      </m:oMath>
      <w:r w:rsidR="00E75DA2">
        <w:t xml:space="preserve"> </w:t>
      </w:r>
      <w:r w:rsidR="00620FE1">
        <w:t>0.9219</w:t>
      </w:r>
      <w:r w:rsidR="00B17318">
        <w:t>(SV)</w:t>
      </w:r>
      <m:oMath>
        <m:r>
          <w:rPr>
            <w:rFonts w:ascii="Cambria Math"/>
          </w:rPr>
          <m:t>-</m:t>
        </m:r>
      </m:oMath>
      <w:r w:rsidR="00E75DA2">
        <w:t xml:space="preserve"> </w:t>
      </w:r>
      <w:r w:rsidR="00620FE1">
        <w:t>0.7178</w:t>
      </w:r>
      <w:r w:rsidR="00B17318">
        <w:t xml:space="preserve">(pH) + </w:t>
      </w:r>
      <w:r w:rsidR="00620FE1">
        <w:t>0.0635</w:t>
      </w:r>
      <w:r w:rsidR="00B17318">
        <w:t>(</w:t>
      </w:r>
      <w:proofErr w:type="gramStart"/>
      <w:r w:rsidR="00B17318">
        <w:t>EC)</w:t>
      </w:r>
      <w:r w:rsidRPr="00402771">
        <w:rPr>
          <w:lang w:val="fr-FR"/>
        </w:rPr>
        <w:t xml:space="preserve"> </w:t>
      </w:r>
      <w:r w:rsidR="0095050C">
        <w:rPr>
          <w:lang w:val="fr-FR"/>
        </w:rPr>
        <w:t xml:space="preserve">  </w:t>
      </w:r>
      <w:proofErr w:type="gramEnd"/>
      <w:r w:rsidR="0095050C">
        <w:rPr>
          <w:lang w:val="fr-FR"/>
        </w:rPr>
        <w:t xml:space="preserve">   </w:t>
      </w:r>
      <w:r w:rsidRPr="00402771">
        <w:rPr>
          <w:lang w:val="fr-FR"/>
        </w:rPr>
        <w:t>(2a)</w:t>
      </w:r>
    </w:p>
    <w:p w14:paraId="2379628D" w14:textId="35C6F64B" w:rsidR="00273D41" w:rsidRPr="00402771" w:rsidRDefault="00B17318" w:rsidP="00E75DA2">
      <w:pPr>
        <w:spacing w:line="360" w:lineRule="auto"/>
        <w:jc w:val="both"/>
        <w:rPr>
          <w:lang w:val="fr-FR"/>
        </w:rPr>
      </w:pPr>
      <w:r>
        <w:rPr>
          <w:lang w:val="fr-FR"/>
        </w:rPr>
        <w:t xml:space="preserve"> </w:t>
      </w:r>
      <w:r w:rsidR="00273D41" w:rsidRPr="00402771">
        <w:rPr>
          <w:lang w:val="fr-FR"/>
        </w:rPr>
        <w:t>G</w:t>
      </w:r>
      <w:r w:rsidR="00273D41" w:rsidRPr="00402771">
        <w:rPr>
          <w:vertAlign w:val="subscript"/>
          <w:lang w:val="fr-FR"/>
        </w:rPr>
        <w:t>2</w:t>
      </w:r>
      <w:r w:rsidR="00273D41" w:rsidRPr="00402771">
        <w:rPr>
          <w:lang w:val="fr-FR"/>
        </w:rPr>
        <w:t xml:space="preserve"> =</w:t>
      </w:r>
      <w:r w:rsidRPr="000948DC">
        <w:rPr>
          <w:lang w:val="de-DE"/>
        </w:rPr>
        <w:t>0.8321</w:t>
      </w:r>
      <m:oMath>
        <m:r>
          <w:rPr>
            <w:rFonts w:ascii="Cambria Math"/>
            <w:lang w:val="de-DE"/>
          </w:rPr>
          <m:t>-</m:t>
        </m:r>
      </m:oMath>
      <w:r w:rsidR="00DD7658" w:rsidRPr="000948DC">
        <w:rPr>
          <w:lang w:val="de-DE"/>
        </w:rPr>
        <w:t>0.3515(T)</w:t>
      </w:r>
      <m:oMath>
        <m:r>
          <w:rPr>
            <w:rFonts w:ascii="Cambria Math"/>
            <w:lang w:val="de-DE"/>
          </w:rPr>
          <m:t>-</m:t>
        </m:r>
      </m:oMath>
      <w:r w:rsidR="00E75DA2" w:rsidRPr="000948DC">
        <w:rPr>
          <w:lang w:val="de-DE"/>
        </w:rPr>
        <w:t xml:space="preserve"> </w:t>
      </w:r>
      <w:r w:rsidR="00DD7658" w:rsidRPr="000948DC">
        <w:rPr>
          <w:lang w:val="de-DE"/>
        </w:rPr>
        <w:t>0.3378</w:t>
      </w:r>
      <w:r w:rsidRPr="00402771">
        <w:rPr>
          <w:lang w:val="fr-FR"/>
        </w:rPr>
        <w:t>(</w:t>
      </w:r>
      <w:r>
        <w:rPr>
          <w:lang w:val="fr-FR"/>
        </w:rPr>
        <w:t>LL</w:t>
      </w:r>
      <w:r w:rsidRPr="00402771">
        <w:rPr>
          <w:lang w:val="fr-FR"/>
        </w:rPr>
        <w:t>)</w:t>
      </w:r>
      <m:oMath>
        <m:r>
          <w:rPr>
            <w:rFonts w:ascii="Cambria Math"/>
            <w:lang w:val="de-DE"/>
          </w:rPr>
          <m:t>+</m:t>
        </m:r>
      </m:oMath>
      <w:r w:rsidR="00E75DA2" w:rsidRPr="000948DC">
        <w:rPr>
          <w:lang w:val="de-DE"/>
        </w:rPr>
        <w:t xml:space="preserve"> </w:t>
      </w:r>
      <w:r w:rsidR="00DD7658" w:rsidRPr="000948DC">
        <w:rPr>
          <w:lang w:val="de-DE"/>
        </w:rPr>
        <w:t>0.0491</w:t>
      </w:r>
      <w:r w:rsidRPr="00402771">
        <w:rPr>
          <w:lang w:val="fr-FR"/>
        </w:rPr>
        <w:t>(</w:t>
      </w:r>
      <w:r>
        <w:rPr>
          <w:lang w:val="fr-FR"/>
        </w:rPr>
        <w:t>PI</w:t>
      </w:r>
      <w:r w:rsidRPr="00402771">
        <w:rPr>
          <w:lang w:val="fr-FR"/>
        </w:rPr>
        <w:t>)</w:t>
      </w:r>
      <m:oMath>
        <m:r>
          <w:rPr>
            <w:rFonts w:ascii="Cambria Math"/>
            <w:lang w:val="de-DE"/>
          </w:rPr>
          <m:t>-</m:t>
        </m:r>
      </m:oMath>
      <w:r w:rsidR="00E75DA2" w:rsidRPr="00402771">
        <w:rPr>
          <w:lang w:val="fr-FR"/>
        </w:rPr>
        <w:t xml:space="preserve"> </w:t>
      </w:r>
      <w:r w:rsidRPr="00402771">
        <w:rPr>
          <w:lang w:val="fr-FR"/>
        </w:rPr>
        <w:t>1</w:t>
      </w:r>
      <w:r w:rsidR="00DD7658">
        <w:rPr>
          <w:lang w:val="fr-FR"/>
        </w:rPr>
        <w:t>.4742</w:t>
      </w:r>
      <w:r w:rsidRPr="00402771">
        <w:rPr>
          <w:lang w:val="fr-FR"/>
        </w:rPr>
        <w:t>(</w:t>
      </w:r>
      <w:r>
        <w:rPr>
          <w:lang w:val="fr-FR"/>
        </w:rPr>
        <w:t>A</w:t>
      </w:r>
      <w:r w:rsidRPr="00402771">
        <w:rPr>
          <w:vertAlign w:val="subscript"/>
          <w:lang w:val="fr-FR"/>
        </w:rPr>
        <w:t>C</w:t>
      </w:r>
      <w:r w:rsidRPr="00402771">
        <w:rPr>
          <w:lang w:val="fr-FR"/>
        </w:rPr>
        <w:t>)</w:t>
      </w:r>
      <w:r w:rsidR="00DD7658">
        <w:rPr>
          <w:lang w:val="fr-FR"/>
        </w:rPr>
        <w:t>+0.1259</w:t>
      </w:r>
      <w:r w:rsidRPr="000948DC">
        <w:rPr>
          <w:lang w:val="de-DE"/>
        </w:rPr>
        <w:t>(SSA)</w:t>
      </w:r>
      <m:oMath>
        <m:r>
          <w:rPr>
            <w:rFonts w:ascii="Cambria Math"/>
            <w:lang w:val="de-DE"/>
          </w:rPr>
          <m:t>-</m:t>
        </m:r>
      </m:oMath>
      <w:r w:rsidR="00E75DA2" w:rsidRPr="000948DC">
        <w:rPr>
          <w:lang w:val="de-DE"/>
        </w:rPr>
        <w:t xml:space="preserve"> </w:t>
      </w:r>
      <w:r w:rsidR="00DD7658" w:rsidRPr="000948DC">
        <w:rPr>
          <w:lang w:val="de-DE"/>
        </w:rPr>
        <w:t>1.2353</w:t>
      </w:r>
      <w:r w:rsidRPr="000948DC">
        <w:rPr>
          <w:lang w:val="de-DE"/>
        </w:rPr>
        <w:t>(SV)+</w:t>
      </w:r>
      <w:r w:rsidR="00DD7658" w:rsidRPr="000948DC">
        <w:rPr>
          <w:lang w:val="de-DE"/>
        </w:rPr>
        <w:t>1.3589</w:t>
      </w:r>
      <w:r w:rsidRPr="000948DC">
        <w:rPr>
          <w:lang w:val="de-DE"/>
        </w:rPr>
        <w:t>(pH)</w:t>
      </w:r>
      <w:r w:rsidR="00DD7658" w:rsidRPr="000948DC">
        <w:rPr>
          <w:lang w:val="de-DE"/>
        </w:rPr>
        <w:t xml:space="preserve"> </w:t>
      </w:r>
      <m:oMath>
        <m:r>
          <w:rPr>
            <w:rFonts w:ascii="Cambria Math"/>
            <w:lang w:val="de-DE"/>
          </w:rPr>
          <m:t>-</m:t>
        </m:r>
      </m:oMath>
      <w:r w:rsidR="00DD7658" w:rsidRPr="000948DC">
        <w:rPr>
          <w:lang w:val="de-DE"/>
        </w:rPr>
        <w:t>1.3054</w:t>
      </w:r>
      <w:r w:rsidRPr="000948DC">
        <w:rPr>
          <w:lang w:val="de-DE"/>
        </w:rPr>
        <w:t>(</w:t>
      </w:r>
      <w:proofErr w:type="gramStart"/>
      <w:r w:rsidRPr="000948DC">
        <w:rPr>
          <w:lang w:val="de-DE"/>
        </w:rPr>
        <w:t>EC)</w:t>
      </w:r>
      <w:r w:rsidR="00273D41" w:rsidRPr="00402771">
        <w:rPr>
          <w:lang w:val="fr-FR"/>
        </w:rPr>
        <w:t xml:space="preserve">   </w:t>
      </w:r>
      <w:proofErr w:type="gramEnd"/>
      <w:r w:rsidR="00273D41" w:rsidRPr="00402771">
        <w:rPr>
          <w:lang w:val="fr-FR"/>
        </w:rPr>
        <w:t xml:space="preserve">  (2b)</w:t>
      </w:r>
    </w:p>
    <w:p w14:paraId="02C675F8" w14:textId="01EDF310" w:rsidR="00273D41" w:rsidRPr="00402771" w:rsidRDefault="00273D41" w:rsidP="00E75DA2">
      <w:pPr>
        <w:spacing w:line="360" w:lineRule="auto"/>
        <w:jc w:val="both"/>
        <w:rPr>
          <w:lang w:val="fr-FR"/>
        </w:rPr>
      </w:pPr>
      <w:r w:rsidRPr="00402771">
        <w:rPr>
          <w:lang w:val="fr-FR"/>
        </w:rPr>
        <w:t>G</w:t>
      </w:r>
      <w:r w:rsidRPr="00402771">
        <w:rPr>
          <w:vertAlign w:val="subscript"/>
          <w:lang w:val="fr-FR"/>
        </w:rPr>
        <w:t>3</w:t>
      </w:r>
      <w:r w:rsidRPr="00402771">
        <w:rPr>
          <w:lang w:val="fr-FR"/>
        </w:rPr>
        <w:t xml:space="preserve"> = </w:t>
      </w:r>
      <w:r w:rsidR="00B17318" w:rsidRPr="000948DC">
        <w:rPr>
          <w:lang w:val="de-DE"/>
        </w:rPr>
        <w:t>1.4991</w:t>
      </w:r>
      <m:oMath>
        <m:r>
          <w:rPr>
            <w:rFonts w:ascii="Cambria Math"/>
            <w:lang w:val="de-DE"/>
          </w:rPr>
          <m:t>-</m:t>
        </m:r>
      </m:oMath>
      <w:r w:rsidR="00DD7658" w:rsidRPr="000948DC">
        <w:rPr>
          <w:lang w:val="de-DE"/>
        </w:rPr>
        <w:t>0.1809(T)</w:t>
      </w:r>
      <m:oMath>
        <m:r>
          <w:rPr>
            <w:rFonts w:ascii="Cambria Math"/>
            <w:lang w:val="de-DE"/>
          </w:rPr>
          <m:t>+</m:t>
        </m:r>
      </m:oMath>
      <w:r w:rsidR="00E75DA2" w:rsidRPr="000948DC">
        <w:rPr>
          <w:lang w:val="de-DE"/>
        </w:rPr>
        <w:t xml:space="preserve"> </w:t>
      </w:r>
      <w:r w:rsidR="00DD7658" w:rsidRPr="000948DC">
        <w:rPr>
          <w:lang w:val="de-DE"/>
        </w:rPr>
        <w:t>0.1734</w:t>
      </w:r>
      <w:r w:rsidR="00B17318" w:rsidRPr="00402771">
        <w:rPr>
          <w:lang w:val="fr-FR"/>
        </w:rPr>
        <w:t>(</w:t>
      </w:r>
      <w:r w:rsidR="00B17318">
        <w:rPr>
          <w:lang w:val="fr-FR"/>
        </w:rPr>
        <w:t>LL</w:t>
      </w:r>
      <w:r w:rsidR="00B17318" w:rsidRPr="00402771">
        <w:rPr>
          <w:lang w:val="fr-FR"/>
        </w:rPr>
        <w:t>)</w:t>
      </w:r>
      <m:oMath>
        <m:r>
          <w:rPr>
            <w:rFonts w:ascii="Cambria Math"/>
            <w:lang w:val="de-DE"/>
          </w:rPr>
          <m:t>+</m:t>
        </m:r>
      </m:oMath>
      <w:r w:rsidR="00E75DA2" w:rsidRPr="000948DC">
        <w:rPr>
          <w:lang w:val="de-DE"/>
        </w:rPr>
        <w:t xml:space="preserve"> </w:t>
      </w:r>
      <w:r w:rsidR="00DD7658" w:rsidRPr="000948DC">
        <w:rPr>
          <w:lang w:val="de-DE"/>
        </w:rPr>
        <w:t>0.1805</w:t>
      </w:r>
      <w:r w:rsidR="00B17318" w:rsidRPr="00402771">
        <w:rPr>
          <w:lang w:val="fr-FR"/>
        </w:rPr>
        <w:t>(</w:t>
      </w:r>
      <w:r w:rsidR="00B17318">
        <w:rPr>
          <w:lang w:val="fr-FR"/>
        </w:rPr>
        <w:t>PI</w:t>
      </w:r>
      <w:r w:rsidR="00B17318" w:rsidRPr="00402771">
        <w:rPr>
          <w:lang w:val="fr-FR"/>
        </w:rPr>
        <w:t>)</w:t>
      </w:r>
      <w:r w:rsidR="00DD7658">
        <w:rPr>
          <w:lang w:val="fr-FR"/>
        </w:rPr>
        <w:t>+1.2635</w:t>
      </w:r>
      <w:r w:rsidR="00B17318" w:rsidRPr="00402771">
        <w:rPr>
          <w:lang w:val="fr-FR"/>
        </w:rPr>
        <w:t>(</w:t>
      </w:r>
      <w:r w:rsidR="00B17318">
        <w:rPr>
          <w:lang w:val="fr-FR"/>
        </w:rPr>
        <w:t>A</w:t>
      </w:r>
      <w:r w:rsidR="00B17318" w:rsidRPr="00402771">
        <w:rPr>
          <w:vertAlign w:val="subscript"/>
          <w:lang w:val="fr-FR"/>
        </w:rPr>
        <w:t>C</w:t>
      </w:r>
      <w:r w:rsidR="00B17318" w:rsidRPr="00402771">
        <w:rPr>
          <w:lang w:val="fr-FR"/>
        </w:rPr>
        <w:t>)</w:t>
      </w:r>
      <m:oMath>
        <m:r>
          <w:rPr>
            <w:rFonts w:ascii="Cambria Math"/>
            <w:lang w:val="de-DE"/>
          </w:rPr>
          <m:t>-</m:t>
        </m:r>
      </m:oMath>
      <w:r w:rsidR="00E75DA2" w:rsidRPr="000948DC">
        <w:rPr>
          <w:lang w:val="de-DE"/>
        </w:rPr>
        <w:t xml:space="preserve"> </w:t>
      </w:r>
      <w:r w:rsidR="00DD7658" w:rsidRPr="000948DC">
        <w:rPr>
          <w:lang w:val="de-DE"/>
        </w:rPr>
        <w:t>0.3433</w:t>
      </w:r>
      <w:r w:rsidR="00B17318" w:rsidRPr="000948DC">
        <w:rPr>
          <w:lang w:val="de-DE"/>
        </w:rPr>
        <w:t>(SSA)</w:t>
      </w:r>
      <m:oMath>
        <m:r>
          <w:rPr>
            <w:rFonts w:ascii="Cambria Math"/>
            <w:lang w:val="de-DE"/>
          </w:rPr>
          <m:t>-</m:t>
        </m:r>
      </m:oMath>
      <w:r w:rsidR="00E75DA2" w:rsidRPr="000948DC">
        <w:rPr>
          <w:lang w:val="de-DE"/>
        </w:rPr>
        <w:t xml:space="preserve"> </w:t>
      </w:r>
      <w:r w:rsidR="00DD7658" w:rsidRPr="000948DC">
        <w:rPr>
          <w:lang w:val="de-DE"/>
        </w:rPr>
        <w:t>0.6938</w:t>
      </w:r>
      <w:r w:rsidR="00B17318" w:rsidRPr="000948DC">
        <w:rPr>
          <w:lang w:val="de-DE"/>
        </w:rPr>
        <w:t>(SV)+</w:t>
      </w:r>
      <w:r w:rsidR="00DD7658" w:rsidRPr="000948DC">
        <w:rPr>
          <w:lang w:val="de-DE"/>
        </w:rPr>
        <w:t>0.5210</w:t>
      </w:r>
      <w:r w:rsidR="00B17318" w:rsidRPr="000948DC">
        <w:rPr>
          <w:lang w:val="de-DE"/>
        </w:rPr>
        <w:t xml:space="preserve">(pH)+ </w:t>
      </w:r>
      <w:r w:rsidR="00DD7658" w:rsidRPr="000948DC">
        <w:rPr>
          <w:lang w:val="de-DE"/>
        </w:rPr>
        <w:t>0.2319</w:t>
      </w:r>
      <w:r w:rsidR="00B17318" w:rsidRPr="000948DC">
        <w:rPr>
          <w:lang w:val="de-DE"/>
        </w:rPr>
        <w:t>(</w:t>
      </w:r>
      <w:proofErr w:type="gramStart"/>
      <w:r w:rsidR="00B17318" w:rsidRPr="000948DC">
        <w:rPr>
          <w:lang w:val="de-DE"/>
        </w:rPr>
        <w:t>EC)</w:t>
      </w:r>
      <w:r w:rsidRPr="00402771">
        <w:rPr>
          <w:lang w:val="fr-FR"/>
        </w:rPr>
        <w:t xml:space="preserve">   </w:t>
      </w:r>
      <w:proofErr w:type="gramEnd"/>
      <w:r w:rsidR="0095050C">
        <w:rPr>
          <w:lang w:val="fr-FR"/>
        </w:rPr>
        <w:t xml:space="preserve">       </w:t>
      </w:r>
      <w:r w:rsidRPr="00402771">
        <w:rPr>
          <w:lang w:val="fr-FR"/>
        </w:rPr>
        <w:t>(2c)</w:t>
      </w:r>
    </w:p>
    <w:p w14:paraId="12A86E28" w14:textId="1889DDEA" w:rsidR="00273D41" w:rsidRPr="00402771" w:rsidRDefault="00273D41" w:rsidP="00E75DA2">
      <w:pPr>
        <w:spacing w:line="360" w:lineRule="auto"/>
        <w:jc w:val="both"/>
        <w:rPr>
          <w:lang w:val="fr-FR"/>
        </w:rPr>
      </w:pPr>
      <w:r w:rsidRPr="00402771">
        <w:rPr>
          <w:lang w:val="fr-FR"/>
        </w:rPr>
        <w:t>G</w:t>
      </w:r>
      <w:r w:rsidRPr="00402771">
        <w:rPr>
          <w:vertAlign w:val="subscript"/>
          <w:lang w:val="fr-FR"/>
        </w:rPr>
        <w:t>4</w:t>
      </w:r>
      <w:r w:rsidRPr="00402771">
        <w:rPr>
          <w:lang w:val="fr-FR"/>
        </w:rPr>
        <w:t xml:space="preserve"> =</w:t>
      </w:r>
      <w:r w:rsidRPr="00402771">
        <w:rPr>
          <w:lang w:val="de-DE"/>
        </w:rPr>
        <w:t xml:space="preserve"> </w:t>
      </w:r>
      <w:r w:rsidR="00B17318" w:rsidRPr="000948DC">
        <w:rPr>
          <w:lang w:val="de-DE"/>
        </w:rPr>
        <w:t xml:space="preserve">2.4016 </w:t>
      </w:r>
      <m:oMath>
        <m:r>
          <w:rPr>
            <w:rFonts w:ascii="Cambria Math"/>
            <w:lang w:val="de-DE"/>
          </w:rPr>
          <m:t>+</m:t>
        </m:r>
      </m:oMath>
      <w:r w:rsidR="00861B74" w:rsidRPr="000948DC">
        <w:rPr>
          <w:lang w:val="de-DE"/>
        </w:rPr>
        <w:t>0.4334</w:t>
      </w:r>
      <w:r w:rsidR="00DD7658" w:rsidRPr="000948DC">
        <w:rPr>
          <w:lang w:val="de-DE"/>
        </w:rPr>
        <w:t>(T)</w:t>
      </w:r>
      <m:oMath>
        <m:r>
          <w:rPr>
            <w:rFonts w:ascii="Cambria Math"/>
            <w:lang w:val="de-DE"/>
          </w:rPr>
          <m:t>-</m:t>
        </m:r>
      </m:oMath>
      <w:r w:rsidR="00E75DA2" w:rsidRPr="000948DC">
        <w:rPr>
          <w:lang w:val="de-DE"/>
        </w:rPr>
        <w:t xml:space="preserve"> </w:t>
      </w:r>
      <w:r w:rsidR="00A92A92" w:rsidRPr="000948DC">
        <w:rPr>
          <w:lang w:val="de-DE"/>
        </w:rPr>
        <w:t>0.4133</w:t>
      </w:r>
      <w:r w:rsidR="00B17318" w:rsidRPr="00402771">
        <w:rPr>
          <w:lang w:val="fr-FR"/>
        </w:rPr>
        <w:t>(</w:t>
      </w:r>
      <w:r w:rsidR="00B17318">
        <w:rPr>
          <w:lang w:val="fr-FR"/>
        </w:rPr>
        <w:t>LL</w:t>
      </w:r>
      <w:r w:rsidR="00B17318" w:rsidRPr="00402771">
        <w:rPr>
          <w:lang w:val="fr-FR"/>
        </w:rPr>
        <w:t>)</w:t>
      </w:r>
      <m:oMath>
        <m:r>
          <w:rPr>
            <w:rFonts w:ascii="Cambria Math"/>
            <w:lang w:val="de-DE"/>
          </w:rPr>
          <m:t>+</m:t>
        </m:r>
      </m:oMath>
      <w:r w:rsidR="00E75DA2" w:rsidRPr="000948DC">
        <w:rPr>
          <w:lang w:val="de-DE"/>
        </w:rPr>
        <w:t xml:space="preserve"> </w:t>
      </w:r>
      <w:r w:rsidR="00A92A92" w:rsidRPr="000948DC">
        <w:rPr>
          <w:lang w:val="de-DE"/>
        </w:rPr>
        <w:t>0.4012</w:t>
      </w:r>
      <w:r w:rsidR="00B17318" w:rsidRPr="00402771">
        <w:rPr>
          <w:lang w:val="fr-FR"/>
        </w:rPr>
        <w:t>(</w:t>
      </w:r>
      <w:r w:rsidR="00B17318">
        <w:rPr>
          <w:lang w:val="fr-FR"/>
        </w:rPr>
        <w:t>PI</w:t>
      </w:r>
      <w:r w:rsidR="00B17318" w:rsidRPr="00402771">
        <w:rPr>
          <w:lang w:val="fr-FR"/>
        </w:rPr>
        <w:t>)</w:t>
      </w:r>
      <w:r w:rsidR="00A92A92">
        <w:rPr>
          <w:lang w:val="fr-FR"/>
        </w:rPr>
        <w:t>+0.9085</w:t>
      </w:r>
      <w:r w:rsidR="00B17318" w:rsidRPr="00402771">
        <w:rPr>
          <w:lang w:val="fr-FR"/>
        </w:rPr>
        <w:t>(</w:t>
      </w:r>
      <w:r w:rsidR="00B17318">
        <w:rPr>
          <w:lang w:val="fr-FR"/>
        </w:rPr>
        <w:t>A</w:t>
      </w:r>
      <w:r w:rsidR="00B17318" w:rsidRPr="00402771">
        <w:rPr>
          <w:vertAlign w:val="subscript"/>
          <w:lang w:val="fr-FR"/>
        </w:rPr>
        <w:t>C</w:t>
      </w:r>
      <w:r w:rsidR="00B17318" w:rsidRPr="00402771">
        <w:rPr>
          <w:lang w:val="fr-FR"/>
        </w:rPr>
        <w:t>)</w:t>
      </w:r>
      <w:r w:rsidR="00A92A92">
        <w:rPr>
          <w:lang w:val="fr-FR"/>
        </w:rPr>
        <w:t>+0.2637</w:t>
      </w:r>
      <w:r w:rsidR="00B17318" w:rsidRPr="000948DC">
        <w:rPr>
          <w:lang w:val="de-DE"/>
        </w:rPr>
        <w:t>(SSA)</w:t>
      </w:r>
      <w:r w:rsidR="00A92A92" w:rsidRPr="000948DC">
        <w:rPr>
          <w:lang w:val="de-DE"/>
        </w:rPr>
        <w:t>-0.6844</w:t>
      </w:r>
      <w:r w:rsidR="00B17318" w:rsidRPr="000948DC">
        <w:rPr>
          <w:lang w:val="de-DE"/>
        </w:rPr>
        <w:t>(SV)+</w:t>
      </w:r>
      <w:r w:rsidR="00A92A92" w:rsidRPr="000948DC">
        <w:rPr>
          <w:lang w:val="de-DE"/>
        </w:rPr>
        <w:t>0.9693</w:t>
      </w:r>
      <w:r w:rsidR="00B17318" w:rsidRPr="000948DC">
        <w:rPr>
          <w:lang w:val="de-DE"/>
        </w:rPr>
        <w:t xml:space="preserve">(pH)+ </w:t>
      </w:r>
      <w:r w:rsidR="00A92A92" w:rsidRPr="000948DC">
        <w:rPr>
          <w:lang w:val="de-DE"/>
        </w:rPr>
        <w:t>0.1060</w:t>
      </w:r>
      <w:r w:rsidR="00B17318" w:rsidRPr="000948DC">
        <w:rPr>
          <w:lang w:val="de-DE"/>
        </w:rPr>
        <w:t>(</w:t>
      </w:r>
      <w:proofErr w:type="gramStart"/>
      <w:r w:rsidR="00B17318" w:rsidRPr="000948DC">
        <w:rPr>
          <w:lang w:val="de-DE"/>
        </w:rPr>
        <w:t>EC)</w:t>
      </w:r>
      <w:r w:rsidRPr="00402771">
        <w:rPr>
          <w:lang w:val="fr-FR"/>
        </w:rPr>
        <w:t xml:space="preserve">   </w:t>
      </w:r>
      <w:proofErr w:type="gramEnd"/>
      <w:r w:rsidRPr="00402771">
        <w:rPr>
          <w:lang w:val="fr-FR"/>
        </w:rPr>
        <w:t xml:space="preserve">        (2d)</w:t>
      </w:r>
    </w:p>
    <w:p w14:paraId="6509FC6C" w14:textId="4150946C" w:rsidR="00B17318" w:rsidRDefault="00273D41" w:rsidP="00E75DA2">
      <w:pPr>
        <w:spacing w:line="360" w:lineRule="auto"/>
        <w:jc w:val="both"/>
        <w:rPr>
          <w:lang w:val="de-DE"/>
        </w:rPr>
      </w:pPr>
      <w:r w:rsidRPr="00402771">
        <w:rPr>
          <w:lang w:val="de-DE"/>
        </w:rPr>
        <w:t>G</w:t>
      </w:r>
      <w:r w:rsidRPr="00402771">
        <w:rPr>
          <w:vertAlign w:val="subscript"/>
          <w:lang w:val="de-DE"/>
        </w:rPr>
        <w:t>5</w:t>
      </w:r>
      <w:r w:rsidRPr="00402771">
        <w:rPr>
          <w:lang w:val="de-DE"/>
        </w:rPr>
        <w:t xml:space="preserve"> = </w:t>
      </w:r>
      <w:r w:rsidR="00B17318" w:rsidRPr="000948DC">
        <w:rPr>
          <w:lang w:val="de-DE"/>
        </w:rPr>
        <w:t>0.4447</w:t>
      </w:r>
      <m:oMath>
        <m:r>
          <w:rPr>
            <w:rFonts w:ascii="Cambria Math"/>
            <w:lang w:val="de-DE"/>
          </w:rPr>
          <m:t>-</m:t>
        </m:r>
      </m:oMath>
      <w:r w:rsidR="00A92A92" w:rsidRPr="000948DC">
        <w:rPr>
          <w:lang w:val="de-DE"/>
        </w:rPr>
        <w:t>1.4978</w:t>
      </w:r>
      <w:r w:rsidR="00DD7658" w:rsidRPr="000948DC">
        <w:rPr>
          <w:lang w:val="de-DE"/>
        </w:rPr>
        <w:t>(T)</w:t>
      </w:r>
      <m:oMath>
        <m:r>
          <w:rPr>
            <w:rFonts w:ascii="Cambria Math"/>
            <w:lang w:val="de-DE"/>
          </w:rPr>
          <m:t>+</m:t>
        </m:r>
      </m:oMath>
      <w:r w:rsidR="00E75DA2" w:rsidRPr="000948DC">
        <w:rPr>
          <w:lang w:val="de-DE"/>
        </w:rPr>
        <w:t xml:space="preserve"> </w:t>
      </w:r>
      <w:r w:rsidR="00A92A92" w:rsidRPr="000948DC">
        <w:rPr>
          <w:lang w:val="de-DE"/>
        </w:rPr>
        <w:t>0.9179</w:t>
      </w:r>
      <w:r w:rsidR="00B17318" w:rsidRPr="00402771">
        <w:rPr>
          <w:lang w:val="fr-FR"/>
        </w:rPr>
        <w:t>(</w:t>
      </w:r>
      <w:r w:rsidR="00B17318">
        <w:rPr>
          <w:lang w:val="fr-FR"/>
        </w:rPr>
        <w:t>LL</w:t>
      </w:r>
      <w:r w:rsidR="00B17318" w:rsidRPr="00402771">
        <w:rPr>
          <w:lang w:val="fr-FR"/>
        </w:rPr>
        <w:t>)</w:t>
      </w:r>
      <m:oMath>
        <m:r>
          <w:rPr>
            <w:rFonts w:ascii="Cambria Math"/>
            <w:lang w:val="de-DE"/>
          </w:rPr>
          <m:t>+</m:t>
        </m:r>
      </m:oMath>
      <w:r w:rsidR="00E75DA2" w:rsidRPr="000948DC">
        <w:rPr>
          <w:lang w:val="de-DE"/>
        </w:rPr>
        <w:t xml:space="preserve"> </w:t>
      </w:r>
      <w:r w:rsidR="00A92A92" w:rsidRPr="000948DC">
        <w:rPr>
          <w:lang w:val="de-DE"/>
        </w:rPr>
        <w:t>0.6127</w:t>
      </w:r>
      <w:r w:rsidR="00B17318" w:rsidRPr="00402771">
        <w:rPr>
          <w:lang w:val="fr-FR"/>
        </w:rPr>
        <w:t>(</w:t>
      </w:r>
      <w:r w:rsidR="00B17318">
        <w:rPr>
          <w:lang w:val="fr-FR"/>
        </w:rPr>
        <w:t>PI</w:t>
      </w:r>
      <w:r w:rsidR="00B17318" w:rsidRPr="00402771">
        <w:rPr>
          <w:lang w:val="fr-FR"/>
        </w:rPr>
        <w:t xml:space="preserve">) </w:t>
      </w:r>
      <m:oMath>
        <m:r>
          <w:rPr>
            <w:rFonts w:ascii="Cambria Math"/>
            <w:lang w:val="de-DE"/>
          </w:rPr>
          <m:t>-</m:t>
        </m:r>
      </m:oMath>
      <w:r w:rsidR="00A92A92" w:rsidRPr="000948DC">
        <w:rPr>
          <w:lang w:val="de-DE"/>
        </w:rPr>
        <w:t>1.8148</w:t>
      </w:r>
      <w:r w:rsidR="00B17318" w:rsidRPr="00402771">
        <w:rPr>
          <w:lang w:val="fr-FR"/>
        </w:rPr>
        <w:t>(</w:t>
      </w:r>
      <w:r w:rsidR="00B17318">
        <w:rPr>
          <w:lang w:val="fr-FR"/>
        </w:rPr>
        <w:t>A</w:t>
      </w:r>
      <w:r w:rsidR="00B17318" w:rsidRPr="00402771">
        <w:rPr>
          <w:vertAlign w:val="subscript"/>
          <w:lang w:val="fr-FR"/>
        </w:rPr>
        <w:t>C</w:t>
      </w:r>
      <w:r w:rsidR="00B17318" w:rsidRPr="00402771">
        <w:rPr>
          <w:lang w:val="fr-FR"/>
        </w:rPr>
        <w:t>)</w:t>
      </w:r>
      <w:r w:rsidR="00A92A92">
        <w:rPr>
          <w:lang w:val="fr-FR"/>
        </w:rPr>
        <w:t>+0.6922</w:t>
      </w:r>
      <w:r w:rsidR="00B17318" w:rsidRPr="000948DC">
        <w:rPr>
          <w:lang w:val="de-DE"/>
        </w:rPr>
        <w:t>(SSA)</w:t>
      </w:r>
      <w:r w:rsidR="00B17318">
        <w:rPr>
          <w:lang w:val="fr-FR"/>
        </w:rPr>
        <w:t>+</w:t>
      </w:r>
      <w:r w:rsidR="00A92A92">
        <w:rPr>
          <w:lang w:val="fr-FR"/>
        </w:rPr>
        <w:t>0.8171</w:t>
      </w:r>
      <w:r w:rsidR="00B17318" w:rsidRPr="000948DC">
        <w:rPr>
          <w:lang w:val="de-DE"/>
        </w:rPr>
        <w:t>(SV)</w:t>
      </w:r>
      <m:oMath>
        <m:r>
          <w:rPr>
            <w:rFonts w:ascii="Cambria Math"/>
            <w:lang w:val="de-DE"/>
          </w:rPr>
          <m:t>-</m:t>
        </m:r>
      </m:oMath>
      <w:r w:rsidR="00E75DA2" w:rsidRPr="000948DC">
        <w:rPr>
          <w:lang w:val="de-DE"/>
        </w:rPr>
        <w:t xml:space="preserve"> </w:t>
      </w:r>
      <w:r w:rsidR="00A92A92" w:rsidRPr="000948DC">
        <w:rPr>
          <w:lang w:val="de-DE"/>
        </w:rPr>
        <w:t>1.5742</w:t>
      </w:r>
      <w:r w:rsidR="00B17318" w:rsidRPr="000948DC">
        <w:rPr>
          <w:lang w:val="de-DE"/>
        </w:rPr>
        <w:t xml:space="preserve">(pH) </w:t>
      </w:r>
      <m:oMath>
        <m:r>
          <w:rPr>
            <w:rFonts w:ascii="Cambria Math"/>
            <w:lang w:val="de-DE"/>
          </w:rPr>
          <m:t>-</m:t>
        </m:r>
      </m:oMath>
      <w:r w:rsidR="00A92A92" w:rsidRPr="000948DC">
        <w:rPr>
          <w:lang w:val="de-DE"/>
        </w:rPr>
        <w:t>0.5273</w:t>
      </w:r>
      <w:r w:rsidR="00B17318" w:rsidRPr="000948DC">
        <w:rPr>
          <w:lang w:val="de-DE"/>
        </w:rPr>
        <w:t>(EC)</w:t>
      </w:r>
      <w:r w:rsidRPr="00402771">
        <w:rPr>
          <w:lang w:val="de-DE"/>
        </w:rPr>
        <w:t xml:space="preserve">      (2e)</w:t>
      </w:r>
    </w:p>
    <w:p w14:paraId="4BFCB7C4" w14:textId="5BB2DC62" w:rsidR="00273D41" w:rsidRDefault="00273D41" w:rsidP="00E75DA2">
      <w:pPr>
        <w:spacing w:line="360" w:lineRule="auto"/>
        <w:jc w:val="both"/>
        <w:rPr>
          <w:lang w:val="de-DE"/>
        </w:rPr>
      </w:pPr>
      <w:r w:rsidRPr="00402771">
        <w:rPr>
          <w:lang w:val="de-DE"/>
        </w:rPr>
        <w:t>G</w:t>
      </w:r>
      <w:r w:rsidRPr="00402771">
        <w:rPr>
          <w:vertAlign w:val="subscript"/>
          <w:lang w:val="de-DE"/>
        </w:rPr>
        <w:t>6</w:t>
      </w:r>
      <w:r w:rsidRPr="00402771">
        <w:rPr>
          <w:lang w:val="de-DE"/>
        </w:rPr>
        <w:t xml:space="preserve"> = </w:t>
      </w:r>
      <w:r w:rsidR="00B17318" w:rsidRPr="000948DC">
        <w:rPr>
          <w:lang w:val="de-DE"/>
        </w:rPr>
        <w:t>1.7272</w:t>
      </w:r>
      <m:oMath>
        <m:r>
          <w:rPr>
            <w:rFonts w:ascii="Cambria Math"/>
            <w:lang w:val="de-DE"/>
          </w:rPr>
          <m:t>-</m:t>
        </m:r>
      </m:oMath>
      <w:r w:rsidR="00DD7658" w:rsidRPr="000948DC">
        <w:rPr>
          <w:lang w:val="de-DE"/>
        </w:rPr>
        <w:t>0.</w:t>
      </w:r>
      <w:r w:rsidR="00A92A92" w:rsidRPr="000948DC">
        <w:rPr>
          <w:lang w:val="de-DE"/>
        </w:rPr>
        <w:t>0848</w:t>
      </w:r>
      <w:r w:rsidR="00DD7658" w:rsidRPr="000948DC">
        <w:rPr>
          <w:lang w:val="de-DE"/>
        </w:rPr>
        <w:t>(T)</w:t>
      </w:r>
      <m:oMath>
        <m:r>
          <w:rPr>
            <w:rFonts w:ascii="Cambria Math"/>
            <w:lang w:val="de-DE"/>
          </w:rPr>
          <m:t>+</m:t>
        </m:r>
      </m:oMath>
      <w:r w:rsidR="00E75DA2" w:rsidRPr="000948DC">
        <w:rPr>
          <w:lang w:val="de-DE"/>
        </w:rPr>
        <w:t xml:space="preserve"> </w:t>
      </w:r>
      <w:r w:rsidR="00A92A92" w:rsidRPr="000948DC">
        <w:rPr>
          <w:lang w:val="de-DE"/>
        </w:rPr>
        <w:t>0.9874</w:t>
      </w:r>
      <w:r w:rsidR="00B17318" w:rsidRPr="00402771">
        <w:rPr>
          <w:lang w:val="fr-FR"/>
        </w:rPr>
        <w:t>(</w:t>
      </w:r>
      <w:r w:rsidR="00B17318">
        <w:rPr>
          <w:lang w:val="fr-FR"/>
        </w:rPr>
        <w:t>LL</w:t>
      </w:r>
      <w:r w:rsidR="00B17318" w:rsidRPr="00402771">
        <w:rPr>
          <w:lang w:val="fr-FR"/>
        </w:rPr>
        <w:t>)</w:t>
      </w:r>
      <m:oMath>
        <m:r>
          <w:rPr>
            <w:rFonts w:ascii="Cambria Math"/>
            <w:lang w:val="de-DE"/>
          </w:rPr>
          <m:t>+</m:t>
        </m:r>
      </m:oMath>
      <w:r w:rsidR="00E75DA2" w:rsidRPr="000948DC">
        <w:rPr>
          <w:lang w:val="de-DE"/>
        </w:rPr>
        <w:t xml:space="preserve"> </w:t>
      </w:r>
      <w:r w:rsidR="00A92A92" w:rsidRPr="000948DC">
        <w:rPr>
          <w:lang w:val="de-DE"/>
        </w:rPr>
        <w:t>1.2427</w:t>
      </w:r>
      <w:r w:rsidR="00B17318" w:rsidRPr="00402771">
        <w:rPr>
          <w:lang w:val="fr-FR"/>
        </w:rPr>
        <w:t>(</w:t>
      </w:r>
      <w:r w:rsidR="00B17318">
        <w:rPr>
          <w:lang w:val="fr-FR"/>
        </w:rPr>
        <w:t>PI</w:t>
      </w:r>
      <w:r w:rsidR="00B17318" w:rsidRPr="00402771">
        <w:rPr>
          <w:lang w:val="fr-FR"/>
        </w:rPr>
        <w:t>)</w:t>
      </w:r>
      <m:oMath>
        <m:r>
          <w:rPr>
            <w:rFonts w:ascii="Cambria Math"/>
            <w:lang w:val="de-DE"/>
          </w:rPr>
          <m:t>-</m:t>
        </m:r>
      </m:oMath>
      <w:r w:rsidR="00E75DA2" w:rsidRPr="000948DC">
        <w:rPr>
          <w:lang w:val="de-DE"/>
        </w:rPr>
        <w:t xml:space="preserve"> </w:t>
      </w:r>
      <w:r w:rsidR="00A92A92" w:rsidRPr="000948DC">
        <w:rPr>
          <w:lang w:val="de-DE"/>
        </w:rPr>
        <w:t>0.9992</w:t>
      </w:r>
      <w:r w:rsidR="00B17318" w:rsidRPr="00402771">
        <w:rPr>
          <w:lang w:val="fr-FR"/>
        </w:rPr>
        <w:t>(</w:t>
      </w:r>
      <w:r w:rsidR="00B17318">
        <w:rPr>
          <w:lang w:val="fr-FR"/>
        </w:rPr>
        <w:t>A</w:t>
      </w:r>
      <w:r w:rsidR="00B17318" w:rsidRPr="00402771">
        <w:rPr>
          <w:vertAlign w:val="subscript"/>
          <w:lang w:val="fr-FR"/>
        </w:rPr>
        <w:t>C</w:t>
      </w:r>
      <w:r w:rsidR="00B17318" w:rsidRPr="00402771">
        <w:rPr>
          <w:lang w:val="fr-FR"/>
        </w:rPr>
        <w:t>)</w:t>
      </w:r>
      <m:oMath>
        <m:r>
          <w:rPr>
            <w:rFonts w:ascii="Cambria Math"/>
            <w:lang w:val="de-DE"/>
          </w:rPr>
          <m:t>-</m:t>
        </m:r>
      </m:oMath>
      <w:r w:rsidR="00E75DA2" w:rsidRPr="000948DC">
        <w:rPr>
          <w:lang w:val="de-DE"/>
        </w:rPr>
        <w:t xml:space="preserve"> </w:t>
      </w:r>
      <w:r w:rsidR="00A92A92" w:rsidRPr="000948DC">
        <w:rPr>
          <w:lang w:val="de-DE"/>
        </w:rPr>
        <w:t>0.1494</w:t>
      </w:r>
      <w:r w:rsidR="00B17318" w:rsidRPr="000948DC">
        <w:rPr>
          <w:lang w:val="de-DE"/>
        </w:rPr>
        <w:t>(SSA)</w:t>
      </w:r>
      <m:oMath>
        <m:r>
          <w:rPr>
            <w:rFonts w:ascii="Cambria Math" w:hAnsi="Cambria Math"/>
            <w:lang w:val="de-DE"/>
          </w:rPr>
          <m:t>-</m:t>
        </m:r>
      </m:oMath>
      <w:r w:rsidR="00E75DA2" w:rsidRPr="000948DC">
        <w:rPr>
          <w:lang w:val="de-DE"/>
        </w:rPr>
        <w:t xml:space="preserve"> </w:t>
      </w:r>
      <w:r w:rsidR="00A92A92" w:rsidRPr="000948DC">
        <w:rPr>
          <w:lang w:val="de-DE"/>
        </w:rPr>
        <w:t>0.7596</w:t>
      </w:r>
      <w:r w:rsidR="00B17318" w:rsidRPr="000948DC">
        <w:rPr>
          <w:lang w:val="de-DE"/>
        </w:rPr>
        <w:t>(SV) +</w:t>
      </w:r>
      <w:r w:rsidR="00A92A92" w:rsidRPr="000948DC">
        <w:rPr>
          <w:lang w:val="de-DE"/>
        </w:rPr>
        <w:t>1.0961</w:t>
      </w:r>
      <w:r w:rsidR="00B17318" w:rsidRPr="000948DC">
        <w:rPr>
          <w:lang w:val="de-DE"/>
        </w:rPr>
        <w:t xml:space="preserve">(pH) </w:t>
      </w:r>
      <m:oMath>
        <m:r>
          <w:rPr>
            <w:rFonts w:ascii="Cambria Math"/>
            <w:lang w:val="de-DE"/>
          </w:rPr>
          <m:t>-</m:t>
        </m:r>
      </m:oMath>
      <w:r w:rsidR="00A92A92" w:rsidRPr="000948DC">
        <w:rPr>
          <w:lang w:val="de-DE"/>
        </w:rPr>
        <w:t>0.9676</w:t>
      </w:r>
      <w:r w:rsidR="00B17318" w:rsidRPr="000948DC">
        <w:rPr>
          <w:lang w:val="de-DE"/>
        </w:rPr>
        <w:t>(EC)</w:t>
      </w:r>
      <w:r w:rsidRPr="00402771">
        <w:rPr>
          <w:lang w:val="de-DE"/>
        </w:rPr>
        <w:t xml:space="preserve">     (2f)</w:t>
      </w:r>
    </w:p>
    <w:p w14:paraId="65E29977" w14:textId="301A1F86" w:rsidR="00573414" w:rsidRDefault="00573414" w:rsidP="00E75DA2">
      <w:pPr>
        <w:spacing w:line="360" w:lineRule="auto"/>
        <w:jc w:val="both"/>
        <w:rPr>
          <w:lang w:val="de-DE"/>
        </w:rPr>
      </w:pPr>
      <w:r w:rsidRPr="00402771">
        <w:rPr>
          <w:lang w:val="de-DE"/>
        </w:rPr>
        <w:t>G</w:t>
      </w:r>
      <w:r w:rsidR="00B17318">
        <w:rPr>
          <w:vertAlign w:val="subscript"/>
          <w:lang w:val="de-DE"/>
        </w:rPr>
        <w:t>7</w:t>
      </w:r>
      <w:r w:rsidRPr="00402771">
        <w:rPr>
          <w:lang w:val="de-DE"/>
        </w:rPr>
        <w:t xml:space="preserve"> = </w:t>
      </w:r>
      <w:r w:rsidR="00B17318" w:rsidRPr="000948DC">
        <w:rPr>
          <w:lang w:val="de-DE"/>
        </w:rPr>
        <w:t>0.6722</w:t>
      </w:r>
      <m:oMath>
        <m:r>
          <w:rPr>
            <w:rFonts w:ascii="Cambria Math" w:hAnsi="Cambria Math"/>
            <w:lang w:val="de-DE"/>
          </w:rPr>
          <m:t>-</m:t>
        </m:r>
      </m:oMath>
      <w:r w:rsidR="00DD7658" w:rsidRPr="000948DC">
        <w:rPr>
          <w:lang w:val="de-DE"/>
        </w:rPr>
        <w:t>0.</w:t>
      </w:r>
      <w:r w:rsidR="00A92A92" w:rsidRPr="000948DC">
        <w:rPr>
          <w:lang w:val="de-DE"/>
        </w:rPr>
        <w:t>7773</w:t>
      </w:r>
      <w:r w:rsidR="00DD7658" w:rsidRPr="000948DC">
        <w:rPr>
          <w:lang w:val="de-DE"/>
        </w:rPr>
        <w:t>(T)</w:t>
      </w:r>
      <w:r w:rsidR="00B17318" w:rsidRPr="000948DC">
        <w:rPr>
          <w:lang w:val="de-DE"/>
        </w:rPr>
        <w:t xml:space="preserve"> </w:t>
      </w:r>
      <m:oMath>
        <m:r>
          <w:rPr>
            <w:rFonts w:ascii="Cambria Math" w:hAnsi="Cambria Math"/>
            <w:lang w:val="de-DE"/>
          </w:rPr>
          <m:t>+</m:t>
        </m:r>
      </m:oMath>
      <w:r w:rsidR="00A92A92" w:rsidRPr="000948DC">
        <w:rPr>
          <w:lang w:val="de-DE"/>
        </w:rPr>
        <w:t>1.1518</w:t>
      </w:r>
      <w:r w:rsidR="00B17318" w:rsidRPr="00402771">
        <w:rPr>
          <w:lang w:val="fr-FR"/>
        </w:rPr>
        <w:t xml:space="preserve"> (</w:t>
      </w:r>
      <w:r w:rsidR="00B17318">
        <w:rPr>
          <w:lang w:val="fr-FR"/>
        </w:rPr>
        <w:t>LL</w:t>
      </w:r>
      <w:r w:rsidR="00B17318" w:rsidRPr="00402771">
        <w:rPr>
          <w:lang w:val="fr-FR"/>
        </w:rPr>
        <w:t xml:space="preserve">) </w:t>
      </w:r>
      <m:oMath>
        <m:r>
          <w:rPr>
            <w:rFonts w:ascii="Cambria Math" w:hAnsi="Cambria Math"/>
            <w:lang w:val="de-DE"/>
          </w:rPr>
          <m:t>+</m:t>
        </m:r>
      </m:oMath>
      <w:r w:rsidR="00A92A92" w:rsidRPr="000948DC">
        <w:rPr>
          <w:lang w:val="de-DE"/>
        </w:rPr>
        <w:t>0.9067</w:t>
      </w:r>
      <w:r w:rsidR="00B17318" w:rsidRPr="00402771">
        <w:rPr>
          <w:lang w:val="fr-FR"/>
        </w:rPr>
        <w:t xml:space="preserve"> (</w:t>
      </w:r>
      <w:r w:rsidR="00B17318">
        <w:rPr>
          <w:lang w:val="fr-FR"/>
        </w:rPr>
        <w:t>PI</w:t>
      </w:r>
      <w:r w:rsidR="00B17318" w:rsidRPr="00402771">
        <w:rPr>
          <w:lang w:val="fr-FR"/>
        </w:rPr>
        <w:t xml:space="preserve">) </w:t>
      </w:r>
      <m:oMath>
        <m:r>
          <w:rPr>
            <w:rFonts w:ascii="Cambria Math" w:hAnsi="Cambria Math"/>
            <w:lang w:val="de-DE"/>
          </w:rPr>
          <m:t>-</m:t>
        </m:r>
      </m:oMath>
      <w:r w:rsidR="00B17318" w:rsidRPr="00402771">
        <w:rPr>
          <w:lang w:val="fr-FR"/>
        </w:rPr>
        <w:t>1</w:t>
      </w:r>
      <w:r w:rsidR="00A92A92">
        <w:rPr>
          <w:lang w:val="fr-FR"/>
        </w:rPr>
        <w:t>.4045</w:t>
      </w:r>
      <w:r w:rsidR="00B17318" w:rsidRPr="00402771">
        <w:rPr>
          <w:lang w:val="fr-FR"/>
        </w:rPr>
        <w:t xml:space="preserve"> (</w:t>
      </w:r>
      <w:r w:rsidR="00B17318">
        <w:rPr>
          <w:lang w:val="fr-FR"/>
        </w:rPr>
        <w:t>A</w:t>
      </w:r>
      <w:r w:rsidR="00B17318" w:rsidRPr="00402771">
        <w:rPr>
          <w:vertAlign w:val="subscript"/>
          <w:lang w:val="fr-FR"/>
        </w:rPr>
        <w:t>C</w:t>
      </w:r>
      <w:r w:rsidR="00B17318" w:rsidRPr="00402771">
        <w:rPr>
          <w:lang w:val="fr-FR"/>
        </w:rPr>
        <w:t>)</w:t>
      </w:r>
      <w:r w:rsidR="00A92A92">
        <w:rPr>
          <w:lang w:val="fr-FR"/>
        </w:rPr>
        <w:t>+1.0722</w:t>
      </w:r>
      <w:r w:rsidR="00B17318" w:rsidRPr="000948DC">
        <w:rPr>
          <w:lang w:val="de-DE"/>
        </w:rPr>
        <w:t xml:space="preserve"> (SSA)</w:t>
      </w:r>
      <w:r w:rsidR="00B17318" w:rsidRPr="00402771">
        <w:rPr>
          <w:lang w:val="fr-FR"/>
        </w:rPr>
        <w:t xml:space="preserve"> </w:t>
      </w:r>
      <w:r w:rsidR="00B17318">
        <w:rPr>
          <w:lang w:val="fr-FR"/>
        </w:rPr>
        <w:t>+</w:t>
      </w:r>
      <w:r w:rsidR="00B17318" w:rsidRPr="00402771">
        <w:rPr>
          <w:lang w:val="fr-FR"/>
        </w:rPr>
        <w:t xml:space="preserve"> </w:t>
      </w:r>
      <w:r w:rsidR="00A92A92">
        <w:rPr>
          <w:lang w:val="fr-FR"/>
        </w:rPr>
        <w:t>0.7138</w:t>
      </w:r>
      <w:r w:rsidR="00B17318" w:rsidRPr="000948DC">
        <w:rPr>
          <w:lang w:val="de-DE"/>
        </w:rPr>
        <w:t>(SV)</w:t>
      </w:r>
      <m:oMath>
        <m:r>
          <w:rPr>
            <w:rFonts w:ascii="Cambria Math"/>
            <w:lang w:val="de-DE"/>
          </w:rPr>
          <m:t>-</m:t>
        </m:r>
      </m:oMath>
      <w:r w:rsidR="00B17318" w:rsidRPr="000948DC">
        <w:rPr>
          <w:lang w:val="de-DE"/>
        </w:rPr>
        <w:t xml:space="preserve"> </w:t>
      </w:r>
      <w:r w:rsidR="00A92A92" w:rsidRPr="000948DC">
        <w:rPr>
          <w:lang w:val="de-DE"/>
        </w:rPr>
        <w:t>0.8548</w:t>
      </w:r>
      <w:r w:rsidR="00B17318" w:rsidRPr="000948DC">
        <w:rPr>
          <w:lang w:val="de-DE"/>
        </w:rPr>
        <w:t xml:space="preserve">(pH) + </w:t>
      </w:r>
      <w:r w:rsidR="009A20EB" w:rsidRPr="000948DC">
        <w:rPr>
          <w:lang w:val="de-DE"/>
        </w:rPr>
        <w:t>0.0879</w:t>
      </w:r>
      <w:r w:rsidR="00B17318" w:rsidRPr="000948DC">
        <w:rPr>
          <w:lang w:val="de-DE"/>
        </w:rPr>
        <w:t>(EC)</w:t>
      </w:r>
      <w:r w:rsidRPr="00402771">
        <w:rPr>
          <w:lang w:val="de-DE"/>
        </w:rPr>
        <w:t xml:space="preserve">     (2</w:t>
      </w:r>
      <w:r w:rsidR="00B17318">
        <w:rPr>
          <w:lang w:val="de-DE"/>
        </w:rPr>
        <w:t>g</w:t>
      </w:r>
      <w:r w:rsidRPr="00402771">
        <w:rPr>
          <w:lang w:val="de-DE"/>
        </w:rPr>
        <w:t>)</w:t>
      </w:r>
    </w:p>
    <w:p w14:paraId="0BCA4728" w14:textId="59C93FFA" w:rsidR="00B17318" w:rsidRPr="00402771" w:rsidRDefault="00B17318" w:rsidP="00E75DA2">
      <w:pPr>
        <w:spacing w:line="360" w:lineRule="auto"/>
        <w:jc w:val="both"/>
        <w:rPr>
          <w:lang w:val="de-DE"/>
        </w:rPr>
      </w:pPr>
      <w:r w:rsidRPr="00402771">
        <w:rPr>
          <w:lang w:val="de-DE"/>
        </w:rPr>
        <w:t>G</w:t>
      </w:r>
      <w:r>
        <w:rPr>
          <w:vertAlign w:val="subscript"/>
          <w:lang w:val="de-DE"/>
        </w:rPr>
        <w:t>8</w:t>
      </w:r>
      <w:r w:rsidRPr="00402771">
        <w:rPr>
          <w:lang w:val="de-DE"/>
        </w:rPr>
        <w:t xml:space="preserve"> = </w:t>
      </w:r>
      <w:r w:rsidRPr="000948DC">
        <w:rPr>
          <w:lang w:val="de-DE"/>
        </w:rPr>
        <w:t>0.0301</w:t>
      </w:r>
      <m:oMath>
        <m:r>
          <w:rPr>
            <w:rFonts w:ascii="Cambria Math"/>
            <w:lang w:val="de-DE"/>
          </w:rPr>
          <m:t>-</m:t>
        </m:r>
      </m:oMath>
      <w:r w:rsidR="009A20EB" w:rsidRPr="000948DC">
        <w:rPr>
          <w:lang w:val="de-DE"/>
        </w:rPr>
        <w:t>1.4649</w:t>
      </w:r>
      <w:r w:rsidR="00DD7658" w:rsidRPr="000948DC">
        <w:rPr>
          <w:lang w:val="de-DE"/>
        </w:rPr>
        <w:t>(T)</w:t>
      </w:r>
      <w:r w:rsidR="009A20EB" w:rsidRPr="000948DC">
        <w:rPr>
          <w:lang w:val="de-DE"/>
        </w:rPr>
        <w:t>+0.1562</w:t>
      </w:r>
      <w:r w:rsidRPr="00402771">
        <w:rPr>
          <w:lang w:val="fr-FR"/>
        </w:rPr>
        <w:t xml:space="preserve"> (</w:t>
      </w:r>
      <w:r>
        <w:rPr>
          <w:lang w:val="fr-FR"/>
        </w:rPr>
        <w:t>LL</w:t>
      </w:r>
      <w:r w:rsidRPr="00402771">
        <w:rPr>
          <w:lang w:val="fr-FR"/>
        </w:rPr>
        <w:t xml:space="preserve">) </w:t>
      </w:r>
      <m:oMath>
        <m:r>
          <w:rPr>
            <w:rFonts w:ascii="Cambria Math"/>
            <w:lang w:val="de-DE"/>
          </w:rPr>
          <m:t>+</m:t>
        </m:r>
      </m:oMath>
      <w:r w:rsidRPr="000948DC">
        <w:rPr>
          <w:lang w:val="de-DE"/>
        </w:rPr>
        <w:t xml:space="preserve"> </w:t>
      </w:r>
      <w:r w:rsidR="009A20EB" w:rsidRPr="000948DC">
        <w:rPr>
          <w:lang w:val="de-DE"/>
        </w:rPr>
        <w:t>0.1701</w:t>
      </w:r>
      <w:r w:rsidRPr="00402771">
        <w:rPr>
          <w:lang w:val="fr-FR"/>
        </w:rPr>
        <w:t xml:space="preserve"> (</w:t>
      </w:r>
      <w:r>
        <w:rPr>
          <w:lang w:val="fr-FR"/>
        </w:rPr>
        <w:t>PI</w:t>
      </w:r>
      <w:r w:rsidRPr="00402771">
        <w:rPr>
          <w:lang w:val="fr-FR"/>
        </w:rPr>
        <w:t>)</w:t>
      </w:r>
      <w:r w:rsidR="009A20EB">
        <w:rPr>
          <w:lang w:val="fr-FR"/>
        </w:rPr>
        <w:t>+1.2570</w:t>
      </w:r>
      <w:r w:rsidRPr="00402771">
        <w:rPr>
          <w:lang w:val="fr-FR"/>
        </w:rPr>
        <w:t xml:space="preserve"> (</w:t>
      </w:r>
      <w:r>
        <w:rPr>
          <w:lang w:val="fr-FR"/>
        </w:rPr>
        <w:t>A</w:t>
      </w:r>
      <w:r w:rsidRPr="00402771">
        <w:rPr>
          <w:vertAlign w:val="subscript"/>
          <w:lang w:val="fr-FR"/>
        </w:rPr>
        <w:t>C</w:t>
      </w:r>
      <w:r w:rsidRPr="00402771">
        <w:rPr>
          <w:lang w:val="fr-FR"/>
        </w:rPr>
        <w:t xml:space="preserve">) </w:t>
      </w:r>
      <m:oMath>
        <m:r>
          <w:rPr>
            <w:rFonts w:ascii="Cambria Math"/>
            <w:lang w:val="de-DE"/>
          </w:rPr>
          <m:t>-</m:t>
        </m:r>
      </m:oMath>
      <w:r w:rsidR="009A20EB" w:rsidRPr="000948DC">
        <w:rPr>
          <w:lang w:val="de-DE"/>
        </w:rPr>
        <w:t>1.0254</w:t>
      </w:r>
      <w:r w:rsidRPr="000948DC">
        <w:rPr>
          <w:lang w:val="de-DE"/>
        </w:rPr>
        <w:t xml:space="preserve"> (SSA)</w:t>
      </w:r>
      <w:r w:rsidR="009A20EB" w:rsidRPr="000948DC">
        <w:rPr>
          <w:lang w:val="de-DE"/>
        </w:rPr>
        <w:t xml:space="preserve"> </w:t>
      </w:r>
      <m:oMath>
        <m:r>
          <w:rPr>
            <w:rFonts w:ascii="Cambria Math"/>
            <w:lang w:val="de-DE"/>
          </w:rPr>
          <m:t>-</m:t>
        </m:r>
      </m:oMath>
      <w:r w:rsidR="009A20EB" w:rsidRPr="000948DC">
        <w:rPr>
          <w:lang w:val="de-DE"/>
        </w:rPr>
        <w:t>0.9586</w:t>
      </w:r>
      <w:r w:rsidRPr="000948DC">
        <w:rPr>
          <w:lang w:val="de-DE"/>
        </w:rPr>
        <w:t xml:space="preserve">(SV) + </w:t>
      </w:r>
      <w:r w:rsidR="009A20EB" w:rsidRPr="000948DC">
        <w:rPr>
          <w:lang w:val="de-DE"/>
        </w:rPr>
        <w:t>0.8404</w:t>
      </w:r>
      <w:r w:rsidRPr="000948DC">
        <w:rPr>
          <w:lang w:val="de-DE"/>
        </w:rPr>
        <w:t xml:space="preserve">(pH) + </w:t>
      </w:r>
      <w:r w:rsidR="009A20EB" w:rsidRPr="000948DC">
        <w:rPr>
          <w:lang w:val="de-DE"/>
        </w:rPr>
        <w:t>0.0193</w:t>
      </w:r>
      <w:r w:rsidRPr="000948DC">
        <w:rPr>
          <w:lang w:val="de-DE"/>
        </w:rPr>
        <w:t>(EC)</w:t>
      </w:r>
      <w:r w:rsidRPr="00402771">
        <w:rPr>
          <w:lang w:val="de-DE"/>
        </w:rPr>
        <w:t xml:space="preserve">   </w:t>
      </w:r>
      <w:r w:rsidR="0095050C">
        <w:rPr>
          <w:lang w:val="de-DE"/>
        </w:rPr>
        <w:t xml:space="preserve"> </w:t>
      </w:r>
      <w:r w:rsidRPr="00402771">
        <w:rPr>
          <w:lang w:val="de-DE"/>
        </w:rPr>
        <w:t>(2</w:t>
      </w:r>
      <w:r>
        <w:rPr>
          <w:lang w:val="de-DE"/>
        </w:rPr>
        <w:t>h</w:t>
      </w:r>
      <w:r w:rsidRPr="00402771">
        <w:rPr>
          <w:lang w:val="de-DE"/>
        </w:rPr>
        <w:t>)</w:t>
      </w:r>
    </w:p>
    <w:p w14:paraId="06363B15" w14:textId="0AA06B5C" w:rsidR="00273D41" w:rsidRDefault="00273D41" w:rsidP="00273D41">
      <w:pPr>
        <w:tabs>
          <w:tab w:val="left" w:pos="1190"/>
        </w:tabs>
        <w:spacing w:line="360" w:lineRule="auto"/>
      </w:pPr>
      <w:r>
        <w:t xml:space="preserve">The </w:t>
      </w:r>
      <w:proofErr w:type="spellStart"/>
      <w:r>
        <w:t>SP</w:t>
      </w:r>
      <w:r>
        <w:rPr>
          <w:vertAlign w:val="subscript"/>
        </w:rPr>
        <w:t>Pn</w:t>
      </w:r>
      <w:proofErr w:type="spellEnd"/>
      <w:r>
        <w:t xml:space="preserve"> value as obtained from Eq. (2) is in the range [-1, 1] and this needs to be denormalized as</w:t>
      </w:r>
    </w:p>
    <w:p w14:paraId="698544F5" w14:textId="557244C2" w:rsidR="00273D41" w:rsidRPr="00EA3500" w:rsidRDefault="00273D41" w:rsidP="00273D41">
      <w:pPr>
        <w:tabs>
          <w:tab w:val="left" w:pos="2865"/>
        </w:tabs>
        <w:spacing w:line="360" w:lineRule="auto"/>
        <w:rPr>
          <w:lang w:val="de-DE"/>
        </w:rPr>
      </w:pPr>
      <w:r w:rsidRPr="00EA3500">
        <w:rPr>
          <w:lang w:val="de-DE"/>
        </w:rPr>
        <w:t>SP</w:t>
      </w:r>
      <w:r w:rsidRPr="00EA3500">
        <w:rPr>
          <w:vertAlign w:val="subscript"/>
          <w:lang w:val="de-DE"/>
        </w:rPr>
        <w:t>P</w:t>
      </w:r>
      <w:r w:rsidRPr="00EA3500">
        <w:rPr>
          <w:lang w:val="de-DE"/>
        </w:rPr>
        <w:t xml:space="preserve"> = S</w:t>
      </w:r>
      <w:r w:rsidRPr="00EA3500">
        <w:rPr>
          <w:vertAlign w:val="subscript"/>
          <w:lang w:val="de-DE"/>
        </w:rPr>
        <w:t>Pn model</w:t>
      </w:r>
      <w:r w:rsidRPr="00EA3500">
        <w:rPr>
          <w:lang w:val="de-DE"/>
        </w:rPr>
        <w:t xml:space="preserve"> (S</w:t>
      </w:r>
      <w:r w:rsidRPr="00EA3500">
        <w:rPr>
          <w:vertAlign w:val="subscript"/>
          <w:lang w:val="de-DE"/>
        </w:rPr>
        <w:t xml:space="preserve">P max  </w:t>
      </w:r>
      <w:r w:rsidRPr="00EA3500">
        <w:rPr>
          <w:lang w:val="de-DE"/>
        </w:rPr>
        <w:t>– S</w:t>
      </w:r>
      <w:r w:rsidRPr="00EA3500">
        <w:rPr>
          <w:vertAlign w:val="subscript"/>
          <w:lang w:val="de-DE"/>
        </w:rPr>
        <w:t>P  min</w:t>
      </w:r>
      <w:r w:rsidRPr="00EA3500">
        <w:rPr>
          <w:lang w:val="de-DE"/>
        </w:rPr>
        <w:t>) + S</w:t>
      </w:r>
      <w:r w:rsidRPr="00EA3500">
        <w:rPr>
          <w:vertAlign w:val="subscript"/>
          <w:lang w:val="de-DE"/>
        </w:rPr>
        <w:t>P  min</w:t>
      </w:r>
      <w:r w:rsidRPr="00EA3500">
        <w:rPr>
          <w:vertAlign w:val="subscript"/>
          <w:lang w:val="de-DE"/>
        </w:rPr>
        <w:tab/>
      </w:r>
      <w:r w:rsidRPr="00EA3500">
        <w:rPr>
          <w:lang w:val="de-DE"/>
        </w:rPr>
        <w:tab/>
      </w:r>
      <w:r w:rsidRPr="00EA3500">
        <w:rPr>
          <w:lang w:val="de-DE"/>
        </w:rPr>
        <w:tab/>
      </w:r>
      <w:r w:rsidRPr="00EA3500">
        <w:rPr>
          <w:lang w:val="de-DE"/>
        </w:rPr>
        <w:tab/>
      </w:r>
      <w:r w:rsidRPr="00EA3500">
        <w:rPr>
          <w:lang w:val="de-DE"/>
        </w:rPr>
        <w:tab/>
      </w:r>
      <w:r w:rsidRPr="00EA3500">
        <w:rPr>
          <w:lang w:val="de-DE"/>
        </w:rPr>
        <w:tab/>
        <w:t xml:space="preserve"> </w:t>
      </w:r>
      <w:r w:rsidR="0095050C">
        <w:rPr>
          <w:lang w:val="de-DE"/>
        </w:rPr>
        <w:t xml:space="preserve"> </w:t>
      </w:r>
      <w:r w:rsidRPr="00EA3500">
        <w:rPr>
          <w:lang w:val="de-DE"/>
        </w:rPr>
        <w:t>(</w:t>
      </w:r>
      <w:r>
        <w:rPr>
          <w:lang w:val="de-DE"/>
        </w:rPr>
        <w:t>3</w:t>
      </w:r>
      <w:r w:rsidRPr="00EA3500">
        <w:rPr>
          <w:lang w:val="de-DE"/>
        </w:rPr>
        <w:t>)</w:t>
      </w:r>
    </w:p>
    <w:p w14:paraId="38B34AEA" w14:textId="77777777" w:rsidR="00273D41" w:rsidRPr="00EA3500" w:rsidRDefault="00273D41" w:rsidP="00273D41">
      <w:pPr>
        <w:tabs>
          <w:tab w:val="left" w:pos="2865"/>
        </w:tabs>
        <w:spacing w:line="360" w:lineRule="auto"/>
        <w:rPr>
          <w:lang w:val="de-DE"/>
        </w:rPr>
      </w:pPr>
    </w:p>
    <w:p w14:paraId="514DB9AA" w14:textId="77777777" w:rsidR="00273D41" w:rsidRDefault="00273D41" w:rsidP="00F46446">
      <w:pPr>
        <w:tabs>
          <w:tab w:val="left" w:pos="2865"/>
        </w:tabs>
        <w:jc w:val="both"/>
      </w:pPr>
      <w:r>
        <w:t>Where, SP</w:t>
      </w:r>
      <w:r>
        <w:rPr>
          <w:vertAlign w:val="subscript"/>
        </w:rPr>
        <w:t xml:space="preserve">P </w:t>
      </w:r>
      <w:r>
        <w:t xml:space="preserve">= Predicted model swell percent; </w:t>
      </w:r>
      <w:proofErr w:type="spellStart"/>
      <w:r>
        <w:t>SP</w:t>
      </w:r>
      <w:r>
        <w:rPr>
          <w:vertAlign w:val="subscript"/>
        </w:rPr>
        <w:t>Pn</w:t>
      </w:r>
      <w:proofErr w:type="spellEnd"/>
      <w:r>
        <w:rPr>
          <w:vertAlign w:val="subscript"/>
        </w:rPr>
        <w:t xml:space="preserve"> model</w:t>
      </w:r>
      <w:r>
        <w:t xml:space="preserve"> = The model output; </w:t>
      </w:r>
    </w:p>
    <w:p w14:paraId="2DD8939D" w14:textId="77777777" w:rsidR="00273D41" w:rsidRDefault="00273D41" w:rsidP="00F46446">
      <w:pPr>
        <w:tabs>
          <w:tab w:val="left" w:pos="2865"/>
        </w:tabs>
        <w:jc w:val="both"/>
      </w:pPr>
      <w:r>
        <w:t>S</w:t>
      </w:r>
      <w:r>
        <w:rPr>
          <w:vertAlign w:val="subscript"/>
        </w:rPr>
        <w:t xml:space="preserve">P </w:t>
      </w:r>
      <w:proofErr w:type="gramStart"/>
      <w:r>
        <w:rPr>
          <w:vertAlign w:val="subscript"/>
        </w:rPr>
        <w:t xml:space="preserve">max  </w:t>
      </w:r>
      <w:r>
        <w:t>=</w:t>
      </w:r>
      <w:proofErr w:type="gramEnd"/>
      <w:r>
        <w:t xml:space="preserve"> The maximum swell percent; and S</w:t>
      </w:r>
      <w:r>
        <w:rPr>
          <w:vertAlign w:val="subscript"/>
        </w:rPr>
        <w:t xml:space="preserve">P  min </w:t>
      </w:r>
      <w:r>
        <w:t>= The minimum swell percent</w:t>
      </w:r>
    </w:p>
    <w:p w14:paraId="5CB2D50E" w14:textId="77777777" w:rsidR="004A267D" w:rsidRDefault="004A267D" w:rsidP="00F46446">
      <w:pPr>
        <w:tabs>
          <w:tab w:val="left" w:pos="2865"/>
        </w:tabs>
        <w:jc w:val="both"/>
      </w:pPr>
    </w:p>
    <w:p w14:paraId="61A5DFD1" w14:textId="4A7237A5" w:rsidR="004A267D" w:rsidRDefault="004A267D" w:rsidP="004A267D">
      <w:pPr>
        <w:tabs>
          <w:tab w:val="left" w:pos="2865"/>
        </w:tabs>
        <w:jc w:val="both"/>
      </w:pPr>
      <w:r>
        <w:t xml:space="preserve">The swell </w:t>
      </w:r>
      <w:r w:rsidR="00B043BD">
        <w:t>p</w:t>
      </w:r>
      <w:r>
        <w:t>ercent in acid sulfate soil, S</w:t>
      </w:r>
      <w:r w:rsidRPr="004A267D">
        <w:rPr>
          <w:vertAlign w:val="subscript"/>
        </w:rPr>
        <w:t>P</w:t>
      </w:r>
      <w:r>
        <w:t xml:space="preserve"> = </w:t>
      </w:r>
      <m:oMath>
        <m:f>
          <m:fPr>
            <m:ctrlPr>
              <w:rPr>
                <w:rFonts w:ascii="Cambria Math" w:hAnsi="Cambria Math"/>
              </w:rPr>
            </m:ctrlPr>
          </m:fPr>
          <m:num>
            <m:sSup>
              <m:sSupPr>
                <m:ctrlPr>
                  <w:rPr>
                    <w:rFonts w:ascii="Cambria Math" w:hAnsi="Cambria Math"/>
                  </w:rPr>
                </m:ctrlPr>
              </m:sSupPr>
              <m:e>
                <m:r>
                  <w:rPr>
                    <w:rFonts w:ascii="Cambria Math" w:hAnsi="Cambria Math"/>
                  </w:rPr>
                  <m:t>e</m:t>
                </m:r>
              </m:e>
              <m:sup>
                <m:r>
                  <w:rPr>
                    <w:rFonts w:ascii="Cambria Math" w:hAnsi="Cambria Math"/>
                  </w:rPr>
                  <m:t>pi</m:t>
                </m:r>
              </m:sup>
            </m:sSup>
            <m:r>
              <w:rPr>
                <w:rFonts w:ascii="Cambria Math" w:hAnsi="Cambria Math"/>
              </w:rPr>
              <m:t xml:space="preserve">- </m:t>
            </m:r>
            <m:sSup>
              <m:sSupPr>
                <m:ctrlPr>
                  <w:rPr>
                    <w:rFonts w:ascii="Cambria Math" w:hAnsi="Cambria Math"/>
                  </w:rPr>
                </m:ctrlPr>
              </m:sSupPr>
              <m:e>
                <m:r>
                  <w:rPr>
                    <w:rFonts w:ascii="Cambria Math" w:hAnsi="Cambria Math"/>
                  </w:rPr>
                  <m:t>e</m:t>
                </m:r>
              </m:e>
              <m:sup>
                <m:r>
                  <w:rPr>
                    <w:rFonts w:ascii="Cambria Math" w:hAnsi="Cambria Math"/>
                  </w:rPr>
                  <m:t>-pi</m:t>
                </m:r>
              </m:sup>
            </m:sSup>
          </m:num>
          <m:den>
            <m:sSup>
              <m:sSupPr>
                <m:ctrlPr>
                  <w:rPr>
                    <w:rFonts w:ascii="Cambria Math" w:hAnsi="Cambria Math"/>
                  </w:rPr>
                </m:ctrlPr>
              </m:sSupPr>
              <m:e>
                <m:r>
                  <w:rPr>
                    <w:rFonts w:ascii="Cambria Math" w:hAnsi="Cambria Math"/>
                  </w:rPr>
                  <m:t>e</m:t>
                </m:r>
              </m:e>
              <m:sup>
                <m:r>
                  <w:rPr>
                    <w:rFonts w:ascii="Cambria Math" w:hAnsi="Cambria Math"/>
                  </w:rPr>
                  <m:t>pi</m:t>
                </m:r>
              </m:sup>
            </m:sSup>
            <m:r>
              <w:rPr>
                <w:rFonts w:ascii="Cambria Math" w:hAnsi="Cambria Math"/>
              </w:rPr>
              <m:t xml:space="preserve">+ </m:t>
            </m:r>
            <m:sSup>
              <m:sSupPr>
                <m:ctrlPr>
                  <w:rPr>
                    <w:rFonts w:ascii="Cambria Math" w:hAnsi="Cambria Math"/>
                  </w:rPr>
                </m:ctrlPr>
              </m:sSupPr>
              <m:e>
                <m:r>
                  <w:rPr>
                    <w:rFonts w:ascii="Cambria Math" w:hAnsi="Cambria Math"/>
                  </w:rPr>
                  <m:t>e-</m:t>
                </m:r>
              </m:e>
              <m:sup>
                <m:r>
                  <w:rPr>
                    <w:rFonts w:ascii="Cambria Math" w:hAnsi="Cambria Math"/>
                  </w:rPr>
                  <m:t>pi</m:t>
                </m:r>
              </m:sup>
            </m:sSup>
          </m:den>
        </m:f>
      </m:oMath>
    </w:p>
    <w:p w14:paraId="0B4A4811" w14:textId="1D9469A7" w:rsidR="004A267D" w:rsidRPr="004A267D" w:rsidRDefault="004A267D" w:rsidP="004A267D">
      <w:pPr>
        <w:tabs>
          <w:tab w:val="left" w:pos="2865"/>
        </w:tabs>
        <w:jc w:val="both"/>
        <w:rPr>
          <w:rFonts w:ascii="Cambria Math" w:hAnsi="Cambria Math"/>
          <w:lang w:val="en-GB"/>
        </w:rPr>
      </w:pPr>
      <w:r w:rsidRPr="004A267D">
        <w:rPr>
          <w:rFonts w:ascii="Cambria Math" w:hAnsi="Cambria Math"/>
          <w:lang w:val="en-GB"/>
        </w:rPr>
        <w:br/>
      </w:r>
    </w:p>
    <w:p w14:paraId="68A3B43E" w14:textId="60600EB6" w:rsidR="00273D41" w:rsidRPr="008F3362" w:rsidRDefault="00273D41" w:rsidP="008F3362">
      <w:pPr>
        <w:pStyle w:val="Heading2"/>
        <w:rPr>
          <w:rFonts w:ascii="Cambria Math" w:eastAsia="Times New Roman" w:hAnsi="Cambria Math"/>
          <w:b/>
          <w:bCs/>
          <w:i w:val="0"/>
          <w:iCs w:val="0"/>
          <w:noProof w:val="0"/>
          <w:lang w:val="en-GB"/>
        </w:rPr>
      </w:pPr>
      <w:r w:rsidRPr="008F3362">
        <w:rPr>
          <w:b/>
          <w:bCs/>
          <w:i w:val="0"/>
          <w:iCs w:val="0"/>
          <w:lang w:val="en-GB"/>
        </w:rPr>
        <w:t>Sensitivity analysis</w:t>
      </w:r>
    </w:p>
    <w:p w14:paraId="6B468FEE" w14:textId="623A22E8" w:rsidR="00273D41" w:rsidRDefault="00273D41" w:rsidP="00F46446">
      <w:pPr>
        <w:autoSpaceDE w:val="0"/>
        <w:autoSpaceDN w:val="0"/>
        <w:adjustRightInd w:val="0"/>
        <w:ind w:firstLine="720"/>
        <w:jc w:val="both"/>
        <w:rPr>
          <w:color w:val="000000"/>
        </w:rPr>
      </w:pPr>
      <w:r w:rsidRPr="00E4468A">
        <w:rPr>
          <w:color w:val="000000"/>
        </w:rPr>
        <w:t xml:space="preserve">A step-by-step sensitivity </w:t>
      </w:r>
      <w:r w:rsidR="00812DC3">
        <w:rPr>
          <w:color w:val="000000"/>
        </w:rPr>
        <w:t>test</w:t>
      </w:r>
      <w:r w:rsidRPr="00E4468A">
        <w:rPr>
          <w:color w:val="000000"/>
        </w:rPr>
        <w:t xml:space="preserve"> was carried out on the </w:t>
      </w:r>
      <w:r w:rsidRPr="007E6D89">
        <w:rPr>
          <w:color w:val="000000"/>
        </w:rPr>
        <w:t>trained percent swell by varying each of the input neurons, one at a time, at a constant rate.</w:t>
      </w:r>
      <w:r w:rsidRPr="00E4468A">
        <w:rPr>
          <w:color w:val="000000"/>
        </w:rPr>
        <w:t xml:space="preserve"> Various constant rates (-5, 5, 10, and 20%) were selected in the study. For every input neuron, the percentage change in the output, as a result of the change in the input neuron, was observed. The sensitivity of each input neuron is calculated by the following approach:</w:t>
      </w:r>
    </w:p>
    <w:p w14:paraId="466C3333" w14:textId="77777777" w:rsidR="00E75DA2" w:rsidRPr="00E4468A" w:rsidRDefault="00E75DA2" w:rsidP="00F46446">
      <w:pPr>
        <w:autoSpaceDE w:val="0"/>
        <w:autoSpaceDN w:val="0"/>
        <w:adjustRightInd w:val="0"/>
        <w:ind w:firstLine="720"/>
        <w:jc w:val="both"/>
        <w:rPr>
          <w:color w:val="000000"/>
        </w:rPr>
      </w:pPr>
    </w:p>
    <w:p w14:paraId="0D0C7C66" w14:textId="4043828E" w:rsidR="00273D41" w:rsidRPr="00E75DA2" w:rsidRDefault="00E75DA2" w:rsidP="00E75DA2">
      <w:pPr>
        <w:pStyle w:val="E-normal"/>
        <w:rPr>
          <w:color w:val="000000"/>
          <w:sz w:val="20"/>
          <w:szCs w:val="20"/>
        </w:rPr>
      </w:pPr>
      <m:oMath>
        <m:r>
          <m:rPr>
            <m:sty m:val="bi"/>
          </m:rPr>
          <w:rPr>
            <w:rFonts w:ascii="Cambria Math"/>
            <w:color w:val="000000"/>
            <w:sz w:val="20"/>
            <w:szCs w:val="20"/>
          </w:rPr>
          <m:t xml:space="preserve">Sensitivity = </m:t>
        </m:r>
        <m:f>
          <m:fPr>
            <m:ctrlPr>
              <w:rPr>
                <w:rFonts w:ascii="Cambria Math" w:hAnsi="Cambria Math"/>
                <w:i/>
                <w:color w:val="000000"/>
                <w:sz w:val="20"/>
                <w:szCs w:val="20"/>
              </w:rPr>
            </m:ctrlPr>
          </m:fPr>
          <m:num>
            <m:r>
              <m:rPr>
                <m:sty m:val="bi"/>
              </m:rPr>
              <w:rPr>
                <w:rFonts w:ascii="Cambria Math"/>
                <w:color w:val="000000"/>
                <w:sz w:val="20"/>
                <w:szCs w:val="20"/>
              </w:rPr>
              <m:t>1</m:t>
            </m:r>
          </m:num>
          <m:den>
            <m:r>
              <m:rPr>
                <m:sty m:val="bi"/>
              </m:rPr>
              <w:rPr>
                <w:rFonts w:ascii="Cambria Math"/>
                <w:color w:val="000000"/>
                <w:sz w:val="20"/>
                <w:szCs w:val="20"/>
              </w:rPr>
              <m:t>N</m:t>
            </m:r>
          </m:den>
        </m:f>
        <m:nary>
          <m:naryPr>
            <m:chr m:val="∑"/>
            <m:ctrlPr>
              <w:rPr>
                <w:rFonts w:ascii="Cambria Math" w:hAnsi="Cambria Math"/>
                <w:i/>
                <w:color w:val="000000"/>
                <w:sz w:val="20"/>
                <w:szCs w:val="20"/>
              </w:rPr>
            </m:ctrlPr>
          </m:naryPr>
          <m:sub>
            <m:r>
              <m:rPr>
                <m:sty m:val="bi"/>
              </m:rPr>
              <w:rPr>
                <w:rFonts w:ascii="Cambria Math"/>
                <w:color w:val="000000"/>
                <w:sz w:val="20"/>
                <w:szCs w:val="20"/>
              </w:rPr>
              <m:t>j=1</m:t>
            </m:r>
          </m:sub>
          <m:sup>
            <m:r>
              <m:rPr>
                <m:sty m:val="bi"/>
              </m:rPr>
              <w:rPr>
                <w:rFonts w:ascii="Cambria Math"/>
                <w:color w:val="000000"/>
                <w:sz w:val="20"/>
                <w:szCs w:val="20"/>
              </w:rPr>
              <m:t>N</m:t>
            </m:r>
          </m:sup>
          <m:e>
            <m:sSub>
              <m:sSubPr>
                <m:ctrlPr>
                  <w:rPr>
                    <w:rFonts w:ascii="Cambria Math" w:hAnsi="Cambria Math"/>
                    <w:i/>
                    <w:color w:val="000000"/>
                    <w:sz w:val="20"/>
                    <w:szCs w:val="20"/>
                  </w:rPr>
                </m:ctrlPr>
              </m:sSubPr>
              <m:e>
                <m:d>
                  <m:dPr>
                    <m:ctrlPr>
                      <w:rPr>
                        <w:rFonts w:ascii="Cambria Math" w:hAnsi="Cambria Math"/>
                        <w:i/>
                        <w:color w:val="000000"/>
                        <w:sz w:val="20"/>
                        <w:szCs w:val="20"/>
                      </w:rPr>
                    </m:ctrlPr>
                  </m:dPr>
                  <m:e>
                    <m:f>
                      <m:fPr>
                        <m:ctrlPr>
                          <w:rPr>
                            <w:rFonts w:ascii="Cambria Math" w:hAnsi="Cambria Math"/>
                            <w:i/>
                            <w:color w:val="000000"/>
                            <w:sz w:val="20"/>
                            <w:szCs w:val="20"/>
                          </w:rPr>
                        </m:ctrlPr>
                      </m:fPr>
                      <m:num>
                        <m:r>
                          <m:rPr>
                            <m:sty m:val="bi"/>
                          </m:rPr>
                          <w:rPr>
                            <w:rFonts w:ascii="Cambria Math"/>
                            <w:color w:val="000000"/>
                            <w:sz w:val="20"/>
                            <w:szCs w:val="20"/>
                          </w:rPr>
                          <m:t>%changeinoutput</m:t>
                        </m:r>
                      </m:num>
                      <m:den>
                        <m:r>
                          <m:rPr>
                            <m:sty m:val="bi"/>
                          </m:rPr>
                          <w:rPr>
                            <w:rFonts w:ascii="Cambria Math"/>
                            <w:color w:val="000000"/>
                            <w:sz w:val="20"/>
                            <w:szCs w:val="20"/>
                          </w:rPr>
                          <m:t>%changeininput</m:t>
                        </m:r>
                      </m:den>
                    </m:f>
                  </m:e>
                </m:d>
              </m:e>
              <m:sub>
                <m:r>
                  <m:rPr>
                    <m:sty m:val="bi"/>
                  </m:rPr>
                  <w:rPr>
                    <w:rFonts w:ascii="Cambria Math"/>
                    <w:color w:val="000000"/>
                    <w:sz w:val="20"/>
                    <w:szCs w:val="20"/>
                  </w:rPr>
                  <m:t>j</m:t>
                </m:r>
              </m:sub>
            </m:sSub>
            <m:r>
              <m:rPr>
                <m:sty m:val="bi"/>
              </m:rPr>
              <w:rPr>
                <w:rFonts w:ascii="Cambria Math"/>
                <w:color w:val="000000"/>
                <w:sz w:val="20"/>
                <w:szCs w:val="20"/>
              </w:rPr>
              <m:t>×</m:t>
            </m:r>
            <m:r>
              <m:rPr>
                <m:sty m:val="bi"/>
              </m:rPr>
              <w:rPr>
                <w:rFonts w:ascii="Cambria Math"/>
                <w:color w:val="000000"/>
                <w:sz w:val="20"/>
                <w:szCs w:val="20"/>
              </w:rPr>
              <m:t>100</m:t>
            </m:r>
          </m:e>
        </m:nary>
      </m:oMath>
      <w:r w:rsidR="00273D41" w:rsidRPr="00E4468A">
        <w:rPr>
          <w:color w:val="000000"/>
        </w:rPr>
        <w:t xml:space="preserve">              </w:t>
      </w:r>
      <w:r w:rsidR="00273D41" w:rsidRPr="00E4468A">
        <w:rPr>
          <w:color w:val="000000"/>
        </w:rPr>
        <w:tab/>
      </w:r>
      <w:r w:rsidR="00273D41">
        <w:rPr>
          <w:color w:val="000000"/>
        </w:rPr>
        <w:t xml:space="preserve">    </w:t>
      </w:r>
      <w:r w:rsidR="0095050C">
        <w:rPr>
          <w:color w:val="000000"/>
        </w:rPr>
        <w:t xml:space="preserve">  </w:t>
      </w:r>
      <w:r>
        <w:rPr>
          <w:color w:val="000000"/>
        </w:rPr>
        <w:t xml:space="preserve">                                 </w:t>
      </w:r>
      <w:r w:rsidR="00273D41" w:rsidRPr="00E75DA2">
        <w:rPr>
          <w:b w:val="0"/>
          <w:color w:val="000000"/>
          <w:sz w:val="20"/>
          <w:szCs w:val="20"/>
        </w:rPr>
        <w:t>(4)</w:t>
      </w:r>
    </w:p>
    <w:p w14:paraId="330D0DED" w14:textId="77777777" w:rsidR="00273D41" w:rsidRPr="00E4468A" w:rsidRDefault="00273D41" w:rsidP="00273D41">
      <w:pPr>
        <w:autoSpaceDE w:val="0"/>
        <w:autoSpaceDN w:val="0"/>
        <w:adjustRightInd w:val="0"/>
        <w:rPr>
          <w:color w:val="000000"/>
        </w:rPr>
      </w:pPr>
    </w:p>
    <w:p w14:paraId="16DC11C5" w14:textId="77777777" w:rsidR="00273D41" w:rsidRPr="00E4468A" w:rsidRDefault="00273D41" w:rsidP="00F46446">
      <w:pPr>
        <w:autoSpaceDE w:val="0"/>
        <w:autoSpaceDN w:val="0"/>
        <w:adjustRightInd w:val="0"/>
        <w:rPr>
          <w:color w:val="000000"/>
        </w:rPr>
      </w:pPr>
      <w:r w:rsidRPr="00E4468A">
        <w:rPr>
          <w:color w:val="000000"/>
        </w:rPr>
        <w:t xml:space="preserve">where, </w:t>
      </w:r>
      <w:r w:rsidRPr="00E4468A">
        <w:rPr>
          <w:iCs/>
          <w:color w:val="000000"/>
        </w:rPr>
        <w:t>N</w:t>
      </w:r>
      <w:r w:rsidRPr="00E4468A">
        <w:rPr>
          <w:color w:val="000000"/>
        </w:rPr>
        <w:t xml:space="preserve"> = number of data sets used in the study.</w:t>
      </w:r>
    </w:p>
    <w:p w14:paraId="13A26FC9" w14:textId="77777777" w:rsidR="00273D41" w:rsidRPr="00E4468A" w:rsidRDefault="00273D41" w:rsidP="00F46446">
      <w:pPr>
        <w:autoSpaceDE w:val="0"/>
        <w:autoSpaceDN w:val="0"/>
        <w:adjustRightInd w:val="0"/>
        <w:rPr>
          <w:color w:val="000000"/>
        </w:rPr>
      </w:pPr>
    </w:p>
    <w:p w14:paraId="59A734DB" w14:textId="7CB77C17" w:rsidR="00273D41" w:rsidRDefault="00273D41" w:rsidP="00F46446">
      <w:pPr>
        <w:autoSpaceDE w:val="0"/>
        <w:autoSpaceDN w:val="0"/>
        <w:adjustRightInd w:val="0"/>
        <w:jc w:val="both"/>
        <w:rPr>
          <w:color w:val="000000"/>
        </w:rPr>
      </w:pPr>
      <w:r w:rsidRPr="00B933F8">
        <w:rPr>
          <w:color w:val="000000" w:themeColor="text1"/>
        </w:rPr>
        <w:t>Fig</w:t>
      </w:r>
      <w:r w:rsidR="00B043BD" w:rsidRPr="00B933F8">
        <w:rPr>
          <w:color w:val="000000" w:themeColor="text1"/>
        </w:rPr>
        <w:t>ure</w:t>
      </w:r>
      <w:r w:rsidRPr="00B933F8">
        <w:rPr>
          <w:color w:val="000000" w:themeColor="text1"/>
        </w:rPr>
        <w:t xml:space="preserve"> </w:t>
      </w:r>
      <w:r w:rsidR="00B043BD" w:rsidRPr="00B933F8">
        <w:rPr>
          <w:color w:val="000000" w:themeColor="text1"/>
        </w:rPr>
        <w:t>1</w:t>
      </w:r>
      <w:r w:rsidR="00F73E9E" w:rsidRPr="00B933F8">
        <w:rPr>
          <w:color w:val="000000" w:themeColor="text1"/>
        </w:rPr>
        <w:t>2</w:t>
      </w:r>
      <w:r w:rsidRPr="00B933F8">
        <w:rPr>
          <w:color w:val="000000" w:themeColor="text1"/>
        </w:rPr>
        <w:t xml:space="preserve"> shows</w:t>
      </w:r>
      <w:r w:rsidRPr="00E4468A">
        <w:rPr>
          <w:color w:val="000000"/>
        </w:rPr>
        <w:t xml:space="preserve"> how sensitive the percent swell was, at each of the selected input parameters and how they would affect the changes. Almost all the selected parameters showed the significant contribution to the percent swell</w:t>
      </w:r>
      <w:r w:rsidR="00812DC3">
        <w:rPr>
          <w:color w:val="000000"/>
        </w:rPr>
        <w:t xml:space="preserve"> in acid sulfate soil</w:t>
      </w:r>
      <w:r w:rsidRPr="00E4468A">
        <w:rPr>
          <w:color w:val="000000"/>
        </w:rPr>
        <w:t xml:space="preserve">. </w:t>
      </w:r>
    </w:p>
    <w:p w14:paraId="3170984F" w14:textId="77777777" w:rsidR="00334567" w:rsidRDefault="00334567" w:rsidP="00F46446">
      <w:pPr>
        <w:autoSpaceDE w:val="0"/>
        <w:autoSpaceDN w:val="0"/>
        <w:adjustRightInd w:val="0"/>
        <w:jc w:val="both"/>
        <w:rPr>
          <w:color w:val="000000"/>
        </w:rPr>
      </w:pPr>
    </w:p>
    <w:p w14:paraId="75A535A4" w14:textId="2E381EA4" w:rsidR="00334567" w:rsidRDefault="00334567" w:rsidP="00334567">
      <w:pPr>
        <w:autoSpaceDE w:val="0"/>
        <w:autoSpaceDN w:val="0"/>
        <w:adjustRightInd w:val="0"/>
        <w:rPr>
          <w:color w:val="000000"/>
        </w:rPr>
      </w:pPr>
      <w:r w:rsidRPr="00D16EFE">
        <w:rPr>
          <w:noProof/>
        </w:rPr>
        <w:lastRenderedPageBreak/>
        <w:drawing>
          <wp:inline distT="0" distB="0" distL="0" distR="0" wp14:anchorId="39FC367F" wp14:editId="1BC37377">
            <wp:extent cx="2250000" cy="2430000"/>
            <wp:effectExtent l="0" t="0" r="0" b="8890"/>
            <wp:docPr id="295940" name="Picture 4">
              <a:extLst xmlns:a="http://schemas.openxmlformats.org/drawingml/2006/main">
                <a:ext uri="{FF2B5EF4-FFF2-40B4-BE49-F238E27FC236}">
                  <a16:creationId xmlns:a16="http://schemas.microsoft.com/office/drawing/2014/main" id="{7B93C046-7438-4723-9E0E-534DA7182287}"/>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5940" name="Picture 4">
                      <a:extLst>
                        <a:ext uri="{FF2B5EF4-FFF2-40B4-BE49-F238E27FC236}">
                          <a16:creationId xmlns:a16="http://schemas.microsoft.com/office/drawing/2014/main" id="{7B93C046-7438-4723-9E0E-534DA7182287}"/>
                        </a:ext>
                      </a:extLst>
                    </pic:cNvPr>
                    <pic:cNvPicPr preferRelativeResize="0">
                      <a:picLocks noChangeArrowheads="1"/>
                    </pic:cNvPicPr>
                  </pic:nvPicPr>
                  <pic:blipFill rotWithShape="1">
                    <a:blip r:embed="rId27" cstate="print">
                      <a:extLst>
                        <a:ext uri="{28A0092B-C50C-407E-A947-70E740481C1C}">
                          <a14:useLocalDpi xmlns:a14="http://schemas.microsoft.com/office/drawing/2010/main" val="0"/>
                        </a:ext>
                      </a:extLst>
                    </a:blip>
                    <a:srcRect l="1372" t="1385" r="8714" b="1231"/>
                    <a:stretch/>
                  </pic:blipFill>
                  <pic:spPr bwMode="auto">
                    <a:xfrm>
                      <a:off x="0" y="0"/>
                      <a:ext cx="2250000" cy="2430000"/>
                    </a:xfrm>
                    <a:prstGeom prst="rect">
                      <a:avLst/>
                    </a:prstGeom>
                    <a:noFill/>
                    <a:ln>
                      <a:noFill/>
                    </a:ln>
                    <a:extLst>
                      <a:ext uri="{53640926-AAD7-44D8-BBD7-CCE9431645EC}">
                        <a14:shadowObscured xmlns:a14="http://schemas.microsoft.com/office/drawing/2010/main"/>
                      </a:ext>
                    </a:extLst>
                  </pic:spPr>
                </pic:pic>
              </a:graphicData>
            </a:graphic>
          </wp:inline>
        </w:drawing>
      </w:r>
    </w:p>
    <w:p w14:paraId="2E60B9E2" w14:textId="77777777" w:rsidR="00334567" w:rsidRPr="00761781" w:rsidRDefault="00334567" w:rsidP="00334567">
      <w:r w:rsidRPr="00A9456F">
        <w:t xml:space="preserve">Figure </w:t>
      </w:r>
      <w:r>
        <w:t>12</w:t>
      </w:r>
      <w:r w:rsidRPr="00A9456F">
        <w:t xml:space="preserve">: Typical </w:t>
      </w:r>
      <w:r w:rsidRPr="00761781">
        <w:t xml:space="preserve">Variation of Input on the Output Using Sensitivity Analysis </w:t>
      </w:r>
    </w:p>
    <w:p w14:paraId="6A4242F0" w14:textId="77777777" w:rsidR="00334567" w:rsidRDefault="00334567" w:rsidP="00F46446">
      <w:pPr>
        <w:autoSpaceDE w:val="0"/>
        <w:autoSpaceDN w:val="0"/>
        <w:adjustRightInd w:val="0"/>
        <w:jc w:val="both"/>
        <w:rPr>
          <w:color w:val="000000"/>
        </w:rPr>
      </w:pPr>
    </w:p>
    <w:p w14:paraId="6A8110BF" w14:textId="77777777" w:rsidR="00334567" w:rsidRDefault="00334567" w:rsidP="00F46446">
      <w:pPr>
        <w:autoSpaceDE w:val="0"/>
        <w:autoSpaceDN w:val="0"/>
        <w:adjustRightInd w:val="0"/>
        <w:jc w:val="both"/>
        <w:rPr>
          <w:color w:val="000000"/>
        </w:rPr>
      </w:pPr>
    </w:p>
    <w:p w14:paraId="1EB8BDBF" w14:textId="77777777" w:rsidR="00391282" w:rsidRDefault="00391282" w:rsidP="00466548">
      <w:pPr>
        <w:pStyle w:val="BodyText"/>
        <w:spacing w:after="0" w:line="240" w:lineRule="auto"/>
        <w:ind w:firstLine="0"/>
      </w:pPr>
    </w:p>
    <w:p w14:paraId="3274C2C3" w14:textId="453002FE" w:rsidR="00EF3CFF" w:rsidRDefault="00221C4E" w:rsidP="00221C4E">
      <w:pPr>
        <w:pStyle w:val="Heading1"/>
        <w:rPr>
          <w:rFonts w:ascii="Times New Roman" w:hAnsi="Times New Roman"/>
          <w:sz w:val="20"/>
          <w:szCs w:val="20"/>
        </w:rPr>
      </w:pPr>
      <w:r w:rsidRPr="00221C4E">
        <w:rPr>
          <w:rFonts w:ascii="Times New Roman" w:hAnsi="Times New Roman"/>
          <w:sz w:val="20"/>
          <w:szCs w:val="20"/>
        </w:rPr>
        <w:t xml:space="preserve"> </w:t>
      </w:r>
      <w:r w:rsidR="00EF3CFF" w:rsidRPr="00221C4E">
        <w:rPr>
          <w:rFonts w:ascii="Times New Roman" w:hAnsi="Times New Roman"/>
          <w:sz w:val="20"/>
          <w:szCs w:val="20"/>
        </w:rPr>
        <w:t xml:space="preserve">CONCLUSIONS </w:t>
      </w:r>
    </w:p>
    <w:p w14:paraId="27A7F57B" w14:textId="0A69A840" w:rsidR="008651B9" w:rsidRDefault="008651B9" w:rsidP="00466548">
      <w:pPr>
        <w:pStyle w:val="BodyText"/>
        <w:spacing w:after="0" w:line="240" w:lineRule="auto"/>
        <w:ind w:firstLine="0"/>
        <w:rPr>
          <w:rFonts w:eastAsia="Times New Roman"/>
        </w:rPr>
      </w:pPr>
      <w:r w:rsidRPr="008651B9">
        <w:rPr>
          <w:rFonts w:eastAsia="Times New Roman"/>
        </w:rPr>
        <w:t xml:space="preserve">The changes in the behaviour of red earth during contamination and continued contamination were studied using oedometer swelling tests with a prolonged time to bring the effect of soil acid sulfate interaction. </w:t>
      </w:r>
      <w:r w:rsidR="004239F5" w:rsidRPr="008651B9">
        <w:rPr>
          <w:rFonts w:eastAsia="Times New Roman"/>
        </w:rPr>
        <w:t xml:space="preserve">Understanding and computing the soft modeling of the engineering behaviour of acid-contaminated soil is a challenging task with the influence of mineralogy.  </w:t>
      </w:r>
      <w:r w:rsidRPr="008651B9">
        <w:rPr>
          <w:rFonts w:eastAsia="Times New Roman"/>
        </w:rPr>
        <w:t xml:space="preserve">Based on the data presented the following conclusions are drawn: </w:t>
      </w:r>
    </w:p>
    <w:p w14:paraId="6C69934F" w14:textId="77777777" w:rsidR="004B47F0" w:rsidRDefault="004B47F0" w:rsidP="00466548">
      <w:pPr>
        <w:pStyle w:val="BodyText"/>
        <w:spacing w:after="0" w:line="240" w:lineRule="auto"/>
        <w:ind w:firstLine="0"/>
        <w:rPr>
          <w:rFonts w:eastAsia="Times New Roman"/>
        </w:rPr>
      </w:pPr>
    </w:p>
    <w:p w14:paraId="065C6C47" w14:textId="10478D98" w:rsidR="008651B9" w:rsidRDefault="00EF3CFF" w:rsidP="004B47F0">
      <w:pPr>
        <w:pStyle w:val="BodyText"/>
        <w:ind w:left="567" w:hanging="279"/>
      </w:pPr>
      <w:r>
        <w:t xml:space="preserve"> 1. </w:t>
      </w:r>
      <w:r w:rsidR="008651B9">
        <w:t xml:space="preserve">The presence of sulfate in an acidic environment will induce swell in non-swelling kaolinitic soils. </w:t>
      </w:r>
      <w:r w:rsidR="004B47F0">
        <w:t xml:space="preserve"> </w:t>
      </w:r>
      <w:r w:rsidR="008651B9">
        <w:t xml:space="preserve">Sulfate content plays a significant role in the magnitude of swell. </w:t>
      </w:r>
    </w:p>
    <w:p w14:paraId="22B281BD" w14:textId="240FBDE3" w:rsidR="008651B9" w:rsidRDefault="008651B9" w:rsidP="004B47F0">
      <w:pPr>
        <w:pStyle w:val="BodyText"/>
        <w:ind w:left="567" w:hanging="279"/>
      </w:pPr>
      <w:r>
        <w:t xml:space="preserve">2. </w:t>
      </w:r>
      <w:r w:rsidR="004B47F0">
        <w:t xml:space="preserve"> </w:t>
      </w:r>
      <w:r>
        <w:t xml:space="preserve">Breakage of hydrogen bonding between its layers and mineralogical changes, leading to the formation of new mineral rozenite, are responsible for induced heave. </w:t>
      </w:r>
    </w:p>
    <w:p w14:paraId="3527EE00" w14:textId="77777777" w:rsidR="008651B9" w:rsidRDefault="008651B9" w:rsidP="004B47F0">
      <w:pPr>
        <w:pStyle w:val="BodyText"/>
        <w:ind w:left="567" w:hanging="279"/>
      </w:pPr>
      <w:r>
        <w:t>3. The swell in the presence of sulfate is initiated after considerable time due to a fair degree of mineralogical changes. Delay decreases with an increase in the concentration of sulfate. Thus, the induced swell–time relationships do not follow conventional hyperbolic nature.</w:t>
      </w:r>
    </w:p>
    <w:p w14:paraId="57E254A2" w14:textId="5F6E212D" w:rsidR="008651B9" w:rsidRDefault="008651B9" w:rsidP="004B47F0">
      <w:pPr>
        <w:pStyle w:val="BodyText"/>
        <w:ind w:left="567" w:hanging="279"/>
      </w:pPr>
      <w:r>
        <w:t xml:space="preserve">4. </w:t>
      </w:r>
      <w:r w:rsidR="004B47F0">
        <w:t xml:space="preserve"> </w:t>
      </w:r>
      <w:r>
        <w:t xml:space="preserve">The acid sulfate interacted soil in oedometer swell tests showed the existence of flakes in shapes and the cauliflower-like surface texture in scanning electron microscopy indicated the disintegration of a moderately open type of microstructure, conforms to the induced swell in red earth. However, the natural red earth exhibited a fairly compact and dense type of microstructure. </w:t>
      </w:r>
    </w:p>
    <w:p w14:paraId="12B327D6" w14:textId="6A75A51C" w:rsidR="00A47C72" w:rsidRDefault="008651B9" w:rsidP="004B47F0">
      <w:pPr>
        <w:pStyle w:val="BodyText"/>
        <w:tabs>
          <w:tab w:val="clear" w:pos="288"/>
          <w:tab w:val="left" w:pos="567"/>
        </w:tabs>
        <w:spacing w:after="0" w:line="240" w:lineRule="auto"/>
        <w:ind w:left="567" w:hanging="283"/>
      </w:pPr>
      <w:r>
        <w:t xml:space="preserve">5. The swell percent obtained for sulfuric acid contaminated red earth by ANN technique with basic </w:t>
      </w:r>
      <w:r w:rsidR="004B47F0">
        <w:t xml:space="preserve">    </w:t>
      </w:r>
      <w:r>
        <w:t>properties as input feed showed a good correlation with an experimental swell leading to a conclusion that ANN could be applied even to complex problems, using Levenberg-Marquardt algorithm to obtain a quick preliminary assessment.</w:t>
      </w:r>
    </w:p>
    <w:p w14:paraId="44CA1ADB" w14:textId="77777777" w:rsidR="00C05AA7" w:rsidRDefault="00C05AA7" w:rsidP="00466548">
      <w:pPr>
        <w:pStyle w:val="BodyText"/>
        <w:spacing w:after="0" w:line="240" w:lineRule="auto"/>
        <w:ind w:firstLine="0"/>
      </w:pPr>
    </w:p>
    <w:p w14:paraId="45B87F63" w14:textId="77777777" w:rsidR="00EF3CFF" w:rsidRPr="00ED1700" w:rsidRDefault="00EF3CFF" w:rsidP="00466548">
      <w:pPr>
        <w:pStyle w:val="BodyText"/>
        <w:spacing w:after="0" w:line="240" w:lineRule="auto"/>
        <w:ind w:firstLine="0"/>
        <w:rPr>
          <w:color w:val="FF0000"/>
        </w:rPr>
      </w:pPr>
    </w:p>
    <w:p w14:paraId="10DEFBAB" w14:textId="77777777" w:rsidR="008A55B5" w:rsidRPr="00B933F8" w:rsidRDefault="000026B6" w:rsidP="00466548">
      <w:pPr>
        <w:pStyle w:val="Heading5"/>
        <w:spacing w:before="0" w:after="0"/>
        <w:rPr>
          <w:rFonts w:eastAsia="MS Mincho"/>
          <w:color w:val="000000" w:themeColor="text1"/>
        </w:rPr>
      </w:pPr>
      <w:r w:rsidRPr="00402841">
        <w:rPr>
          <w:rFonts w:ascii="Times New Roman" w:eastAsia="MS Mincho" w:hAnsi="Times New Roman"/>
          <w:i w:val="0"/>
          <w:sz w:val="20"/>
          <w:szCs w:val="20"/>
        </w:rPr>
        <w:t>REFERENCES</w:t>
      </w:r>
    </w:p>
    <w:p w14:paraId="55699075" w14:textId="77777777" w:rsidR="00466548" w:rsidRPr="00B933F8" w:rsidRDefault="00466548" w:rsidP="00466548">
      <w:pPr>
        <w:rPr>
          <w:rFonts w:eastAsia="MS Mincho"/>
          <w:color w:val="000000" w:themeColor="text1"/>
          <w:sz w:val="16"/>
          <w:szCs w:val="16"/>
        </w:rPr>
      </w:pPr>
    </w:p>
    <w:p w14:paraId="3DC0AA4F" w14:textId="5C8C5EA0" w:rsidR="0091381D" w:rsidRPr="00B933F8" w:rsidRDefault="00402C25" w:rsidP="0091381D">
      <w:pPr>
        <w:pStyle w:val="BodyText"/>
        <w:spacing w:after="0" w:line="240" w:lineRule="auto"/>
        <w:ind w:firstLine="0"/>
        <w:rPr>
          <w:color w:val="000000" w:themeColor="text1"/>
          <w:sz w:val="16"/>
          <w:szCs w:val="16"/>
        </w:rPr>
      </w:pPr>
      <w:r w:rsidRPr="00B933F8">
        <w:rPr>
          <w:color w:val="000000" w:themeColor="text1"/>
          <w:sz w:val="16"/>
          <w:szCs w:val="16"/>
        </w:rPr>
        <w:tab/>
      </w:r>
      <w:r w:rsidRPr="00B933F8">
        <w:rPr>
          <w:color w:val="000000" w:themeColor="text1"/>
          <w:sz w:val="16"/>
          <w:szCs w:val="16"/>
        </w:rPr>
        <w:tab/>
      </w:r>
    </w:p>
    <w:p w14:paraId="1ACFBF84" w14:textId="60A89D76" w:rsidR="00FB37B3" w:rsidRPr="00B933F8" w:rsidRDefault="00FB37B3" w:rsidP="004F4C40">
      <w:pPr>
        <w:pStyle w:val="references"/>
        <w:tabs>
          <w:tab w:val="clear" w:pos="360"/>
          <w:tab w:val="num" w:pos="284"/>
        </w:tabs>
        <w:spacing w:after="0" w:line="240" w:lineRule="auto"/>
        <w:ind w:left="0" w:firstLine="0"/>
        <w:rPr>
          <w:rFonts w:eastAsia="MS Mincho"/>
          <w:color w:val="000000" w:themeColor="text1"/>
        </w:rPr>
      </w:pPr>
      <w:r w:rsidRPr="00B933F8">
        <w:rPr>
          <w:color w:val="000000" w:themeColor="text1"/>
        </w:rPr>
        <w:t>P.T.Sherwood, “Effect of sulfate on cement and lime treated soils,” Highway Research Board Bull.</w:t>
      </w:r>
      <w:r w:rsidR="0099160E" w:rsidRPr="00B933F8">
        <w:rPr>
          <w:color w:val="000000" w:themeColor="text1"/>
        </w:rPr>
        <w:t xml:space="preserve"> No.</w:t>
      </w:r>
      <w:r w:rsidRPr="00B933F8">
        <w:rPr>
          <w:color w:val="000000" w:themeColor="text1"/>
        </w:rPr>
        <w:t xml:space="preserve"> 353, pp.98-107, 1962.</w:t>
      </w:r>
    </w:p>
    <w:p w14:paraId="2EF2FE20" w14:textId="6A7E137E" w:rsidR="00FB37B3" w:rsidRPr="00B933F8" w:rsidRDefault="00FB37B3" w:rsidP="004F4C40">
      <w:pPr>
        <w:pStyle w:val="references"/>
        <w:tabs>
          <w:tab w:val="clear" w:pos="360"/>
          <w:tab w:val="num" w:pos="284"/>
        </w:tabs>
        <w:spacing w:after="0" w:line="240" w:lineRule="auto"/>
        <w:ind w:left="284" w:hanging="284"/>
        <w:rPr>
          <w:rFonts w:eastAsia="MS Mincho"/>
          <w:color w:val="000000" w:themeColor="text1"/>
        </w:rPr>
      </w:pPr>
      <w:r w:rsidRPr="00B933F8">
        <w:rPr>
          <w:color w:val="000000" w:themeColor="text1"/>
        </w:rPr>
        <w:t xml:space="preserve">D. Hunter, “Lime induced heave in sulfate bearing clay soils,” Journal of Geotechnical Engineering, ASCE, </w:t>
      </w:r>
      <w:r w:rsidR="0099160E" w:rsidRPr="00B933F8">
        <w:rPr>
          <w:color w:val="000000" w:themeColor="text1"/>
        </w:rPr>
        <w:t>Volume</w:t>
      </w:r>
      <w:r w:rsidRPr="00B933F8">
        <w:rPr>
          <w:color w:val="000000" w:themeColor="text1"/>
        </w:rPr>
        <w:t>114</w:t>
      </w:r>
      <w:r w:rsidR="0099160E" w:rsidRPr="00B933F8">
        <w:rPr>
          <w:color w:val="000000" w:themeColor="text1"/>
        </w:rPr>
        <w:t>,</w:t>
      </w:r>
      <w:r w:rsidR="004F4C40" w:rsidRPr="00B933F8">
        <w:rPr>
          <w:color w:val="000000" w:themeColor="text1"/>
        </w:rPr>
        <w:t xml:space="preserve"> </w:t>
      </w:r>
      <w:r w:rsidR="0099160E" w:rsidRPr="00B933F8">
        <w:rPr>
          <w:color w:val="000000" w:themeColor="text1"/>
        </w:rPr>
        <w:t xml:space="preserve">Issue </w:t>
      </w:r>
      <w:r w:rsidRPr="00B933F8">
        <w:rPr>
          <w:color w:val="000000" w:themeColor="text1"/>
        </w:rPr>
        <w:t xml:space="preserve">2, </w:t>
      </w:r>
      <w:r w:rsidR="004F4C40" w:rsidRPr="00B933F8">
        <w:rPr>
          <w:color w:val="000000" w:themeColor="text1"/>
        </w:rPr>
        <w:t xml:space="preserve">                 </w:t>
      </w:r>
      <w:r w:rsidRPr="00B933F8">
        <w:rPr>
          <w:color w:val="000000" w:themeColor="text1"/>
        </w:rPr>
        <w:t>pp.150-167, 1988.</w:t>
      </w:r>
    </w:p>
    <w:p w14:paraId="3B0BDCEE" w14:textId="0196E036" w:rsidR="00FB37B3" w:rsidRPr="00B933F8" w:rsidRDefault="00FB37B3" w:rsidP="004F4C40">
      <w:pPr>
        <w:pStyle w:val="references"/>
        <w:spacing w:after="0" w:line="240" w:lineRule="auto"/>
        <w:ind w:left="284" w:hanging="284"/>
        <w:rPr>
          <w:rFonts w:eastAsia="MS Mincho"/>
          <w:color w:val="000000" w:themeColor="text1"/>
        </w:rPr>
      </w:pPr>
      <w:r w:rsidRPr="00B933F8">
        <w:rPr>
          <w:color w:val="000000" w:themeColor="text1"/>
        </w:rPr>
        <w:t xml:space="preserve">P.V.Sivapullaiah,  A.Sridharan,  and H.N.Ramesh, “Effect of sulfate on the volume change behavior of lime treated kaolinitic soil,” Proc. Second Int. Seminar on Soil Mech. and Found. Eng., Iran,  pp.140-159, 1993. </w:t>
      </w:r>
    </w:p>
    <w:p w14:paraId="51275EFE" w14:textId="004E2821" w:rsidR="00FB37B3" w:rsidRPr="00B933F8" w:rsidRDefault="00FB37B3" w:rsidP="004F4C40">
      <w:pPr>
        <w:pStyle w:val="references"/>
        <w:tabs>
          <w:tab w:val="clear" w:pos="360"/>
          <w:tab w:val="num" w:pos="284"/>
        </w:tabs>
        <w:spacing w:after="0" w:line="240" w:lineRule="auto"/>
        <w:ind w:left="284" w:hanging="284"/>
        <w:rPr>
          <w:rFonts w:eastAsia="MS Mincho"/>
          <w:color w:val="000000" w:themeColor="text1"/>
        </w:rPr>
      </w:pPr>
      <w:r w:rsidRPr="00B933F8">
        <w:rPr>
          <w:color w:val="000000" w:themeColor="text1"/>
        </w:rPr>
        <w:t>A.Sridharan, P.V.Sivapullaiah,  and H.N.Ramesh, “Consolidation behavior of lime treated sulfatic soils,” Int</w:t>
      </w:r>
      <w:r w:rsidR="0099160E" w:rsidRPr="00B933F8">
        <w:rPr>
          <w:color w:val="000000" w:themeColor="text1"/>
        </w:rPr>
        <w:t>ernational</w:t>
      </w:r>
      <w:r w:rsidRPr="00B933F8">
        <w:rPr>
          <w:color w:val="000000" w:themeColor="text1"/>
        </w:rPr>
        <w:t xml:space="preserve"> Symp</w:t>
      </w:r>
      <w:r w:rsidR="0099160E" w:rsidRPr="00B933F8">
        <w:rPr>
          <w:color w:val="000000" w:themeColor="text1"/>
        </w:rPr>
        <w:t>osium</w:t>
      </w:r>
      <w:r w:rsidRPr="00B933F8">
        <w:rPr>
          <w:color w:val="000000" w:themeColor="text1"/>
        </w:rPr>
        <w:t xml:space="preserve"> on </w:t>
      </w:r>
      <w:r w:rsidR="0099160E" w:rsidRPr="00B933F8">
        <w:rPr>
          <w:color w:val="000000" w:themeColor="text1"/>
        </w:rPr>
        <w:t>c</w:t>
      </w:r>
      <w:r w:rsidRPr="00B933F8">
        <w:rPr>
          <w:color w:val="000000" w:themeColor="text1"/>
        </w:rPr>
        <w:t>ompression and consolidation of clayey soils, Hiroshima, Japan, pp.183-188, 1995.</w:t>
      </w:r>
    </w:p>
    <w:p w14:paraId="6E740984" w14:textId="4B9DF5C0" w:rsidR="00FB37B3" w:rsidRPr="00B933F8" w:rsidRDefault="00FB37B3" w:rsidP="004F4C40">
      <w:pPr>
        <w:pStyle w:val="references"/>
        <w:tabs>
          <w:tab w:val="clear" w:pos="360"/>
          <w:tab w:val="num" w:pos="284"/>
        </w:tabs>
        <w:spacing w:after="0" w:line="240" w:lineRule="auto"/>
        <w:ind w:left="284" w:hanging="284"/>
        <w:rPr>
          <w:rFonts w:eastAsia="MS Mincho"/>
          <w:color w:val="000000" w:themeColor="text1"/>
        </w:rPr>
      </w:pPr>
      <w:r w:rsidRPr="00B933F8">
        <w:rPr>
          <w:color w:val="000000" w:themeColor="text1"/>
        </w:rPr>
        <w:t xml:space="preserve">A.Sridharan, P.V. Sivapullaiah, and H.N. Ramesh, “Consolidation behavior of lime treated red earth with sulfate content,” Int. Natl. </w:t>
      </w:r>
      <w:r w:rsidR="004F4C40" w:rsidRPr="00B933F8">
        <w:rPr>
          <w:color w:val="000000" w:themeColor="text1"/>
        </w:rPr>
        <w:t xml:space="preserve">   </w:t>
      </w:r>
      <w:r w:rsidRPr="00B933F8">
        <w:rPr>
          <w:color w:val="000000" w:themeColor="text1"/>
        </w:rPr>
        <w:t>Conference on Ground  Improvement Techniques, Macau, 6-8 May, pp.531-539, 1997.</w:t>
      </w:r>
    </w:p>
    <w:p w14:paraId="749E0596" w14:textId="4FBDC71A" w:rsidR="00FB37B3" w:rsidRPr="00B933F8" w:rsidRDefault="00FB37B3" w:rsidP="004F4C40">
      <w:pPr>
        <w:pStyle w:val="references"/>
        <w:tabs>
          <w:tab w:val="clear" w:pos="360"/>
          <w:tab w:val="num" w:pos="284"/>
        </w:tabs>
        <w:spacing w:after="0" w:line="240" w:lineRule="auto"/>
        <w:ind w:left="284" w:hanging="284"/>
        <w:rPr>
          <w:rFonts w:eastAsia="MS Mincho"/>
          <w:color w:val="000000" w:themeColor="text1"/>
        </w:rPr>
      </w:pPr>
      <w:r w:rsidRPr="00B933F8">
        <w:rPr>
          <w:color w:val="000000" w:themeColor="text1"/>
        </w:rPr>
        <w:t xml:space="preserve">A. J. Puppala,  C.Dunker, S.Hanchanloet, and K.Ghanma, “Swell and shrinkage characteristics of lime treated sulfate soil,” Texas </w:t>
      </w:r>
      <w:r w:rsidR="004F4C40" w:rsidRPr="00B933F8">
        <w:rPr>
          <w:color w:val="000000" w:themeColor="text1"/>
        </w:rPr>
        <w:t xml:space="preserve"> </w:t>
      </w:r>
      <w:r w:rsidRPr="00B933F8">
        <w:rPr>
          <w:color w:val="000000" w:themeColor="text1"/>
        </w:rPr>
        <w:t xml:space="preserve">ASCE, Spring Meeting Proceedings, Texas, April, 1998.  </w:t>
      </w:r>
    </w:p>
    <w:p w14:paraId="6D49366A" w14:textId="46A6BF2F" w:rsidR="00FB37B3" w:rsidRPr="00B933F8" w:rsidRDefault="00FB37B3" w:rsidP="004F4C40">
      <w:pPr>
        <w:pStyle w:val="references"/>
        <w:tabs>
          <w:tab w:val="clear" w:pos="360"/>
          <w:tab w:val="num" w:pos="284"/>
        </w:tabs>
        <w:spacing w:after="0" w:line="240" w:lineRule="auto"/>
        <w:ind w:left="284" w:hanging="284"/>
        <w:rPr>
          <w:rFonts w:eastAsia="MS Mincho"/>
          <w:color w:val="000000" w:themeColor="text1"/>
        </w:rPr>
      </w:pPr>
      <w:r w:rsidRPr="00B933F8">
        <w:rPr>
          <w:color w:val="000000" w:themeColor="text1"/>
        </w:rPr>
        <w:t>A. J.Puppala, S.Hanchanloet, M.Jadeja, and B.Burkart, “Evaluation of sulfate induced heave by mineralogical and swell tests,” XI Pan-</w:t>
      </w:r>
      <w:r w:rsidR="004F4C40" w:rsidRPr="00B933F8">
        <w:rPr>
          <w:color w:val="000000" w:themeColor="text1"/>
        </w:rPr>
        <w:t xml:space="preserve"> </w:t>
      </w:r>
      <w:r w:rsidRPr="00B933F8">
        <w:rPr>
          <w:color w:val="000000" w:themeColor="text1"/>
        </w:rPr>
        <w:t xml:space="preserve">American Conference on Soil Me-chanics and Geotechnical Engineering, Foz do Iguacu, Brazil, August, 1999. </w:t>
      </w:r>
    </w:p>
    <w:p w14:paraId="2CB96224" w14:textId="14CADBBF" w:rsidR="00FB37B3" w:rsidRPr="00B933F8" w:rsidRDefault="00FB37B3" w:rsidP="004F4C40">
      <w:pPr>
        <w:pStyle w:val="references"/>
        <w:tabs>
          <w:tab w:val="clear" w:pos="360"/>
          <w:tab w:val="num" w:pos="284"/>
        </w:tabs>
        <w:spacing w:after="0" w:line="240" w:lineRule="auto"/>
        <w:ind w:left="284" w:hanging="284"/>
        <w:rPr>
          <w:rFonts w:eastAsia="MS Mincho"/>
          <w:color w:val="000000" w:themeColor="text1"/>
        </w:rPr>
      </w:pPr>
      <w:r w:rsidRPr="00B933F8">
        <w:rPr>
          <w:color w:val="000000" w:themeColor="text1"/>
        </w:rPr>
        <w:lastRenderedPageBreak/>
        <w:t xml:space="preserve">P. B. V. S.Kota,  D.Hazlett,  and L.Perrin, “Sulfate-bearing soils: Problems with calcium based stabilizers,” Transportation Research </w:t>
      </w:r>
      <w:r w:rsidR="004F4C40" w:rsidRPr="00B933F8">
        <w:rPr>
          <w:color w:val="000000" w:themeColor="text1"/>
        </w:rPr>
        <w:t xml:space="preserve">  </w:t>
      </w:r>
      <w:r w:rsidRPr="00B933F8">
        <w:rPr>
          <w:color w:val="000000" w:themeColor="text1"/>
        </w:rPr>
        <w:t>Record, 1546, Transportation Research Board, Washington, DC, pp.83-91, 1996.</w:t>
      </w:r>
    </w:p>
    <w:p w14:paraId="5EF6CCA1" w14:textId="77777777" w:rsidR="00FB37B3" w:rsidRPr="00B933F8" w:rsidRDefault="00FB37B3" w:rsidP="004F4C40">
      <w:pPr>
        <w:pStyle w:val="references"/>
        <w:spacing w:after="0" w:line="240" w:lineRule="auto"/>
        <w:ind w:left="284" w:hanging="284"/>
        <w:rPr>
          <w:rFonts w:eastAsia="MS Mincho"/>
          <w:color w:val="000000" w:themeColor="text1"/>
        </w:rPr>
      </w:pPr>
      <w:r w:rsidRPr="00B933F8">
        <w:rPr>
          <w:color w:val="000000" w:themeColor="text1"/>
        </w:rPr>
        <w:t xml:space="preserve">B.Burkart,  C. G.Goss,  and P. J.Kern, “The role of gypsum in production of  sulfate-induced deformation of lime-stabilized soils,” Environmental &amp; Engineering, Geoscience, 5(2), pp.173-187, 1999. </w:t>
      </w:r>
    </w:p>
    <w:p w14:paraId="3D151641" w14:textId="77777777" w:rsidR="00FB37B3" w:rsidRPr="00B933F8" w:rsidRDefault="00FB37B3" w:rsidP="004F4C40">
      <w:pPr>
        <w:pStyle w:val="references"/>
        <w:spacing w:after="0" w:line="240" w:lineRule="auto"/>
        <w:ind w:left="284" w:hanging="284"/>
        <w:rPr>
          <w:rFonts w:eastAsia="MS Mincho"/>
          <w:color w:val="000000" w:themeColor="text1"/>
        </w:rPr>
      </w:pPr>
      <w:r w:rsidRPr="00B933F8">
        <w:rPr>
          <w:color w:val="000000" w:themeColor="text1"/>
        </w:rPr>
        <w:t>J.Sammut,  and R.Lines-Kelly, “An introduction to acid sulfate soils,” ASSMAC, Dept., Environment, Sport and Territories, Australian Seafood Industry  Council,1996.</w:t>
      </w:r>
    </w:p>
    <w:p w14:paraId="707496AE" w14:textId="11728F07" w:rsidR="00031D1B" w:rsidRPr="00B933F8" w:rsidRDefault="00031D1B" w:rsidP="004F4C40">
      <w:pPr>
        <w:pStyle w:val="references"/>
        <w:spacing w:after="0" w:line="240" w:lineRule="auto"/>
        <w:ind w:left="284" w:hanging="284"/>
        <w:rPr>
          <w:rFonts w:eastAsia="MS Mincho"/>
          <w:color w:val="000000" w:themeColor="text1"/>
        </w:rPr>
      </w:pPr>
      <w:r w:rsidRPr="00B933F8">
        <w:rPr>
          <w:color w:val="000000" w:themeColor="text1"/>
        </w:rPr>
        <w:t>R. Brinkman, “ Social and economic aspects of the reclamation of acid sulfate soil areas,” The International Rice Research Institute, Philippines,pp.21-51,1982.</w:t>
      </w:r>
    </w:p>
    <w:p w14:paraId="4F29887F" w14:textId="5D4D65C2" w:rsidR="00031D1B" w:rsidRPr="00B933F8" w:rsidRDefault="00221C4E" w:rsidP="004F4C40">
      <w:pPr>
        <w:pStyle w:val="references"/>
        <w:tabs>
          <w:tab w:val="clear" w:pos="360"/>
          <w:tab w:val="num" w:pos="284"/>
        </w:tabs>
        <w:spacing w:after="0" w:line="240" w:lineRule="auto"/>
        <w:ind w:left="284" w:hanging="284"/>
        <w:rPr>
          <w:rFonts w:eastAsia="MS Mincho"/>
          <w:color w:val="000000" w:themeColor="text1"/>
        </w:rPr>
      </w:pPr>
      <w:r w:rsidRPr="00B933F8">
        <w:rPr>
          <w:color w:val="000000" w:themeColor="text1"/>
        </w:rPr>
        <w:t>P.V. Sivapullaiah, M.M. Allam</w:t>
      </w:r>
      <w:r w:rsidR="00FB37B3" w:rsidRPr="00B933F8">
        <w:rPr>
          <w:color w:val="000000" w:themeColor="text1"/>
        </w:rPr>
        <w:t>, “</w:t>
      </w:r>
      <w:r w:rsidR="00031D1B" w:rsidRPr="00B933F8">
        <w:rPr>
          <w:color w:val="000000" w:themeColor="text1"/>
        </w:rPr>
        <w:t>Effect of Sulfuric Acid on Swelling Behavior of an Expansive Soil,” Soil and sediment contamination,</w:t>
      </w:r>
      <w:r w:rsidRPr="00B933F8">
        <w:rPr>
          <w:color w:val="000000" w:themeColor="text1"/>
        </w:rPr>
        <w:t>pp.121-135,2009.</w:t>
      </w:r>
    </w:p>
    <w:p w14:paraId="3B44AEF0" w14:textId="77777777" w:rsidR="00FB37B3" w:rsidRPr="00B933F8" w:rsidRDefault="00FB37B3" w:rsidP="004F4C40">
      <w:pPr>
        <w:pStyle w:val="references"/>
        <w:tabs>
          <w:tab w:val="clear" w:pos="360"/>
          <w:tab w:val="num" w:pos="284"/>
        </w:tabs>
        <w:spacing w:after="0" w:line="240" w:lineRule="auto"/>
        <w:ind w:left="284" w:hanging="284"/>
        <w:rPr>
          <w:rFonts w:eastAsia="MS Mincho"/>
          <w:color w:val="000000" w:themeColor="text1"/>
        </w:rPr>
      </w:pPr>
      <w:r w:rsidRPr="00B933F8">
        <w:rPr>
          <w:color w:val="000000" w:themeColor="text1"/>
        </w:rPr>
        <w:t xml:space="preserve">R. K. Rowe, “Movement of pollutants through clayey soil,” Keynote Lecture, ACADS Seminar on Modelling of Contaminant Migration, Melbourne, Australia, April, pp.1-34, 1991. </w:t>
      </w:r>
    </w:p>
    <w:p w14:paraId="54F7FB09" w14:textId="77777777" w:rsidR="00FB37B3" w:rsidRPr="00B933F8" w:rsidRDefault="00FB37B3" w:rsidP="004F4C40">
      <w:pPr>
        <w:pStyle w:val="references"/>
        <w:tabs>
          <w:tab w:val="clear" w:pos="360"/>
          <w:tab w:val="num" w:pos="284"/>
        </w:tabs>
        <w:spacing w:after="0" w:line="240" w:lineRule="auto"/>
        <w:ind w:left="284" w:hanging="284"/>
        <w:rPr>
          <w:rFonts w:eastAsia="MS Mincho"/>
          <w:color w:val="000000" w:themeColor="text1"/>
        </w:rPr>
      </w:pPr>
      <w:r w:rsidRPr="00B933F8">
        <w:rPr>
          <w:color w:val="000000" w:themeColor="text1"/>
        </w:rPr>
        <w:t>B.Indraratna, J. Sullivan, and A. Nethery, “Effect of groundwater table on formation of acid sulphate soils,” Minewater and the Environment, 14(1), pp.71-83, 1995.</w:t>
      </w:r>
    </w:p>
    <w:p w14:paraId="48667DE8" w14:textId="77777777" w:rsidR="00FB37B3" w:rsidRPr="00B933F8" w:rsidRDefault="00FB37B3" w:rsidP="004F4C40">
      <w:pPr>
        <w:pStyle w:val="references"/>
        <w:tabs>
          <w:tab w:val="clear" w:pos="360"/>
          <w:tab w:val="num" w:pos="284"/>
        </w:tabs>
        <w:spacing w:after="0" w:line="240" w:lineRule="auto"/>
        <w:ind w:left="284" w:hanging="284"/>
        <w:rPr>
          <w:rFonts w:eastAsia="MS Mincho"/>
          <w:color w:val="000000" w:themeColor="text1"/>
        </w:rPr>
      </w:pPr>
      <w:r w:rsidRPr="00B933F8">
        <w:rPr>
          <w:color w:val="000000" w:themeColor="text1"/>
        </w:rPr>
        <w:t>O.Vazquez,  X. Pu, J.D. Monnell,  and R.D. Neufeld, “Release of Aluminium from clays in an acid rock drainage environment,” Mine water and the  environment. June, 2010.</w:t>
      </w:r>
    </w:p>
    <w:p w14:paraId="31079751" w14:textId="24EEEDDA" w:rsidR="00FA04EC" w:rsidRPr="00B933F8" w:rsidRDefault="00FA04EC" w:rsidP="004F4C40">
      <w:pPr>
        <w:pStyle w:val="references"/>
        <w:tabs>
          <w:tab w:val="clear" w:pos="360"/>
          <w:tab w:val="num" w:pos="284"/>
        </w:tabs>
        <w:spacing w:after="0" w:line="240" w:lineRule="auto"/>
        <w:ind w:left="284" w:hanging="284"/>
        <w:rPr>
          <w:rFonts w:eastAsia="MS Mincho"/>
          <w:color w:val="000000" w:themeColor="text1"/>
        </w:rPr>
      </w:pPr>
      <w:r w:rsidRPr="00B933F8">
        <w:rPr>
          <w:color w:val="000000" w:themeColor="text1"/>
          <w:shd w:val="clear" w:color="auto" w:fill="FFFFFF"/>
        </w:rPr>
        <w:t>G.Regmi, B.Indraratna,L.D.Nghiem,A.Golab, and B. Guru Prasad, “Trea</w:t>
      </w:r>
      <w:r w:rsidRPr="00B933F8">
        <w:rPr>
          <w:color w:val="000000" w:themeColor="text1"/>
        </w:rPr>
        <w:t>tment of Acidic Groundwater in Acid Sulfate Soil Terrain Using Recycled Concrete: Column Experiments,” Journal of Environmental Engineering, pp.433-443,2010.</w:t>
      </w:r>
    </w:p>
    <w:p w14:paraId="1EF90DDE" w14:textId="736A5AE8" w:rsidR="00FB37B3" w:rsidRPr="00B933F8" w:rsidRDefault="00FB37B3" w:rsidP="004F4C40">
      <w:pPr>
        <w:pStyle w:val="references"/>
        <w:tabs>
          <w:tab w:val="clear" w:pos="360"/>
          <w:tab w:val="num" w:pos="284"/>
        </w:tabs>
        <w:spacing w:after="0" w:line="240" w:lineRule="auto"/>
        <w:ind w:left="284" w:hanging="284"/>
        <w:rPr>
          <w:rFonts w:eastAsia="MS Mincho"/>
          <w:color w:val="000000" w:themeColor="text1"/>
        </w:rPr>
      </w:pPr>
      <w:r w:rsidRPr="00B933F8">
        <w:rPr>
          <w:color w:val="000000" w:themeColor="text1"/>
        </w:rPr>
        <w:t xml:space="preserve">S. Paramanick, V.J. Rajesh, M.N. Praveen and K.S. Sajinkumar “Spectral and chemical characterization of Copiapite and Rozenite from Padinjarathara in Wayanad, southern India: Possible implications for Mars Exploration,” Chemical Geology, 575(1):2020. </w:t>
      </w:r>
    </w:p>
    <w:p w14:paraId="317F4160" w14:textId="77777777" w:rsidR="00FB37B3" w:rsidRPr="00B933F8" w:rsidRDefault="00FB37B3" w:rsidP="0038120B">
      <w:pPr>
        <w:pStyle w:val="references"/>
        <w:tabs>
          <w:tab w:val="clear" w:pos="360"/>
          <w:tab w:val="num" w:pos="284"/>
        </w:tabs>
        <w:spacing w:after="0" w:line="240" w:lineRule="auto"/>
        <w:ind w:left="284" w:hanging="284"/>
        <w:rPr>
          <w:rFonts w:eastAsia="MS Mincho"/>
          <w:color w:val="000000" w:themeColor="text1"/>
        </w:rPr>
      </w:pPr>
      <w:r w:rsidRPr="00B933F8">
        <w:rPr>
          <w:color w:val="000000" w:themeColor="text1"/>
        </w:rPr>
        <w:t>T.Fornaro, A. Steele and J.R. Brucato,</w:t>
      </w:r>
      <w:r w:rsidRPr="00B933F8">
        <w:rPr>
          <w:color w:val="000000" w:themeColor="text1"/>
          <w:spacing w:val="-2"/>
        </w:rPr>
        <w:t xml:space="preserve"> “Catalytic/Protective Properties of Martian Minerals and Implications for Possible Origin of Life on Mars,” Life,</w:t>
      </w:r>
      <w:r w:rsidRPr="00B933F8">
        <w:rPr>
          <w:color w:val="000000" w:themeColor="text1"/>
          <w:shd w:val="clear" w:color="auto" w:fill="FFFFFF"/>
        </w:rPr>
        <w:t xml:space="preserve"> pp.1-41,2018.</w:t>
      </w:r>
    </w:p>
    <w:p w14:paraId="6C6FCBB3" w14:textId="7E8C949B" w:rsidR="00FB37B3" w:rsidRPr="00B933F8" w:rsidRDefault="00FB37B3" w:rsidP="0038120B">
      <w:pPr>
        <w:pStyle w:val="references"/>
        <w:tabs>
          <w:tab w:val="clear" w:pos="360"/>
          <w:tab w:val="num" w:pos="284"/>
        </w:tabs>
        <w:spacing w:after="0" w:line="240" w:lineRule="auto"/>
        <w:ind w:left="284" w:hanging="284"/>
        <w:rPr>
          <w:rFonts w:eastAsia="MS Mincho"/>
          <w:color w:val="000000" w:themeColor="text1"/>
        </w:rPr>
      </w:pPr>
      <w:r w:rsidRPr="00B933F8">
        <w:rPr>
          <w:color w:val="000000" w:themeColor="text1"/>
        </w:rPr>
        <w:t>J.M. Meusburger, K.A.Hudson-Edwards, C.C.Tang, E.T.Connolly, R.A.Crane, A.D.Fortes “Low-temperature crystallography and vibrational properties of rozenite (FeSO4·4H2O), a candidate mineral component of the polyhydrated sulfate deposits on Mars,”</w:t>
      </w:r>
      <w:r w:rsidRPr="00B933F8">
        <w:rPr>
          <w:color w:val="000000" w:themeColor="text1"/>
          <w:shd w:val="clear" w:color="auto" w:fill="FFFFFF"/>
        </w:rPr>
        <w:t xml:space="preserve"> American Mineralogist, pp. 1080-1091,2023.</w:t>
      </w:r>
      <w:r w:rsidRPr="00B933F8">
        <w:rPr>
          <w:rFonts w:ascii="Montserrat" w:hAnsi="Montserrat"/>
          <w:color w:val="000000" w:themeColor="text1"/>
        </w:rPr>
        <w:t xml:space="preserve"> </w:t>
      </w:r>
    </w:p>
    <w:p w14:paraId="526F0DBF" w14:textId="4CD94284" w:rsidR="00C0689F" w:rsidRPr="00B933F8" w:rsidRDefault="00AF2481" w:rsidP="0038120B">
      <w:pPr>
        <w:pStyle w:val="references"/>
        <w:tabs>
          <w:tab w:val="clear" w:pos="360"/>
          <w:tab w:val="num" w:pos="284"/>
        </w:tabs>
        <w:spacing w:after="0" w:line="240" w:lineRule="auto"/>
        <w:ind w:left="284" w:hanging="284"/>
        <w:rPr>
          <w:rFonts w:eastAsia="MS Mincho"/>
          <w:color w:val="000000" w:themeColor="text1"/>
        </w:rPr>
      </w:pPr>
      <w:r w:rsidRPr="00B933F8">
        <w:rPr>
          <w:rFonts w:eastAsia="MS Mincho"/>
          <w:color w:val="000000" w:themeColor="text1"/>
        </w:rPr>
        <w:t xml:space="preserve">B. Guru Prasad,B.Indraratna,L.D.Nghiem and G.Regmi, </w:t>
      </w:r>
      <w:r w:rsidR="00C0689F" w:rsidRPr="00B933F8">
        <w:rPr>
          <w:color w:val="000000" w:themeColor="text1"/>
        </w:rPr>
        <w:t xml:space="preserve">“A neural network approach to predict the performance of recycled concrete used in permeable reactive barriers for the treatment of acidic groundwater,” </w:t>
      </w:r>
      <w:r w:rsidR="00C0689F" w:rsidRPr="00B933F8">
        <w:rPr>
          <w:color w:val="000000" w:themeColor="text1"/>
          <w:shd w:val="clear" w:color="auto" w:fill="FFFFFF"/>
        </w:rPr>
        <w:t>Quarterly Journal of Engineering Geology and Hydrogeology,pp.199-209,2011.</w:t>
      </w:r>
    </w:p>
    <w:p w14:paraId="5084E9A7" w14:textId="2462578D" w:rsidR="0080667B" w:rsidRPr="00B933F8" w:rsidRDefault="0080667B" w:rsidP="0038120B">
      <w:pPr>
        <w:pStyle w:val="references"/>
        <w:tabs>
          <w:tab w:val="clear" w:pos="360"/>
          <w:tab w:val="num" w:pos="284"/>
        </w:tabs>
        <w:spacing w:after="0" w:line="240" w:lineRule="auto"/>
        <w:ind w:left="284" w:hanging="284"/>
        <w:rPr>
          <w:rFonts w:eastAsia="MS Mincho"/>
          <w:color w:val="000000" w:themeColor="text1"/>
        </w:rPr>
      </w:pPr>
      <w:r w:rsidRPr="00B933F8">
        <w:rPr>
          <w:color w:val="000000" w:themeColor="text1"/>
        </w:rPr>
        <w:t xml:space="preserve">JCPDS, </w:t>
      </w:r>
      <w:r w:rsidR="004239F5" w:rsidRPr="00B933F8">
        <w:rPr>
          <w:color w:val="000000" w:themeColor="text1"/>
        </w:rPr>
        <w:t>“</w:t>
      </w:r>
      <w:r w:rsidRPr="00B933F8">
        <w:rPr>
          <w:color w:val="000000" w:themeColor="text1"/>
        </w:rPr>
        <w:t>Joint Committee for Powder Diffraction Studies</w:t>
      </w:r>
      <w:r w:rsidR="004239F5" w:rsidRPr="00B933F8">
        <w:rPr>
          <w:color w:val="000000" w:themeColor="text1"/>
        </w:rPr>
        <w:t>,</w:t>
      </w:r>
      <w:r w:rsidRPr="00B933F8">
        <w:rPr>
          <w:color w:val="000000" w:themeColor="text1"/>
        </w:rPr>
        <w:t>”</w:t>
      </w:r>
      <w:r w:rsidR="004239F5" w:rsidRPr="00B933F8">
        <w:rPr>
          <w:color w:val="000000" w:themeColor="text1"/>
        </w:rPr>
        <w:t xml:space="preserve"> International Centre for Diffraction Data, The Powder Diffraction File, 1999.</w:t>
      </w:r>
    </w:p>
    <w:p w14:paraId="3E57920F" w14:textId="0C9BCFF0" w:rsidR="00955E6B" w:rsidRPr="00B933F8" w:rsidRDefault="00FB37B3" w:rsidP="0038120B">
      <w:pPr>
        <w:pStyle w:val="references"/>
        <w:tabs>
          <w:tab w:val="clear" w:pos="360"/>
          <w:tab w:val="num" w:pos="284"/>
        </w:tabs>
        <w:spacing w:after="0" w:line="240" w:lineRule="auto"/>
        <w:ind w:left="284" w:hanging="284"/>
        <w:rPr>
          <w:rFonts w:eastAsia="MS Mincho"/>
          <w:color w:val="000000" w:themeColor="text1"/>
        </w:rPr>
      </w:pPr>
      <w:r w:rsidRPr="00B933F8">
        <w:rPr>
          <w:rFonts w:eastAsia="MS Mincho"/>
          <w:color w:val="000000" w:themeColor="text1"/>
        </w:rPr>
        <w:t xml:space="preserve">ASCE Task Committee, </w:t>
      </w:r>
      <w:r w:rsidRPr="00B933F8">
        <w:rPr>
          <w:color w:val="000000" w:themeColor="text1"/>
        </w:rPr>
        <w:t xml:space="preserve">“Artificial Neural Networks in Hydrology. I: Preliminary Concepts”, </w:t>
      </w:r>
      <w:r w:rsidRPr="00B933F8">
        <w:rPr>
          <w:color w:val="000000" w:themeColor="text1"/>
          <w:shd w:val="clear" w:color="auto" w:fill="FFFFFF"/>
        </w:rPr>
        <w:t> Journal of Hydrologic Engineering, pp.124-144,2000.</w:t>
      </w:r>
    </w:p>
    <w:p w14:paraId="6EF55118" w14:textId="77777777" w:rsidR="000B5B2F" w:rsidRPr="00B933F8" w:rsidRDefault="000B5B2F" w:rsidP="000B5B2F">
      <w:pPr>
        <w:rPr>
          <w:rFonts w:eastAsia="MS Mincho"/>
          <w:color w:val="000000" w:themeColor="text1"/>
        </w:rPr>
      </w:pPr>
    </w:p>
    <w:p w14:paraId="7740EB0E" w14:textId="18DB7052" w:rsidR="008A55B5" w:rsidRPr="00B933F8" w:rsidRDefault="00B61C5C" w:rsidP="000B5B2F">
      <w:pPr>
        <w:tabs>
          <w:tab w:val="left" w:pos="2235"/>
          <w:tab w:val="center" w:pos="4514"/>
        </w:tabs>
        <w:jc w:val="left"/>
        <w:rPr>
          <w:rFonts w:eastAsia="MS Mincho"/>
          <w:color w:val="000000" w:themeColor="text1"/>
        </w:rPr>
      </w:pPr>
      <w:r w:rsidRPr="00B933F8">
        <w:rPr>
          <w:color w:val="000000" w:themeColor="text1"/>
        </w:rPr>
        <w:t xml:space="preserve">               </w:t>
      </w:r>
      <w:r w:rsidR="000B5B2F" w:rsidRPr="00B933F8">
        <w:rPr>
          <w:rFonts w:eastAsia="MS Mincho"/>
          <w:color w:val="000000" w:themeColor="text1"/>
        </w:rPr>
        <w:tab/>
      </w:r>
    </w:p>
    <w:sectPr w:rsidR="008A55B5" w:rsidRPr="00B933F8" w:rsidSect="00466548">
      <w:type w:val="continuous"/>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6D1508" w14:textId="77777777" w:rsidR="005F43D2" w:rsidRDefault="005F43D2" w:rsidP="001E64C4">
      <w:r>
        <w:separator/>
      </w:r>
    </w:p>
  </w:endnote>
  <w:endnote w:type="continuationSeparator" w:id="0">
    <w:p w14:paraId="1845BB1E" w14:textId="77777777" w:rsidR="005F43D2" w:rsidRDefault="005F43D2" w:rsidP="001E64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ontserrat">
    <w:altName w:val="Calibri"/>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F73B6" w14:textId="77777777" w:rsidR="001E64C4" w:rsidRPr="00012DED" w:rsidRDefault="005974A7" w:rsidP="00012DED">
    <w:pPr>
      <w:pStyle w:val="Footer"/>
      <w:rPr>
        <w:szCs w:val="24"/>
      </w:rPr>
    </w:pPr>
    <w:r w:rsidRPr="00012DED">
      <w:rPr>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3682C" w14:textId="77777777" w:rsidR="005F43D2" w:rsidRDefault="005F43D2" w:rsidP="001E64C4">
      <w:r>
        <w:separator/>
      </w:r>
    </w:p>
  </w:footnote>
  <w:footnote w:type="continuationSeparator" w:id="0">
    <w:p w14:paraId="2B1D7827" w14:textId="77777777" w:rsidR="005F43D2" w:rsidRDefault="005F43D2" w:rsidP="001E64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BB646" w14:textId="77777777" w:rsidR="00430355" w:rsidRPr="00012DED" w:rsidRDefault="00430355" w:rsidP="00012DED">
    <w:pPr>
      <w:pStyle w:val="Header"/>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758C3"/>
    <w:multiLevelType w:val="hybridMultilevel"/>
    <w:tmpl w:val="E5605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725D7"/>
    <w:multiLevelType w:val="singleLevel"/>
    <w:tmpl w:val="C02A817C"/>
    <w:lvl w:ilvl="0">
      <w:start w:val="4"/>
      <w:numFmt w:val="lowerLetter"/>
      <w:lvlText w:val="%1)"/>
      <w:legacy w:legacy="1" w:legacySpace="0" w:legacyIndent="360"/>
      <w:lvlJc w:val="left"/>
      <w:rPr>
        <w:rFonts w:ascii="Arial" w:hAnsi="Arial" w:cs="Arial" w:hint="default"/>
      </w:rPr>
    </w:lvl>
  </w:abstractNum>
  <w:abstractNum w:abstractNumId="2" w15:restartNumberingAfterBreak="0">
    <w:nsid w:val="13763C86"/>
    <w:multiLevelType w:val="multilevel"/>
    <w:tmpl w:val="681A0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CE7D5F"/>
    <w:multiLevelType w:val="hybridMultilevel"/>
    <w:tmpl w:val="55F02C0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outline w:val="0"/>
        <w:shadow w:val="0"/>
        <w:emboss w:val="0"/>
        <w:imprint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15:restartNumberingAfterBreak="0">
    <w:nsid w:val="2DC81A43"/>
    <w:multiLevelType w:val="multilevel"/>
    <w:tmpl w:val="4754E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9280182"/>
    <w:multiLevelType w:val="hybridMultilevel"/>
    <w:tmpl w:val="6F2C5FF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0" w15:restartNumberingAfterBreak="0">
    <w:nsid w:val="4189603E"/>
    <w:multiLevelType w:val="multilevel"/>
    <w:tmpl w:val="AB1E216E"/>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val="0"/>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1" w15:restartNumberingAfterBreak="0">
    <w:nsid w:val="447B6C20"/>
    <w:multiLevelType w:val="multilevel"/>
    <w:tmpl w:val="8702C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3" w15:restartNumberingAfterBreak="0">
    <w:nsid w:val="597D5570"/>
    <w:multiLevelType w:val="multilevel"/>
    <w:tmpl w:val="F7C27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C01653"/>
    <w:multiLevelType w:val="multilevel"/>
    <w:tmpl w:val="2416C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7" w15:restartNumberingAfterBreak="0">
    <w:nsid w:val="7CD255F0"/>
    <w:multiLevelType w:val="hybridMultilevel"/>
    <w:tmpl w:val="1BBC66D6"/>
    <w:lvl w:ilvl="0" w:tplc="BB425798">
      <w:start w:val="1"/>
      <w:numFmt w:val="lowerLetter"/>
      <w:pStyle w:val="tablefootnote"/>
      <w:lvlText w:val="%1."/>
      <w:lvlJc w:val="right"/>
      <w:pPr>
        <w:ind w:left="9270" w:hanging="360"/>
      </w:pPr>
      <w:rPr>
        <w:rFonts w:ascii="Times New Roman" w:hAnsi="Times New Roman" w:hint="default"/>
        <w:b w:val="0"/>
        <w:i w:val="0"/>
        <w:caps w:val="0"/>
        <w:strike w:val="0"/>
        <w:dstrike w:val="0"/>
        <w:outline w:val="0"/>
        <w:shadow w:val="0"/>
        <w:emboss w:val="0"/>
        <w:imprint w:val="0"/>
        <w:vanish w:val="0"/>
        <w:color w:val="auto"/>
        <w:spacing w:val="0"/>
        <w:w w:val="100"/>
        <w:kern w:val="0"/>
        <w:position w:val="0"/>
        <w:sz w:val="16"/>
        <w:vertAlign w:val="superscript"/>
      </w:rPr>
    </w:lvl>
    <w:lvl w:ilvl="1" w:tplc="04090019" w:tentative="1">
      <w:start w:val="1"/>
      <w:numFmt w:val="lowerLetter"/>
      <w:lvlText w:val="%2."/>
      <w:lvlJc w:val="left"/>
      <w:pPr>
        <w:ind w:left="9990" w:hanging="360"/>
      </w:pPr>
    </w:lvl>
    <w:lvl w:ilvl="2" w:tplc="0409001B" w:tentative="1">
      <w:start w:val="1"/>
      <w:numFmt w:val="lowerRoman"/>
      <w:lvlText w:val="%3."/>
      <w:lvlJc w:val="right"/>
      <w:pPr>
        <w:ind w:left="10710" w:hanging="180"/>
      </w:pPr>
    </w:lvl>
    <w:lvl w:ilvl="3" w:tplc="0409000F" w:tentative="1">
      <w:start w:val="1"/>
      <w:numFmt w:val="decimal"/>
      <w:lvlText w:val="%4."/>
      <w:lvlJc w:val="left"/>
      <w:pPr>
        <w:ind w:left="11430" w:hanging="360"/>
      </w:pPr>
    </w:lvl>
    <w:lvl w:ilvl="4" w:tplc="04090019" w:tentative="1">
      <w:start w:val="1"/>
      <w:numFmt w:val="lowerLetter"/>
      <w:lvlText w:val="%5."/>
      <w:lvlJc w:val="left"/>
      <w:pPr>
        <w:ind w:left="12150" w:hanging="360"/>
      </w:pPr>
    </w:lvl>
    <w:lvl w:ilvl="5" w:tplc="0409001B" w:tentative="1">
      <w:start w:val="1"/>
      <w:numFmt w:val="lowerRoman"/>
      <w:lvlText w:val="%6."/>
      <w:lvlJc w:val="right"/>
      <w:pPr>
        <w:ind w:left="12870" w:hanging="180"/>
      </w:pPr>
    </w:lvl>
    <w:lvl w:ilvl="6" w:tplc="0409000F" w:tentative="1">
      <w:start w:val="1"/>
      <w:numFmt w:val="decimal"/>
      <w:lvlText w:val="%7."/>
      <w:lvlJc w:val="left"/>
      <w:pPr>
        <w:ind w:left="13590" w:hanging="360"/>
      </w:pPr>
    </w:lvl>
    <w:lvl w:ilvl="7" w:tplc="04090019" w:tentative="1">
      <w:start w:val="1"/>
      <w:numFmt w:val="lowerLetter"/>
      <w:lvlText w:val="%8."/>
      <w:lvlJc w:val="left"/>
      <w:pPr>
        <w:ind w:left="14310" w:hanging="360"/>
      </w:pPr>
    </w:lvl>
    <w:lvl w:ilvl="8" w:tplc="0409001B" w:tentative="1">
      <w:start w:val="1"/>
      <w:numFmt w:val="lowerRoman"/>
      <w:lvlText w:val="%9."/>
      <w:lvlJc w:val="right"/>
      <w:pPr>
        <w:ind w:left="15030" w:hanging="180"/>
      </w:pPr>
    </w:lvl>
  </w:abstractNum>
  <w:num w:numId="1" w16cid:durableId="249511063">
    <w:abstractNumId w:val="7"/>
  </w:num>
  <w:num w:numId="2" w16cid:durableId="2091390752">
    <w:abstractNumId w:val="15"/>
  </w:num>
  <w:num w:numId="3" w16cid:durableId="298189674">
    <w:abstractNumId w:val="5"/>
  </w:num>
  <w:num w:numId="4" w16cid:durableId="77215876">
    <w:abstractNumId w:val="10"/>
  </w:num>
  <w:num w:numId="5" w16cid:durableId="858542303">
    <w:abstractNumId w:val="10"/>
  </w:num>
  <w:num w:numId="6" w16cid:durableId="502740620">
    <w:abstractNumId w:val="10"/>
  </w:num>
  <w:num w:numId="7" w16cid:durableId="153574057">
    <w:abstractNumId w:val="10"/>
  </w:num>
  <w:num w:numId="8" w16cid:durableId="1214849940">
    <w:abstractNumId w:val="12"/>
  </w:num>
  <w:num w:numId="9" w16cid:durableId="1126192107">
    <w:abstractNumId w:val="16"/>
  </w:num>
  <w:num w:numId="10" w16cid:durableId="340552512">
    <w:abstractNumId w:val="9"/>
  </w:num>
  <w:num w:numId="11" w16cid:durableId="946082129">
    <w:abstractNumId w:val="4"/>
  </w:num>
  <w:num w:numId="12" w16cid:durableId="1445035876">
    <w:abstractNumId w:val="17"/>
  </w:num>
  <w:num w:numId="13" w16cid:durableId="1122461664">
    <w:abstractNumId w:val="0"/>
  </w:num>
  <w:num w:numId="14" w16cid:durableId="1598440586">
    <w:abstractNumId w:val="6"/>
  </w:num>
  <w:num w:numId="15" w16cid:durableId="869487268">
    <w:abstractNumId w:val="13"/>
  </w:num>
  <w:num w:numId="16" w16cid:durableId="814764599">
    <w:abstractNumId w:val="2"/>
  </w:num>
  <w:num w:numId="17" w16cid:durableId="1503467932">
    <w:abstractNumId w:val="11"/>
  </w:num>
  <w:num w:numId="18" w16cid:durableId="847330719">
    <w:abstractNumId w:val="14"/>
  </w:num>
  <w:num w:numId="19" w16cid:durableId="1151561454">
    <w:abstractNumId w:val="3"/>
  </w:num>
  <w:num w:numId="20" w16cid:durableId="9064970">
    <w:abstractNumId w:val="1"/>
  </w:num>
  <w:num w:numId="21" w16cid:durableId="301352643">
    <w:abstractNumId w:val="8"/>
  </w:num>
  <w:num w:numId="22" w16cid:durableId="819468726">
    <w:abstractNumId w:val="10"/>
    <w:lvlOverride w:ilvl="0">
      <w:startOverride w:val="1"/>
    </w:lvlOverride>
    <w:lvlOverride w:ilvl="1">
      <w:startOverride w:val="5"/>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oNotHyphenateCaps/>
  <w:drawingGridHorizontalSpacing w:val="100"/>
  <w:displayHorizont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A59A6"/>
    <w:rsid w:val="000026B6"/>
    <w:rsid w:val="00012DED"/>
    <w:rsid w:val="000160BB"/>
    <w:rsid w:val="0002191E"/>
    <w:rsid w:val="00022D1A"/>
    <w:rsid w:val="00025CD1"/>
    <w:rsid w:val="00026760"/>
    <w:rsid w:val="00031D1B"/>
    <w:rsid w:val="00036715"/>
    <w:rsid w:val="0004390D"/>
    <w:rsid w:val="000455E9"/>
    <w:rsid w:val="0005017D"/>
    <w:rsid w:val="0005264D"/>
    <w:rsid w:val="00052F75"/>
    <w:rsid w:val="000639B1"/>
    <w:rsid w:val="00070FAB"/>
    <w:rsid w:val="00072560"/>
    <w:rsid w:val="00085338"/>
    <w:rsid w:val="00090EFF"/>
    <w:rsid w:val="000948DC"/>
    <w:rsid w:val="000A0088"/>
    <w:rsid w:val="000A53FA"/>
    <w:rsid w:val="000A55A4"/>
    <w:rsid w:val="000B4641"/>
    <w:rsid w:val="000B5B2F"/>
    <w:rsid w:val="000B66F1"/>
    <w:rsid w:val="000D0309"/>
    <w:rsid w:val="000D5355"/>
    <w:rsid w:val="000F3315"/>
    <w:rsid w:val="000F456A"/>
    <w:rsid w:val="0010029A"/>
    <w:rsid w:val="0010711E"/>
    <w:rsid w:val="001154A6"/>
    <w:rsid w:val="00120B76"/>
    <w:rsid w:val="00125E34"/>
    <w:rsid w:val="00127EDD"/>
    <w:rsid w:val="00136D51"/>
    <w:rsid w:val="00136FDD"/>
    <w:rsid w:val="00156BBF"/>
    <w:rsid w:val="0016457C"/>
    <w:rsid w:val="00166380"/>
    <w:rsid w:val="00182C44"/>
    <w:rsid w:val="0018330F"/>
    <w:rsid w:val="00184238"/>
    <w:rsid w:val="00186A7F"/>
    <w:rsid w:val="00187931"/>
    <w:rsid w:val="00191E96"/>
    <w:rsid w:val="00193047"/>
    <w:rsid w:val="001A6218"/>
    <w:rsid w:val="001B150B"/>
    <w:rsid w:val="001B67EF"/>
    <w:rsid w:val="001C555E"/>
    <w:rsid w:val="001C7243"/>
    <w:rsid w:val="001D03A1"/>
    <w:rsid w:val="001D2353"/>
    <w:rsid w:val="001D4508"/>
    <w:rsid w:val="001D686A"/>
    <w:rsid w:val="001E1020"/>
    <w:rsid w:val="001E48C1"/>
    <w:rsid w:val="001E5BE8"/>
    <w:rsid w:val="001E64C4"/>
    <w:rsid w:val="002017B1"/>
    <w:rsid w:val="00204148"/>
    <w:rsid w:val="002150A4"/>
    <w:rsid w:val="002165A6"/>
    <w:rsid w:val="00221C4E"/>
    <w:rsid w:val="00237505"/>
    <w:rsid w:val="00240391"/>
    <w:rsid w:val="00241B7F"/>
    <w:rsid w:val="002474BD"/>
    <w:rsid w:val="0025300F"/>
    <w:rsid w:val="00254056"/>
    <w:rsid w:val="00265074"/>
    <w:rsid w:val="00271FFA"/>
    <w:rsid w:val="00272BEE"/>
    <w:rsid w:val="00273D41"/>
    <w:rsid w:val="00276735"/>
    <w:rsid w:val="00276741"/>
    <w:rsid w:val="00280068"/>
    <w:rsid w:val="00284C20"/>
    <w:rsid w:val="002864A3"/>
    <w:rsid w:val="00292ED6"/>
    <w:rsid w:val="00292EF9"/>
    <w:rsid w:val="00296792"/>
    <w:rsid w:val="002B0FBF"/>
    <w:rsid w:val="002B3B81"/>
    <w:rsid w:val="002C1EB7"/>
    <w:rsid w:val="002D2AC4"/>
    <w:rsid w:val="002D49CD"/>
    <w:rsid w:val="002E1666"/>
    <w:rsid w:val="002E17E9"/>
    <w:rsid w:val="002E6D56"/>
    <w:rsid w:val="002E7488"/>
    <w:rsid w:val="00304958"/>
    <w:rsid w:val="003173E6"/>
    <w:rsid w:val="0032270C"/>
    <w:rsid w:val="00326BEB"/>
    <w:rsid w:val="00332D7A"/>
    <w:rsid w:val="00333E42"/>
    <w:rsid w:val="00334567"/>
    <w:rsid w:val="00380588"/>
    <w:rsid w:val="0038120B"/>
    <w:rsid w:val="00387B7C"/>
    <w:rsid w:val="00390F41"/>
    <w:rsid w:val="00391282"/>
    <w:rsid w:val="003A47B5"/>
    <w:rsid w:val="003A4B2B"/>
    <w:rsid w:val="003A59A6"/>
    <w:rsid w:val="003A59C3"/>
    <w:rsid w:val="003B0B77"/>
    <w:rsid w:val="003B1876"/>
    <w:rsid w:val="003B7D0E"/>
    <w:rsid w:val="003D0835"/>
    <w:rsid w:val="003E19DF"/>
    <w:rsid w:val="003E664D"/>
    <w:rsid w:val="003F7384"/>
    <w:rsid w:val="003F7ABB"/>
    <w:rsid w:val="00402841"/>
    <w:rsid w:val="00402C25"/>
    <w:rsid w:val="004059FE"/>
    <w:rsid w:val="00405ABC"/>
    <w:rsid w:val="0040730C"/>
    <w:rsid w:val="004171C7"/>
    <w:rsid w:val="004200E1"/>
    <w:rsid w:val="00420698"/>
    <w:rsid w:val="004239F5"/>
    <w:rsid w:val="00430355"/>
    <w:rsid w:val="00430D74"/>
    <w:rsid w:val="00442688"/>
    <w:rsid w:val="004445B3"/>
    <w:rsid w:val="004562BA"/>
    <w:rsid w:val="0046220E"/>
    <w:rsid w:val="00466548"/>
    <w:rsid w:val="00483669"/>
    <w:rsid w:val="00493547"/>
    <w:rsid w:val="00497D0B"/>
    <w:rsid w:val="004A2016"/>
    <w:rsid w:val="004A255A"/>
    <w:rsid w:val="004A267D"/>
    <w:rsid w:val="004B0986"/>
    <w:rsid w:val="004B47F0"/>
    <w:rsid w:val="004B676C"/>
    <w:rsid w:val="004C04C8"/>
    <w:rsid w:val="004C3DF5"/>
    <w:rsid w:val="004E0A2E"/>
    <w:rsid w:val="004E0B04"/>
    <w:rsid w:val="004E251F"/>
    <w:rsid w:val="004E548C"/>
    <w:rsid w:val="004E7372"/>
    <w:rsid w:val="004F4C40"/>
    <w:rsid w:val="005059B0"/>
    <w:rsid w:val="00525FAE"/>
    <w:rsid w:val="00530820"/>
    <w:rsid w:val="00552F05"/>
    <w:rsid w:val="0055550B"/>
    <w:rsid w:val="005568D7"/>
    <w:rsid w:val="005577D1"/>
    <w:rsid w:val="00557E5E"/>
    <w:rsid w:val="005708BC"/>
    <w:rsid w:val="00573414"/>
    <w:rsid w:val="005818F8"/>
    <w:rsid w:val="005957E3"/>
    <w:rsid w:val="005974A7"/>
    <w:rsid w:val="005B520E"/>
    <w:rsid w:val="005B535B"/>
    <w:rsid w:val="005B6B4A"/>
    <w:rsid w:val="005B7AAD"/>
    <w:rsid w:val="005C1954"/>
    <w:rsid w:val="005C4941"/>
    <w:rsid w:val="005C789E"/>
    <w:rsid w:val="005D329A"/>
    <w:rsid w:val="005E3D2D"/>
    <w:rsid w:val="005F10BD"/>
    <w:rsid w:val="005F3022"/>
    <w:rsid w:val="005F43D2"/>
    <w:rsid w:val="00606105"/>
    <w:rsid w:val="006108A4"/>
    <w:rsid w:val="00611C50"/>
    <w:rsid w:val="006122E9"/>
    <w:rsid w:val="00620078"/>
    <w:rsid w:val="00620FE1"/>
    <w:rsid w:val="00655A28"/>
    <w:rsid w:val="006614D5"/>
    <w:rsid w:val="006719AC"/>
    <w:rsid w:val="0069740E"/>
    <w:rsid w:val="006A6DDC"/>
    <w:rsid w:val="006B577B"/>
    <w:rsid w:val="006B5BE2"/>
    <w:rsid w:val="006B728A"/>
    <w:rsid w:val="006B74D1"/>
    <w:rsid w:val="006C4648"/>
    <w:rsid w:val="006F3918"/>
    <w:rsid w:val="006F5A91"/>
    <w:rsid w:val="007028D2"/>
    <w:rsid w:val="0070334B"/>
    <w:rsid w:val="00705409"/>
    <w:rsid w:val="007110C2"/>
    <w:rsid w:val="00716059"/>
    <w:rsid w:val="0072064C"/>
    <w:rsid w:val="007320DF"/>
    <w:rsid w:val="00734156"/>
    <w:rsid w:val="007442B3"/>
    <w:rsid w:val="0074549A"/>
    <w:rsid w:val="007467D9"/>
    <w:rsid w:val="00753F7B"/>
    <w:rsid w:val="00754A99"/>
    <w:rsid w:val="007633D0"/>
    <w:rsid w:val="00763599"/>
    <w:rsid w:val="00767BF4"/>
    <w:rsid w:val="00787C5A"/>
    <w:rsid w:val="00790C81"/>
    <w:rsid w:val="007919DE"/>
    <w:rsid w:val="007978E7"/>
    <w:rsid w:val="007A45F0"/>
    <w:rsid w:val="007B098C"/>
    <w:rsid w:val="007C0308"/>
    <w:rsid w:val="007D774E"/>
    <w:rsid w:val="007E0310"/>
    <w:rsid w:val="007E452F"/>
    <w:rsid w:val="007F00F0"/>
    <w:rsid w:val="008014D2"/>
    <w:rsid w:val="008054BC"/>
    <w:rsid w:val="0080667B"/>
    <w:rsid w:val="00812132"/>
    <w:rsid w:val="0081257A"/>
    <w:rsid w:val="00812DC3"/>
    <w:rsid w:val="008227AD"/>
    <w:rsid w:val="00823839"/>
    <w:rsid w:val="008609CA"/>
    <w:rsid w:val="00861B74"/>
    <w:rsid w:val="00863562"/>
    <w:rsid w:val="008651B9"/>
    <w:rsid w:val="0086772F"/>
    <w:rsid w:val="0087552D"/>
    <w:rsid w:val="0089384F"/>
    <w:rsid w:val="008A55B5"/>
    <w:rsid w:val="008A7109"/>
    <w:rsid w:val="008A75C8"/>
    <w:rsid w:val="008B5270"/>
    <w:rsid w:val="008C61AB"/>
    <w:rsid w:val="008F0396"/>
    <w:rsid w:val="008F3362"/>
    <w:rsid w:val="009041E8"/>
    <w:rsid w:val="00907C59"/>
    <w:rsid w:val="00911148"/>
    <w:rsid w:val="0091381D"/>
    <w:rsid w:val="00924FB9"/>
    <w:rsid w:val="0092568F"/>
    <w:rsid w:val="00934657"/>
    <w:rsid w:val="00937848"/>
    <w:rsid w:val="0095050C"/>
    <w:rsid w:val="00955E6B"/>
    <w:rsid w:val="0097508D"/>
    <w:rsid w:val="009776DF"/>
    <w:rsid w:val="00980B61"/>
    <w:rsid w:val="0098185A"/>
    <w:rsid w:val="0099160E"/>
    <w:rsid w:val="0099370A"/>
    <w:rsid w:val="009943A6"/>
    <w:rsid w:val="009A14F4"/>
    <w:rsid w:val="009A20EB"/>
    <w:rsid w:val="009D170D"/>
    <w:rsid w:val="009E75EA"/>
    <w:rsid w:val="009F5EF9"/>
    <w:rsid w:val="00A048B6"/>
    <w:rsid w:val="00A2327E"/>
    <w:rsid w:val="00A236A0"/>
    <w:rsid w:val="00A2597D"/>
    <w:rsid w:val="00A2749D"/>
    <w:rsid w:val="00A41AD4"/>
    <w:rsid w:val="00A4596D"/>
    <w:rsid w:val="00A47C72"/>
    <w:rsid w:val="00A50C20"/>
    <w:rsid w:val="00A510F7"/>
    <w:rsid w:val="00A75329"/>
    <w:rsid w:val="00A77B5C"/>
    <w:rsid w:val="00A92A92"/>
    <w:rsid w:val="00AA0700"/>
    <w:rsid w:val="00AB5EF6"/>
    <w:rsid w:val="00AC6519"/>
    <w:rsid w:val="00AD601F"/>
    <w:rsid w:val="00AD7C48"/>
    <w:rsid w:val="00AE3DFC"/>
    <w:rsid w:val="00AE58C8"/>
    <w:rsid w:val="00AE6F57"/>
    <w:rsid w:val="00AF2481"/>
    <w:rsid w:val="00B00612"/>
    <w:rsid w:val="00B00CF0"/>
    <w:rsid w:val="00B0160B"/>
    <w:rsid w:val="00B043BD"/>
    <w:rsid w:val="00B16CCF"/>
    <w:rsid w:val="00B17318"/>
    <w:rsid w:val="00B20C8E"/>
    <w:rsid w:val="00B30C7A"/>
    <w:rsid w:val="00B4622E"/>
    <w:rsid w:val="00B61C5C"/>
    <w:rsid w:val="00B62E35"/>
    <w:rsid w:val="00B714AE"/>
    <w:rsid w:val="00B821CD"/>
    <w:rsid w:val="00B933F8"/>
    <w:rsid w:val="00BA5460"/>
    <w:rsid w:val="00BB17EE"/>
    <w:rsid w:val="00BB40FA"/>
    <w:rsid w:val="00BE7718"/>
    <w:rsid w:val="00BF257F"/>
    <w:rsid w:val="00C0280F"/>
    <w:rsid w:val="00C0564F"/>
    <w:rsid w:val="00C05AA7"/>
    <w:rsid w:val="00C05F7C"/>
    <w:rsid w:val="00C0689F"/>
    <w:rsid w:val="00C31427"/>
    <w:rsid w:val="00C3190B"/>
    <w:rsid w:val="00C60788"/>
    <w:rsid w:val="00C703F9"/>
    <w:rsid w:val="00C76E43"/>
    <w:rsid w:val="00CA3E5D"/>
    <w:rsid w:val="00CB0271"/>
    <w:rsid w:val="00CB07B3"/>
    <w:rsid w:val="00CB58DC"/>
    <w:rsid w:val="00CB66E6"/>
    <w:rsid w:val="00CC0C67"/>
    <w:rsid w:val="00CE1DF3"/>
    <w:rsid w:val="00CF25D6"/>
    <w:rsid w:val="00D00585"/>
    <w:rsid w:val="00D01167"/>
    <w:rsid w:val="00D31778"/>
    <w:rsid w:val="00D55033"/>
    <w:rsid w:val="00D6227A"/>
    <w:rsid w:val="00D711B9"/>
    <w:rsid w:val="00D8038A"/>
    <w:rsid w:val="00D9064A"/>
    <w:rsid w:val="00D9156D"/>
    <w:rsid w:val="00DA274D"/>
    <w:rsid w:val="00DB1B4C"/>
    <w:rsid w:val="00DB42A0"/>
    <w:rsid w:val="00DC44C1"/>
    <w:rsid w:val="00DD7658"/>
    <w:rsid w:val="00DE29FB"/>
    <w:rsid w:val="00DE2E22"/>
    <w:rsid w:val="00E10B4B"/>
    <w:rsid w:val="00E11872"/>
    <w:rsid w:val="00E119D4"/>
    <w:rsid w:val="00E1650F"/>
    <w:rsid w:val="00E23C13"/>
    <w:rsid w:val="00E41F79"/>
    <w:rsid w:val="00E64A91"/>
    <w:rsid w:val="00E75DA2"/>
    <w:rsid w:val="00E91219"/>
    <w:rsid w:val="00E91B5F"/>
    <w:rsid w:val="00E91C87"/>
    <w:rsid w:val="00E93F88"/>
    <w:rsid w:val="00E97AC4"/>
    <w:rsid w:val="00E97E42"/>
    <w:rsid w:val="00EA506F"/>
    <w:rsid w:val="00EA53DF"/>
    <w:rsid w:val="00EA6AFC"/>
    <w:rsid w:val="00EC6857"/>
    <w:rsid w:val="00ED1700"/>
    <w:rsid w:val="00ED4EDC"/>
    <w:rsid w:val="00ED6D43"/>
    <w:rsid w:val="00EE4362"/>
    <w:rsid w:val="00EF18D7"/>
    <w:rsid w:val="00EF1E8A"/>
    <w:rsid w:val="00EF3A1A"/>
    <w:rsid w:val="00EF3CFF"/>
    <w:rsid w:val="00F0179C"/>
    <w:rsid w:val="00F102E8"/>
    <w:rsid w:val="00F1499E"/>
    <w:rsid w:val="00F23229"/>
    <w:rsid w:val="00F36BD5"/>
    <w:rsid w:val="00F46446"/>
    <w:rsid w:val="00F531E1"/>
    <w:rsid w:val="00F53F47"/>
    <w:rsid w:val="00F67E8D"/>
    <w:rsid w:val="00F73E9E"/>
    <w:rsid w:val="00F745A3"/>
    <w:rsid w:val="00FA04EC"/>
    <w:rsid w:val="00FA3271"/>
    <w:rsid w:val="00FA498C"/>
    <w:rsid w:val="00FA5537"/>
    <w:rsid w:val="00FA7465"/>
    <w:rsid w:val="00FB0705"/>
    <w:rsid w:val="00FB37B3"/>
    <w:rsid w:val="00FC31FC"/>
    <w:rsid w:val="00FD3829"/>
    <w:rsid w:val="00FD5DF1"/>
    <w:rsid w:val="00FE2DDA"/>
    <w:rsid w:val="00FF4B7B"/>
    <w:rsid w:val="00FF635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0821D4B"/>
  <w15:docId w15:val="{C78A9AD2-5690-4DDE-AB2E-84F607A70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535B"/>
    <w:pPr>
      <w:jc w:val="center"/>
    </w:pPr>
    <w:rPr>
      <w:rFonts w:ascii="Times New Roman" w:hAnsi="Times New Roman"/>
    </w:rPr>
  </w:style>
  <w:style w:type="paragraph" w:styleId="Heading1">
    <w:name w:val="heading 1"/>
    <w:basedOn w:val="Normal"/>
    <w:next w:val="Normal"/>
    <w:link w:val="Heading1Char"/>
    <w:uiPriority w:val="9"/>
    <w:qFormat/>
    <w:rsid w:val="00FB0705"/>
    <w:pPr>
      <w:keepNext/>
      <w:keepLines/>
      <w:numPr>
        <w:numId w:val="4"/>
      </w:numPr>
      <w:tabs>
        <w:tab w:val="left" w:pos="216"/>
      </w:tabs>
      <w:spacing w:before="160" w:after="8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EF3A1A"/>
    <w:pPr>
      <w:keepNext/>
      <w:keepLines/>
      <w:numPr>
        <w:ilvl w:val="1"/>
        <w:numId w:val="5"/>
      </w:numPr>
      <w:tabs>
        <w:tab w:val="clear" w:pos="360"/>
        <w:tab w:val="num" w:pos="288"/>
      </w:tabs>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
    <w:qFormat/>
    <w:rsid w:val="00FB0705"/>
    <w:pPr>
      <w:tabs>
        <w:tab w:val="left" w:pos="360"/>
      </w:tabs>
      <w:spacing w:before="160" w:after="8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FB0705"/>
    <w:rPr>
      <w:rFonts w:ascii="Cambria" w:eastAsia="Times New Roman" w:hAnsi="Cambria" w:cs="Times New Roman"/>
      <w:b/>
      <w:bCs/>
      <w:kern w:val="32"/>
      <w:sz w:val="32"/>
      <w:szCs w:val="32"/>
    </w:rPr>
  </w:style>
  <w:style w:type="character" w:customStyle="1" w:styleId="Heading2Char">
    <w:name w:val="Heading 2 Char"/>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sid w:val="00FB0705"/>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rPr>
  </w:style>
  <w:style w:type="paragraph" w:customStyle="1" w:styleId="Affiliation">
    <w:name w:val="Affiliation"/>
    <w:uiPriority w:val="99"/>
    <w:rsid w:val="00FB0705"/>
    <w:pPr>
      <w:jc w:val="center"/>
    </w:pPr>
    <w:rPr>
      <w:rFonts w:ascii="Times New Roman" w:hAnsi="Times New Roman"/>
    </w:rPr>
  </w:style>
  <w:style w:type="paragraph" w:customStyle="1" w:styleId="Author">
    <w:name w:val="Author"/>
    <w:uiPriority w:val="99"/>
    <w:rsid w:val="00FB0705"/>
    <w:pPr>
      <w:spacing w:before="360" w:after="40"/>
      <w:jc w:val="center"/>
    </w:pPr>
    <w:rPr>
      <w:rFonts w:ascii="Times New Roman" w:hAnsi="Times New Roman"/>
      <w:noProof/>
      <w:sz w:val="22"/>
      <w:szCs w:val="22"/>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rPr>
  </w:style>
  <w:style w:type="paragraph" w:customStyle="1" w:styleId="footnote">
    <w:name w:val="footnote"/>
    <w:uiPriority w:val="99"/>
    <w:rsid w:val="00FB0705"/>
    <w:pPr>
      <w:framePr w:hSpace="187" w:vSpace="187" w:wrap="notBeside" w:vAnchor="text" w:hAnchor="page" w:x="6121" w:y="577"/>
      <w:numPr>
        <w:numId w:val="3"/>
      </w:numPr>
      <w:spacing w:after="40"/>
    </w:pPr>
    <w:rPr>
      <w:rFonts w:ascii="Times New Roman" w:hAnsi="Times New Roman"/>
      <w:sz w:val="16"/>
      <w:szCs w:val="16"/>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rPr>
  </w:style>
  <w:style w:type="paragraph" w:customStyle="1" w:styleId="papersubtitle">
    <w:name w:val="paper subtitle"/>
    <w:uiPriority w:val="99"/>
    <w:rsid w:val="0097508D"/>
    <w:pPr>
      <w:spacing w:after="120"/>
      <w:jc w:val="center"/>
    </w:pPr>
    <w:rPr>
      <w:rFonts w:ascii="Times New Roman" w:hAnsi="Times New Roman"/>
      <w:bCs/>
      <w:noProof/>
      <w:sz w:val="28"/>
      <w:szCs w:val="28"/>
    </w:rPr>
  </w:style>
  <w:style w:type="paragraph" w:customStyle="1" w:styleId="papertitle">
    <w:name w:val="paper title"/>
    <w:uiPriority w:val="99"/>
    <w:rsid w:val="0097508D"/>
    <w:pPr>
      <w:spacing w:after="120"/>
      <w:jc w:val="center"/>
    </w:pPr>
    <w:rPr>
      <w:rFonts w:ascii="Times New Roman" w:hAnsi="Times New Roman"/>
      <w:bCs/>
      <w:noProof/>
      <w:sz w:val="48"/>
      <w:szCs w:val="48"/>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rPr>
  </w:style>
  <w:style w:type="paragraph" w:customStyle="1" w:styleId="sponsors">
    <w:name w:val="sponsors"/>
    <w:rsid w:val="00FB0705"/>
    <w:pPr>
      <w:framePr w:wrap="auto" w:hAnchor="text" w:x="615" w:y="2239"/>
      <w:pBdr>
        <w:top w:val="single" w:sz="4" w:space="2" w:color="auto"/>
      </w:pBdr>
      <w:ind w:firstLine="288"/>
    </w:pPr>
    <w:rPr>
      <w:rFonts w:ascii="Times New Roman" w:hAnsi="Times New Roman"/>
      <w:sz w:val="16"/>
      <w:szCs w:val="16"/>
    </w:rPr>
  </w:style>
  <w:style w:type="paragraph" w:customStyle="1" w:styleId="tablecolhead">
    <w:name w:val="table col head"/>
    <w:basedOn w:val="Normal"/>
    <w:uiPriority w:val="99"/>
    <w:rsid w:val="00FB0705"/>
    <w:rPr>
      <w:b/>
      <w:bCs/>
      <w:sz w:val="16"/>
      <w:szCs w:val="16"/>
    </w:rPr>
  </w:style>
  <w:style w:type="paragraph" w:customStyle="1" w:styleId="tablecolsubhead">
    <w:name w:val="table col subhead"/>
    <w:basedOn w:val="tablecolhead"/>
    <w:uiPriority w:val="99"/>
    <w:rsid w:val="00FB0705"/>
    <w:rPr>
      <w:i/>
      <w:iCs/>
      <w:sz w:val="15"/>
      <w:szCs w:val="15"/>
    </w:rPr>
  </w:style>
  <w:style w:type="paragraph" w:customStyle="1" w:styleId="tablecopy">
    <w:name w:val="table copy"/>
    <w:uiPriority w:val="99"/>
    <w:rsid w:val="00FB0705"/>
    <w:pPr>
      <w:jc w:val="both"/>
    </w:pPr>
    <w:rPr>
      <w:rFonts w:ascii="Times New Roman" w:hAnsi="Times New Roman"/>
      <w:noProof/>
      <w:sz w:val="16"/>
      <w:szCs w:val="16"/>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rPr>
  </w:style>
  <w:style w:type="paragraph" w:customStyle="1" w:styleId="tablehead">
    <w:name w:val="table head"/>
    <w:uiPriority w:val="99"/>
    <w:rsid w:val="00FB0705"/>
    <w:pPr>
      <w:numPr>
        <w:numId w:val="9"/>
      </w:numPr>
      <w:spacing w:before="240" w:after="120" w:line="216" w:lineRule="auto"/>
      <w:jc w:val="center"/>
    </w:pPr>
    <w:rPr>
      <w:rFonts w:ascii="Times New Roman" w:hAnsi="Times New Roman"/>
      <w:smallCaps/>
      <w:noProof/>
      <w:sz w:val="16"/>
      <w:szCs w:val="16"/>
    </w:rPr>
  </w:style>
  <w:style w:type="paragraph" w:styleId="Header">
    <w:name w:val="header"/>
    <w:basedOn w:val="Normal"/>
    <w:link w:val="HeaderChar"/>
    <w:uiPriority w:val="99"/>
    <w:unhideWhenUsed/>
    <w:rsid w:val="001E64C4"/>
    <w:pPr>
      <w:tabs>
        <w:tab w:val="center" w:pos="4680"/>
        <w:tab w:val="right" w:pos="9360"/>
      </w:tabs>
    </w:pPr>
  </w:style>
  <w:style w:type="character" w:customStyle="1" w:styleId="HeaderChar">
    <w:name w:val="Header Char"/>
    <w:basedOn w:val="DefaultParagraphFont"/>
    <w:link w:val="Header"/>
    <w:uiPriority w:val="99"/>
    <w:rsid w:val="001E64C4"/>
    <w:rPr>
      <w:rFonts w:ascii="Times New Roman" w:hAnsi="Times New Roman"/>
    </w:rPr>
  </w:style>
  <w:style w:type="paragraph" w:styleId="Footer">
    <w:name w:val="footer"/>
    <w:basedOn w:val="Normal"/>
    <w:link w:val="FooterChar"/>
    <w:uiPriority w:val="99"/>
    <w:unhideWhenUsed/>
    <w:rsid w:val="001E64C4"/>
    <w:pPr>
      <w:tabs>
        <w:tab w:val="center" w:pos="4680"/>
        <w:tab w:val="right" w:pos="9360"/>
      </w:tabs>
    </w:pPr>
  </w:style>
  <w:style w:type="character" w:customStyle="1" w:styleId="FooterChar">
    <w:name w:val="Footer Char"/>
    <w:basedOn w:val="DefaultParagraphFont"/>
    <w:link w:val="Footer"/>
    <w:uiPriority w:val="99"/>
    <w:rsid w:val="001E64C4"/>
    <w:rPr>
      <w:rFonts w:ascii="Times New Roman" w:hAnsi="Times New Roman"/>
    </w:rPr>
  </w:style>
  <w:style w:type="character" w:styleId="Hyperlink">
    <w:name w:val="Hyperlink"/>
    <w:basedOn w:val="DefaultParagraphFont"/>
    <w:uiPriority w:val="99"/>
    <w:unhideWhenUsed/>
    <w:rsid w:val="00292EF9"/>
    <w:rPr>
      <w:color w:val="0000FF" w:themeColor="hyperlink"/>
      <w:u w:val="single"/>
    </w:rPr>
  </w:style>
  <w:style w:type="paragraph" w:styleId="BalloonText">
    <w:name w:val="Balloon Text"/>
    <w:basedOn w:val="Normal"/>
    <w:link w:val="BalloonTextChar"/>
    <w:uiPriority w:val="99"/>
    <w:semiHidden/>
    <w:unhideWhenUsed/>
    <w:rsid w:val="00430355"/>
    <w:rPr>
      <w:rFonts w:ascii="Tahoma" w:hAnsi="Tahoma" w:cs="Tahoma"/>
      <w:sz w:val="16"/>
      <w:szCs w:val="16"/>
    </w:rPr>
  </w:style>
  <w:style w:type="character" w:customStyle="1" w:styleId="BalloonTextChar">
    <w:name w:val="Balloon Text Char"/>
    <w:basedOn w:val="DefaultParagraphFont"/>
    <w:link w:val="BalloonText"/>
    <w:uiPriority w:val="99"/>
    <w:semiHidden/>
    <w:rsid w:val="00430355"/>
    <w:rPr>
      <w:rFonts w:ascii="Tahoma" w:hAnsi="Tahoma" w:cs="Tahoma"/>
      <w:sz w:val="16"/>
      <w:szCs w:val="16"/>
    </w:rPr>
  </w:style>
  <w:style w:type="paragraph" w:customStyle="1" w:styleId="nova-legacy-e-listitem">
    <w:name w:val="nova-legacy-e-list__item"/>
    <w:basedOn w:val="Normal"/>
    <w:rsid w:val="00D8038A"/>
    <w:pPr>
      <w:spacing w:before="100" w:beforeAutospacing="1" w:after="100" w:afterAutospacing="1"/>
      <w:jc w:val="left"/>
    </w:pPr>
    <w:rPr>
      <w:sz w:val="24"/>
      <w:szCs w:val="24"/>
      <w:lang w:val="en-IN" w:eastAsia="en-IN"/>
    </w:rPr>
  </w:style>
  <w:style w:type="character" w:customStyle="1" w:styleId="al-author-delim">
    <w:name w:val="al-author-delim"/>
    <w:basedOn w:val="DefaultParagraphFont"/>
    <w:rsid w:val="001E5BE8"/>
  </w:style>
  <w:style w:type="character" w:customStyle="1" w:styleId="title-text">
    <w:name w:val="title-text"/>
    <w:basedOn w:val="DefaultParagraphFont"/>
    <w:rsid w:val="0091381D"/>
  </w:style>
  <w:style w:type="character" w:customStyle="1" w:styleId="given-name">
    <w:name w:val="given-name"/>
    <w:basedOn w:val="DefaultParagraphFont"/>
    <w:rsid w:val="0091381D"/>
  </w:style>
  <w:style w:type="character" w:customStyle="1" w:styleId="text">
    <w:name w:val="text"/>
    <w:basedOn w:val="DefaultParagraphFont"/>
    <w:rsid w:val="0091381D"/>
  </w:style>
  <w:style w:type="character" w:customStyle="1" w:styleId="anchor-text">
    <w:name w:val="anchor-text"/>
    <w:basedOn w:val="DefaultParagraphFont"/>
    <w:rsid w:val="0091381D"/>
  </w:style>
  <w:style w:type="paragraph" w:styleId="ListParagraph">
    <w:name w:val="List Paragraph"/>
    <w:basedOn w:val="Normal"/>
    <w:uiPriority w:val="34"/>
    <w:qFormat/>
    <w:rsid w:val="00052F75"/>
    <w:pPr>
      <w:spacing w:after="160" w:line="259" w:lineRule="auto"/>
      <w:ind w:left="720"/>
      <w:contextualSpacing/>
      <w:jc w:val="left"/>
    </w:pPr>
    <w:rPr>
      <w:rFonts w:asciiTheme="minorHAnsi" w:eastAsiaTheme="minorHAnsi" w:hAnsiTheme="minorHAnsi" w:cstheme="minorBidi"/>
      <w:kern w:val="2"/>
      <w:sz w:val="22"/>
      <w:szCs w:val="22"/>
      <w:lang w:val="en-IN"/>
    </w:rPr>
  </w:style>
  <w:style w:type="paragraph" w:styleId="BodyText2">
    <w:name w:val="Body Text 2"/>
    <w:basedOn w:val="Normal"/>
    <w:link w:val="BodyText2Char"/>
    <w:uiPriority w:val="99"/>
    <w:semiHidden/>
    <w:unhideWhenUsed/>
    <w:rsid w:val="00273D41"/>
    <w:pPr>
      <w:spacing w:after="120" w:line="480" w:lineRule="auto"/>
    </w:pPr>
  </w:style>
  <w:style w:type="character" w:customStyle="1" w:styleId="BodyText2Char">
    <w:name w:val="Body Text 2 Char"/>
    <w:basedOn w:val="DefaultParagraphFont"/>
    <w:link w:val="BodyText2"/>
    <w:uiPriority w:val="99"/>
    <w:semiHidden/>
    <w:rsid w:val="00273D41"/>
    <w:rPr>
      <w:rFonts w:ascii="Times New Roman" w:hAnsi="Times New Roman"/>
    </w:rPr>
  </w:style>
  <w:style w:type="paragraph" w:customStyle="1" w:styleId="E-normal">
    <w:name w:val="E-normal"/>
    <w:basedOn w:val="Normal"/>
    <w:link w:val="E-normal0"/>
    <w:autoRedefine/>
    <w:rsid w:val="00273D41"/>
    <w:pPr>
      <w:widowControl w:val="0"/>
      <w:tabs>
        <w:tab w:val="left" w:pos="0"/>
      </w:tabs>
      <w:adjustRightInd w:val="0"/>
      <w:snapToGrid w:val="0"/>
    </w:pPr>
    <w:rPr>
      <w:rFonts w:eastAsia="MS Mincho"/>
      <w:b/>
      <w:sz w:val="24"/>
      <w:szCs w:val="24"/>
      <w:lang w:eastAsia="ja-JP"/>
    </w:rPr>
  </w:style>
  <w:style w:type="character" w:customStyle="1" w:styleId="E-normal0">
    <w:name w:val="E-normal (文字)"/>
    <w:basedOn w:val="DefaultParagraphFont"/>
    <w:link w:val="E-normal"/>
    <w:rsid w:val="00273D41"/>
    <w:rPr>
      <w:rFonts w:ascii="Times New Roman" w:eastAsia="MS Mincho" w:hAnsi="Times New Roman"/>
      <w:b/>
      <w:sz w:val="24"/>
      <w:szCs w:val="24"/>
      <w:lang w:eastAsia="ja-JP"/>
    </w:rPr>
  </w:style>
  <w:style w:type="character" w:customStyle="1" w:styleId="heading">
    <w:name w:val="heading"/>
    <w:basedOn w:val="DefaultParagraphFont"/>
    <w:rsid w:val="00FA04EC"/>
  </w:style>
  <w:style w:type="character" w:customStyle="1" w:styleId="delimiter">
    <w:name w:val="delimiter"/>
    <w:basedOn w:val="DefaultParagraphFont"/>
    <w:rsid w:val="00FA04EC"/>
  </w:style>
  <w:style w:type="paragraph" w:styleId="NormalWeb">
    <w:name w:val="Normal (Web)"/>
    <w:basedOn w:val="Normal"/>
    <w:unhideWhenUsed/>
    <w:rsid w:val="006A6DDC"/>
    <w:pPr>
      <w:spacing w:before="100" w:beforeAutospacing="1" w:after="100" w:afterAutospacing="1"/>
      <w:jc w:val="left"/>
    </w:pPr>
    <w:rPr>
      <w:sz w:val="24"/>
      <w:szCs w:val="24"/>
      <w:lang w:val="en-IN" w:eastAsia="en-IN"/>
    </w:rPr>
  </w:style>
  <w:style w:type="table" w:styleId="TableGrid">
    <w:name w:val="Table Grid"/>
    <w:basedOn w:val="TableNormal"/>
    <w:uiPriority w:val="39"/>
    <w:rsid w:val="00A50C20"/>
    <w:rPr>
      <w:rFonts w:asciiTheme="minorHAnsi" w:eastAsiaTheme="minorHAnsi" w:hAnsiTheme="minorHAnsi" w:cstheme="minorBidi"/>
      <w:kern w:val="2"/>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624758">
      <w:bodyDiv w:val="1"/>
      <w:marLeft w:val="0"/>
      <w:marRight w:val="0"/>
      <w:marTop w:val="0"/>
      <w:marBottom w:val="0"/>
      <w:divBdr>
        <w:top w:val="none" w:sz="0" w:space="0" w:color="auto"/>
        <w:left w:val="none" w:sz="0" w:space="0" w:color="auto"/>
        <w:bottom w:val="none" w:sz="0" w:space="0" w:color="auto"/>
        <w:right w:val="none" w:sz="0" w:space="0" w:color="auto"/>
      </w:divBdr>
    </w:div>
    <w:div w:id="93943493">
      <w:bodyDiv w:val="1"/>
      <w:marLeft w:val="0"/>
      <w:marRight w:val="0"/>
      <w:marTop w:val="0"/>
      <w:marBottom w:val="0"/>
      <w:divBdr>
        <w:top w:val="none" w:sz="0" w:space="0" w:color="auto"/>
        <w:left w:val="none" w:sz="0" w:space="0" w:color="auto"/>
        <w:bottom w:val="none" w:sz="0" w:space="0" w:color="auto"/>
        <w:right w:val="none" w:sz="0" w:space="0" w:color="auto"/>
      </w:divBdr>
    </w:div>
    <w:div w:id="166752093">
      <w:bodyDiv w:val="1"/>
      <w:marLeft w:val="0"/>
      <w:marRight w:val="0"/>
      <w:marTop w:val="0"/>
      <w:marBottom w:val="0"/>
      <w:divBdr>
        <w:top w:val="none" w:sz="0" w:space="0" w:color="auto"/>
        <w:left w:val="none" w:sz="0" w:space="0" w:color="auto"/>
        <w:bottom w:val="none" w:sz="0" w:space="0" w:color="auto"/>
        <w:right w:val="none" w:sz="0" w:space="0" w:color="auto"/>
      </w:divBdr>
    </w:div>
    <w:div w:id="300431152">
      <w:bodyDiv w:val="1"/>
      <w:marLeft w:val="0"/>
      <w:marRight w:val="0"/>
      <w:marTop w:val="0"/>
      <w:marBottom w:val="0"/>
      <w:divBdr>
        <w:top w:val="none" w:sz="0" w:space="0" w:color="auto"/>
        <w:left w:val="none" w:sz="0" w:space="0" w:color="auto"/>
        <w:bottom w:val="none" w:sz="0" w:space="0" w:color="auto"/>
        <w:right w:val="none" w:sz="0" w:space="0" w:color="auto"/>
      </w:divBdr>
    </w:div>
    <w:div w:id="308630761">
      <w:bodyDiv w:val="1"/>
      <w:marLeft w:val="0"/>
      <w:marRight w:val="0"/>
      <w:marTop w:val="0"/>
      <w:marBottom w:val="0"/>
      <w:divBdr>
        <w:top w:val="none" w:sz="0" w:space="0" w:color="auto"/>
        <w:left w:val="none" w:sz="0" w:space="0" w:color="auto"/>
        <w:bottom w:val="none" w:sz="0" w:space="0" w:color="auto"/>
        <w:right w:val="none" w:sz="0" w:space="0" w:color="auto"/>
      </w:divBdr>
    </w:div>
    <w:div w:id="466820233">
      <w:bodyDiv w:val="1"/>
      <w:marLeft w:val="0"/>
      <w:marRight w:val="0"/>
      <w:marTop w:val="0"/>
      <w:marBottom w:val="0"/>
      <w:divBdr>
        <w:top w:val="none" w:sz="0" w:space="0" w:color="auto"/>
        <w:left w:val="none" w:sz="0" w:space="0" w:color="auto"/>
        <w:bottom w:val="none" w:sz="0" w:space="0" w:color="auto"/>
        <w:right w:val="none" w:sz="0" w:space="0" w:color="auto"/>
      </w:divBdr>
      <w:divsChild>
        <w:div w:id="804929379">
          <w:marLeft w:val="0"/>
          <w:marRight w:val="0"/>
          <w:marTop w:val="0"/>
          <w:marBottom w:val="0"/>
          <w:divBdr>
            <w:top w:val="none" w:sz="0" w:space="0" w:color="auto"/>
            <w:left w:val="none" w:sz="0" w:space="0" w:color="auto"/>
            <w:bottom w:val="none" w:sz="0" w:space="0" w:color="auto"/>
            <w:right w:val="none" w:sz="0" w:space="0" w:color="auto"/>
          </w:divBdr>
        </w:div>
        <w:div w:id="1356812903">
          <w:marLeft w:val="0"/>
          <w:marRight w:val="0"/>
          <w:marTop w:val="0"/>
          <w:marBottom w:val="0"/>
          <w:divBdr>
            <w:top w:val="none" w:sz="0" w:space="0" w:color="auto"/>
            <w:left w:val="none" w:sz="0" w:space="0" w:color="auto"/>
            <w:bottom w:val="none" w:sz="0" w:space="0" w:color="auto"/>
            <w:right w:val="none" w:sz="0" w:space="0" w:color="auto"/>
          </w:divBdr>
        </w:div>
        <w:div w:id="1625845365">
          <w:marLeft w:val="0"/>
          <w:marRight w:val="0"/>
          <w:marTop w:val="0"/>
          <w:marBottom w:val="0"/>
          <w:divBdr>
            <w:top w:val="none" w:sz="0" w:space="0" w:color="auto"/>
            <w:left w:val="none" w:sz="0" w:space="0" w:color="auto"/>
            <w:bottom w:val="none" w:sz="0" w:space="0" w:color="auto"/>
            <w:right w:val="none" w:sz="0" w:space="0" w:color="auto"/>
          </w:divBdr>
        </w:div>
        <w:div w:id="862203498">
          <w:marLeft w:val="0"/>
          <w:marRight w:val="0"/>
          <w:marTop w:val="0"/>
          <w:marBottom w:val="0"/>
          <w:divBdr>
            <w:top w:val="none" w:sz="0" w:space="0" w:color="auto"/>
            <w:left w:val="none" w:sz="0" w:space="0" w:color="auto"/>
            <w:bottom w:val="none" w:sz="0" w:space="0" w:color="auto"/>
            <w:right w:val="none" w:sz="0" w:space="0" w:color="auto"/>
          </w:divBdr>
        </w:div>
        <w:div w:id="645358669">
          <w:marLeft w:val="0"/>
          <w:marRight w:val="0"/>
          <w:marTop w:val="0"/>
          <w:marBottom w:val="0"/>
          <w:divBdr>
            <w:top w:val="none" w:sz="0" w:space="0" w:color="auto"/>
            <w:left w:val="none" w:sz="0" w:space="0" w:color="auto"/>
            <w:bottom w:val="none" w:sz="0" w:space="0" w:color="auto"/>
            <w:right w:val="none" w:sz="0" w:space="0" w:color="auto"/>
          </w:divBdr>
        </w:div>
        <w:div w:id="2071340205">
          <w:marLeft w:val="0"/>
          <w:marRight w:val="0"/>
          <w:marTop w:val="0"/>
          <w:marBottom w:val="0"/>
          <w:divBdr>
            <w:top w:val="none" w:sz="0" w:space="0" w:color="auto"/>
            <w:left w:val="none" w:sz="0" w:space="0" w:color="auto"/>
            <w:bottom w:val="none" w:sz="0" w:space="0" w:color="auto"/>
            <w:right w:val="none" w:sz="0" w:space="0" w:color="auto"/>
          </w:divBdr>
        </w:div>
      </w:divsChild>
    </w:div>
    <w:div w:id="505751979">
      <w:bodyDiv w:val="1"/>
      <w:marLeft w:val="0"/>
      <w:marRight w:val="0"/>
      <w:marTop w:val="0"/>
      <w:marBottom w:val="0"/>
      <w:divBdr>
        <w:top w:val="none" w:sz="0" w:space="0" w:color="auto"/>
        <w:left w:val="none" w:sz="0" w:space="0" w:color="auto"/>
        <w:bottom w:val="none" w:sz="0" w:space="0" w:color="auto"/>
        <w:right w:val="none" w:sz="0" w:space="0" w:color="auto"/>
      </w:divBdr>
    </w:div>
    <w:div w:id="778795467">
      <w:bodyDiv w:val="1"/>
      <w:marLeft w:val="0"/>
      <w:marRight w:val="0"/>
      <w:marTop w:val="0"/>
      <w:marBottom w:val="0"/>
      <w:divBdr>
        <w:top w:val="none" w:sz="0" w:space="0" w:color="auto"/>
        <w:left w:val="none" w:sz="0" w:space="0" w:color="auto"/>
        <w:bottom w:val="none" w:sz="0" w:space="0" w:color="auto"/>
        <w:right w:val="none" w:sz="0" w:space="0" w:color="auto"/>
      </w:divBdr>
    </w:div>
    <w:div w:id="994575687">
      <w:bodyDiv w:val="1"/>
      <w:marLeft w:val="0"/>
      <w:marRight w:val="0"/>
      <w:marTop w:val="0"/>
      <w:marBottom w:val="0"/>
      <w:divBdr>
        <w:top w:val="none" w:sz="0" w:space="0" w:color="auto"/>
        <w:left w:val="none" w:sz="0" w:space="0" w:color="auto"/>
        <w:bottom w:val="none" w:sz="0" w:space="0" w:color="auto"/>
        <w:right w:val="none" w:sz="0" w:space="0" w:color="auto"/>
      </w:divBdr>
    </w:div>
    <w:div w:id="1183857328">
      <w:bodyDiv w:val="1"/>
      <w:marLeft w:val="0"/>
      <w:marRight w:val="0"/>
      <w:marTop w:val="0"/>
      <w:marBottom w:val="0"/>
      <w:divBdr>
        <w:top w:val="none" w:sz="0" w:space="0" w:color="auto"/>
        <w:left w:val="none" w:sz="0" w:space="0" w:color="auto"/>
        <w:bottom w:val="none" w:sz="0" w:space="0" w:color="auto"/>
        <w:right w:val="none" w:sz="0" w:space="0" w:color="auto"/>
      </w:divBdr>
    </w:div>
    <w:div w:id="1317999093">
      <w:bodyDiv w:val="1"/>
      <w:marLeft w:val="0"/>
      <w:marRight w:val="0"/>
      <w:marTop w:val="0"/>
      <w:marBottom w:val="0"/>
      <w:divBdr>
        <w:top w:val="none" w:sz="0" w:space="0" w:color="auto"/>
        <w:left w:val="none" w:sz="0" w:space="0" w:color="auto"/>
        <w:bottom w:val="none" w:sz="0" w:space="0" w:color="auto"/>
        <w:right w:val="none" w:sz="0" w:space="0" w:color="auto"/>
      </w:divBdr>
    </w:div>
    <w:div w:id="1504589673">
      <w:bodyDiv w:val="1"/>
      <w:marLeft w:val="0"/>
      <w:marRight w:val="0"/>
      <w:marTop w:val="0"/>
      <w:marBottom w:val="0"/>
      <w:divBdr>
        <w:top w:val="none" w:sz="0" w:space="0" w:color="auto"/>
        <w:left w:val="none" w:sz="0" w:space="0" w:color="auto"/>
        <w:bottom w:val="none" w:sz="0" w:space="0" w:color="auto"/>
        <w:right w:val="none" w:sz="0" w:space="0" w:color="auto"/>
      </w:divBdr>
      <w:divsChild>
        <w:div w:id="1786387706">
          <w:marLeft w:val="0"/>
          <w:marRight w:val="0"/>
          <w:marTop w:val="0"/>
          <w:marBottom w:val="0"/>
          <w:divBdr>
            <w:top w:val="none" w:sz="0" w:space="0" w:color="auto"/>
            <w:left w:val="none" w:sz="0" w:space="0" w:color="auto"/>
            <w:bottom w:val="none" w:sz="0" w:space="0" w:color="auto"/>
            <w:right w:val="none" w:sz="0" w:space="0" w:color="auto"/>
          </w:divBdr>
        </w:div>
        <w:div w:id="927539965">
          <w:marLeft w:val="0"/>
          <w:marRight w:val="0"/>
          <w:marTop w:val="0"/>
          <w:marBottom w:val="0"/>
          <w:divBdr>
            <w:top w:val="none" w:sz="0" w:space="0" w:color="auto"/>
            <w:left w:val="none" w:sz="0" w:space="0" w:color="auto"/>
            <w:bottom w:val="none" w:sz="0" w:space="0" w:color="auto"/>
            <w:right w:val="none" w:sz="0" w:space="0" w:color="auto"/>
          </w:divBdr>
        </w:div>
      </w:divsChild>
    </w:div>
    <w:div w:id="1765956166">
      <w:bodyDiv w:val="1"/>
      <w:marLeft w:val="0"/>
      <w:marRight w:val="0"/>
      <w:marTop w:val="0"/>
      <w:marBottom w:val="0"/>
      <w:divBdr>
        <w:top w:val="none" w:sz="0" w:space="0" w:color="auto"/>
        <w:left w:val="none" w:sz="0" w:space="0" w:color="auto"/>
        <w:bottom w:val="none" w:sz="0" w:space="0" w:color="auto"/>
        <w:right w:val="none" w:sz="0" w:space="0" w:color="auto"/>
      </w:divBdr>
    </w:div>
    <w:div w:id="1809087921">
      <w:bodyDiv w:val="1"/>
      <w:marLeft w:val="0"/>
      <w:marRight w:val="0"/>
      <w:marTop w:val="0"/>
      <w:marBottom w:val="0"/>
      <w:divBdr>
        <w:top w:val="none" w:sz="0" w:space="0" w:color="auto"/>
        <w:left w:val="none" w:sz="0" w:space="0" w:color="auto"/>
        <w:bottom w:val="none" w:sz="0" w:space="0" w:color="auto"/>
        <w:right w:val="none" w:sz="0" w:space="0" w:color="auto"/>
      </w:divBdr>
    </w:div>
    <w:div w:id="1898122346">
      <w:bodyDiv w:val="1"/>
      <w:marLeft w:val="0"/>
      <w:marRight w:val="0"/>
      <w:marTop w:val="0"/>
      <w:marBottom w:val="0"/>
      <w:divBdr>
        <w:top w:val="none" w:sz="0" w:space="0" w:color="auto"/>
        <w:left w:val="none" w:sz="0" w:space="0" w:color="auto"/>
        <w:bottom w:val="none" w:sz="0" w:space="0" w:color="auto"/>
        <w:right w:val="none" w:sz="0" w:space="0" w:color="auto"/>
      </w:divBdr>
      <w:divsChild>
        <w:div w:id="488792935">
          <w:marLeft w:val="0"/>
          <w:marRight w:val="0"/>
          <w:marTop w:val="0"/>
          <w:marBottom w:val="0"/>
          <w:divBdr>
            <w:top w:val="none" w:sz="0" w:space="0" w:color="auto"/>
            <w:left w:val="none" w:sz="0" w:space="0" w:color="auto"/>
            <w:bottom w:val="none" w:sz="0" w:space="0" w:color="auto"/>
            <w:right w:val="none" w:sz="0" w:space="0" w:color="auto"/>
          </w:divBdr>
        </w:div>
        <w:div w:id="2102487337">
          <w:marLeft w:val="0"/>
          <w:marRight w:val="0"/>
          <w:marTop w:val="0"/>
          <w:marBottom w:val="0"/>
          <w:divBdr>
            <w:top w:val="none" w:sz="0" w:space="0" w:color="auto"/>
            <w:left w:val="none" w:sz="0" w:space="0" w:color="auto"/>
            <w:bottom w:val="none" w:sz="0" w:space="0" w:color="auto"/>
            <w:right w:val="none" w:sz="0" w:space="0" w:color="auto"/>
          </w:divBdr>
        </w:div>
        <w:div w:id="1864515996">
          <w:marLeft w:val="0"/>
          <w:marRight w:val="0"/>
          <w:marTop w:val="0"/>
          <w:marBottom w:val="0"/>
          <w:divBdr>
            <w:top w:val="none" w:sz="0" w:space="0" w:color="auto"/>
            <w:left w:val="none" w:sz="0" w:space="0" w:color="auto"/>
            <w:bottom w:val="none" w:sz="0" w:space="0" w:color="auto"/>
            <w:right w:val="none" w:sz="0" w:space="0" w:color="auto"/>
          </w:divBdr>
        </w:div>
        <w:div w:id="449054840">
          <w:marLeft w:val="0"/>
          <w:marRight w:val="0"/>
          <w:marTop w:val="0"/>
          <w:marBottom w:val="0"/>
          <w:divBdr>
            <w:top w:val="none" w:sz="0" w:space="0" w:color="auto"/>
            <w:left w:val="none" w:sz="0" w:space="0" w:color="auto"/>
            <w:bottom w:val="none" w:sz="0" w:space="0" w:color="auto"/>
            <w:right w:val="none" w:sz="0" w:space="0" w:color="auto"/>
          </w:divBdr>
        </w:div>
      </w:divsChild>
    </w:div>
    <w:div w:id="1991858324">
      <w:bodyDiv w:val="1"/>
      <w:marLeft w:val="0"/>
      <w:marRight w:val="0"/>
      <w:marTop w:val="0"/>
      <w:marBottom w:val="0"/>
      <w:divBdr>
        <w:top w:val="none" w:sz="0" w:space="0" w:color="auto"/>
        <w:left w:val="none" w:sz="0" w:space="0" w:color="auto"/>
        <w:bottom w:val="none" w:sz="0" w:space="0" w:color="auto"/>
        <w:right w:val="none" w:sz="0" w:space="0" w:color="auto"/>
      </w:divBdr>
      <w:divsChild>
        <w:div w:id="522669039">
          <w:marLeft w:val="0"/>
          <w:marRight w:val="0"/>
          <w:marTop w:val="150"/>
          <w:marBottom w:val="150"/>
          <w:divBdr>
            <w:top w:val="none" w:sz="0" w:space="0" w:color="auto"/>
            <w:left w:val="none" w:sz="0" w:space="0" w:color="auto"/>
            <w:bottom w:val="none" w:sz="0" w:space="0" w:color="auto"/>
            <w:right w:val="none" w:sz="0" w:space="0" w:color="auto"/>
          </w:divBdr>
        </w:div>
        <w:div w:id="1190409473">
          <w:marLeft w:val="-300"/>
          <w:marRight w:val="0"/>
          <w:marTop w:val="0"/>
          <w:marBottom w:val="150"/>
          <w:divBdr>
            <w:top w:val="none" w:sz="0" w:space="0" w:color="auto"/>
            <w:left w:val="none" w:sz="0" w:space="0" w:color="auto"/>
            <w:bottom w:val="none" w:sz="0" w:space="0" w:color="auto"/>
            <w:right w:val="none" w:sz="0" w:space="0" w:color="auto"/>
          </w:divBdr>
          <w:divsChild>
            <w:div w:id="1075467929">
              <w:marLeft w:val="0"/>
              <w:marRight w:val="0"/>
              <w:marTop w:val="0"/>
              <w:marBottom w:val="0"/>
              <w:divBdr>
                <w:top w:val="none" w:sz="0" w:space="0" w:color="auto"/>
                <w:left w:val="none" w:sz="0" w:space="0" w:color="auto"/>
                <w:bottom w:val="none" w:sz="0" w:space="0" w:color="auto"/>
                <w:right w:val="none" w:sz="0" w:space="0" w:color="auto"/>
              </w:divBdr>
              <w:divsChild>
                <w:div w:id="184906168">
                  <w:marLeft w:val="0"/>
                  <w:marRight w:val="0"/>
                  <w:marTop w:val="0"/>
                  <w:marBottom w:val="0"/>
                  <w:divBdr>
                    <w:top w:val="none" w:sz="0" w:space="0" w:color="auto"/>
                    <w:left w:val="none" w:sz="0" w:space="0" w:color="auto"/>
                    <w:bottom w:val="none" w:sz="0" w:space="0" w:color="auto"/>
                    <w:right w:val="none" w:sz="0" w:space="0" w:color="auto"/>
                  </w:divBdr>
                  <w:divsChild>
                    <w:div w:id="2083211396">
                      <w:marLeft w:val="0"/>
                      <w:marRight w:val="0"/>
                      <w:marTop w:val="0"/>
                      <w:marBottom w:val="0"/>
                      <w:divBdr>
                        <w:top w:val="none" w:sz="0" w:space="0" w:color="auto"/>
                        <w:left w:val="none" w:sz="0" w:space="0" w:color="auto"/>
                        <w:bottom w:val="none" w:sz="0" w:space="0" w:color="auto"/>
                        <w:right w:val="none" w:sz="0" w:space="0" w:color="auto"/>
                      </w:divBdr>
                      <w:divsChild>
                        <w:div w:id="2067296187">
                          <w:marLeft w:val="-150"/>
                          <w:marRight w:val="0"/>
                          <w:marTop w:val="0"/>
                          <w:marBottom w:val="0"/>
                          <w:divBdr>
                            <w:top w:val="none" w:sz="0" w:space="0" w:color="auto"/>
                            <w:left w:val="none" w:sz="0" w:space="0" w:color="auto"/>
                            <w:bottom w:val="none" w:sz="0" w:space="0" w:color="auto"/>
                            <w:right w:val="none" w:sz="0" w:space="0" w:color="auto"/>
                          </w:divBdr>
                          <w:divsChild>
                            <w:div w:id="782458941">
                              <w:marLeft w:val="0"/>
                              <w:marRight w:val="0"/>
                              <w:marTop w:val="0"/>
                              <w:marBottom w:val="0"/>
                              <w:divBdr>
                                <w:top w:val="none" w:sz="0" w:space="0" w:color="auto"/>
                                <w:left w:val="none" w:sz="0" w:space="0" w:color="auto"/>
                                <w:bottom w:val="none" w:sz="0" w:space="0" w:color="auto"/>
                                <w:right w:val="none" w:sz="0" w:space="0" w:color="auto"/>
                              </w:divBdr>
                            </w:div>
                            <w:div w:id="1286500930">
                              <w:marLeft w:val="0"/>
                              <w:marRight w:val="0"/>
                              <w:marTop w:val="0"/>
                              <w:marBottom w:val="0"/>
                              <w:divBdr>
                                <w:top w:val="none" w:sz="0" w:space="0" w:color="auto"/>
                                <w:left w:val="none" w:sz="0" w:space="0" w:color="auto"/>
                                <w:bottom w:val="none" w:sz="0" w:space="0" w:color="auto"/>
                                <w:right w:val="none" w:sz="0" w:space="0" w:color="auto"/>
                              </w:divBdr>
                              <w:divsChild>
                                <w:div w:id="1141388470">
                                  <w:marLeft w:val="0"/>
                                  <w:marRight w:val="0"/>
                                  <w:marTop w:val="0"/>
                                  <w:marBottom w:val="0"/>
                                  <w:divBdr>
                                    <w:top w:val="none" w:sz="0" w:space="0" w:color="auto"/>
                                    <w:left w:val="none" w:sz="0" w:space="0" w:color="auto"/>
                                    <w:bottom w:val="none" w:sz="0" w:space="0" w:color="auto"/>
                                    <w:right w:val="none" w:sz="0" w:space="0" w:color="auto"/>
                                  </w:divBdr>
                                  <w:divsChild>
                                    <w:div w:id="34083750">
                                      <w:marLeft w:val="0"/>
                                      <w:marRight w:val="0"/>
                                      <w:marTop w:val="0"/>
                                      <w:marBottom w:val="0"/>
                                      <w:divBdr>
                                        <w:top w:val="none" w:sz="0" w:space="0" w:color="auto"/>
                                        <w:left w:val="none" w:sz="0" w:space="0" w:color="auto"/>
                                        <w:bottom w:val="none" w:sz="0" w:space="0" w:color="auto"/>
                                        <w:right w:val="none" w:sz="0" w:space="0" w:color="auto"/>
                                      </w:divBdr>
                                      <w:divsChild>
                                        <w:div w:id="1247425690">
                                          <w:marLeft w:val="0"/>
                                          <w:marRight w:val="0"/>
                                          <w:marTop w:val="0"/>
                                          <w:marBottom w:val="0"/>
                                          <w:divBdr>
                                            <w:top w:val="none" w:sz="0" w:space="0" w:color="auto"/>
                                            <w:left w:val="none" w:sz="0" w:space="0" w:color="auto"/>
                                            <w:bottom w:val="none" w:sz="0" w:space="0" w:color="auto"/>
                                            <w:right w:val="none" w:sz="0" w:space="0" w:color="auto"/>
                                          </w:divBdr>
                                          <w:divsChild>
                                            <w:div w:id="1780876760">
                                              <w:marLeft w:val="0"/>
                                              <w:marRight w:val="0"/>
                                              <w:marTop w:val="0"/>
                                              <w:marBottom w:val="0"/>
                                              <w:divBdr>
                                                <w:top w:val="none" w:sz="0" w:space="0" w:color="auto"/>
                                                <w:left w:val="none" w:sz="0" w:space="0" w:color="auto"/>
                                                <w:bottom w:val="none" w:sz="0" w:space="0" w:color="auto"/>
                                                <w:right w:val="none" w:sz="0" w:space="0" w:color="auto"/>
                                              </w:divBdr>
                                              <w:divsChild>
                                                <w:div w:id="41158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847684">
              <w:marLeft w:val="0"/>
              <w:marRight w:val="0"/>
              <w:marTop w:val="0"/>
              <w:marBottom w:val="0"/>
              <w:divBdr>
                <w:top w:val="none" w:sz="0" w:space="0" w:color="auto"/>
                <w:left w:val="none" w:sz="0" w:space="0" w:color="auto"/>
                <w:bottom w:val="none" w:sz="0" w:space="0" w:color="auto"/>
                <w:right w:val="none" w:sz="0" w:space="0" w:color="auto"/>
              </w:divBdr>
              <w:divsChild>
                <w:div w:id="483619434">
                  <w:marLeft w:val="0"/>
                  <w:marRight w:val="0"/>
                  <w:marTop w:val="0"/>
                  <w:marBottom w:val="0"/>
                  <w:divBdr>
                    <w:top w:val="none" w:sz="0" w:space="0" w:color="auto"/>
                    <w:left w:val="none" w:sz="0" w:space="0" w:color="auto"/>
                    <w:bottom w:val="none" w:sz="0" w:space="0" w:color="auto"/>
                    <w:right w:val="none" w:sz="0" w:space="0" w:color="auto"/>
                  </w:divBdr>
                  <w:divsChild>
                    <w:div w:id="1527795685">
                      <w:marLeft w:val="0"/>
                      <w:marRight w:val="0"/>
                      <w:marTop w:val="0"/>
                      <w:marBottom w:val="0"/>
                      <w:divBdr>
                        <w:top w:val="none" w:sz="0" w:space="0" w:color="auto"/>
                        <w:left w:val="none" w:sz="0" w:space="0" w:color="auto"/>
                        <w:bottom w:val="none" w:sz="0" w:space="0" w:color="auto"/>
                        <w:right w:val="none" w:sz="0" w:space="0" w:color="auto"/>
                      </w:divBdr>
                      <w:divsChild>
                        <w:div w:id="363947194">
                          <w:marLeft w:val="-150"/>
                          <w:marRight w:val="0"/>
                          <w:marTop w:val="0"/>
                          <w:marBottom w:val="0"/>
                          <w:divBdr>
                            <w:top w:val="none" w:sz="0" w:space="0" w:color="auto"/>
                            <w:left w:val="none" w:sz="0" w:space="0" w:color="auto"/>
                            <w:bottom w:val="none" w:sz="0" w:space="0" w:color="auto"/>
                            <w:right w:val="none" w:sz="0" w:space="0" w:color="auto"/>
                          </w:divBdr>
                          <w:divsChild>
                            <w:div w:id="1260261812">
                              <w:marLeft w:val="0"/>
                              <w:marRight w:val="0"/>
                              <w:marTop w:val="0"/>
                              <w:marBottom w:val="0"/>
                              <w:divBdr>
                                <w:top w:val="none" w:sz="0" w:space="0" w:color="auto"/>
                                <w:left w:val="none" w:sz="0" w:space="0" w:color="auto"/>
                                <w:bottom w:val="none" w:sz="0" w:space="0" w:color="auto"/>
                                <w:right w:val="none" w:sz="0" w:space="0" w:color="auto"/>
                              </w:divBdr>
                            </w:div>
                            <w:div w:id="2041271980">
                              <w:marLeft w:val="0"/>
                              <w:marRight w:val="0"/>
                              <w:marTop w:val="0"/>
                              <w:marBottom w:val="0"/>
                              <w:divBdr>
                                <w:top w:val="none" w:sz="0" w:space="0" w:color="auto"/>
                                <w:left w:val="none" w:sz="0" w:space="0" w:color="auto"/>
                                <w:bottom w:val="none" w:sz="0" w:space="0" w:color="auto"/>
                                <w:right w:val="none" w:sz="0" w:space="0" w:color="auto"/>
                              </w:divBdr>
                              <w:divsChild>
                                <w:div w:id="1276794185">
                                  <w:marLeft w:val="0"/>
                                  <w:marRight w:val="0"/>
                                  <w:marTop w:val="0"/>
                                  <w:marBottom w:val="0"/>
                                  <w:divBdr>
                                    <w:top w:val="none" w:sz="0" w:space="0" w:color="auto"/>
                                    <w:left w:val="none" w:sz="0" w:space="0" w:color="auto"/>
                                    <w:bottom w:val="none" w:sz="0" w:space="0" w:color="auto"/>
                                    <w:right w:val="none" w:sz="0" w:space="0" w:color="auto"/>
                                  </w:divBdr>
                                  <w:divsChild>
                                    <w:div w:id="1858763283">
                                      <w:marLeft w:val="0"/>
                                      <w:marRight w:val="0"/>
                                      <w:marTop w:val="0"/>
                                      <w:marBottom w:val="0"/>
                                      <w:divBdr>
                                        <w:top w:val="none" w:sz="0" w:space="0" w:color="auto"/>
                                        <w:left w:val="none" w:sz="0" w:space="0" w:color="auto"/>
                                        <w:bottom w:val="none" w:sz="0" w:space="0" w:color="auto"/>
                                        <w:right w:val="none" w:sz="0" w:space="0" w:color="auto"/>
                                      </w:divBdr>
                                      <w:divsChild>
                                        <w:div w:id="712727024">
                                          <w:marLeft w:val="0"/>
                                          <w:marRight w:val="0"/>
                                          <w:marTop w:val="0"/>
                                          <w:marBottom w:val="0"/>
                                          <w:divBdr>
                                            <w:top w:val="none" w:sz="0" w:space="0" w:color="auto"/>
                                            <w:left w:val="none" w:sz="0" w:space="0" w:color="auto"/>
                                            <w:bottom w:val="none" w:sz="0" w:space="0" w:color="auto"/>
                                            <w:right w:val="none" w:sz="0" w:space="0" w:color="auto"/>
                                          </w:divBdr>
                                          <w:divsChild>
                                            <w:div w:id="1590382298">
                                              <w:marLeft w:val="0"/>
                                              <w:marRight w:val="0"/>
                                              <w:marTop w:val="0"/>
                                              <w:marBottom w:val="0"/>
                                              <w:divBdr>
                                                <w:top w:val="none" w:sz="0" w:space="0" w:color="auto"/>
                                                <w:left w:val="none" w:sz="0" w:space="0" w:color="auto"/>
                                                <w:bottom w:val="none" w:sz="0" w:space="0" w:color="auto"/>
                                                <w:right w:val="none" w:sz="0" w:space="0" w:color="auto"/>
                                              </w:divBdr>
                                              <w:divsChild>
                                                <w:div w:id="109262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2407696">
              <w:marLeft w:val="0"/>
              <w:marRight w:val="0"/>
              <w:marTop w:val="0"/>
              <w:marBottom w:val="0"/>
              <w:divBdr>
                <w:top w:val="none" w:sz="0" w:space="0" w:color="auto"/>
                <w:left w:val="none" w:sz="0" w:space="0" w:color="auto"/>
                <w:bottom w:val="none" w:sz="0" w:space="0" w:color="auto"/>
                <w:right w:val="none" w:sz="0" w:space="0" w:color="auto"/>
              </w:divBdr>
              <w:divsChild>
                <w:div w:id="596713011">
                  <w:marLeft w:val="0"/>
                  <w:marRight w:val="0"/>
                  <w:marTop w:val="0"/>
                  <w:marBottom w:val="0"/>
                  <w:divBdr>
                    <w:top w:val="none" w:sz="0" w:space="0" w:color="auto"/>
                    <w:left w:val="none" w:sz="0" w:space="0" w:color="auto"/>
                    <w:bottom w:val="none" w:sz="0" w:space="0" w:color="auto"/>
                    <w:right w:val="none" w:sz="0" w:space="0" w:color="auto"/>
                  </w:divBdr>
                  <w:divsChild>
                    <w:div w:id="816730592">
                      <w:marLeft w:val="0"/>
                      <w:marRight w:val="0"/>
                      <w:marTop w:val="0"/>
                      <w:marBottom w:val="0"/>
                      <w:divBdr>
                        <w:top w:val="none" w:sz="0" w:space="0" w:color="auto"/>
                        <w:left w:val="none" w:sz="0" w:space="0" w:color="auto"/>
                        <w:bottom w:val="none" w:sz="0" w:space="0" w:color="auto"/>
                        <w:right w:val="none" w:sz="0" w:space="0" w:color="auto"/>
                      </w:divBdr>
                      <w:divsChild>
                        <w:div w:id="1946689856">
                          <w:marLeft w:val="-150"/>
                          <w:marRight w:val="0"/>
                          <w:marTop w:val="0"/>
                          <w:marBottom w:val="0"/>
                          <w:divBdr>
                            <w:top w:val="none" w:sz="0" w:space="0" w:color="auto"/>
                            <w:left w:val="none" w:sz="0" w:space="0" w:color="auto"/>
                            <w:bottom w:val="none" w:sz="0" w:space="0" w:color="auto"/>
                            <w:right w:val="none" w:sz="0" w:space="0" w:color="auto"/>
                          </w:divBdr>
                          <w:divsChild>
                            <w:div w:id="49497576">
                              <w:marLeft w:val="0"/>
                              <w:marRight w:val="0"/>
                              <w:marTop w:val="0"/>
                              <w:marBottom w:val="0"/>
                              <w:divBdr>
                                <w:top w:val="none" w:sz="0" w:space="0" w:color="auto"/>
                                <w:left w:val="none" w:sz="0" w:space="0" w:color="auto"/>
                                <w:bottom w:val="none" w:sz="0" w:space="0" w:color="auto"/>
                                <w:right w:val="none" w:sz="0" w:space="0" w:color="auto"/>
                              </w:divBdr>
                            </w:div>
                            <w:div w:id="931856514">
                              <w:marLeft w:val="0"/>
                              <w:marRight w:val="0"/>
                              <w:marTop w:val="0"/>
                              <w:marBottom w:val="0"/>
                              <w:divBdr>
                                <w:top w:val="none" w:sz="0" w:space="0" w:color="auto"/>
                                <w:left w:val="none" w:sz="0" w:space="0" w:color="auto"/>
                                <w:bottom w:val="none" w:sz="0" w:space="0" w:color="auto"/>
                                <w:right w:val="none" w:sz="0" w:space="0" w:color="auto"/>
                              </w:divBdr>
                              <w:divsChild>
                                <w:div w:id="1198741475">
                                  <w:marLeft w:val="0"/>
                                  <w:marRight w:val="0"/>
                                  <w:marTop w:val="0"/>
                                  <w:marBottom w:val="0"/>
                                  <w:divBdr>
                                    <w:top w:val="none" w:sz="0" w:space="0" w:color="auto"/>
                                    <w:left w:val="none" w:sz="0" w:space="0" w:color="auto"/>
                                    <w:bottom w:val="none" w:sz="0" w:space="0" w:color="auto"/>
                                    <w:right w:val="none" w:sz="0" w:space="0" w:color="auto"/>
                                  </w:divBdr>
                                  <w:divsChild>
                                    <w:div w:id="1674332490">
                                      <w:marLeft w:val="0"/>
                                      <w:marRight w:val="0"/>
                                      <w:marTop w:val="0"/>
                                      <w:marBottom w:val="0"/>
                                      <w:divBdr>
                                        <w:top w:val="none" w:sz="0" w:space="0" w:color="auto"/>
                                        <w:left w:val="none" w:sz="0" w:space="0" w:color="auto"/>
                                        <w:bottom w:val="none" w:sz="0" w:space="0" w:color="auto"/>
                                        <w:right w:val="none" w:sz="0" w:space="0" w:color="auto"/>
                                      </w:divBdr>
                                      <w:divsChild>
                                        <w:div w:id="1520705297">
                                          <w:marLeft w:val="0"/>
                                          <w:marRight w:val="0"/>
                                          <w:marTop w:val="0"/>
                                          <w:marBottom w:val="0"/>
                                          <w:divBdr>
                                            <w:top w:val="none" w:sz="0" w:space="0" w:color="auto"/>
                                            <w:left w:val="none" w:sz="0" w:space="0" w:color="auto"/>
                                            <w:bottom w:val="none" w:sz="0" w:space="0" w:color="auto"/>
                                            <w:right w:val="none" w:sz="0" w:space="0" w:color="auto"/>
                                          </w:divBdr>
                                          <w:divsChild>
                                            <w:div w:id="1398824615">
                                              <w:marLeft w:val="0"/>
                                              <w:marRight w:val="0"/>
                                              <w:marTop w:val="0"/>
                                              <w:marBottom w:val="0"/>
                                              <w:divBdr>
                                                <w:top w:val="none" w:sz="0" w:space="0" w:color="auto"/>
                                                <w:left w:val="none" w:sz="0" w:space="0" w:color="auto"/>
                                                <w:bottom w:val="none" w:sz="0" w:space="0" w:color="auto"/>
                                                <w:right w:val="none" w:sz="0" w:space="0" w:color="auto"/>
                                              </w:divBdr>
                                              <w:divsChild>
                                                <w:div w:id="212730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5008919">
              <w:marLeft w:val="0"/>
              <w:marRight w:val="0"/>
              <w:marTop w:val="0"/>
              <w:marBottom w:val="0"/>
              <w:divBdr>
                <w:top w:val="none" w:sz="0" w:space="0" w:color="auto"/>
                <w:left w:val="none" w:sz="0" w:space="0" w:color="auto"/>
                <w:bottom w:val="none" w:sz="0" w:space="0" w:color="auto"/>
                <w:right w:val="none" w:sz="0" w:space="0" w:color="auto"/>
              </w:divBdr>
              <w:divsChild>
                <w:div w:id="1261255630">
                  <w:marLeft w:val="0"/>
                  <w:marRight w:val="0"/>
                  <w:marTop w:val="0"/>
                  <w:marBottom w:val="0"/>
                  <w:divBdr>
                    <w:top w:val="none" w:sz="0" w:space="0" w:color="auto"/>
                    <w:left w:val="none" w:sz="0" w:space="0" w:color="auto"/>
                    <w:bottom w:val="none" w:sz="0" w:space="0" w:color="auto"/>
                    <w:right w:val="none" w:sz="0" w:space="0" w:color="auto"/>
                  </w:divBdr>
                  <w:divsChild>
                    <w:div w:id="1900314511">
                      <w:marLeft w:val="0"/>
                      <w:marRight w:val="0"/>
                      <w:marTop w:val="0"/>
                      <w:marBottom w:val="0"/>
                      <w:divBdr>
                        <w:top w:val="none" w:sz="0" w:space="0" w:color="auto"/>
                        <w:left w:val="none" w:sz="0" w:space="0" w:color="auto"/>
                        <w:bottom w:val="none" w:sz="0" w:space="0" w:color="auto"/>
                        <w:right w:val="none" w:sz="0" w:space="0" w:color="auto"/>
                      </w:divBdr>
                      <w:divsChild>
                        <w:div w:id="91515801">
                          <w:marLeft w:val="-150"/>
                          <w:marRight w:val="0"/>
                          <w:marTop w:val="0"/>
                          <w:marBottom w:val="0"/>
                          <w:divBdr>
                            <w:top w:val="none" w:sz="0" w:space="0" w:color="auto"/>
                            <w:left w:val="none" w:sz="0" w:space="0" w:color="auto"/>
                            <w:bottom w:val="none" w:sz="0" w:space="0" w:color="auto"/>
                            <w:right w:val="none" w:sz="0" w:space="0" w:color="auto"/>
                          </w:divBdr>
                          <w:divsChild>
                            <w:div w:id="596527489">
                              <w:marLeft w:val="0"/>
                              <w:marRight w:val="0"/>
                              <w:marTop w:val="0"/>
                              <w:marBottom w:val="0"/>
                              <w:divBdr>
                                <w:top w:val="none" w:sz="0" w:space="0" w:color="auto"/>
                                <w:left w:val="none" w:sz="0" w:space="0" w:color="auto"/>
                                <w:bottom w:val="none" w:sz="0" w:space="0" w:color="auto"/>
                                <w:right w:val="none" w:sz="0" w:space="0" w:color="auto"/>
                              </w:divBdr>
                            </w:div>
                            <w:div w:id="1939363226">
                              <w:marLeft w:val="0"/>
                              <w:marRight w:val="0"/>
                              <w:marTop w:val="0"/>
                              <w:marBottom w:val="0"/>
                              <w:divBdr>
                                <w:top w:val="none" w:sz="0" w:space="0" w:color="auto"/>
                                <w:left w:val="none" w:sz="0" w:space="0" w:color="auto"/>
                                <w:bottom w:val="none" w:sz="0" w:space="0" w:color="auto"/>
                                <w:right w:val="none" w:sz="0" w:space="0" w:color="auto"/>
                              </w:divBdr>
                              <w:divsChild>
                                <w:div w:id="230848283">
                                  <w:marLeft w:val="0"/>
                                  <w:marRight w:val="0"/>
                                  <w:marTop w:val="0"/>
                                  <w:marBottom w:val="0"/>
                                  <w:divBdr>
                                    <w:top w:val="none" w:sz="0" w:space="0" w:color="auto"/>
                                    <w:left w:val="none" w:sz="0" w:space="0" w:color="auto"/>
                                    <w:bottom w:val="none" w:sz="0" w:space="0" w:color="auto"/>
                                    <w:right w:val="none" w:sz="0" w:space="0" w:color="auto"/>
                                  </w:divBdr>
                                  <w:divsChild>
                                    <w:div w:id="1679884729">
                                      <w:marLeft w:val="0"/>
                                      <w:marRight w:val="0"/>
                                      <w:marTop w:val="0"/>
                                      <w:marBottom w:val="0"/>
                                      <w:divBdr>
                                        <w:top w:val="none" w:sz="0" w:space="0" w:color="auto"/>
                                        <w:left w:val="none" w:sz="0" w:space="0" w:color="auto"/>
                                        <w:bottom w:val="none" w:sz="0" w:space="0" w:color="auto"/>
                                        <w:right w:val="none" w:sz="0" w:space="0" w:color="auto"/>
                                      </w:divBdr>
                                      <w:divsChild>
                                        <w:div w:id="1054816846">
                                          <w:marLeft w:val="0"/>
                                          <w:marRight w:val="0"/>
                                          <w:marTop w:val="0"/>
                                          <w:marBottom w:val="0"/>
                                          <w:divBdr>
                                            <w:top w:val="none" w:sz="0" w:space="0" w:color="auto"/>
                                            <w:left w:val="none" w:sz="0" w:space="0" w:color="auto"/>
                                            <w:bottom w:val="none" w:sz="0" w:space="0" w:color="auto"/>
                                            <w:right w:val="none" w:sz="0" w:space="0" w:color="auto"/>
                                          </w:divBdr>
                                          <w:divsChild>
                                            <w:div w:id="1227303066">
                                              <w:marLeft w:val="0"/>
                                              <w:marRight w:val="0"/>
                                              <w:marTop w:val="0"/>
                                              <w:marBottom w:val="0"/>
                                              <w:divBdr>
                                                <w:top w:val="none" w:sz="0" w:space="0" w:color="auto"/>
                                                <w:left w:val="none" w:sz="0" w:space="0" w:color="auto"/>
                                                <w:bottom w:val="none" w:sz="0" w:space="0" w:color="auto"/>
                                                <w:right w:val="none" w:sz="0" w:space="0" w:color="auto"/>
                                              </w:divBdr>
                                              <w:divsChild>
                                                <w:div w:id="187191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emf"/><Relationship Id="rId18" Type="http://schemas.openxmlformats.org/officeDocument/2006/relationships/image" Target="media/image9.png"/><Relationship Id="rId26" Type="http://schemas.microsoft.com/office/2007/relationships/hdphoto" Target="media/hdphoto1.wdp"/><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eader" Target="header1.xml"/><Relationship Id="rId12" Type="http://schemas.openxmlformats.org/officeDocument/2006/relationships/image" Target="media/image4.emf"/><Relationship Id="rId17" Type="http://schemas.openxmlformats.org/officeDocument/2006/relationships/oleObject" Target="embeddings/Microsoft_Word_97_-_2003_Document.doc"/><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wmf"/><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3.png"/><Relationship Id="rId27"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1615</TotalTime>
  <Pages>17</Pages>
  <Words>5995</Words>
  <Characters>34173</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40088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vallimnv@outlook.com</cp:lastModifiedBy>
  <cp:revision>139</cp:revision>
  <cp:lastPrinted>2014-07-26T15:11:00Z</cp:lastPrinted>
  <dcterms:created xsi:type="dcterms:W3CDTF">2022-06-17T12:11:00Z</dcterms:created>
  <dcterms:modified xsi:type="dcterms:W3CDTF">2023-07-12T15:00:00Z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9140e1a963ca043e98215ec72cf11e62875c8a97cd1d10a98f64d0d17ce6f157</vt:lpwstr>
  </property>
</Properties>
</file>