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Pr="004A5F3C" w:rsidRDefault="004A5F3C" w:rsidP="004A5F3C">
      <w:pPr>
        <w:pStyle w:val="NoSpacing"/>
        <w:rPr>
          <w:rFonts w:ascii="Times New Roman" w:hAnsi="Times New Roman" w:cs="Times New Roman"/>
          <w:b/>
          <w:sz w:val="32"/>
          <w:szCs w:val="32"/>
        </w:rPr>
      </w:pPr>
      <w:r>
        <w:t xml:space="preserve"> </w:t>
      </w:r>
      <w:r w:rsidRPr="004A5F3C">
        <w:rPr>
          <w:rFonts w:ascii="Times New Roman" w:hAnsi="Times New Roman" w:cs="Times New Roman"/>
          <w:b/>
          <w:sz w:val="32"/>
          <w:szCs w:val="32"/>
        </w:rPr>
        <w:t>A STUDY OF SURGICAL MANAGEMENT OF PROXIMAL HUMERUS FRACTURES</w:t>
      </w:r>
    </w:p>
    <w:p w:rsidR="004A5F3C" w:rsidRPr="004A5F3C" w:rsidRDefault="004A5F3C" w:rsidP="005A309B">
      <w:pPr>
        <w:widowControl w:val="0"/>
        <w:autoSpaceDE w:val="0"/>
        <w:autoSpaceDN w:val="0"/>
        <w:adjustRightInd w:val="0"/>
        <w:spacing w:after="0" w:line="309" w:lineRule="exact"/>
        <w:jc w:val="center"/>
        <w:rPr>
          <w:rFonts w:ascii="Times New Roman" w:hAnsi="Times New Roman" w:cs="Times New Roman"/>
          <w:b/>
          <w:sz w:val="24"/>
          <w:szCs w:val="24"/>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5F1719" w:rsidP="005A309B">
      <w:pPr>
        <w:widowControl w:val="0"/>
        <w:autoSpaceDE w:val="0"/>
        <w:autoSpaceDN w:val="0"/>
        <w:adjustRightInd w:val="0"/>
        <w:spacing w:after="0" w:line="309" w:lineRule="exact"/>
        <w:jc w:val="center"/>
        <w:rPr>
          <w:rFonts w:ascii="Times New Roman" w:hAnsi="Times New Roman" w:cs="Times New Roman"/>
          <w:sz w:val="24"/>
          <w:szCs w:val="24"/>
          <w:vertAlign w:val="superscript"/>
        </w:rPr>
      </w:pPr>
      <w:r>
        <w:rPr>
          <w:rFonts w:ascii="Times New Roman" w:hAnsi="Times New Roman" w:cs="Times New Roman"/>
          <w:sz w:val="24"/>
          <w:szCs w:val="24"/>
        </w:rPr>
        <w:t>Aditi M</w:t>
      </w:r>
      <w:r w:rsidR="004A5F3C" w:rsidRPr="004A5F3C">
        <w:rPr>
          <w:rFonts w:ascii="Times New Roman" w:hAnsi="Times New Roman" w:cs="Times New Roman"/>
          <w:sz w:val="24"/>
          <w:szCs w:val="24"/>
        </w:rPr>
        <w:t xml:space="preserve"> Sengupta</w:t>
      </w:r>
      <w:r w:rsidR="004A5F3C">
        <w:rPr>
          <w:rFonts w:ascii="Times New Roman" w:hAnsi="Times New Roman" w:cs="Times New Roman"/>
          <w:sz w:val="24"/>
          <w:szCs w:val="24"/>
          <w:vertAlign w:val="superscript"/>
        </w:rPr>
        <w:t>1*</w:t>
      </w:r>
    </w:p>
    <w:p w:rsidR="005F1719" w:rsidRDefault="00910858" w:rsidP="005A309B">
      <w:pPr>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sz w:val="24"/>
          <w:szCs w:val="24"/>
        </w:rPr>
        <w:t xml:space="preserve">Kallol </w:t>
      </w:r>
      <w:r w:rsidR="005F1719">
        <w:rPr>
          <w:rFonts w:ascii="Times New Roman" w:hAnsi="Times New Roman" w:cs="Times New Roman"/>
          <w:sz w:val="24"/>
          <w:szCs w:val="24"/>
        </w:rPr>
        <w:t>K. Haldar</w:t>
      </w:r>
      <w:r w:rsidR="005F1719">
        <w:rPr>
          <w:rFonts w:ascii="Times New Roman" w:hAnsi="Times New Roman" w:cs="Times New Roman"/>
          <w:sz w:val="24"/>
          <w:szCs w:val="24"/>
          <w:vertAlign w:val="superscript"/>
        </w:rPr>
        <w:t>2</w:t>
      </w:r>
    </w:p>
    <w:p w:rsidR="00910858" w:rsidRDefault="00910858" w:rsidP="005A309B">
      <w:pPr>
        <w:widowControl w:val="0"/>
        <w:autoSpaceDE w:val="0"/>
        <w:autoSpaceDN w:val="0"/>
        <w:adjustRightInd w:val="0"/>
        <w:spacing w:after="0" w:line="309" w:lineRule="exact"/>
        <w:jc w:val="center"/>
        <w:rPr>
          <w:rFonts w:ascii="Times New Roman" w:hAnsi="Times New Roman" w:cs="Times New Roman"/>
          <w:sz w:val="24"/>
          <w:szCs w:val="24"/>
          <w:vertAlign w:val="superscript"/>
        </w:rPr>
      </w:pPr>
      <w:r>
        <w:rPr>
          <w:rFonts w:ascii="Times New Roman" w:hAnsi="Times New Roman" w:cs="Times New Roman"/>
          <w:sz w:val="24"/>
          <w:szCs w:val="24"/>
        </w:rPr>
        <w:t>Punit Sureka</w:t>
      </w:r>
      <w:r>
        <w:rPr>
          <w:rFonts w:ascii="Times New Roman" w:hAnsi="Times New Roman" w:cs="Times New Roman"/>
          <w:sz w:val="24"/>
          <w:szCs w:val="24"/>
          <w:vertAlign w:val="superscript"/>
        </w:rPr>
        <w:t>3</w:t>
      </w:r>
    </w:p>
    <w:p w:rsidR="00910858" w:rsidRDefault="00910858" w:rsidP="005A309B">
      <w:pPr>
        <w:widowControl w:val="0"/>
        <w:autoSpaceDE w:val="0"/>
        <w:autoSpaceDN w:val="0"/>
        <w:adjustRightInd w:val="0"/>
        <w:spacing w:after="0" w:line="309" w:lineRule="exact"/>
        <w:jc w:val="center"/>
        <w:rPr>
          <w:rFonts w:ascii="Times New Roman" w:hAnsi="Times New Roman" w:cs="Times New Roman"/>
          <w:sz w:val="24"/>
          <w:szCs w:val="24"/>
          <w:vertAlign w:val="superscript"/>
        </w:rPr>
      </w:pPr>
    </w:p>
    <w:p w:rsidR="00910858" w:rsidRDefault="00910858" w:rsidP="005A309B">
      <w:pPr>
        <w:widowControl w:val="0"/>
        <w:autoSpaceDE w:val="0"/>
        <w:autoSpaceDN w:val="0"/>
        <w:adjustRightInd w:val="0"/>
        <w:spacing w:after="0" w:line="309" w:lineRule="exact"/>
        <w:jc w:val="center"/>
        <w:rPr>
          <w:rFonts w:ascii="Times New Roman" w:hAnsi="Times New Roman" w:cs="Times New Roman"/>
          <w:sz w:val="24"/>
          <w:szCs w:val="24"/>
          <w:vertAlign w:val="superscript"/>
        </w:rPr>
      </w:pPr>
    </w:p>
    <w:p w:rsidR="00910858" w:rsidRP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r>
        <w:rPr>
          <w:rFonts w:ascii="Times New Roman" w:hAnsi="Times New Roman" w:cs="Times New Roman"/>
          <w:sz w:val="24"/>
          <w:szCs w:val="24"/>
          <w:vertAlign w:val="superscript"/>
        </w:rPr>
        <w:t>1*</w:t>
      </w:r>
      <w:r w:rsidRPr="00910858">
        <w:rPr>
          <w:rFonts w:ascii="Times New Roman" w:hAnsi="Times New Roman" w:cs="Times New Roman"/>
          <w:sz w:val="24"/>
          <w:szCs w:val="24"/>
        </w:rPr>
        <w:t>International Member of American College of Physicians(MACP), Principal Medical Officer, CK Birla</w:t>
      </w:r>
      <w:r>
        <w:rPr>
          <w:rFonts w:ascii="Times New Roman" w:hAnsi="Times New Roman" w:cs="Times New Roman"/>
          <w:sz w:val="24"/>
          <w:szCs w:val="24"/>
        </w:rPr>
        <w:t xml:space="preserve"> </w:t>
      </w:r>
      <w:r w:rsidRPr="00910858">
        <w:rPr>
          <w:rFonts w:ascii="Times New Roman" w:hAnsi="Times New Roman" w:cs="Times New Roman"/>
          <w:sz w:val="24"/>
          <w:szCs w:val="24"/>
        </w:rPr>
        <w:t>Hospitals, Kolkata, Harvard Medical School, Department of Continuing Medical Education, Post Graduate</w:t>
      </w:r>
    </w:p>
    <w:p w:rsidR="00910858" w:rsidRP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r w:rsidRPr="00910858">
        <w:rPr>
          <w:rFonts w:ascii="Times New Roman" w:hAnsi="Times New Roman" w:cs="Times New Roman"/>
          <w:sz w:val="24"/>
          <w:szCs w:val="24"/>
        </w:rPr>
        <w:t>Association Member.</w:t>
      </w: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vertAlign w:val="superscript"/>
        </w:rPr>
      </w:pP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 HOD Department of Physiotherapy, CK Birla Hospitals, Kolkata</w:t>
      </w: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 xml:space="preserve"> Founder and CEO, Cikitsa International</w:t>
      </w:r>
      <w:r w:rsidR="00567BEC">
        <w:rPr>
          <w:rFonts w:ascii="Times New Roman" w:hAnsi="Times New Roman" w:cs="Times New Roman"/>
          <w:sz w:val="24"/>
          <w:szCs w:val="24"/>
        </w:rPr>
        <w:t xml:space="preserve"> and </w:t>
      </w:r>
      <w:bookmarkStart w:id="0" w:name="_GoBack"/>
      <w:bookmarkEnd w:id="0"/>
      <w:r w:rsidR="00567BEC">
        <w:rPr>
          <w:rFonts w:ascii="Times New Roman" w:hAnsi="Times New Roman" w:cs="Times New Roman"/>
          <w:sz w:val="24"/>
          <w:szCs w:val="24"/>
        </w:rPr>
        <w:t>President of Rotary Club of Central Gardens.</w:t>
      </w: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r>
        <w:rPr>
          <w:rFonts w:ascii="Times New Roman" w:hAnsi="Times New Roman" w:cs="Times New Roman"/>
          <w:sz w:val="24"/>
          <w:szCs w:val="24"/>
        </w:rPr>
        <w:t>Address of the Corresponding Author:</w:t>
      </w: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r>
        <w:rPr>
          <w:rFonts w:ascii="Times New Roman" w:hAnsi="Times New Roman" w:cs="Times New Roman"/>
          <w:sz w:val="24"/>
          <w:szCs w:val="24"/>
        </w:rPr>
        <w:t>7/2 Diamond Harbour Road, Kolkata-700027</w:t>
      </w: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7" w:history="1">
        <w:r w:rsidRPr="00A8088D">
          <w:rPr>
            <w:rStyle w:val="Hyperlink"/>
            <w:rFonts w:ascii="Times New Roman" w:hAnsi="Times New Roman" w:cs="Times New Roman"/>
            <w:sz w:val="24"/>
            <w:szCs w:val="24"/>
          </w:rPr>
          <w:t>sengupta2aditi@gmail.com</w:t>
        </w:r>
      </w:hyperlink>
    </w:p>
    <w:p w:rsid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p>
    <w:p w:rsidR="00910858" w:rsidRPr="00910858" w:rsidRDefault="00910858" w:rsidP="00910858">
      <w:pPr>
        <w:widowControl w:val="0"/>
        <w:autoSpaceDE w:val="0"/>
        <w:autoSpaceDN w:val="0"/>
        <w:adjustRightInd w:val="0"/>
        <w:spacing w:after="0" w:line="309" w:lineRule="exact"/>
        <w:jc w:val="both"/>
        <w:rPr>
          <w:rFonts w:ascii="Times New Roman" w:hAnsi="Times New Roman" w:cs="Times New Roman"/>
          <w:sz w:val="24"/>
          <w:szCs w:val="24"/>
        </w:rPr>
      </w:pPr>
      <w:r>
        <w:rPr>
          <w:rFonts w:ascii="Times New Roman" w:hAnsi="Times New Roman" w:cs="Times New Roman"/>
          <w:sz w:val="24"/>
          <w:szCs w:val="24"/>
        </w:rPr>
        <w:t>Phone number: +91-9674131369</w:t>
      </w:r>
    </w:p>
    <w:p w:rsidR="005F1719" w:rsidRPr="004A5F3C" w:rsidRDefault="005F1719" w:rsidP="005A309B">
      <w:pPr>
        <w:widowControl w:val="0"/>
        <w:autoSpaceDE w:val="0"/>
        <w:autoSpaceDN w:val="0"/>
        <w:adjustRightInd w:val="0"/>
        <w:spacing w:after="0" w:line="309" w:lineRule="exact"/>
        <w:jc w:val="center"/>
        <w:rPr>
          <w:rFonts w:ascii="Times New Roman" w:hAnsi="Times New Roman" w:cs="Times New Roman"/>
          <w:sz w:val="24"/>
          <w:szCs w:val="24"/>
          <w:vertAlign w:val="superscript"/>
        </w:rPr>
      </w:pPr>
    </w:p>
    <w:p w:rsidR="004A5F3C" w:rsidRPr="004A5F3C" w:rsidRDefault="004A5F3C" w:rsidP="005A309B">
      <w:pPr>
        <w:widowControl w:val="0"/>
        <w:autoSpaceDE w:val="0"/>
        <w:autoSpaceDN w:val="0"/>
        <w:adjustRightInd w:val="0"/>
        <w:spacing w:after="0" w:line="309" w:lineRule="exact"/>
        <w:jc w:val="center"/>
        <w:rPr>
          <w:rFonts w:ascii="Times New Roman" w:hAnsi="Times New Roman" w:cs="Times New Roman"/>
          <w:sz w:val="24"/>
          <w:szCs w:val="24"/>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r>
        <w:rPr>
          <w:rFonts w:ascii="Arial" w:hAnsi="Arial" w:cs="Arial"/>
          <w:b/>
          <w:sz w:val="32"/>
          <w:szCs w:val="32"/>
        </w:rPr>
        <w:t>]</w:t>
      </w: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4A5F3C" w:rsidRDefault="004A5F3C" w:rsidP="005A309B">
      <w:pPr>
        <w:widowControl w:val="0"/>
        <w:autoSpaceDE w:val="0"/>
        <w:autoSpaceDN w:val="0"/>
        <w:adjustRightInd w:val="0"/>
        <w:spacing w:after="0" w:line="309" w:lineRule="exact"/>
        <w:jc w:val="center"/>
        <w:rPr>
          <w:rFonts w:ascii="Arial" w:hAnsi="Arial" w:cs="Arial"/>
          <w:b/>
          <w:sz w:val="32"/>
          <w:szCs w:val="32"/>
        </w:rPr>
      </w:pPr>
    </w:p>
    <w:p w:rsidR="005A309B" w:rsidRPr="000603EE" w:rsidRDefault="005A309B" w:rsidP="005A309B">
      <w:pPr>
        <w:widowControl w:val="0"/>
        <w:autoSpaceDE w:val="0"/>
        <w:autoSpaceDN w:val="0"/>
        <w:adjustRightInd w:val="0"/>
        <w:spacing w:after="0" w:line="309" w:lineRule="exact"/>
        <w:jc w:val="center"/>
        <w:rPr>
          <w:rFonts w:ascii="Arial" w:hAnsi="Arial" w:cs="Arial"/>
          <w:b/>
          <w:sz w:val="32"/>
          <w:szCs w:val="32"/>
        </w:rPr>
      </w:pPr>
      <w:r w:rsidRPr="000603EE">
        <w:rPr>
          <w:rFonts w:ascii="Arial" w:hAnsi="Arial" w:cs="Arial"/>
          <w:b/>
          <w:sz w:val="32"/>
          <w:szCs w:val="32"/>
        </w:rPr>
        <w:t>INTRODUCTION</w:t>
      </w:r>
    </w:p>
    <w:p w:rsidR="005A309B" w:rsidRPr="000603EE" w:rsidRDefault="005A309B" w:rsidP="005A309B">
      <w:pPr>
        <w:jc w:val="center"/>
        <w:rPr>
          <w:rFonts w:ascii="Arial" w:hAnsi="Arial" w:cs="Arial"/>
          <w:sz w:val="2"/>
          <w:szCs w:val="32"/>
        </w:rPr>
      </w:pPr>
    </w:p>
    <w:p w:rsidR="005A309B" w:rsidRPr="000603EE" w:rsidRDefault="005A309B" w:rsidP="00373449">
      <w:pPr>
        <w:tabs>
          <w:tab w:val="left" w:pos="6411"/>
        </w:tabs>
        <w:spacing w:line="480" w:lineRule="auto"/>
        <w:jc w:val="both"/>
        <w:rPr>
          <w:rFonts w:ascii="Arial" w:hAnsi="Arial" w:cs="Arial"/>
          <w:shd w:val="clear" w:color="auto" w:fill="FFFFFF"/>
        </w:rPr>
      </w:pPr>
      <w:r w:rsidRPr="000603EE">
        <w:rPr>
          <w:rFonts w:ascii="Arial" w:hAnsi="Arial" w:cs="Arial"/>
          <w:shd w:val="clear" w:color="auto" w:fill="FFFFFF"/>
        </w:rPr>
        <w:t>Proximal humeral fractures are the second most common upper-extremity fracture and</w:t>
      </w:r>
      <w:r w:rsidR="00695BA1">
        <w:rPr>
          <w:rFonts w:ascii="Arial" w:hAnsi="Arial" w:cs="Arial"/>
          <w:shd w:val="clear" w:color="auto" w:fill="FFFFFF"/>
        </w:rPr>
        <w:t xml:space="preserve"> the third most common fracture</w:t>
      </w:r>
      <w:r w:rsidRPr="000603EE">
        <w:rPr>
          <w:rFonts w:ascii="Arial" w:hAnsi="Arial" w:cs="Arial"/>
          <w:shd w:val="clear" w:color="auto" w:fill="FFFFFF"/>
        </w:rPr>
        <w:t xml:space="preserve"> after hip fractures and distal radial fractures, in patients who are older than sixty-five years of age.</w:t>
      </w:r>
      <w:r w:rsidR="005B4F4D" w:rsidRPr="000603EE">
        <w:rPr>
          <w:rFonts w:ascii="Arial" w:hAnsi="Arial" w:cs="Arial"/>
          <w:shd w:val="clear" w:color="auto" w:fill="FFFFFF"/>
        </w:rPr>
        <w:t xml:space="preserve"> They account</w:t>
      </w:r>
      <w:r w:rsidRPr="000603EE">
        <w:rPr>
          <w:rFonts w:ascii="Arial" w:hAnsi="Arial" w:cs="Arial"/>
          <w:shd w:val="clear" w:color="auto" w:fill="FFFFFF"/>
        </w:rPr>
        <w:t xml:space="preserve"> for about 5% of all injuries to appendicular skeleton</w:t>
      </w:r>
      <w:r w:rsidRPr="000603EE">
        <w:rPr>
          <w:rFonts w:ascii="Arial" w:hAnsi="Arial" w:cs="Arial"/>
          <w:color w:val="0D0D0D" w:themeColor="text1" w:themeTint="F2"/>
          <w:shd w:val="clear" w:color="auto" w:fill="FFFFFF"/>
        </w:rPr>
        <w:t xml:space="preserve"> </w:t>
      </w:r>
      <w:hyperlink r:id="rId8" w:anchor="ref-1" w:history="1">
        <w:r w:rsidRPr="000603EE">
          <w:rPr>
            <w:rStyle w:val="Hyperlink"/>
            <w:rFonts w:ascii="Arial" w:hAnsi="Arial" w:cs="Arial"/>
            <w:b/>
            <w:bCs/>
            <w:color w:val="0D0D0D" w:themeColor="text1" w:themeTint="F2"/>
            <w:sz w:val="18"/>
            <w:szCs w:val="18"/>
            <w:u w:val="none"/>
            <w:bdr w:val="none" w:sz="0" w:space="0" w:color="auto" w:frame="1"/>
            <w:shd w:val="clear" w:color="auto" w:fill="FFFFFF"/>
            <w:vertAlign w:val="superscript"/>
          </w:rPr>
          <w:t>1</w:t>
        </w:r>
      </w:hyperlink>
      <w:r w:rsidRPr="000603EE">
        <w:rPr>
          <w:rFonts w:ascii="Arial" w:hAnsi="Arial" w:cs="Arial"/>
          <w:shd w:val="clear" w:color="auto" w:fill="FFFFFF"/>
          <w:vertAlign w:val="superscript"/>
        </w:rPr>
        <w:t>.</w:t>
      </w:r>
      <w:r w:rsidRPr="000603EE">
        <w:rPr>
          <w:rFonts w:ascii="Arial" w:hAnsi="Arial" w:cs="Arial"/>
          <w:shd w:val="clear" w:color="auto" w:fill="FFFFFF"/>
        </w:rPr>
        <w:t xml:space="preserve"> </w:t>
      </w:r>
    </w:p>
    <w:p w:rsidR="005A309B" w:rsidRPr="000603EE" w:rsidRDefault="005A309B" w:rsidP="00373449">
      <w:pPr>
        <w:tabs>
          <w:tab w:val="left" w:pos="6411"/>
        </w:tabs>
        <w:spacing w:line="480" w:lineRule="auto"/>
        <w:jc w:val="both"/>
        <w:rPr>
          <w:rFonts w:ascii="Arial" w:hAnsi="Arial" w:cs="Arial"/>
          <w:shd w:val="clear" w:color="auto" w:fill="FFFFFF"/>
        </w:rPr>
      </w:pPr>
      <w:r w:rsidRPr="000603EE">
        <w:rPr>
          <w:rFonts w:ascii="Arial" w:hAnsi="Arial" w:cs="Arial"/>
          <w:shd w:val="clear" w:color="auto" w:fill="FFFFFF"/>
        </w:rPr>
        <w:t>Although the overwhelming majority of proximal humeral fractures are either non</w:t>
      </w:r>
      <w:r w:rsidR="000E246D" w:rsidRPr="000603EE">
        <w:rPr>
          <w:rFonts w:ascii="Arial" w:hAnsi="Arial" w:cs="Arial"/>
          <w:shd w:val="clear" w:color="auto" w:fill="FFFFFF"/>
        </w:rPr>
        <w:t>-</w:t>
      </w:r>
      <w:r w:rsidRPr="000603EE">
        <w:rPr>
          <w:rFonts w:ascii="Arial" w:hAnsi="Arial" w:cs="Arial"/>
          <w:shd w:val="clear" w:color="auto" w:fill="FFFFFF"/>
        </w:rPr>
        <w:t xml:space="preserve">displaced or minimally displaced and can be treated with sling immobilization and physical therapy </w:t>
      </w:r>
      <w:r w:rsidRPr="000603EE">
        <w:rPr>
          <w:rFonts w:ascii="Arial" w:hAnsi="Arial" w:cs="Arial"/>
          <w:shd w:val="clear" w:color="auto" w:fill="FFFFFF"/>
          <w:vertAlign w:val="superscript"/>
        </w:rPr>
        <w:t>2,</w:t>
      </w:r>
      <w:r w:rsidRPr="000603EE">
        <w:rPr>
          <w:rFonts w:ascii="Arial" w:hAnsi="Arial" w:cs="Arial"/>
          <w:shd w:val="clear" w:color="auto" w:fill="FFFFFF"/>
        </w:rPr>
        <w:t xml:space="preserve"> approximately 20% of displaced proximal humeral fractures may benefit from operative treatment </w:t>
      </w:r>
      <w:r w:rsidRPr="000603EE">
        <w:rPr>
          <w:rFonts w:ascii="Arial" w:hAnsi="Arial" w:cs="Arial"/>
          <w:shd w:val="clear" w:color="auto" w:fill="FFFFFF"/>
          <w:vertAlign w:val="superscript"/>
        </w:rPr>
        <w:t>3.</w:t>
      </w:r>
    </w:p>
    <w:p w:rsidR="005A309B" w:rsidRPr="000603EE" w:rsidRDefault="005A309B" w:rsidP="00373449">
      <w:pPr>
        <w:tabs>
          <w:tab w:val="left" w:pos="6411"/>
        </w:tabs>
        <w:spacing w:line="480" w:lineRule="auto"/>
        <w:jc w:val="both"/>
        <w:rPr>
          <w:rFonts w:ascii="Arial" w:hAnsi="Arial" w:cs="Arial"/>
          <w:shd w:val="clear" w:color="auto" w:fill="FFFFFF"/>
        </w:rPr>
      </w:pPr>
      <w:r w:rsidRPr="000603EE">
        <w:rPr>
          <w:rFonts w:ascii="Arial" w:hAnsi="Arial" w:cs="Arial"/>
          <w:shd w:val="clear" w:color="auto" w:fill="FFFFFF"/>
        </w:rPr>
        <w:t>Many surgical techniques have been described, but no single approach is considered to be the standard of care.</w:t>
      </w:r>
      <w:r w:rsidRPr="000603EE">
        <w:rPr>
          <w:rFonts w:ascii="Arial" w:hAnsi="Arial" w:cs="Arial"/>
          <w:shd w:val="clear" w:color="auto" w:fill="FFFFFF"/>
          <w:vertAlign w:val="superscript"/>
        </w:rPr>
        <w:t>4</w:t>
      </w:r>
    </w:p>
    <w:p w:rsidR="005A309B" w:rsidRPr="000603EE" w:rsidRDefault="005A309B" w:rsidP="00373449">
      <w:pPr>
        <w:tabs>
          <w:tab w:val="left" w:pos="6411"/>
        </w:tabs>
        <w:spacing w:line="480" w:lineRule="auto"/>
        <w:jc w:val="both"/>
        <w:rPr>
          <w:rFonts w:ascii="Arial" w:hAnsi="Arial" w:cs="Arial"/>
          <w:shd w:val="clear" w:color="auto" w:fill="FFFFFF"/>
        </w:rPr>
      </w:pPr>
      <w:r w:rsidRPr="000603EE">
        <w:rPr>
          <w:rFonts w:ascii="Arial" w:hAnsi="Arial" w:cs="Arial"/>
          <w:shd w:val="clear" w:color="auto" w:fill="FFFFFF"/>
        </w:rPr>
        <w:lastRenderedPageBreak/>
        <w:t>Over the last 3 decades, various modalities of fixations have evolved for the pr</w:t>
      </w:r>
      <w:r w:rsidR="00695BA1">
        <w:rPr>
          <w:rFonts w:ascii="Arial" w:hAnsi="Arial" w:cs="Arial"/>
          <w:shd w:val="clear" w:color="auto" w:fill="FFFFFF"/>
        </w:rPr>
        <w:t>oximal humerus fractures (trans</w:t>
      </w:r>
      <w:r w:rsidRPr="000603EE">
        <w:rPr>
          <w:rFonts w:ascii="Arial" w:hAnsi="Arial" w:cs="Arial"/>
          <w:shd w:val="clear" w:color="auto" w:fill="FFFFFF"/>
        </w:rPr>
        <w:t>osseous suturing, percutaneous pi</w:t>
      </w:r>
      <w:r w:rsidR="005B4F4D" w:rsidRPr="000603EE">
        <w:rPr>
          <w:rFonts w:ascii="Arial" w:hAnsi="Arial" w:cs="Arial"/>
          <w:shd w:val="clear" w:color="auto" w:fill="FFFFFF"/>
        </w:rPr>
        <w:t>nning, tension band wiring, pla</w:t>
      </w:r>
      <w:r w:rsidRPr="000603EE">
        <w:rPr>
          <w:rFonts w:ascii="Arial" w:hAnsi="Arial" w:cs="Arial"/>
          <w:shd w:val="clear" w:color="auto" w:fill="FFFFFF"/>
        </w:rPr>
        <w:t>ting, rush nailing, arthroplasty). The  proximal humerus locking system plate has been developed to improve screw fixation in osteoporotic bone and to minimize soft tissue dissection.</w:t>
      </w:r>
    </w:p>
    <w:p w:rsidR="005A309B" w:rsidRPr="000603EE" w:rsidRDefault="005A309B" w:rsidP="00373449">
      <w:pPr>
        <w:tabs>
          <w:tab w:val="left" w:pos="6411"/>
        </w:tabs>
        <w:spacing w:line="480" w:lineRule="auto"/>
        <w:jc w:val="both"/>
        <w:rPr>
          <w:rFonts w:ascii="Arial" w:hAnsi="Arial" w:cs="Arial"/>
          <w:shd w:val="clear" w:color="auto" w:fill="FFFFFF"/>
        </w:rPr>
      </w:pPr>
      <w:r w:rsidRPr="000603EE">
        <w:rPr>
          <w:rFonts w:ascii="Arial" w:hAnsi="Arial" w:cs="Arial"/>
          <w:shd w:val="clear" w:color="auto" w:fill="FFFFFF"/>
        </w:rPr>
        <w:t xml:space="preserve"> The type of fixation used depends on the patient's age, activity and bone quality, the fracture type and the surgeons technical ability. If the fracture reduction is achieved by manipulation but cannot be maintained, percutaneous K- wire fixation is performed. Recent advances in fracture fixation technologies have led to the development of fixed-angle locked plates that maintain angular stability under load.</w:t>
      </w:r>
    </w:p>
    <w:p w:rsidR="005A309B" w:rsidRPr="000603EE" w:rsidRDefault="005A309B" w:rsidP="00373449">
      <w:pPr>
        <w:tabs>
          <w:tab w:val="left" w:pos="6411"/>
        </w:tabs>
        <w:spacing w:line="480" w:lineRule="auto"/>
        <w:jc w:val="both"/>
        <w:rPr>
          <w:rFonts w:ascii="Arial" w:hAnsi="Arial" w:cs="Arial"/>
          <w:shd w:val="clear" w:color="auto" w:fill="FFFFFF"/>
        </w:rPr>
      </w:pPr>
      <w:r w:rsidRPr="000603EE">
        <w:rPr>
          <w:rFonts w:ascii="Arial" w:hAnsi="Arial" w:cs="Arial"/>
          <w:shd w:val="clear" w:color="auto" w:fill="FFFFFF"/>
        </w:rPr>
        <w:t>The treatment is more controversial for articular fractures which carry a high risk of the humeral head necrosis. In Neer's clasification, th</w:t>
      </w:r>
      <w:r w:rsidR="000E246D" w:rsidRPr="000603EE">
        <w:rPr>
          <w:rFonts w:ascii="Arial" w:hAnsi="Arial" w:cs="Arial"/>
          <w:shd w:val="clear" w:color="auto" w:fill="FFFFFF"/>
        </w:rPr>
        <w:t xml:space="preserve">ese are two part </w:t>
      </w:r>
      <w:r w:rsidRPr="000603EE">
        <w:rPr>
          <w:rFonts w:ascii="Arial" w:hAnsi="Arial" w:cs="Arial"/>
          <w:shd w:val="clear" w:color="auto" w:fill="FFFFFF"/>
        </w:rPr>
        <w:t>, three-part and four-part fracture and those with dislocation of head of humerus. A review of published result suggests that there is no universally accepted form of treatment. Conservative management may be associated with non-union, malunion and avascular necrosis resulting in painful dysfunction.</w:t>
      </w:r>
    </w:p>
    <w:p w:rsidR="005A309B" w:rsidRPr="000603EE" w:rsidRDefault="005A309B" w:rsidP="00373449">
      <w:pPr>
        <w:tabs>
          <w:tab w:val="left" w:pos="6411"/>
        </w:tabs>
        <w:spacing w:line="480" w:lineRule="auto"/>
        <w:jc w:val="both"/>
        <w:rPr>
          <w:rFonts w:ascii="Arial" w:hAnsi="Arial" w:cs="Arial"/>
          <w:shd w:val="clear" w:color="auto" w:fill="FFFFFF"/>
        </w:rPr>
      </w:pPr>
      <w:r w:rsidRPr="000603EE">
        <w:rPr>
          <w:rFonts w:ascii="Arial" w:hAnsi="Arial" w:cs="Arial"/>
          <w:shd w:val="clear" w:color="auto" w:fill="FFFFFF"/>
        </w:rPr>
        <w:t>Proximal humeral fractu</w:t>
      </w:r>
      <w:r w:rsidR="00695BA1">
        <w:rPr>
          <w:rFonts w:ascii="Arial" w:hAnsi="Arial" w:cs="Arial"/>
          <w:shd w:val="clear" w:color="auto" w:fill="FFFFFF"/>
        </w:rPr>
        <w:t>re whether caused by trauma or</w:t>
      </w:r>
      <w:r w:rsidRPr="000603EE">
        <w:rPr>
          <w:rFonts w:ascii="Arial" w:hAnsi="Arial" w:cs="Arial"/>
          <w:shd w:val="clear" w:color="auto" w:fill="FFFFFF"/>
        </w:rPr>
        <w:t xml:space="preserve"> related to osteoporosis, requires carefully planned individual treatment.</w:t>
      </w:r>
      <w:r w:rsidR="000F4D64">
        <w:rPr>
          <w:rFonts w:ascii="Arial" w:hAnsi="Arial" w:cs="Arial"/>
          <w:shd w:val="clear" w:color="auto" w:fill="FFFFFF"/>
        </w:rPr>
        <w:t xml:space="preserve"> </w:t>
      </w:r>
      <w:r w:rsidRPr="000603EE">
        <w:rPr>
          <w:rFonts w:ascii="Arial" w:hAnsi="Arial" w:cs="Arial"/>
          <w:shd w:val="clear" w:color="auto" w:fill="FFFFFF"/>
        </w:rPr>
        <w:t xml:space="preserve">The </w:t>
      </w:r>
      <w:r w:rsidR="000F4D64">
        <w:rPr>
          <w:rFonts w:ascii="Arial" w:hAnsi="Arial" w:cs="Arial"/>
          <w:shd w:val="clear" w:color="auto" w:fill="FFFFFF"/>
        </w:rPr>
        <w:t xml:space="preserve">choice of technique and devices </w:t>
      </w:r>
      <w:r w:rsidRPr="000603EE">
        <w:rPr>
          <w:rFonts w:ascii="Arial" w:hAnsi="Arial" w:cs="Arial"/>
          <w:shd w:val="clear" w:color="auto" w:fill="FFFFFF"/>
        </w:rPr>
        <w:t>depends on quality of bone, soft tissue, age and reliability of patients.</w:t>
      </w:r>
      <w:r w:rsidR="000F4D64">
        <w:rPr>
          <w:rFonts w:ascii="Arial" w:hAnsi="Arial" w:cs="Arial"/>
          <w:shd w:val="clear" w:color="auto" w:fill="FFFFFF"/>
        </w:rPr>
        <w:t xml:space="preserve"> </w:t>
      </w:r>
      <w:r w:rsidRPr="000603EE">
        <w:rPr>
          <w:rFonts w:ascii="Arial" w:hAnsi="Arial" w:cs="Arial"/>
          <w:shd w:val="clear" w:color="auto" w:fill="FFFFFF"/>
        </w:rPr>
        <w:t>Howeve</w:t>
      </w:r>
      <w:r w:rsidR="00695BA1">
        <w:rPr>
          <w:rFonts w:ascii="Arial" w:hAnsi="Arial" w:cs="Arial"/>
          <w:shd w:val="clear" w:color="auto" w:fill="FFFFFF"/>
        </w:rPr>
        <w:t>r the goal of proximal humerus f</w:t>
      </w:r>
      <w:r w:rsidRPr="000603EE">
        <w:rPr>
          <w:rFonts w:ascii="Arial" w:hAnsi="Arial" w:cs="Arial"/>
          <w:shd w:val="clear" w:color="auto" w:fill="FFFFFF"/>
        </w:rPr>
        <w:t>racture fixation should be stable reduction</w:t>
      </w:r>
      <w:r w:rsidR="00695BA1">
        <w:rPr>
          <w:rFonts w:ascii="Arial" w:hAnsi="Arial" w:cs="Arial"/>
          <w:shd w:val="clear" w:color="auto" w:fill="FFFFFF"/>
        </w:rPr>
        <w:t>,</w:t>
      </w:r>
      <w:r w:rsidRPr="000603EE">
        <w:rPr>
          <w:rFonts w:ascii="Arial" w:hAnsi="Arial" w:cs="Arial"/>
          <w:shd w:val="clear" w:color="auto" w:fill="FFFFFF"/>
        </w:rPr>
        <w:t xml:space="preserve"> allowing early motion of fracture.</w:t>
      </w:r>
    </w:p>
    <w:p w:rsidR="005A309B" w:rsidRPr="000603EE" w:rsidRDefault="005A309B" w:rsidP="00373449">
      <w:pPr>
        <w:tabs>
          <w:tab w:val="left" w:pos="6411"/>
        </w:tabs>
        <w:spacing w:line="480" w:lineRule="auto"/>
        <w:jc w:val="both"/>
        <w:rPr>
          <w:rFonts w:ascii="Arial" w:hAnsi="Arial" w:cs="Arial"/>
          <w:shd w:val="clear" w:color="auto" w:fill="FFFFFF"/>
        </w:rPr>
      </w:pPr>
      <w:r w:rsidRPr="000603EE">
        <w:rPr>
          <w:rFonts w:ascii="Arial" w:hAnsi="Arial" w:cs="Arial"/>
          <w:shd w:val="clear" w:color="auto" w:fill="FFFFFF"/>
        </w:rPr>
        <w:t>This study</w:t>
      </w:r>
      <w:r w:rsidR="005B4F4D" w:rsidRPr="000603EE">
        <w:rPr>
          <w:rFonts w:ascii="Arial" w:hAnsi="Arial" w:cs="Arial"/>
          <w:shd w:val="clear" w:color="auto" w:fill="FFFFFF"/>
        </w:rPr>
        <w:t xml:space="preserve"> is</w:t>
      </w:r>
      <w:r w:rsidRPr="000603EE">
        <w:rPr>
          <w:rFonts w:ascii="Arial" w:hAnsi="Arial" w:cs="Arial"/>
          <w:shd w:val="clear" w:color="auto" w:fill="FFFFFF"/>
        </w:rPr>
        <w:t xml:space="preserve"> conducted to analyze fractures of the proximal humerus that were treated either with the proximal humerus internal locking system (PHILOS) locking plate or percutaneous K wire and documents their clinical and functional outcome.  </w:t>
      </w:r>
    </w:p>
    <w:p w:rsidR="005A309B" w:rsidRPr="000603EE" w:rsidRDefault="005A309B" w:rsidP="00373449">
      <w:pPr>
        <w:tabs>
          <w:tab w:val="left" w:pos="6411"/>
        </w:tabs>
        <w:spacing w:line="480" w:lineRule="auto"/>
        <w:jc w:val="both"/>
        <w:rPr>
          <w:rFonts w:ascii="Arial" w:hAnsi="Arial" w:cs="Arial"/>
          <w:shd w:val="clear" w:color="auto" w:fill="FFFFFF"/>
        </w:rPr>
      </w:pPr>
    </w:p>
    <w:p w:rsidR="005A309B" w:rsidRPr="000603EE" w:rsidRDefault="005A309B" w:rsidP="005A309B">
      <w:pPr>
        <w:tabs>
          <w:tab w:val="left" w:pos="6411"/>
        </w:tabs>
        <w:spacing w:line="360" w:lineRule="auto"/>
        <w:jc w:val="both"/>
        <w:rPr>
          <w:rFonts w:ascii="Arial" w:hAnsi="Arial" w:cs="Arial"/>
          <w:shd w:val="clear" w:color="auto" w:fill="FFFFFF"/>
        </w:rPr>
      </w:pPr>
      <w:r w:rsidRPr="000603EE">
        <w:rPr>
          <w:rFonts w:ascii="Arial" w:hAnsi="Arial" w:cs="Arial"/>
          <w:shd w:val="clear" w:color="auto" w:fill="FFFFFF"/>
        </w:rPr>
        <w:lastRenderedPageBreak/>
        <w:t xml:space="preserve"> </w:t>
      </w: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r w:rsidRPr="000603EE">
        <w:rPr>
          <w:rFonts w:ascii="Arial" w:eastAsia="Arial Unicode MS" w:hAnsi="Arial" w:cs="Arial"/>
        </w:rPr>
        <w:br/>
      </w: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5A309B" w:rsidRPr="000603EE" w:rsidRDefault="005A309B"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373449" w:rsidRPr="000603EE" w:rsidRDefault="00373449" w:rsidP="005A309B">
      <w:pPr>
        <w:autoSpaceDE w:val="0"/>
        <w:autoSpaceDN w:val="0"/>
        <w:adjustRightInd w:val="0"/>
        <w:spacing w:after="0" w:line="240" w:lineRule="auto"/>
        <w:jc w:val="center"/>
        <w:rPr>
          <w:rFonts w:ascii="Arial" w:eastAsia="Arial Unicode MS" w:hAnsi="Arial" w:cs="Arial"/>
        </w:rPr>
      </w:pPr>
    </w:p>
    <w:p w:rsidR="00373449" w:rsidRDefault="00373449" w:rsidP="005A309B">
      <w:pPr>
        <w:autoSpaceDE w:val="0"/>
        <w:autoSpaceDN w:val="0"/>
        <w:adjustRightInd w:val="0"/>
        <w:spacing w:after="0" w:line="240" w:lineRule="auto"/>
        <w:jc w:val="center"/>
        <w:rPr>
          <w:rFonts w:ascii="Arial" w:eastAsia="Arial Unicode MS" w:hAnsi="Arial" w:cs="Arial"/>
        </w:rPr>
      </w:pPr>
    </w:p>
    <w:p w:rsidR="000F4D64" w:rsidRDefault="000F4D64" w:rsidP="005A309B">
      <w:pPr>
        <w:autoSpaceDE w:val="0"/>
        <w:autoSpaceDN w:val="0"/>
        <w:adjustRightInd w:val="0"/>
        <w:spacing w:after="0" w:line="240" w:lineRule="auto"/>
        <w:jc w:val="center"/>
        <w:rPr>
          <w:rFonts w:ascii="Arial" w:eastAsia="Arial Unicode MS" w:hAnsi="Arial" w:cs="Arial"/>
        </w:rPr>
      </w:pPr>
    </w:p>
    <w:p w:rsidR="000F4D64" w:rsidRDefault="000F4D64" w:rsidP="005A309B">
      <w:pPr>
        <w:autoSpaceDE w:val="0"/>
        <w:autoSpaceDN w:val="0"/>
        <w:adjustRightInd w:val="0"/>
        <w:spacing w:after="0" w:line="240" w:lineRule="auto"/>
        <w:jc w:val="center"/>
        <w:rPr>
          <w:rFonts w:ascii="Arial" w:eastAsia="Arial Unicode MS" w:hAnsi="Arial" w:cs="Arial"/>
        </w:rPr>
      </w:pPr>
    </w:p>
    <w:p w:rsidR="000F4D64" w:rsidRDefault="000F4D64" w:rsidP="005A309B">
      <w:pPr>
        <w:autoSpaceDE w:val="0"/>
        <w:autoSpaceDN w:val="0"/>
        <w:adjustRightInd w:val="0"/>
        <w:spacing w:after="0" w:line="240" w:lineRule="auto"/>
        <w:jc w:val="center"/>
        <w:rPr>
          <w:rFonts w:ascii="Arial" w:eastAsia="Arial Unicode MS" w:hAnsi="Arial" w:cs="Arial"/>
        </w:rPr>
      </w:pPr>
    </w:p>
    <w:p w:rsidR="00695BA1" w:rsidRDefault="00695BA1" w:rsidP="005A309B">
      <w:pPr>
        <w:autoSpaceDE w:val="0"/>
        <w:autoSpaceDN w:val="0"/>
        <w:adjustRightInd w:val="0"/>
        <w:spacing w:after="0" w:line="240" w:lineRule="auto"/>
        <w:jc w:val="center"/>
        <w:rPr>
          <w:rFonts w:ascii="Arial" w:eastAsia="Arial Unicode MS" w:hAnsi="Arial" w:cs="Arial"/>
        </w:rPr>
      </w:pPr>
    </w:p>
    <w:p w:rsidR="005A309B" w:rsidRDefault="005A309B" w:rsidP="00373449">
      <w:pPr>
        <w:autoSpaceDE w:val="0"/>
        <w:autoSpaceDN w:val="0"/>
        <w:adjustRightInd w:val="0"/>
        <w:spacing w:after="0" w:line="480" w:lineRule="auto"/>
        <w:jc w:val="center"/>
        <w:rPr>
          <w:rFonts w:ascii="Arial" w:eastAsia="Arial Unicode MS" w:hAnsi="Arial" w:cs="Arial"/>
          <w:b/>
        </w:rPr>
      </w:pPr>
      <w:r w:rsidRPr="000603EE">
        <w:rPr>
          <w:rFonts w:ascii="Arial" w:eastAsia="Arial Unicode MS" w:hAnsi="Arial" w:cs="Arial"/>
          <w:b/>
        </w:rPr>
        <w:t>AIMS AND OBJECTIVES</w:t>
      </w:r>
    </w:p>
    <w:p w:rsidR="000F4D64" w:rsidRPr="000603EE" w:rsidRDefault="000F4D64" w:rsidP="00373449">
      <w:pPr>
        <w:autoSpaceDE w:val="0"/>
        <w:autoSpaceDN w:val="0"/>
        <w:adjustRightInd w:val="0"/>
        <w:spacing w:after="0" w:line="480" w:lineRule="auto"/>
        <w:jc w:val="center"/>
        <w:rPr>
          <w:rFonts w:ascii="Arial" w:eastAsia="Arial Unicode MS" w:hAnsi="Arial" w:cs="Arial"/>
          <w:b/>
          <w:color w:val="131413"/>
          <w:lang w:val="en-IN"/>
        </w:rPr>
      </w:pPr>
    </w:p>
    <w:p w:rsidR="005A309B" w:rsidRPr="000603EE" w:rsidRDefault="005A309B" w:rsidP="00373449">
      <w:pPr>
        <w:spacing w:after="0" w:line="480" w:lineRule="auto"/>
        <w:rPr>
          <w:rFonts w:ascii="Arial" w:eastAsia="Arial Unicode MS" w:hAnsi="Arial" w:cs="Arial"/>
        </w:rPr>
      </w:pPr>
      <w:r w:rsidRPr="000603EE">
        <w:rPr>
          <w:rFonts w:ascii="Arial" w:eastAsia="Arial Unicode MS" w:hAnsi="Arial" w:cs="Arial"/>
        </w:rPr>
        <w:t xml:space="preserve">To do a prospective study and compare the outcomes </w:t>
      </w:r>
      <w:r w:rsidR="0080317E" w:rsidRPr="000603EE">
        <w:rPr>
          <w:rFonts w:ascii="Arial" w:eastAsia="Arial Unicode MS" w:hAnsi="Arial" w:cs="Arial"/>
        </w:rPr>
        <w:t>of surgical management of proximal humerus fractures.</w:t>
      </w:r>
    </w:p>
    <w:p w:rsidR="005A309B" w:rsidRPr="000603EE" w:rsidRDefault="005A309B" w:rsidP="00373449">
      <w:pPr>
        <w:spacing w:after="0" w:line="480" w:lineRule="auto"/>
        <w:rPr>
          <w:rFonts w:ascii="Arial" w:eastAsia="Arial Unicode MS" w:hAnsi="Arial" w:cs="Arial"/>
          <w:sz w:val="24"/>
        </w:rPr>
      </w:pPr>
    </w:p>
    <w:p w:rsidR="0080317E" w:rsidRPr="000603EE" w:rsidRDefault="0080317E"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373449" w:rsidRPr="000603EE" w:rsidRDefault="00373449" w:rsidP="005A309B">
      <w:pPr>
        <w:pStyle w:val="Default"/>
        <w:rPr>
          <w:rFonts w:eastAsia="Arial Unicode MS"/>
        </w:rPr>
      </w:pPr>
    </w:p>
    <w:p w:rsidR="0080317E" w:rsidRPr="00191A18" w:rsidRDefault="00373449" w:rsidP="00191A18">
      <w:pPr>
        <w:ind w:left="720"/>
        <w:jc w:val="center"/>
        <w:rPr>
          <w:rFonts w:ascii="Arial" w:eastAsia="+mn-ea" w:hAnsi="Arial" w:cs="Arial"/>
          <w:b/>
          <w:color w:val="000000"/>
          <w:kern w:val="24"/>
          <w:sz w:val="28"/>
          <w:szCs w:val="28"/>
        </w:rPr>
      </w:pPr>
      <w:r w:rsidRPr="00191A18">
        <w:rPr>
          <w:rFonts w:ascii="Arial" w:hAnsi="Arial" w:cs="Arial"/>
          <w:b/>
          <w:sz w:val="28"/>
          <w:szCs w:val="28"/>
        </w:rPr>
        <w:t>LITERATURE REVIEW</w:t>
      </w:r>
    </w:p>
    <w:p w:rsidR="0080317E" w:rsidRPr="000603EE" w:rsidRDefault="0080317E" w:rsidP="00D25714">
      <w:pPr>
        <w:spacing w:line="480" w:lineRule="auto"/>
        <w:jc w:val="both"/>
        <w:rPr>
          <w:rFonts w:ascii="Arial" w:hAnsi="Arial" w:cs="Arial"/>
        </w:rPr>
      </w:pPr>
      <w:r w:rsidRPr="000603EE">
        <w:rPr>
          <w:rFonts w:ascii="Arial" w:hAnsi="Arial" w:cs="Arial"/>
        </w:rPr>
        <w:t xml:space="preserve">In 460 BC </w:t>
      </w:r>
      <w:r w:rsidRPr="000603EE">
        <w:rPr>
          <w:rFonts w:ascii="Arial" w:hAnsi="Arial" w:cs="Arial"/>
          <w:vertAlign w:val="superscript"/>
        </w:rPr>
        <w:t>5</w:t>
      </w:r>
      <w:r w:rsidRPr="000603EE">
        <w:rPr>
          <w:rFonts w:ascii="Arial" w:hAnsi="Arial" w:cs="Arial"/>
        </w:rPr>
        <w:t xml:space="preserve"> the first documentation of treatment of a proximal humeral fracture was </w:t>
      </w:r>
      <w:r w:rsidR="005B4F4D" w:rsidRPr="000603EE">
        <w:rPr>
          <w:rFonts w:ascii="Arial" w:hAnsi="Arial" w:cs="Arial"/>
        </w:rPr>
        <w:t xml:space="preserve">published </w:t>
      </w:r>
      <w:r w:rsidR="00695BA1">
        <w:rPr>
          <w:rFonts w:ascii="Arial" w:hAnsi="Arial" w:cs="Arial"/>
        </w:rPr>
        <w:t xml:space="preserve"> </w:t>
      </w:r>
      <w:r w:rsidRPr="000603EE">
        <w:rPr>
          <w:rFonts w:ascii="Arial" w:hAnsi="Arial" w:cs="Arial"/>
        </w:rPr>
        <w:t>by Hippocrates, who described a method of weight traction to aid bone healing. The final result is unknown.</w:t>
      </w:r>
    </w:p>
    <w:p w:rsidR="0080317E" w:rsidRPr="000603EE" w:rsidRDefault="0080317E" w:rsidP="00D25714">
      <w:pPr>
        <w:spacing w:line="480" w:lineRule="auto"/>
        <w:jc w:val="both"/>
        <w:rPr>
          <w:rFonts w:ascii="Arial" w:hAnsi="Arial" w:cs="Arial"/>
        </w:rPr>
      </w:pPr>
      <w:r w:rsidRPr="000603EE">
        <w:rPr>
          <w:rFonts w:ascii="Arial" w:hAnsi="Arial" w:cs="Arial"/>
        </w:rPr>
        <w:t>In 1884 the first surgical treatment of a fracture dislocation of the proximal humerus  reported in the literature was performed  by LaMotte in Belgium and Lane in Great Britain.</w:t>
      </w:r>
      <w:r w:rsidRPr="000603EE">
        <w:rPr>
          <w:rFonts w:ascii="Arial" w:hAnsi="Arial" w:cs="Arial"/>
          <w:vertAlign w:val="superscript"/>
        </w:rPr>
        <w:t>6</w:t>
      </w:r>
      <w:r w:rsidRPr="000603EE">
        <w:rPr>
          <w:rFonts w:ascii="Arial" w:hAnsi="Arial" w:cs="Arial"/>
        </w:rPr>
        <w:t xml:space="preserve"> The humeral head was removed and the patient was ready for dismissal 13 days later when he had an attack of diarrh</w:t>
      </w:r>
      <w:r w:rsidR="001D08A5" w:rsidRPr="000603EE">
        <w:rPr>
          <w:rFonts w:ascii="Arial" w:hAnsi="Arial" w:cs="Arial"/>
        </w:rPr>
        <w:t>o</w:t>
      </w:r>
      <w:r w:rsidRPr="000603EE">
        <w:rPr>
          <w:rFonts w:ascii="Arial" w:hAnsi="Arial" w:cs="Arial"/>
        </w:rPr>
        <w:t>ea from which he died 1 week later.</w:t>
      </w:r>
    </w:p>
    <w:p w:rsidR="0080317E" w:rsidRPr="000603EE" w:rsidRDefault="0080317E" w:rsidP="00D25714">
      <w:pPr>
        <w:spacing w:line="480" w:lineRule="auto"/>
        <w:jc w:val="both"/>
        <w:rPr>
          <w:rFonts w:ascii="Arial" w:hAnsi="Arial" w:cs="Arial"/>
        </w:rPr>
      </w:pPr>
      <w:r w:rsidRPr="000603EE">
        <w:rPr>
          <w:rFonts w:ascii="Arial" w:hAnsi="Arial" w:cs="Arial"/>
        </w:rPr>
        <w:t>In 1896 Kocher</w:t>
      </w:r>
      <w:r w:rsidRPr="000603EE">
        <w:rPr>
          <w:rFonts w:ascii="Arial" w:hAnsi="Arial" w:cs="Arial"/>
          <w:vertAlign w:val="superscript"/>
        </w:rPr>
        <w:t>7</w:t>
      </w:r>
      <w:r w:rsidRPr="000603EE">
        <w:rPr>
          <w:rFonts w:ascii="Arial" w:hAnsi="Arial" w:cs="Arial"/>
        </w:rPr>
        <w:t xml:space="preserve"> developed an anatomical classification in an attempt to improve diagnosis and treatment but this simplified scheme was not thorough enough and lacked consistency.</w:t>
      </w:r>
    </w:p>
    <w:p w:rsidR="0080317E" w:rsidRPr="000603EE" w:rsidRDefault="0080317E" w:rsidP="00D25714">
      <w:pPr>
        <w:spacing w:line="480" w:lineRule="auto"/>
        <w:jc w:val="both"/>
        <w:rPr>
          <w:rFonts w:ascii="Arial" w:hAnsi="Arial" w:cs="Arial"/>
        </w:rPr>
      </w:pPr>
      <w:r w:rsidRPr="000603EE">
        <w:rPr>
          <w:rFonts w:ascii="Arial" w:hAnsi="Arial" w:cs="Arial"/>
        </w:rPr>
        <w:lastRenderedPageBreak/>
        <w:t>In 1907 Keen</w:t>
      </w:r>
      <w:r w:rsidRPr="000603EE">
        <w:rPr>
          <w:rFonts w:ascii="Arial" w:hAnsi="Arial" w:cs="Arial"/>
          <w:vertAlign w:val="superscript"/>
        </w:rPr>
        <w:t>7</w:t>
      </w:r>
      <w:r w:rsidRPr="000603EE">
        <w:rPr>
          <w:rFonts w:ascii="Arial" w:hAnsi="Arial" w:cs="Arial"/>
        </w:rPr>
        <w:t xml:space="preserve"> performed first open reduction and internal fixation of an acute fracture of the greater tuberosity but he credited Barden aver with having developed concept in 1886 and Muller with having done first repair of an old fracture in 1898.</w:t>
      </w:r>
    </w:p>
    <w:p w:rsidR="0080317E" w:rsidRPr="000603EE" w:rsidRDefault="0080317E" w:rsidP="00D25714">
      <w:pPr>
        <w:spacing w:line="480" w:lineRule="auto"/>
        <w:jc w:val="both"/>
        <w:rPr>
          <w:rFonts w:ascii="Arial" w:hAnsi="Arial" w:cs="Arial"/>
        </w:rPr>
      </w:pPr>
      <w:r w:rsidRPr="000603EE">
        <w:rPr>
          <w:rFonts w:ascii="Arial" w:hAnsi="Arial" w:cs="Arial"/>
        </w:rPr>
        <w:t>In 1912 Albee</w:t>
      </w:r>
      <w:r w:rsidRPr="000603EE">
        <w:rPr>
          <w:rFonts w:ascii="Arial" w:hAnsi="Arial" w:cs="Arial"/>
          <w:vertAlign w:val="superscript"/>
        </w:rPr>
        <w:t xml:space="preserve">7 </w:t>
      </w:r>
      <w:r w:rsidRPr="000603EE">
        <w:rPr>
          <w:rFonts w:ascii="Arial" w:hAnsi="Arial" w:cs="Arial"/>
        </w:rPr>
        <w:t>and in 1923 Austin proposed immobilization by casts and splints.</w:t>
      </w:r>
    </w:p>
    <w:p w:rsidR="0080317E" w:rsidRPr="000603EE" w:rsidRDefault="0080317E" w:rsidP="00D25714">
      <w:pPr>
        <w:spacing w:line="480" w:lineRule="auto"/>
        <w:jc w:val="both"/>
        <w:rPr>
          <w:rFonts w:ascii="Arial" w:hAnsi="Arial" w:cs="Arial"/>
        </w:rPr>
      </w:pPr>
      <w:r w:rsidRPr="000603EE">
        <w:rPr>
          <w:rFonts w:ascii="Arial" w:hAnsi="Arial" w:cs="Arial"/>
        </w:rPr>
        <w:t>In 1932 Roberts SM</w:t>
      </w:r>
      <w:r w:rsidRPr="000603EE">
        <w:rPr>
          <w:rFonts w:ascii="Arial" w:hAnsi="Arial" w:cs="Arial"/>
          <w:vertAlign w:val="superscript"/>
        </w:rPr>
        <w:t>7</w:t>
      </w:r>
      <w:r w:rsidRPr="000603EE">
        <w:rPr>
          <w:rFonts w:ascii="Arial" w:hAnsi="Arial" w:cs="Arial"/>
        </w:rPr>
        <w:t xml:space="preserve"> reported that elaborate apparatus and prolonged immobilization were not beneficial</w:t>
      </w:r>
      <w:r w:rsidR="001D08A5" w:rsidRPr="000603EE">
        <w:rPr>
          <w:rFonts w:ascii="Arial" w:hAnsi="Arial" w:cs="Arial"/>
        </w:rPr>
        <w:t>,</w:t>
      </w:r>
      <w:r w:rsidRPr="000603EE">
        <w:rPr>
          <w:rFonts w:ascii="Arial" w:hAnsi="Arial" w:cs="Arial"/>
        </w:rPr>
        <w:t xml:space="preserve"> as simpler forms of fixation and early motion.</w:t>
      </w:r>
    </w:p>
    <w:p w:rsidR="0080317E" w:rsidRPr="000603EE" w:rsidRDefault="0080317E" w:rsidP="00D25714">
      <w:pPr>
        <w:spacing w:line="480" w:lineRule="auto"/>
        <w:jc w:val="both"/>
        <w:rPr>
          <w:rFonts w:ascii="Arial" w:hAnsi="Arial" w:cs="Arial"/>
        </w:rPr>
      </w:pPr>
      <w:r w:rsidRPr="000603EE">
        <w:rPr>
          <w:rFonts w:ascii="Arial" w:hAnsi="Arial" w:cs="Arial"/>
        </w:rPr>
        <w:t>In 1934 Codmen</w:t>
      </w:r>
      <w:r w:rsidRPr="000603EE">
        <w:rPr>
          <w:rFonts w:ascii="Arial" w:hAnsi="Arial" w:cs="Arial"/>
          <w:vertAlign w:val="superscript"/>
        </w:rPr>
        <w:t>7</w:t>
      </w:r>
      <w:r w:rsidRPr="000603EE">
        <w:rPr>
          <w:rFonts w:ascii="Arial" w:hAnsi="Arial" w:cs="Arial"/>
        </w:rPr>
        <w:t xml:space="preserve"> made a significant contribution when he divided proximal humeral fracture into four basic parts.</w:t>
      </w:r>
    </w:p>
    <w:p w:rsidR="0080317E" w:rsidRPr="000603EE" w:rsidRDefault="0080317E" w:rsidP="00D25714">
      <w:pPr>
        <w:spacing w:line="480" w:lineRule="auto"/>
        <w:jc w:val="both"/>
        <w:rPr>
          <w:rFonts w:ascii="Arial" w:hAnsi="Arial" w:cs="Arial"/>
        </w:rPr>
      </w:pPr>
      <w:r w:rsidRPr="000603EE">
        <w:rPr>
          <w:rFonts w:ascii="Arial" w:hAnsi="Arial" w:cs="Arial"/>
        </w:rPr>
        <w:t>In 1934 Howard and Eloesser</w:t>
      </w:r>
      <w:r w:rsidRPr="000603EE">
        <w:rPr>
          <w:rFonts w:ascii="Arial" w:hAnsi="Arial" w:cs="Arial"/>
          <w:vertAlign w:val="superscript"/>
        </w:rPr>
        <w:t>7</w:t>
      </w:r>
      <w:r w:rsidRPr="000603EE">
        <w:rPr>
          <w:rFonts w:ascii="Arial" w:hAnsi="Arial" w:cs="Arial"/>
        </w:rPr>
        <w:t xml:space="preserve"> developed a complex theoretical shoulder model that simulated muscle forces and demonstrated that abduction splint was not beneficial for </w:t>
      </w:r>
      <w:r w:rsidRPr="00D93E15">
        <w:t>reduction</w:t>
      </w:r>
      <w:r w:rsidRPr="000603EE">
        <w:rPr>
          <w:rFonts w:ascii="Arial" w:hAnsi="Arial" w:cs="Arial"/>
        </w:rPr>
        <w:t xml:space="preserve"> and control of muscle forces.</w:t>
      </w:r>
    </w:p>
    <w:p w:rsidR="0080317E" w:rsidRPr="000603EE" w:rsidRDefault="0080317E" w:rsidP="00D25714">
      <w:pPr>
        <w:spacing w:line="480" w:lineRule="auto"/>
        <w:jc w:val="both"/>
        <w:rPr>
          <w:rFonts w:ascii="Arial" w:hAnsi="Arial" w:cs="Arial"/>
        </w:rPr>
      </w:pPr>
      <w:r w:rsidRPr="000603EE">
        <w:rPr>
          <w:rFonts w:ascii="Arial" w:hAnsi="Arial" w:cs="Arial"/>
        </w:rPr>
        <w:t>In 1937 Meyerding</w:t>
      </w:r>
      <w:r w:rsidRPr="000603EE">
        <w:rPr>
          <w:rFonts w:ascii="Arial" w:hAnsi="Arial" w:cs="Arial"/>
          <w:vertAlign w:val="superscript"/>
        </w:rPr>
        <w:t>7</w:t>
      </w:r>
      <w:r w:rsidRPr="000603EE">
        <w:rPr>
          <w:rFonts w:ascii="Arial" w:hAnsi="Arial" w:cs="Arial"/>
        </w:rPr>
        <w:t xml:space="preserve"> suggested the use of open reduction and early mobilization to improve alignment and avoid malunions that would limit motion. Suture material, wire and screw were types of early fixation.</w:t>
      </w:r>
    </w:p>
    <w:p w:rsidR="0080317E" w:rsidRPr="000603EE" w:rsidRDefault="0080317E" w:rsidP="00D25714">
      <w:pPr>
        <w:spacing w:line="480" w:lineRule="auto"/>
        <w:jc w:val="both"/>
        <w:rPr>
          <w:rFonts w:ascii="Arial" w:hAnsi="Arial" w:cs="Arial"/>
        </w:rPr>
      </w:pPr>
      <w:r w:rsidRPr="000603EE">
        <w:rPr>
          <w:rFonts w:ascii="Arial" w:hAnsi="Arial" w:cs="Arial"/>
        </w:rPr>
        <w:t>In 1955 Rush</w:t>
      </w:r>
      <w:r w:rsidRPr="000603EE">
        <w:rPr>
          <w:rFonts w:ascii="Arial" w:hAnsi="Arial" w:cs="Arial"/>
          <w:vertAlign w:val="superscript"/>
        </w:rPr>
        <w:t>7</w:t>
      </w:r>
      <w:r w:rsidRPr="000603EE">
        <w:rPr>
          <w:rFonts w:ascii="Arial" w:hAnsi="Arial" w:cs="Arial"/>
        </w:rPr>
        <w:t xml:space="preserve"> described his method of intramedullary nailing for displaced proximal humeral fractures, which became quite popular </w:t>
      </w:r>
    </w:p>
    <w:p w:rsidR="0080317E" w:rsidRPr="000603EE" w:rsidRDefault="0080317E" w:rsidP="00D25714">
      <w:pPr>
        <w:spacing w:line="480" w:lineRule="auto"/>
        <w:jc w:val="both"/>
        <w:rPr>
          <w:rFonts w:ascii="Arial" w:hAnsi="Arial" w:cs="Arial"/>
        </w:rPr>
      </w:pPr>
      <w:r w:rsidRPr="000603EE">
        <w:rPr>
          <w:rFonts w:ascii="Arial" w:hAnsi="Arial" w:cs="Arial"/>
        </w:rPr>
        <w:t>In 1963 Maclauglin</w:t>
      </w:r>
      <w:r w:rsidRPr="000603EE">
        <w:rPr>
          <w:rFonts w:ascii="Arial" w:hAnsi="Arial" w:cs="Arial"/>
          <w:vertAlign w:val="superscript"/>
        </w:rPr>
        <w:t>7</w:t>
      </w:r>
      <w:r w:rsidRPr="000603EE">
        <w:rPr>
          <w:rFonts w:ascii="Arial" w:hAnsi="Arial" w:cs="Arial"/>
        </w:rPr>
        <w:t xml:space="preserve"> found that fractures of greater tuberosity that healed with more than 1cm of displacement resulted in permanent disability, while those with 1/2cm of displacement or less did well. He reported that patient who had ½ to 1cm displacement of fragment often had prolonged convalescence, with some having permanent pain and disability and 20% needing reconstructive procedure.</w:t>
      </w:r>
    </w:p>
    <w:p w:rsidR="0080317E" w:rsidRPr="000603EE" w:rsidRDefault="0080317E" w:rsidP="00D25714">
      <w:pPr>
        <w:spacing w:line="480" w:lineRule="auto"/>
        <w:jc w:val="both"/>
        <w:rPr>
          <w:rFonts w:ascii="Arial" w:hAnsi="Arial" w:cs="Arial"/>
        </w:rPr>
      </w:pPr>
      <w:r w:rsidRPr="000603EE">
        <w:rPr>
          <w:rFonts w:ascii="Arial" w:hAnsi="Arial" w:cs="Arial"/>
        </w:rPr>
        <w:t>In Early 1970s the association for study of internal fixation (ASIF) group popularized osteosynthesis (AO) by plates and screws for the displaced fractures.</w:t>
      </w:r>
    </w:p>
    <w:p w:rsidR="0080317E" w:rsidRPr="000603EE" w:rsidRDefault="0080317E" w:rsidP="00D25714">
      <w:pPr>
        <w:spacing w:line="480" w:lineRule="auto"/>
        <w:jc w:val="both"/>
        <w:rPr>
          <w:rFonts w:ascii="Arial" w:hAnsi="Arial" w:cs="Arial"/>
        </w:rPr>
      </w:pPr>
      <w:r w:rsidRPr="000603EE">
        <w:rPr>
          <w:rFonts w:ascii="Arial" w:hAnsi="Arial" w:cs="Arial"/>
        </w:rPr>
        <w:lastRenderedPageBreak/>
        <w:t>In 1970 Dr. Charles S. Neer II has made an outstanding contribution to proximal humerus fractures. He published two articles.</w:t>
      </w:r>
      <w:r w:rsidRPr="000603EE">
        <w:rPr>
          <w:rFonts w:ascii="Arial" w:hAnsi="Arial" w:cs="Arial"/>
          <w:vertAlign w:val="superscript"/>
        </w:rPr>
        <w:t>8,9</w:t>
      </w:r>
      <w:r w:rsidRPr="000603EE">
        <w:rPr>
          <w:rFonts w:ascii="Arial" w:hAnsi="Arial" w:cs="Arial"/>
        </w:rPr>
        <w:t xml:space="preserve"> The first article deals with classification and evaluation and second with treatment of fracture with three part and four part displacement. The study was made of anatomy of 300 displaced proximal humerus fractures and fracture dislocations, selected at random from those treated by closed reduction under an</w:t>
      </w:r>
      <w:r w:rsidR="00076A5A" w:rsidRPr="000603EE">
        <w:rPr>
          <w:rFonts w:ascii="Arial" w:hAnsi="Arial" w:cs="Arial"/>
        </w:rPr>
        <w:t>a</w:t>
      </w:r>
      <w:r w:rsidRPr="000603EE">
        <w:rPr>
          <w:rFonts w:ascii="Arial" w:hAnsi="Arial" w:cs="Arial"/>
        </w:rPr>
        <w:t>esth</w:t>
      </w:r>
      <w:r w:rsidR="000603EE" w:rsidRPr="000603EE">
        <w:rPr>
          <w:rFonts w:ascii="Arial" w:hAnsi="Arial" w:cs="Arial"/>
        </w:rPr>
        <w:t>esia or surgery at the New York,</w:t>
      </w:r>
      <w:r w:rsidRPr="000603EE">
        <w:rPr>
          <w:rFonts w:ascii="Arial" w:hAnsi="Arial" w:cs="Arial"/>
        </w:rPr>
        <w:t xml:space="preserve"> Orthop</w:t>
      </w:r>
      <w:r w:rsidR="000603EE" w:rsidRPr="000603EE">
        <w:rPr>
          <w:rFonts w:ascii="Arial" w:hAnsi="Arial" w:cs="Arial"/>
        </w:rPr>
        <w:t>a</w:t>
      </w:r>
      <w:r w:rsidRPr="000603EE">
        <w:rPr>
          <w:rFonts w:ascii="Arial" w:hAnsi="Arial" w:cs="Arial"/>
        </w:rPr>
        <w:t>edic Hospital–Columbia – Presbyterian medical center between 1953 and 1967.The age of patients ranged from 22 years to 89 years and average age was 55.6 years. Treatment consisted of closed reduction, under an</w:t>
      </w:r>
      <w:r w:rsidR="00076A5A" w:rsidRPr="000603EE">
        <w:rPr>
          <w:rFonts w:ascii="Arial" w:hAnsi="Arial" w:cs="Arial"/>
        </w:rPr>
        <w:t>a</w:t>
      </w:r>
      <w:r w:rsidRPr="000603EE">
        <w:rPr>
          <w:rFonts w:ascii="Arial" w:hAnsi="Arial" w:cs="Arial"/>
        </w:rPr>
        <w:t xml:space="preserve">esthesia in 162(54%). Open reduction in 75(25%), with removal of humeral head on five occasions and prosthetic replacement in 63(21%) patients. After considering </w:t>
      </w:r>
      <w:r w:rsidR="00076A5A" w:rsidRPr="000603EE">
        <w:rPr>
          <w:rFonts w:ascii="Arial" w:hAnsi="Arial" w:cs="Arial"/>
        </w:rPr>
        <w:t>t</w:t>
      </w:r>
      <w:r w:rsidRPr="000603EE">
        <w:rPr>
          <w:rFonts w:ascii="Arial" w:hAnsi="Arial" w:cs="Arial"/>
        </w:rPr>
        <w:t>his group of patients he suggested that displacement of less than 1.0cm (or) angulations less than 45° between fragments did not alter the anatomy to such an extent that final clinical</w:t>
      </w:r>
      <w:r w:rsidR="00076A5A" w:rsidRPr="000603EE">
        <w:rPr>
          <w:rFonts w:ascii="Arial" w:hAnsi="Arial" w:cs="Arial"/>
        </w:rPr>
        <w:t xml:space="preserve"> </w:t>
      </w:r>
      <w:r w:rsidRPr="000603EE">
        <w:rPr>
          <w:rFonts w:ascii="Arial" w:hAnsi="Arial" w:cs="Arial"/>
        </w:rPr>
        <w:t>result would be jeopardized. Thus the new classification system evolved.</w:t>
      </w:r>
    </w:p>
    <w:p w:rsidR="0080317E" w:rsidRPr="000603EE" w:rsidRDefault="0080317E" w:rsidP="00D25714">
      <w:pPr>
        <w:spacing w:line="480" w:lineRule="auto"/>
        <w:jc w:val="both"/>
        <w:rPr>
          <w:rFonts w:ascii="Arial" w:hAnsi="Arial" w:cs="Arial"/>
        </w:rPr>
      </w:pPr>
      <w:r w:rsidRPr="000603EE">
        <w:rPr>
          <w:rFonts w:ascii="Arial" w:hAnsi="Arial" w:cs="Arial"/>
        </w:rPr>
        <w:t>In 2nd article, the more complex fractures were considered. One hundred and sevente</w:t>
      </w:r>
      <w:r w:rsidR="00D93E15">
        <w:rPr>
          <w:rFonts w:ascii="Arial" w:hAnsi="Arial" w:cs="Arial"/>
        </w:rPr>
        <w:t>en patients with three-part or</w:t>
      </w:r>
      <w:r w:rsidRPr="000603EE">
        <w:rPr>
          <w:rFonts w:ascii="Arial" w:hAnsi="Arial" w:cs="Arial"/>
        </w:rPr>
        <w:t xml:space="preserve"> four part displacement were treated with closed reduction 77(65.8%)</w:t>
      </w:r>
      <w:r w:rsidR="00F25C18">
        <w:rPr>
          <w:rFonts w:ascii="Arial" w:hAnsi="Arial" w:cs="Arial"/>
        </w:rPr>
        <w:t>, open reduction 43 (36.7%) or</w:t>
      </w:r>
      <w:r w:rsidRPr="000603EE">
        <w:rPr>
          <w:rFonts w:ascii="Arial" w:hAnsi="Arial" w:cs="Arial"/>
        </w:rPr>
        <w:t xml:space="preserve"> a proximal humeral prosthesis(43) and were followed for minimum of one year. In closed reduction only 3 had satisfactory result</w:t>
      </w:r>
      <w:r w:rsidR="00F25C18">
        <w:rPr>
          <w:rFonts w:ascii="Arial" w:hAnsi="Arial" w:cs="Arial"/>
        </w:rPr>
        <w:t>,</w:t>
      </w:r>
      <w:r w:rsidRPr="000603EE">
        <w:rPr>
          <w:rFonts w:ascii="Arial" w:hAnsi="Arial" w:cs="Arial"/>
        </w:rPr>
        <w:t xml:space="preserve"> 19 three parts fracture treated with open reduction had satisfactory result and 13 four part fracture with open reduction had satisfactory result. 7% of three parts and 75% four part treated with open reduction developed osteonecrosis of head.</w:t>
      </w:r>
    </w:p>
    <w:p w:rsidR="0080317E" w:rsidRPr="000603EE" w:rsidRDefault="0080317E" w:rsidP="00D25714">
      <w:pPr>
        <w:spacing w:line="480" w:lineRule="auto"/>
        <w:jc w:val="both"/>
        <w:rPr>
          <w:rFonts w:ascii="Arial" w:hAnsi="Arial" w:cs="Arial"/>
        </w:rPr>
      </w:pPr>
      <w:r w:rsidRPr="000603EE">
        <w:rPr>
          <w:rFonts w:ascii="Arial" w:hAnsi="Arial" w:cs="Arial"/>
        </w:rPr>
        <w:t>In 1983 Pavolonian et al,</w:t>
      </w:r>
      <w:r w:rsidRPr="000603EE">
        <w:rPr>
          <w:rFonts w:ascii="Arial" w:hAnsi="Arial" w:cs="Arial"/>
          <w:vertAlign w:val="superscript"/>
        </w:rPr>
        <w:t>10</w:t>
      </w:r>
      <w:r w:rsidRPr="000603EE">
        <w:rPr>
          <w:rFonts w:ascii="Arial" w:hAnsi="Arial" w:cs="Arial"/>
        </w:rPr>
        <w:t xml:space="preserve"> reported 23 of 31 patients (74%) with good to excellent results by the Neer criteria following open reduction and fixation with plate and lag screw. Half of the patients included in the study were younger patient and half of the patients were with two part and the good results in this study were attributed to these factors.</w:t>
      </w:r>
    </w:p>
    <w:p w:rsidR="0080317E" w:rsidRPr="000603EE" w:rsidRDefault="0080317E" w:rsidP="00D25714">
      <w:pPr>
        <w:spacing w:line="480" w:lineRule="auto"/>
        <w:jc w:val="both"/>
        <w:rPr>
          <w:rFonts w:ascii="Arial" w:hAnsi="Arial" w:cs="Arial"/>
        </w:rPr>
      </w:pPr>
      <w:r w:rsidRPr="000603EE">
        <w:rPr>
          <w:rFonts w:ascii="Arial" w:hAnsi="Arial" w:cs="Arial"/>
        </w:rPr>
        <w:lastRenderedPageBreak/>
        <w:t>In 1985 Siebler G., et al,</w:t>
      </w:r>
      <w:r w:rsidRPr="000603EE">
        <w:rPr>
          <w:rFonts w:ascii="Arial" w:hAnsi="Arial" w:cs="Arial"/>
          <w:vertAlign w:val="superscript"/>
        </w:rPr>
        <w:t>11</w:t>
      </w:r>
      <w:r w:rsidRPr="000603EE">
        <w:rPr>
          <w:rFonts w:ascii="Arial" w:hAnsi="Arial" w:cs="Arial"/>
        </w:rPr>
        <w:t xml:space="preserve">  has reported on late results of 65 proximal humerus  fractures, operated upon between 1970 and 1980. Fracture classified as Neer two part (28), three part (15), and </w:t>
      </w:r>
      <w:r w:rsidR="00F25C18">
        <w:rPr>
          <w:rFonts w:ascii="Arial" w:hAnsi="Arial" w:cs="Arial"/>
        </w:rPr>
        <w:t xml:space="preserve">four part (21) and fracture of </w:t>
      </w:r>
      <w:r w:rsidRPr="000603EE">
        <w:rPr>
          <w:rFonts w:ascii="Arial" w:hAnsi="Arial" w:cs="Arial"/>
        </w:rPr>
        <w:t>articular surface. In 34 cases T-plate, 23 cases screws and K-wires, 3 cases primary head replacement have been done. The functional result were excellent in (38%) patients, good in (22%) patients, fair in (15%) patients, poor in (25%) patients. The better results obtained in younger patients, isolated shoulder injuries and patient with 2 or 3 part fractures.</w:t>
      </w:r>
    </w:p>
    <w:p w:rsidR="0080317E" w:rsidRPr="000603EE" w:rsidRDefault="0080317E" w:rsidP="00D25714">
      <w:pPr>
        <w:spacing w:line="480" w:lineRule="auto"/>
        <w:jc w:val="both"/>
        <w:rPr>
          <w:rFonts w:ascii="Arial" w:hAnsi="Arial" w:cs="Arial"/>
        </w:rPr>
      </w:pPr>
      <w:r w:rsidRPr="000603EE">
        <w:rPr>
          <w:rFonts w:ascii="Arial" w:hAnsi="Arial" w:cs="Arial"/>
        </w:rPr>
        <w:t>In 1986 Kristiansen</w:t>
      </w:r>
      <w:r w:rsidRPr="000603EE">
        <w:rPr>
          <w:rFonts w:ascii="Arial" w:hAnsi="Arial" w:cs="Arial"/>
          <w:vertAlign w:val="superscript"/>
        </w:rPr>
        <w:t>12</w:t>
      </w:r>
      <w:r w:rsidRPr="000603EE">
        <w:rPr>
          <w:rFonts w:ascii="Arial" w:hAnsi="Arial" w:cs="Arial"/>
        </w:rPr>
        <w:t xml:space="preserve"> has reported 9(45%) satisfactory and 11(55%) unsatisfactory results for 20 patients with two–part, three-part, and four-part fracture treated with AO Buttress plate. In this study 4 cases developed infection, and in five</w:t>
      </w:r>
      <w:r w:rsidRPr="000603EE">
        <w:rPr>
          <w:rFonts w:ascii="Arial" w:eastAsia="+mn-ea" w:hAnsi="Arial" w:cs="Arial"/>
          <w:color w:val="000000"/>
          <w:kern w:val="24"/>
        </w:rPr>
        <w:t xml:space="preserve"> </w:t>
      </w:r>
      <w:r w:rsidRPr="000603EE">
        <w:rPr>
          <w:rFonts w:ascii="Arial" w:hAnsi="Arial" w:cs="Arial"/>
        </w:rPr>
        <w:t>cases impingement of plate were present and in two cases loosening of plate were</w:t>
      </w:r>
      <w:r w:rsidR="00076A5A" w:rsidRPr="000603EE">
        <w:rPr>
          <w:rFonts w:ascii="Arial" w:hAnsi="Arial" w:cs="Arial"/>
        </w:rPr>
        <w:t xml:space="preserve"> </w:t>
      </w:r>
      <w:r w:rsidRPr="000603EE">
        <w:rPr>
          <w:rFonts w:ascii="Arial" w:hAnsi="Arial" w:cs="Arial"/>
        </w:rPr>
        <w:t>present. They concluded that buttress plate offers satisfactory reduction and good stability at high risk of complications and hence the indications should be carefully considered in elderly and operation should be performed by experienced orthop</w:t>
      </w:r>
      <w:r w:rsidR="00076A5A" w:rsidRPr="000603EE">
        <w:rPr>
          <w:rFonts w:ascii="Arial" w:hAnsi="Arial" w:cs="Arial"/>
        </w:rPr>
        <w:t>a</w:t>
      </w:r>
      <w:r w:rsidRPr="000603EE">
        <w:rPr>
          <w:rFonts w:ascii="Arial" w:hAnsi="Arial" w:cs="Arial"/>
        </w:rPr>
        <w:t>edic surgeon.</w:t>
      </w:r>
    </w:p>
    <w:p w:rsidR="0080317E" w:rsidRPr="000603EE" w:rsidRDefault="0080317E" w:rsidP="00D25714">
      <w:pPr>
        <w:spacing w:line="480" w:lineRule="auto"/>
        <w:jc w:val="both"/>
        <w:rPr>
          <w:rFonts w:ascii="Arial" w:hAnsi="Arial" w:cs="Arial"/>
        </w:rPr>
      </w:pPr>
      <w:r w:rsidRPr="000603EE">
        <w:rPr>
          <w:rFonts w:ascii="Arial" w:hAnsi="Arial" w:cs="Arial"/>
        </w:rPr>
        <w:t>In 1986 Mourdian</w:t>
      </w:r>
      <w:r w:rsidRPr="000603EE">
        <w:rPr>
          <w:rFonts w:ascii="Arial" w:hAnsi="Arial" w:cs="Arial"/>
          <w:vertAlign w:val="superscript"/>
        </w:rPr>
        <w:t>13</w:t>
      </w:r>
      <w:r w:rsidRPr="000603EE">
        <w:rPr>
          <w:rFonts w:ascii="Arial" w:hAnsi="Arial" w:cs="Arial"/>
        </w:rPr>
        <w:t xml:space="preserve"> developed an intramedullary device with screw fixation for head and tuberosities. However, the incidence of avascular necrosis (AVN) was high and follow up was short. He used nail for 6</w:t>
      </w:r>
      <w:r w:rsidR="00C9347F">
        <w:rPr>
          <w:rFonts w:ascii="Arial" w:hAnsi="Arial" w:cs="Arial"/>
        </w:rPr>
        <w:t>-</w:t>
      </w:r>
      <w:r w:rsidRPr="000603EE">
        <w:rPr>
          <w:rFonts w:ascii="Arial" w:hAnsi="Arial" w:cs="Arial"/>
        </w:rPr>
        <w:t>two part, 10-three part and 7-four part acute fractures. According to Neer functional score patient with two part fracture had 86.5 score, 3-part fracture had 80, and four part had 80 score. All patients healed without infection, 4 (19%) patients had avascular necrosis (AVN), 5 (23%) had impingement.</w:t>
      </w:r>
    </w:p>
    <w:p w:rsidR="0080317E" w:rsidRPr="000603EE" w:rsidRDefault="0080317E" w:rsidP="00D25714">
      <w:pPr>
        <w:spacing w:line="480" w:lineRule="auto"/>
        <w:jc w:val="both"/>
        <w:rPr>
          <w:rFonts w:ascii="Arial" w:hAnsi="Arial" w:cs="Arial"/>
        </w:rPr>
      </w:pPr>
      <w:r w:rsidRPr="000603EE">
        <w:rPr>
          <w:rFonts w:ascii="Arial" w:hAnsi="Arial" w:cs="Arial"/>
        </w:rPr>
        <w:t>In 1990 Moda SK, Chadha NS, et al,</w:t>
      </w:r>
      <w:r w:rsidRPr="000603EE">
        <w:rPr>
          <w:rFonts w:ascii="Arial" w:hAnsi="Arial" w:cs="Arial"/>
          <w:vertAlign w:val="superscript"/>
        </w:rPr>
        <w:t>14</w:t>
      </w:r>
      <w:r w:rsidRPr="000603EE">
        <w:rPr>
          <w:rFonts w:ascii="Arial" w:hAnsi="Arial" w:cs="Arial"/>
        </w:rPr>
        <w:t xml:space="preserve">  treated 25 patients with plate and screws. This is a very important series from India on proximal humerus fractures.</w:t>
      </w:r>
      <w:r w:rsidR="00076A5A" w:rsidRPr="000603EE">
        <w:rPr>
          <w:rFonts w:ascii="Arial" w:hAnsi="Arial" w:cs="Arial"/>
        </w:rPr>
        <w:t xml:space="preserve"> </w:t>
      </w:r>
      <w:r w:rsidR="00C9347F">
        <w:rPr>
          <w:rFonts w:ascii="Arial" w:hAnsi="Arial" w:cs="Arial"/>
        </w:rPr>
        <w:t xml:space="preserve">It </w:t>
      </w:r>
      <w:r w:rsidRPr="000603EE">
        <w:rPr>
          <w:rFonts w:ascii="Arial" w:hAnsi="Arial" w:cs="Arial"/>
        </w:rPr>
        <w:t>Illustrates the reasonable degree of effectiveness of rigid internal fixation for younger patients with proximal humerus fracture. They used AO</w:t>
      </w:r>
      <w:r w:rsidR="00076A5A" w:rsidRPr="000603EE">
        <w:rPr>
          <w:rFonts w:ascii="Arial" w:hAnsi="Arial" w:cs="Arial"/>
        </w:rPr>
        <w:t>"</w:t>
      </w:r>
      <w:r w:rsidRPr="000603EE">
        <w:rPr>
          <w:rFonts w:ascii="Arial" w:hAnsi="Arial" w:cs="Arial"/>
        </w:rPr>
        <w:t xml:space="preserve"> T</w:t>
      </w:r>
      <w:r w:rsidR="00076A5A" w:rsidRPr="000603EE">
        <w:rPr>
          <w:rFonts w:ascii="Arial" w:hAnsi="Arial" w:cs="Arial"/>
        </w:rPr>
        <w:t>"</w:t>
      </w:r>
      <w:r w:rsidRPr="000603EE">
        <w:rPr>
          <w:rFonts w:ascii="Arial" w:hAnsi="Arial" w:cs="Arial"/>
        </w:rPr>
        <w:t xml:space="preserve"> plate in 15 patients, blade plate in 10 patients. Excellent or satisfactory result achieved in 21 of 25 patients (84%) including all 6 patients with two part, 4 of 5 with three-part, 9 of 11 with fracture dislocation and </w:t>
      </w:r>
      <w:r w:rsidRPr="000603EE">
        <w:rPr>
          <w:rFonts w:ascii="Arial" w:hAnsi="Arial" w:cs="Arial"/>
        </w:rPr>
        <w:lastRenderedPageBreak/>
        <w:t>2 of 3 with split fracture head of humerus. There were 4(11.4%) un-satisfactory result which were associated with rotator cuff damage. They concluded that AO</w:t>
      </w:r>
      <w:r w:rsidR="00076A5A" w:rsidRPr="000603EE">
        <w:rPr>
          <w:rFonts w:ascii="Arial" w:hAnsi="Arial" w:cs="Arial"/>
        </w:rPr>
        <w:t>"</w:t>
      </w:r>
      <w:r w:rsidRPr="000603EE">
        <w:rPr>
          <w:rFonts w:ascii="Arial" w:hAnsi="Arial" w:cs="Arial"/>
        </w:rPr>
        <w:t xml:space="preserve"> T</w:t>
      </w:r>
      <w:r w:rsidR="00076A5A" w:rsidRPr="000603EE">
        <w:rPr>
          <w:rFonts w:ascii="Arial" w:hAnsi="Arial" w:cs="Arial"/>
        </w:rPr>
        <w:t xml:space="preserve">" </w:t>
      </w:r>
      <w:r w:rsidRPr="000603EE">
        <w:rPr>
          <w:rFonts w:ascii="Arial" w:hAnsi="Arial" w:cs="Arial"/>
        </w:rPr>
        <w:t>plate or blade plate is best.</w:t>
      </w:r>
    </w:p>
    <w:p w:rsidR="0080317E" w:rsidRPr="000603EE" w:rsidRDefault="0080317E" w:rsidP="00D25714">
      <w:pPr>
        <w:spacing w:line="480" w:lineRule="auto"/>
        <w:jc w:val="both"/>
        <w:rPr>
          <w:rFonts w:ascii="Arial" w:hAnsi="Arial" w:cs="Arial"/>
        </w:rPr>
      </w:pPr>
      <w:r w:rsidRPr="000603EE">
        <w:rPr>
          <w:rFonts w:ascii="Arial" w:hAnsi="Arial" w:cs="Arial"/>
        </w:rPr>
        <w:t>In 1993 Szyszkowitz et al,</w:t>
      </w:r>
      <w:r w:rsidRPr="000603EE">
        <w:rPr>
          <w:rFonts w:ascii="Arial" w:hAnsi="Arial" w:cs="Arial"/>
          <w:vertAlign w:val="superscript"/>
        </w:rPr>
        <w:t xml:space="preserve">15 </w:t>
      </w:r>
      <w:r w:rsidRPr="000603EE">
        <w:rPr>
          <w:rFonts w:ascii="Arial" w:hAnsi="Arial" w:cs="Arial"/>
        </w:rPr>
        <w:t xml:space="preserve"> study during a ten year period [1978- 1988) treated 193 patients with proximal humerus fractures by internal osteosynthesis. </w:t>
      </w:r>
      <w:r w:rsidR="00C9347F">
        <w:rPr>
          <w:rFonts w:ascii="Arial" w:hAnsi="Arial" w:cs="Arial"/>
        </w:rPr>
        <w:t xml:space="preserve"> </w:t>
      </w:r>
      <w:r w:rsidRPr="000603EE">
        <w:rPr>
          <w:rFonts w:ascii="Arial" w:hAnsi="Arial" w:cs="Arial"/>
        </w:rPr>
        <w:t>97 patient had adequate documentation 77 (80%) were available for review. Fractures were graded by AO/AISF classification (44 group A, 32 group B 21 and group C). In</w:t>
      </w:r>
      <w:r w:rsidR="00076A5A" w:rsidRPr="000603EE">
        <w:rPr>
          <w:rFonts w:ascii="Arial" w:hAnsi="Arial" w:cs="Arial"/>
        </w:rPr>
        <w:t xml:space="preserve"> </w:t>
      </w:r>
      <w:r w:rsidR="00B069F8" w:rsidRPr="000603EE">
        <w:rPr>
          <w:rFonts w:ascii="Arial" w:hAnsi="Arial" w:cs="Arial"/>
        </w:rPr>
        <w:t>70% patients T-plate/clover</w:t>
      </w:r>
      <w:r w:rsidRPr="000603EE">
        <w:rPr>
          <w:rFonts w:ascii="Arial" w:hAnsi="Arial" w:cs="Arial"/>
        </w:rPr>
        <w:t>leaf plate/ small condylar plate fixation was performed</w:t>
      </w:r>
      <w:r w:rsidR="00B069F8" w:rsidRPr="000603EE">
        <w:rPr>
          <w:rFonts w:ascii="Arial" w:hAnsi="Arial" w:cs="Arial"/>
        </w:rPr>
        <w:t xml:space="preserve"> </w:t>
      </w:r>
      <w:r w:rsidRPr="000603EE">
        <w:rPr>
          <w:rFonts w:ascii="Arial" w:hAnsi="Arial" w:cs="Arial"/>
        </w:rPr>
        <w:t xml:space="preserve">and in </w:t>
      </w:r>
      <w:r w:rsidR="00C9347F" w:rsidRPr="000603EE">
        <w:rPr>
          <w:rFonts w:ascii="Arial" w:hAnsi="Arial" w:cs="Arial"/>
        </w:rPr>
        <w:t xml:space="preserve">remaining </w:t>
      </w:r>
      <w:r w:rsidRPr="000603EE">
        <w:rPr>
          <w:rFonts w:ascii="Arial" w:hAnsi="Arial" w:cs="Arial"/>
        </w:rPr>
        <w:t>patients K-wire or screw or encirclage wire used. 52% patients had excellent and good result, 15% had fair result and 33% had poor result. 61% of poor</w:t>
      </w:r>
      <w:r w:rsidR="00B069F8" w:rsidRPr="000603EE">
        <w:rPr>
          <w:rFonts w:ascii="Arial" w:hAnsi="Arial" w:cs="Arial"/>
        </w:rPr>
        <w:t xml:space="preserve"> </w:t>
      </w:r>
      <w:r w:rsidRPr="000603EE">
        <w:rPr>
          <w:rFonts w:ascii="Arial" w:hAnsi="Arial" w:cs="Arial"/>
        </w:rPr>
        <w:t>result occurred in 4 part fracture and only 22% excellent result occurred in 4 part fracture.</w:t>
      </w:r>
    </w:p>
    <w:p w:rsidR="0080317E" w:rsidRPr="000603EE" w:rsidRDefault="0080317E" w:rsidP="00D25714">
      <w:pPr>
        <w:spacing w:line="480" w:lineRule="auto"/>
        <w:jc w:val="both"/>
        <w:rPr>
          <w:rFonts w:ascii="Arial" w:hAnsi="Arial" w:cs="Arial"/>
        </w:rPr>
      </w:pPr>
      <w:r w:rsidRPr="000603EE">
        <w:rPr>
          <w:rFonts w:ascii="Arial" w:hAnsi="Arial" w:cs="Arial"/>
        </w:rPr>
        <w:t>In 1994 Robinson CM, Christie T,</w:t>
      </w:r>
      <w:r w:rsidRPr="000603EE">
        <w:rPr>
          <w:rFonts w:ascii="Arial" w:hAnsi="Arial" w:cs="Arial"/>
          <w:vertAlign w:val="superscript"/>
        </w:rPr>
        <w:t>16</w:t>
      </w:r>
      <w:r w:rsidRPr="000603EE">
        <w:rPr>
          <w:rFonts w:ascii="Arial" w:hAnsi="Arial" w:cs="Arial"/>
        </w:rPr>
        <w:t xml:space="preserve"> reviewed 45 patients who have undergone two operative technique (AO plating and IM rush pins). Good functional results were obtained using the former technique in which 7 (87%) out of 8</w:t>
      </w:r>
      <w:r w:rsidR="00B069F8" w:rsidRPr="000603EE">
        <w:rPr>
          <w:rFonts w:ascii="Arial" w:hAnsi="Arial" w:cs="Arial"/>
        </w:rPr>
        <w:t xml:space="preserve"> </w:t>
      </w:r>
      <w:r w:rsidRPr="000603EE">
        <w:rPr>
          <w:rFonts w:ascii="Arial" w:hAnsi="Arial" w:cs="Arial"/>
        </w:rPr>
        <w:t>patients mainly sustained fracture following high energy trauma and were above 50 years and 12(85%) out of 14 patients who had low energy trauma and with osteoporotic bone treated with buttress plate had unsatisfactory result, but rush pin produced more reliable results in this group. Hence they recommended rush pin for low energy trauma and osteoporotic bones in elderly and plate for younger patients.</w:t>
      </w:r>
    </w:p>
    <w:p w:rsidR="0080317E" w:rsidRPr="000603EE" w:rsidRDefault="0080317E" w:rsidP="00D25714">
      <w:pPr>
        <w:spacing w:line="480" w:lineRule="auto"/>
        <w:jc w:val="both"/>
        <w:rPr>
          <w:rFonts w:ascii="Arial" w:hAnsi="Arial" w:cs="Arial"/>
        </w:rPr>
      </w:pPr>
      <w:r w:rsidRPr="000603EE">
        <w:rPr>
          <w:rFonts w:ascii="Arial" w:hAnsi="Arial" w:cs="Arial"/>
        </w:rPr>
        <w:t>In 1995 Zyto K, et al</w:t>
      </w:r>
      <w:r w:rsidRPr="000603EE">
        <w:rPr>
          <w:rFonts w:ascii="Arial" w:hAnsi="Arial" w:cs="Arial"/>
          <w:vertAlign w:val="superscript"/>
        </w:rPr>
        <w:t>17</w:t>
      </w:r>
      <w:r w:rsidRPr="000603EE">
        <w:rPr>
          <w:rFonts w:ascii="Arial" w:hAnsi="Arial" w:cs="Arial"/>
        </w:rPr>
        <w:t xml:space="preserve"> their study of shoulder function after displaced fractures of proximal humerus, concluded that – it is difficult to consistently achieve success in patients with four-part fractures or fracture dislocations. However many of those with three-part fracture can be successfully treated. In their study out of thirty eight patients, 26 with 3-part, 12 with four part were followed for 3 to 3½ year, 28(74%) patients were treated conservatively, 7(18%) underwent open reduction and internal fixation, 3(8%) </w:t>
      </w:r>
      <w:r w:rsidRPr="000603EE">
        <w:rPr>
          <w:rFonts w:ascii="Arial" w:hAnsi="Arial" w:cs="Arial"/>
        </w:rPr>
        <w:lastRenderedPageBreak/>
        <w:t>had hemiarthoplasty. According to N</w:t>
      </w:r>
      <w:r w:rsidR="00C9347F">
        <w:rPr>
          <w:rFonts w:ascii="Arial" w:hAnsi="Arial" w:cs="Arial"/>
        </w:rPr>
        <w:t>eer score 4 patients with three</w:t>
      </w:r>
      <w:r w:rsidRPr="000603EE">
        <w:rPr>
          <w:rFonts w:ascii="Arial" w:hAnsi="Arial" w:cs="Arial"/>
        </w:rPr>
        <w:t xml:space="preserve"> part and 7 with four part were classified</w:t>
      </w:r>
      <w:r w:rsidR="00C9347F">
        <w:rPr>
          <w:rFonts w:ascii="Arial" w:hAnsi="Arial" w:cs="Arial"/>
        </w:rPr>
        <w:t xml:space="preserve"> as</w:t>
      </w:r>
      <w:r w:rsidRPr="000603EE">
        <w:rPr>
          <w:rFonts w:ascii="Arial" w:hAnsi="Arial" w:cs="Arial"/>
        </w:rPr>
        <w:t xml:space="preserve"> failure</w:t>
      </w:r>
      <w:r w:rsidR="00C9347F">
        <w:rPr>
          <w:rFonts w:ascii="Arial" w:hAnsi="Arial" w:cs="Arial"/>
        </w:rPr>
        <w:t>,</w:t>
      </w:r>
      <w:r w:rsidRPr="000603EE">
        <w:rPr>
          <w:rFonts w:ascii="Arial" w:hAnsi="Arial" w:cs="Arial"/>
        </w:rPr>
        <w:t xml:space="preserve"> that is total 28% of failure were present.</w:t>
      </w:r>
    </w:p>
    <w:p w:rsidR="0080317E" w:rsidRPr="000603EE" w:rsidRDefault="0080317E" w:rsidP="00D25714">
      <w:pPr>
        <w:spacing w:line="480" w:lineRule="auto"/>
        <w:jc w:val="both"/>
        <w:rPr>
          <w:rFonts w:ascii="Arial" w:hAnsi="Arial" w:cs="Arial"/>
        </w:rPr>
      </w:pPr>
      <w:r w:rsidRPr="000603EE">
        <w:rPr>
          <w:rFonts w:ascii="Arial" w:hAnsi="Arial" w:cs="Arial"/>
        </w:rPr>
        <w:t>In 1996 Koval KJ, et al,</w:t>
      </w:r>
      <w:r w:rsidRPr="000603EE">
        <w:rPr>
          <w:rFonts w:ascii="Arial" w:hAnsi="Arial" w:cs="Arial"/>
          <w:vertAlign w:val="superscript"/>
        </w:rPr>
        <w:t>18</w:t>
      </w:r>
      <w:r w:rsidRPr="000603EE">
        <w:rPr>
          <w:rFonts w:ascii="Arial" w:hAnsi="Arial" w:cs="Arial"/>
        </w:rPr>
        <w:t xml:space="preserve"> conducted a bio-mechanical cadaver study to compare the stability and ultimate strength of ten standard fixation techniques used for the treatment of surgical neck fracture of proximal humerus. They concluded that the T-plate and screws provided significantly stronger fixation (P&lt;0.005) in fresh</w:t>
      </w:r>
      <w:r w:rsidRPr="000603EE">
        <w:rPr>
          <w:rFonts w:ascii="Arial" w:eastAsia="+mn-ea" w:hAnsi="Arial" w:cs="Arial"/>
          <w:color w:val="000000"/>
          <w:kern w:val="24"/>
        </w:rPr>
        <w:t xml:space="preserve"> </w:t>
      </w:r>
      <w:r w:rsidRPr="000603EE">
        <w:rPr>
          <w:rFonts w:ascii="Arial" w:hAnsi="Arial" w:cs="Arial"/>
        </w:rPr>
        <w:t>frozen specimens than all other methods. The nails/tension band construct was the second strongest fixation technique (P&lt;0.01).</w:t>
      </w:r>
    </w:p>
    <w:p w:rsidR="0080317E" w:rsidRPr="000603EE" w:rsidRDefault="0080317E" w:rsidP="00D25714">
      <w:pPr>
        <w:spacing w:line="480" w:lineRule="auto"/>
        <w:jc w:val="both"/>
        <w:rPr>
          <w:rFonts w:ascii="Arial" w:hAnsi="Arial" w:cs="Arial"/>
        </w:rPr>
      </w:pPr>
      <w:r w:rsidRPr="000603EE">
        <w:rPr>
          <w:rFonts w:ascii="Arial" w:hAnsi="Arial" w:cs="Arial"/>
        </w:rPr>
        <w:t>In 1999 Hessman M, et al,</w:t>
      </w:r>
      <w:r w:rsidRPr="000603EE">
        <w:rPr>
          <w:rFonts w:ascii="Arial" w:hAnsi="Arial" w:cs="Arial"/>
          <w:vertAlign w:val="superscript"/>
        </w:rPr>
        <w:t>19</w:t>
      </w:r>
      <w:r w:rsidRPr="000603EE">
        <w:rPr>
          <w:rFonts w:ascii="Arial" w:hAnsi="Arial" w:cs="Arial"/>
        </w:rPr>
        <w:t xml:space="preserve"> concluded that functional results after plate osteosynthesis of unstable and displaced proximal humerus fractures occurring in elderly patients are good to excellent in 70% of patients when surgery is performed according to the no-touch technique. This study included 99 patients with three, four, and two part fractures for which open reduction and internal fixation done with Buttress plate using deltopectoral approach and they found the incidence of avascular  necrosis of humeral head and non union are rare with this technique.</w:t>
      </w:r>
    </w:p>
    <w:p w:rsidR="0080317E" w:rsidRPr="000603EE" w:rsidRDefault="0080317E" w:rsidP="00D25714">
      <w:pPr>
        <w:spacing w:line="480" w:lineRule="auto"/>
        <w:jc w:val="both"/>
        <w:rPr>
          <w:rFonts w:ascii="Arial" w:hAnsi="Arial" w:cs="Arial"/>
        </w:rPr>
      </w:pPr>
      <w:r w:rsidRPr="000603EE">
        <w:rPr>
          <w:rFonts w:ascii="Arial" w:hAnsi="Arial" w:cs="Arial"/>
        </w:rPr>
        <w:t>In 2000 Hintermann B, et al,</w:t>
      </w:r>
      <w:r w:rsidRPr="000603EE">
        <w:rPr>
          <w:rFonts w:ascii="Arial" w:hAnsi="Arial" w:cs="Arial"/>
          <w:vertAlign w:val="superscript"/>
        </w:rPr>
        <w:t>20</w:t>
      </w:r>
      <w:r w:rsidRPr="000603EE">
        <w:rPr>
          <w:rFonts w:ascii="Arial" w:hAnsi="Arial" w:cs="Arial"/>
        </w:rPr>
        <w:t xml:space="preserve"> studied 42 patients (34 three part, 8 four part)</w:t>
      </w:r>
      <w:r w:rsidR="00C9347F">
        <w:rPr>
          <w:rFonts w:ascii="Arial" w:hAnsi="Arial" w:cs="Arial"/>
        </w:rPr>
        <w:t>,</w:t>
      </w:r>
      <w:r w:rsidRPr="000603EE">
        <w:rPr>
          <w:rFonts w:ascii="Arial" w:hAnsi="Arial" w:cs="Arial"/>
        </w:rPr>
        <w:t xml:space="preserve"> </w:t>
      </w:r>
      <w:r w:rsidR="00B069F8" w:rsidRPr="000603EE">
        <w:rPr>
          <w:rFonts w:ascii="Arial" w:hAnsi="Arial" w:cs="Arial"/>
        </w:rPr>
        <w:t>fractures treated using bla</w:t>
      </w:r>
      <w:r w:rsidR="00C9347F">
        <w:rPr>
          <w:rFonts w:ascii="Arial" w:hAnsi="Arial" w:cs="Arial"/>
        </w:rPr>
        <w:t>de plate by</w:t>
      </w:r>
      <w:r w:rsidRPr="000603EE">
        <w:rPr>
          <w:rFonts w:ascii="Arial" w:hAnsi="Arial" w:cs="Arial"/>
        </w:rPr>
        <w:t xml:space="preserve"> deltopectoral approach. On final review (after </w:t>
      </w:r>
      <w:r w:rsidR="00C9347F">
        <w:rPr>
          <w:rFonts w:ascii="Arial" w:hAnsi="Arial" w:cs="Arial"/>
        </w:rPr>
        <w:t>average of 3.4 years), t</w:t>
      </w:r>
      <w:r w:rsidRPr="000603EE">
        <w:rPr>
          <w:rFonts w:ascii="Arial" w:hAnsi="Arial" w:cs="Arial"/>
        </w:rPr>
        <w:t>hey found 13 patients with excellent result</w:t>
      </w:r>
      <w:r w:rsidR="00C9347F">
        <w:rPr>
          <w:rFonts w:ascii="Arial" w:hAnsi="Arial" w:cs="Arial"/>
        </w:rPr>
        <w:t>,</w:t>
      </w:r>
      <w:r w:rsidRPr="000603EE">
        <w:rPr>
          <w:rFonts w:ascii="Arial" w:hAnsi="Arial" w:cs="Arial"/>
        </w:rPr>
        <w:t xml:space="preserve"> 17 patients with </w:t>
      </w:r>
      <w:r w:rsidR="00C9347F">
        <w:rPr>
          <w:rFonts w:ascii="Arial" w:hAnsi="Arial" w:cs="Arial"/>
        </w:rPr>
        <w:t>good result, fair in seven and</w:t>
      </w:r>
      <w:r w:rsidRPr="000603EE">
        <w:rPr>
          <w:rFonts w:ascii="Arial" w:hAnsi="Arial" w:cs="Arial"/>
        </w:rPr>
        <w:t xml:space="preserve"> poor in 1</w:t>
      </w:r>
      <w:r w:rsidR="00C9347F">
        <w:rPr>
          <w:rFonts w:ascii="Arial" w:hAnsi="Arial" w:cs="Arial"/>
        </w:rPr>
        <w:t xml:space="preserve"> patient</w:t>
      </w:r>
      <w:r w:rsidRPr="000603EE">
        <w:rPr>
          <w:rFonts w:ascii="Arial" w:hAnsi="Arial" w:cs="Arial"/>
        </w:rPr>
        <w:t>. They concluded that rigid fixation of displaced fractures of proximal humerus with a blade plate in elderly patient provides sufficient primary stability to allow early functional treatment.</w:t>
      </w:r>
    </w:p>
    <w:p w:rsidR="0080317E" w:rsidRPr="000603EE" w:rsidRDefault="0080317E" w:rsidP="00D25714">
      <w:pPr>
        <w:spacing w:line="480" w:lineRule="auto"/>
        <w:jc w:val="both"/>
        <w:rPr>
          <w:rFonts w:ascii="Arial" w:hAnsi="Arial" w:cs="Arial"/>
        </w:rPr>
      </w:pPr>
      <w:r w:rsidRPr="000603EE">
        <w:rPr>
          <w:rFonts w:ascii="Arial" w:hAnsi="Arial" w:cs="Arial"/>
        </w:rPr>
        <w:t>In 2002 A J Wijgman et al,</w:t>
      </w:r>
      <w:r w:rsidRPr="000603EE">
        <w:rPr>
          <w:rFonts w:ascii="Arial" w:hAnsi="Arial" w:cs="Arial"/>
          <w:vertAlign w:val="superscript"/>
        </w:rPr>
        <w:t>21</w:t>
      </w:r>
      <w:r w:rsidRPr="000603EE">
        <w:rPr>
          <w:rFonts w:ascii="Arial" w:hAnsi="Arial" w:cs="Arial"/>
        </w:rPr>
        <w:t xml:space="preserve"> assessed the intermediate and long-term results for sixty patients with a three or four-part fracture of the proximal part of the humerus who had undergone open reduction and internal fixation with circlage wires or a T plate. The Constant score and a visual analog score for pain were calculated, and radiographs of the proximal part of the humerus were evaluated. After an average of ten years of </w:t>
      </w:r>
      <w:r w:rsidRPr="000603EE">
        <w:rPr>
          <w:rFonts w:ascii="Arial" w:hAnsi="Arial" w:cs="Arial"/>
        </w:rPr>
        <w:lastRenderedPageBreak/>
        <w:t>follow-up, fifty-two patients (87%) had a good or excellent result on the basis of the Constant score whereas eight patients (13%) had a poor result. Fifty-one patients (85%) were satisfied wi</w:t>
      </w:r>
      <w:r w:rsidR="00477999">
        <w:rPr>
          <w:rFonts w:ascii="Arial" w:hAnsi="Arial" w:cs="Arial"/>
        </w:rPr>
        <w:t xml:space="preserve">th the result at the time of </w:t>
      </w:r>
      <w:r w:rsidRPr="000603EE">
        <w:rPr>
          <w:rFonts w:ascii="Arial" w:hAnsi="Arial" w:cs="Arial"/>
        </w:rPr>
        <w:t xml:space="preserve"> most recent examination. Twenty-two patients (37%) had development of avascular necrosis of the humeral head, and seventeen (77%) of these twenty-two patients had a good or</w:t>
      </w:r>
      <w:r w:rsidRPr="000603EE">
        <w:rPr>
          <w:rFonts w:ascii="Arial" w:eastAsia="+mn-ea" w:hAnsi="Arial" w:cs="Arial"/>
          <w:color w:val="000000"/>
          <w:kern w:val="24"/>
        </w:rPr>
        <w:t xml:space="preserve"> </w:t>
      </w:r>
      <w:r w:rsidRPr="000603EE">
        <w:rPr>
          <w:rFonts w:ascii="Arial" w:hAnsi="Arial" w:cs="Arial"/>
        </w:rPr>
        <w:t>excellent Constant score. They concluded open reduction and internal fixation with circlage wires or a T-plate yields good functional results in most patients. This option should be considered even for patients with fracture-dislocation patterns that are associated with a high risk for avascular necrosis of the humeral head, as this complication did not preclude a good result.</w:t>
      </w:r>
    </w:p>
    <w:p w:rsidR="0080317E" w:rsidRPr="000603EE" w:rsidRDefault="00477999" w:rsidP="00D25714">
      <w:pPr>
        <w:spacing w:line="480" w:lineRule="auto"/>
        <w:jc w:val="both"/>
        <w:rPr>
          <w:rFonts w:ascii="Arial" w:hAnsi="Arial" w:cs="Arial"/>
        </w:rPr>
      </w:pPr>
      <w:r>
        <w:rPr>
          <w:rFonts w:ascii="Arial" w:hAnsi="Arial" w:cs="Arial"/>
        </w:rPr>
        <w:t>I</w:t>
      </w:r>
      <w:r w:rsidR="0080317E" w:rsidRPr="000603EE">
        <w:rPr>
          <w:rFonts w:ascii="Arial" w:hAnsi="Arial" w:cs="Arial"/>
        </w:rPr>
        <w:t>n 2004 Jan Magnus Bjorkenheim et al,</w:t>
      </w:r>
      <w:r w:rsidR="0080317E" w:rsidRPr="000603EE">
        <w:rPr>
          <w:rFonts w:ascii="Arial" w:hAnsi="Arial" w:cs="Arial"/>
          <w:vertAlign w:val="superscript"/>
        </w:rPr>
        <w:t>22</w:t>
      </w:r>
      <w:r w:rsidR="0080317E" w:rsidRPr="000603EE">
        <w:rPr>
          <w:rFonts w:ascii="Arial" w:hAnsi="Arial" w:cs="Arial"/>
        </w:rPr>
        <w:t xml:space="preserve"> retrospectively reviewed complication and functional outcome after minimum follow up of 1 year in 72 patients treated </w:t>
      </w:r>
      <w:r w:rsidR="00B069F8" w:rsidRPr="000603EE">
        <w:rPr>
          <w:rFonts w:ascii="Arial" w:hAnsi="Arial" w:cs="Arial"/>
        </w:rPr>
        <w:t>with locking compression plate, two</w:t>
      </w:r>
      <w:r w:rsidR="0080317E" w:rsidRPr="000603EE">
        <w:rPr>
          <w:rFonts w:ascii="Arial" w:hAnsi="Arial" w:cs="Arial"/>
        </w:rPr>
        <w:t xml:space="preserve"> fracture</w:t>
      </w:r>
      <w:r w:rsidR="00B069F8" w:rsidRPr="000603EE">
        <w:rPr>
          <w:rFonts w:ascii="Arial" w:hAnsi="Arial" w:cs="Arial"/>
        </w:rPr>
        <w:t>s failed to unite, three</w:t>
      </w:r>
      <w:r w:rsidR="0080317E" w:rsidRPr="000603EE">
        <w:rPr>
          <w:rFonts w:ascii="Arial" w:hAnsi="Arial" w:cs="Arial"/>
        </w:rPr>
        <w:t xml:space="preserve"> patients developed avascular nec</w:t>
      </w:r>
      <w:r w:rsidR="00B069F8" w:rsidRPr="000603EE">
        <w:rPr>
          <w:rFonts w:ascii="Arial" w:hAnsi="Arial" w:cs="Arial"/>
        </w:rPr>
        <w:t>rosis of humeral head and two</w:t>
      </w:r>
      <w:r w:rsidR="0080317E" w:rsidRPr="000603EE">
        <w:rPr>
          <w:rFonts w:ascii="Arial" w:hAnsi="Arial" w:cs="Arial"/>
        </w:rPr>
        <w:t xml:space="preserve"> implant failure</w:t>
      </w:r>
      <w:r w:rsidR="00B069F8" w:rsidRPr="000603EE">
        <w:rPr>
          <w:rFonts w:ascii="Arial" w:hAnsi="Arial" w:cs="Arial"/>
        </w:rPr>
        <w:t>s</w:t>
      </w:r>
      <w:r w:rsidR="0080317E" w:rsidRPr="000603EE">
        <w:rPr>
          <w:rFonts w:ascii="Arial" w:hAnsi="Arial" w:cs="Arial"/>
        </w:rPr>
        <w:t>. They concluded locking compression plate appears to be safe and recommended in patients with poor bone quality.</w:t>
      </w:r>
    </w:p>
    <w:p w:rsidR="0080317E" w:rsidRPr="000603EE" w:rsidRDefault="0080317E" w:rsidP="00D25714">
      <w:pPr>
        <w:spacing w:line="480" w:lineRule="auto"/>
        <w:jc w:val="both"/>
        <w:rPr>
          <w:rFonts w:ascii="Arial" w:hAnsi="Arial" w:cs="Arial"/>
        </w:rPr>
      </w:pPr>
      <w:r w:rsidRPr="000603EE">
        <w:rPr>
          <w:rFonts w:ascii="Arial" w:hAnsi="Arial" w:cs="Arial"/>
        </w:rPr>
        <w:t>In 2004 Gerber C., et al,</w:t>
      </w:r>
      <w:r w:rsidRPr="000603EE">
        <w:rPr>
          <w:rFonts w:ascii="Arial" w:hAnsi="Arial" w:cs="Arial"/>
          <w:vertAlign w:val="superscript"/>
        </w:rPr>
        <w:t>23</w:t>
      </w:r>
      <w:r w:rsidRPr="000603EE">
        <w:rPr>
          <w:rFonts w:ascii="Arial" w:hAnsi="Arial" w:cs="Arial"/>
        </w:rPr>
        <w:t xml:space="preserve"> treated 34 articular fractures of the proximal humerus with good bone quality in 33 patients by open reduction and internal fixation with various modali</w:t>
      </w:r>
      <w:r w:rsidR="00FB24D7" w:rsidRPr="000603EE">
        <w:rPr>
          <w:rFonts w:ascii="Arial" w:hAnsi="Arial" w:cs="Arial"/>
        </w:rPr>
        <w:t xml:space="preserve">ties (Plate screw/ percutaneous </w:t>
      </w:r>
      <w:r w:rsidRPr="000603EE">
        <w:rPr>
          <w:rFonts w:ascii="Arial" w:hAnsi="Arial" w:cs="Arial"/>
        </w:rPr>
        <w:t>pinning/osteosuture). They achieved anatomical or near anatomical reduction in 30 patients. 32 patients obtained mean constant score of 78 points. They concluded that operative treatment of complex fractures of proximal humerus gives good result if anatomical or near anatomical reduction is achieved in a patient with good bone quality.</w:t>
      </w:r>
    </w:p>
    <w:p w:rsidR="0080317E" w:rsidRPr="000603EE" w:rsidRDefault="0080317E" w:rsidP="00D25714">
      <w:pPr>
        <w:spacing w:line="480" w:lineRule="auto"/>
        <w:jc w:val="both"/>
        <w:rPr>
          <w:rFonts w:ascii="Arial" w:hAnsi="Arial" w:cs="Arial"/>
        </w:rPr>
      </w:pPr>
      <w:r w:rsidRPr="000603EE">
        <w:rPr>
          <w:rFonts w:ascii="Arial" w:hAnsi="Arial" w:cs="Arial"/>
        </w:rPr>
        <w:t>In 2005 C.P.Charalambous et al</w:t>
      </w:r>
      <w:r w:rsidRPr="000603EE">
        <w:rPr>
          <w:rFonts w:ascii="Arial" w:hAnsi="Arial" w:cs="Arial"/>
          <w:vertAlign w:val="superscript"/>
        </w:rPr>
        <w:t xml:space="preserve">24 </w:t>
      </w:r>
      <w:r w:rsidRPr="000603EE">
        <w:rPr>
          <w:rFonts w:ascii="Arial" w:hAnsi="Arial" w:cs="Arial"/>
        </w:rPr>
        <w:t xml:space="preserve">treated 25 patients with proximal locking compression plate of which 20 went to union with mean neck shaft angle of </w:t>
      </w:r>
      <w:r w:rsidR="00FB24D7" w:rsidRPr="000603EE">
        <w:rPr>
          <w:rFonts w:ascii="Arial" w:hAnsi="Arial" w:cs="Arial"/>
        </w:rPr>
        <w:t>127.2°.F</w:t>
      </w:r>
      <w:r w:rsidRPr="000603EE">
        <w:rPr>
          <w:rFonts w:ascii="Arial" w:hAnsi="Arial" w:cs="Arial"/>
        </w:rPr>
        <w:t xml:space="preserve">ive cases required revision surgery for non union or implant failure. Of 25 </w:t>
      </w:r>
      <w:r w:rsidR="00FB24D7" w:rsidRPr="000603EE">
        <w:rPr>
          <w:rFonts w:ascii="Arial" w:hAnsi="Arial" w:cs="Arial"/>
        </w:rPr>
        <w:t>implants, four</w:t>
      </w:r>
      <w:r w:rsidRPr="000603EE">
        <w:rPr>
          <w:rFonts w:ascii="Arial" w:hAnsi="Arial" w:cs="Arial"/>
        </w:rPr>
        <w:t xml:space="preserve"> </w:t>
      </w:r>
      <w:r w:rsidRPr="000603EE">
        <w:rPr>
          <w:rFonts w:ascii="Arial" w:hAnsi="Arial" w:cs="Arial"/>
        </w:rPr>
        <w:lastRenderedPageBreak/>
        <w:t>had screw protru</w:t>
      </w:r>
      <w:r w:rsidR="00FB24D7" w:rsidRPr="000603EE">
        <w:rPr>
          <w:rFonts w:ascii="Arial" w:hAnsi="Arial" w:cs="Arial"/>
        </w:rPr>
        <w:t>sion into gleno humeral joint, four</w:t>
      </w:r>
      <w:r w:rsidRPr="000603EE">
        <w:rPr>
          <w:rFonts w:ascii="Arial" w:hAnsi="Arial" w:cs="Arial"/>
        </w:rPr>
        <w:t xml:space="preserve"> had screw loosening and bac</w:t>
      </w:r>
      <w:r w:rsidR="00FB24D7" w:rsidRPr="000603EE">
        <w:rPr>
          <w:rFonts w:ascii="Arial" w:hAnsi="Arial" w:cs="Arial"/>
        </w:rPr>
        <w:t>king out, and one</w:t>
      </w:r>
      <w:r w:rsidRPr="000603EE">
        <w:rPr>
          <w:rFonts w:ascii="Arial" w:hAnsi="Arial" w:cs="Arial"/>
        </w:rPr>
        <w:t xml:space="preserve"> plate broke without further trauma. They concluded proximal locking compression plate as effective syst</w:t>
      </w:r>
      <w:r w:rsidR="00FB24D7" w:rsidRPr="000603EE">
        <w:rPr>
          <w:rFonts w:ascii="Arial" w:hAnsi="Arial" w:cs="Arial"/>
        </w:rPr>
        <w:t>em for fracture stabilization and</w:t>
      </w:r>
      <w:r w:rsidRPr="000603EE">
        <w:rPr>
          <w:rFonts w:ascii="Arial" w:hAnsi="Arial" w:cs="Arial"/>
        </w:rPr>
        <w:t xml:space="preserve"> bony union. </w:t>
      </w:r>
    </w:p>
    <w:p w:rsidR="0080317E" w:rsidRPr="000603EE" w:rsidRDefault="0080317E" w:rsidP="00D25714">
      <w:pPr>
        <w:spacing w:line="480" w:lineRule="auto"/>
        <w:jc w:val="both"/>
        <w:rPr>
          <w:rFonts w:ascii="Arial" w:hAnsi="Arial" w:cs="Arial"/>
        </w:rPr>
      </w:pPr>
      <w:r w:rsidRPr="000603EE">
        <w:rPr>
          <w:rFonts w:ascii="Arial" w:hAnsi="Arial" w:cs="Arial"/>
        </w:rPr>
        <w:t>In 2007 Reto Babst et al,</w:t>
      </w:r>
      <w:r w:rsidRPr="000603EE">
        <w:rPr>
          <w:rFonts w:ascii="Arial" w:hAnsi="Arial" w:cs="Arial"/>
          <w:vertAlign w:val="superscript"/>
        </w:rPr>
        <w:t>25</w:t>
      </w:r>
      <w:r w:rsidR="00FB24D7" w:rsidRPr="000603EE">
        <w:rPr>
          <w:rFonts w:ascii="Arial" w:hAnsi="Arial" w:cs="Arial"/>
        </w:rPr>
        <w:t xml:space="preserve"> </w:t>
      </w:r>
      <w:r w:rsidRPr="000603EE">
        <w:rPr>
          <w:rFonts w:ascii="Arial" w:hAnsi="Arial" w:cs="Arial"/>
        </w:rPr>
        <w:t>patients treated with locking compression plate. According to AO classification 16 fractures were type A, 21 type B, 17 type C fractures. The mean constant score was 70 points and reached 87.3% in relation to the contralateral healthy side</w:t>
      </w:r>
      <w:r w:rsidR="00477999">
        <w:rPr>
          <w:rFonts w:ascii="Arial" w:hAnsi="Arial" w:cs="Arial"/>
        </w:rPr>
        <w:t>. O</w:t>
      </w:r>
      <w:r w:rsidRPr="000603EE">
        <w:rPr>
          <w:rFonts w:ascii="Arial" w:hAnsi="Arial" w:cs="Arial"/>
        </w:rPr>
        <w:t>bserved complication in 16 patients including two partial and two complete avascular necrosis,6 primary screw perforation, five secondary screw perforation due to impaction of fracture,1 distal partial plate and screw pull out and one secondary loss of reduction. They concluded in young patients plate has best potential.</w:t>
      </w:r>
    </w:p>
    <w:p w:rsidR="0080317E" w:rsidRPr="000603EE" w:rsidRDefault="0080317E" w:rsidP="00D25714">
      <w:pPr>
        <w:spacing w:line="480" w:lineRule="auto"/>
        <w:jc w:val="both"/>
        <w:rPr>
          <w:rFonts w:ascii="Arial" w:hAnsi="Arial" w:cs="Arial"/>
        </w:rPr>
      </w:pPr>
      <w:r w:rsidRPr="000603EE">
        <w:rPr>
          <w:rFonts w:ascii="Arial" w:hAnsi="Arial" w:cs="Arial"/>
        </w:rPr>
        <w:t>In 2007 Ash wood N et al,</w:t>
      </w:r>
      <w:r w:rsidRPr="000603EE">
        <w:rPr>
          <w:rFonts w:ascii="Arial" w:hAnsi="Arial" w:cs="Arial"/>
          <w:vertAlign w:val="superscript"/>
        </w:rPr>
        <w:t>26</w:t>
      </w:r>
      <w:r w:rsidRPr="000603EE">
        <w:rPr>
          <w:rFonts w:ascii="Arial" w:hAnsi="Arial" w:cs="Arial"/>
        </w:rPr>
        <w:t xml:space="preserve"> studied 32 patients with acutely displaced three-or four-part proximal fractures of the humerus were treated by open reduction and internal fixation using the proximal humeral internal locking system plate. There were 23 women and 9 men with a mean age of 59.9 years. Data were collected prospectively and the outcomes were assessed using the Constant score. The mean follow-up was for 11 months (3 to 24). In 31 patients (97%) the fracture united clinically and radio logically at a mean of 10 weeks (8 to 24). The mean Constant score at final review was 66.5 (30 to 92). There was no significant difference in outcome when comparing patients aged more than 60 years (18 patients) with those aged less than 60 years (14 patients) (t-test, p = 0.8443). There was one case each of nonunion, malunion and a broken screw in the elderly population. Hence concluded plate provides an alternative method of fixation for fractures of the proximal humerus. It provides a stable fixation in young patients with good-quality bone sufficient to permit early mobilization. Failure of the screws to maintain fixation in the elderly remains a problem.</w:t>
      </w:r>
    </w:p>
    <w:p w:rsidR="0080317E" w:rsidRPr="000603EE" w:rsidRDefault="0080317E" w:rsidP="00D25714">
      <w:pPr>
        <w:spacing w:line="480" w:lineRule="auto"/>
        <w:jc w:val="both"/>
        <w:rPr>
          <w:rFonts w:ascii="Arial" w:hAnsi="Arial" w:cs="Arial"/>
        </w:rPr>
      </w:pPr>
      <w:r w:rsidRPr="000603EE">
        <w:rPr>
          <w:rFonts w:ascii="Arial" w:hAnsi="Arial" w:cs="Arial"/>
        </w:rPr>
        <w:t>In 2007 Ramchander Siwach et al,</w:t>
      </w:r>
      <w:r w:rsidRPr="000603EE">
        <w:rPr>
          <w:rFonts w:ascii="Arial" w:hAnsi="Arial" w:cs="Arial"/>
          <w:vertAlign w:val="superscript"/>
        </w:rPr>
        <w:t>27</w:t>
      </w:r>
      <w:r w:rsidRPr="000603EE">
        <w:rPr>
          <w:rFonts w:ascii="Arial" w:hAnsi="Arial" w:cs="Arial"/>
        </w:rPr>
        <w:t xml:space="preserve"> prospectively assessed the functional outcome and complications in 25 patients of proximal humerus fracture with 10 osteoporosis </w:t>
      </w:r>
      <w:r w:rsidRPr="000603EE">
        <w:rPr>
          <w:rFonts w:ascii="Arial" w:hAnsi="Arial" w:cs="Arial"/>
        </w:rPr>
        <w:lastRenderedPageBreak/>
        <w:t>treated with locking compression plate. Mean constant score was 80 points. According to constant score, 28% excellent outcome, 64%good functional outcome, 8% had moderate outcome. Varus malalignment and subacromial impingement were observed in 8% patients.</w:t>
      </w:r>
      <w:r w:rsidRPr="000603EE">
        <w:rPr>
          <w:rFonts w:ascii="Arial" w:hAnsi="Arial" w:cs="Arial"/>
          <w:sz w:val="24"/>
          <w:szCs w:val="24"/>
        </w:rPr>
        <w:t xml:space="preserve"> </w:t>
      </w:r>
      <w:r w:rsidRPr="000603EE">
        <w:rPr>
          <w:rFonts w:ascii="Arial" w:hAnsi="Arial" w:cs="Arial"/>
        </w:rPr>
        <w:t xml:space="preserve">Loosening of implant and loss of </w:t>
      </w:r>
      <w:r w:rsidR="00FB24D7" w:rsidRPr="000603EE">
        <w:rPr>
          <w:rFonts w:ascii="Arial" w:hAnsi="Arial" w:cs="Arial"/>
        </w:rPr>
        <w:t>reduction were observed in 4%,</w:t>
      </w:r>
      <w:r w:rsidRPr="000603EE">
        <w:rPr>
          <w:rFonts w:ascii="Arial" w:hAnsi="Arial" w:cs="Arial"/>
        </w:rPr>
        <w:t>superficial infection in 4%. They concluded locking compression plate is an advantageous implant in proximal humerus fracture due to angular stability particularly in osteoporotic bone and comminuted fracture.</w:t>
      </w:r>
    </w:p>
    <w:p w:rsidR="0080317E" w:rsidRPr="000603EE" w:rsidRDefault="0080317E" w:rsidP="00D25714">
      <w:pPr>
        <w:spacing w:line="480" w:lineRule="auto"/>
        <w:jc w:val="both"/>
        <w:rPr>
          <w:rFonts w:ascii="Arial" w:hAnsi="Arial" w:cs="Arial"/>
        </w:rPr>
      </w:pPr>
      <w:r w:rsidRPr="000603EE">
        <w:rPr>
          <w:rFonts w:ascii="Arial" w:hAnsi="Arial" w:cs="Arial"/>
        </w:rPr>
        <w:t>In 2008 Rizwan Shahid et al,</w:t>
      </w:r>
      <w:r w:rsidRPr="000603EE">
        <w:rPr>
          <w:rFonts w:ascii="Arial" w:hAnsi="Arial" w:cs="Arial"/>
          <w:vertAlign w:val="superscript"/>
        </w:rPr>
        <w:t>28</w:t>
      </w:r>
      <w:r w:rsidRPr="000603EE">
        <w:rPr>
          <w:rFonts w:ascii="Arial" w:hAnsi="Arial" w:cs="Arial"/>
        </w:rPr>
        <w:t xml:space="preserve"> prospectively reviewed 50 patients with proximal humerus fracture treated with proximal humerus locking compression plate from sep 2002 to sep 2006. Of which 11 patients ha</w:t>
      </w:r>
      <w:r w:rsidR="00D93E15">
        <w:rPr>
          <w:rFonts w:ascii="Arial" w:hAnsi="Arial" w:cs="Arial"/>
        </w:rPr>
        <w:t>d two part, eleven had three part</w:t>
      </w:r>
      <w:r w:rsidR="00FB24D7" w:rsidRPr="000603EE">
        <w:rPr>
          <w:rFonts w:ascii="Arial" w:hAnsi="Arial" w:cs="Arial"/>
        </w:rPr>
        <w:t>, and eighteen</w:t>
      </w:r>
      <w:r w:rsidR="00D93E15">
        <w:rPr>
          <w:rFonts w:ascii="Arial" w:hAnsi="Arial" w:cs="Arial"/>
        </w:rPr>
        <w:t xml:space="preserve"> had four </w:t>
      </w:r>
      <w:r w:rsidRPr="000603EE">
        <w:rPr>
          <w:rFonts w:ascii="Arial" w:hAnsi="Arial" w:cs="Arial"/>
        </w:rPr>
        <w:t>part fracture. Radiological union was achieved with</w:t>
      </w:r>
      <w:r w:rsidR="00FB24D7" w:rsidRPr="000603EE">
        <w:rPr>
          <w:rFonts w:ascii="Arial" w:hAnsi="Arial" w:cs="Arial"/>
        </w:rPr>
        <w:t>in 8 weeks in 40/41 fracture. T</w:t>
      </w:r>
      <w:r w:rsidRPr="000603EE">
        <w:rPr>
          <w:rFonts w:ascii="Arial" w:hAnsi="Arial" w:cs="Arial"/>
        </w:rPr>
        <w:t xml:space="preserve">hey concluded locking compression plate as </w:t>
      </w:r>
      <w:r w:rsidR="00D93E15">
        <w:rPr>
          <w:rFonts w:ascii="Arial" w:hAnsi="Arial" w:cs="Arial"/>
        </w:rPr>
        <w:t xml:space="preserve">a </w:t>
      </w:r>
      <w:r w:rsidRPr="000603EE">
        <w:rPr>
          <w:rFonts w:ascii="Arial" w:hAnsi="Arial" w:cs="Arial"/>
        </w:rPr>
        <w:t>reliable implant. Increase in number of part</w:t>
      </w:r>
      <w:r w:rsidR="00FB24D7" w:rsidRPr="000603EE">
        <w:rPr>
          <w:rFonts w:ascii="Arial" w:hAnsi="Arial" w:cs="Arial"/>
        </w:rPr>
        <w:t>s</w:t>
      </w:r>
      <w:r w:rsidRPr="000603EE">
        <w:rPr>
          <w:rFonts w:ascii="Arial" w:hAnsi="Arial" w:cs="Arial"/>
        </w:rPr>
        <w:t xml:space="preserve"> of fracture did not affect final outcome.</w:t>
      </w:r>
    </w:p>
    <w:p w:rsidR="0080317E" w:rsidRPr="000603EE" w:rsidRDefault="0080317E" w:rsidP="00D25714">
      <w:pPr>
        <w:spacing w:line="480" w:lineRule="auto"/>
        <w:jc w:val="both"/>
        <w:rPr>
          <w:rFonts w:ascii="Arial" w:hAnsi="Arial" w:cs="Arial"/>
        </w:rPr>
      </w:pPr>
      <w:r w:rsidRPr="000603EE">
        <w:rPr>
          <w:rFonts w:ascii="Arial" w:hAnsi="Arial" w:cs="Arial"/>
        </w:rPr>
        <w:t>In 2008 Kenneth A. Egol et al,</w:t>
      </w:r>
      <w:r w:rsidRPr="000603EE">
        <w:rPr>
          <w:rFonts w:ascii="Arial" w:hAnsi="Arial" w:cs="Arial"/>
          <w:vertAlign w:val="superscript"/>
        </w:rPr>
        <w:t>29</w:t>
      </w:r>
      <w:r w:rsidR="00D93E15">
        <w:rPr>
          <w:rFonts w:ascii="Arial" w:hAnsi="Arial" w:cs="Arial"/>
        </w:rPr>
        <w:t xml:space="preserve"> studied early c</w:t>
      </w:r>
      <w:r w:rsidRPr="000603EE">
        <w:rPr>
          <w:rFonts w:ascii="Arial" w:hAnsi="Arial" w:cs="Arial"/>
        </w:rPr>
        <w:t xml:space="preserve">omplications in Proximal </w:t>
      </w:r>
      <w:r w:rsidR="00D93E15">
        <w:rPr>
          <w:rFonts w:ascii="Arial" w:hAnsi="Arial" w:cs="Arial"/>
        </w:rPr>
        <w:t>Humerus f</w:t>
      </w:r>
      <w:r w:rsidR="00FB24D7" w:rsidRPr="000603EE">
        <w:rPr>
          <w:rFonts w:ascii="Arial" w:hAnsi="Arial" w:cs="Arial"/>
        </w:rPr>
        <w:t>ractures t</w:t>
      </w:r>
      <w:r w:rsidRPr="000603EE">
        <w:rPr>
          <w:rFonts w:ascii="Arial" w:hAnsi="Arial" w:cs="Arial"/>
        </w:rPr>
        <w:t>reated with Locked Plates</w:t>
      </w:r>
      <w:r w:rsidR="00FB24D7" w:rsidRPr="000603EE">
        <w:rPr>
          <w:rFonts w:ascii="Arial" w:hAnsi="Arial" w:cs="Arial"/>
        </w:rPr>
        <w:t>.</w:t>
      </w:r>
      <w:r w:rsidRPr="000603EE">
        <w:rPr>
          <w:rFonts w:ascii="Arial" w:hAnsi="Arial" w:cs="Arial"/>
        </w:rPr>
        <w:t xml:space="preserve"> Fifty-one consecutive patients treated with a proximal humerus locking plate. A retrospe</w:t>
      </w:r>
      <w:r w:rsidR="00C017F3" w:rsidRPr="000603EE">
        <w:rPr>
          <w:rFonts w:ascii="Arial" w:hAnsi="Arial" w:cs="Arial"/>
        </w:rPr>
        <w:t>ctive analysis was undertaken for</w:t>
      </w:r>
      <w:r w:rsidRPr="000603EE">
        <w:rPr>
          <w:rFonts w:ascii="Arial" w:hAnsi="Arial" w:cs="Arial"/>
        </w:rPr>
        <w:t xml:space="preserve"> a consecutive series of proximal humerus fractures treate</w:t>
      </w:r>
      <w:r w:rsidR="00D93E15">
        <w:rPr>
          <w:rFonts w:ascii="Arial" w:hAnsi="Arial" w:cs="Arial"/>
        </w:rPr>
        <w:t xml:space="preserve">d with a locking plate between </w:t>
      </w:r>
      <w:r w:rsidR="00F322D5">
        <w:rPr>
          <w:rFonts w:ascii="Arial" w:hAnsi="Arial" w:cs="Arial"/>
        </w:rPr>
        <w:t>February</w:t>
      </w:r>
      <w:r w:rsidR="00052CAB">
        <w:rPr>
          <w:rFonts w:ascii="Arial" w:hAnsi="Arial" w:cs="Arial"/>
        </w:rPr>
        <w:t xml:space="preserve"> 2003 and </w:t>
      </w:r>
      <w:r w:rsidR="00F322D5">
        <w:rPr>
          <w:rFonts w:ascii="Arial" w:hAnsi="Arial" w:cs="Arial"/>
        </w:rPr>
        <w:t>J</w:t>
      </w:r>
      <w:r w:rsidR="00F322D5" w:rsidRPr="000603EE">
        <w:rPr>
          <w:rFonts w:ascii="Arial" w:hAnsi="Arial" w:cs="Arial"/>
        </w:rPr>
        <w:t>anuary</w:t>
      </w:r>
      <w:r w:rsidRPr="000603EE">
        <w:rPr>
          <w:rFonts w:ascii="Arial" w:hAnsi="Arial" w:cs="Arial"/>
        </w:rPr>
        <w:t xml:space="preserve"> 2006 at our institution. Fracture union was identified in 18 male and 33 female patients with an average age of 61. All were treated with a similar protocol of open reduction internal fixation with the PHILOS plate followed by early range of shoulder motion. Fifty-one patients were available for minimum 6-month follow-up (mean, 16 months; range, 6 to 45 months). Radiographically, 92% of the cases united at 3 months after surgery, and 2 fractures had signs of osteonecrosis at latest follow-up. Eight patients (16%) had screws th</w:t>
      </w:r>
      <w:r w:rsidR="00052CAB">
        <w:rPr>
          <w:rFonts w:ascii="Arial" w:hAnsi="Arial" w:cs="Arial"/>
        </w:rPr>
        <w:t>at penetrated the humeral head e</w:t>
      </w:r>
      <w:r w:rsidRPr="000603EE">
        <w:rPr>
          <w:rFonts w:ascii="Arial" w:hAnsi="Arial" w:cs="Arial"/>
        </w:rPr>
        <w:t xml:space="preserve">arly implant failure occurred in 2 patients; one was revised to a longer plate, and one underwent resection arthroplasty. There was one acute postoperative infection. The major complication reported in this study was screw penetration, suggesting that </w:t>
      </w:r>
      <w:r w:rsidRPr="000603EE">
        <w:rPr>
          <w:rFonts w:ascii="Arial" w:hAnsi="Arial" w:cs="Arial"/>
        </w:rPr>
        <w:lastRenderedPageBreak/>
        <w:t>exceptional vigilance must be taken in estimating the appropriate number and length of screws used to prevent articular penetration</w:t>
      </w:r>
      <w:r w:rsidR="00C017F3" w:rsidRPr="000603EE">
        <w:rPr>
          <w:rFonts w:ascii="Arial" w:hAnsi="Arial" w:cs="Arial"/>
        </w:rPr>
        <w:t>.</w:t>
      </w:r>
      <w:r w:rsidRPr="000603EE">
        <w:rPr>
          <w:rFonts w:ascii="Arial" w:hAnsi="Arial" w:cs="Arial"/>
        </w:rPr>
        <w:t xml:space="preserve"> Hence concluded although the device provides exceptional fixation stability, its indication must be scrutinized for each individual patient, taking the extent of trauma/fracture and age into consideration and carefully weighing it against other forms of treatment.</w:t>
      </w:r>
    </w:p>
    <w:p w:rsidR="0080317E" w:rsidRPr="000603EE" w:rsidRDefault="0080317E" w:rsidP="00D25714">
      <w:pPr>
        <w:spacing w:line="480" w:lineRule="auto"/>
        <w:jc w:val="both"/>
        <w:rPr>
          <w:rFonts w:ascii="Arial" w:hAnsi="Arial" w:cs="Arial"/>
        </w:rPr>
      </w:pPr>
      <w:r w:rsidRPr="000603EE">
        <w:rPr>
          <w:rFonts w:ascii="Arial" w:hAnsi="Arial" w:cs="Arial"/>
        </w:rPr>
        <w:t>In 2009 Felix Brunner et al.</w:t>
      </w:r>
      <w:r w:rsidRPr="000603EE">
        <w:rPr>
          <w:rFonts w:ascii="Arial" w:hAnsi="Arial" w:cs="Arial"/>
          <w:vertAlign w:val="superscript"/>
        </w:rPr>
        <w:t>30</w:t>
      </w:r>
      <w:r w:rsidRPr="000603EE">
        <w:rPr>
          <w:rFonts w:ascii="Arial" w:hAnsi="Arial" w:cs="Arial"/>
        </w:rPr>
        <w:t xml:space="preserve"> Multicenter study in 8 trauma units (levels I, II, and III) with recruitment between September 12</w:t>
      </w:r>
      <w:r w:rsidR="00C017F3" w:rsidRPr="000603EE">
        <w:rPr>
          <w:rFonts w:ascii="Arial" w:hAnsi="Arial" w:cs="Arial"/>
        </w:rPr>
        <w:t>,</w:t>
      </w:r>
      <w:r w:rsidRPr="000603EE">
        <w:rPr>
          <w:rFonts w:ascii="Arial" w:hAnsi="Arial" w:cs="Arial"/>
        </w:rPr>
        <w:t xml:space="preserve"> 2002 and January 9, 2005. One hundred fifty-seven patients treated with Open reduction and</w:t>
      </w:r>
      <w:r w:rsidR="00F322D5">
        <w:rPr>
          <w:rFonts w:ascii="Arial" w:hAnsi="Arial" w:cs="Arial"/>
        </w:rPr>
        <w:t xml:space="preserve"> internal fixation with a PHILOS</w:t>
      </w:r>
      <w:r w:rsidRPr="000603EE">
        <w:rPr>
          <w:rFonts w:ascii="Arial" w:hAnsi="Arial" w:cs="Arial"/>
        </w:rPr>
        <w:t xml:space="preserve"> plate. One-year follow-up rate was 84%. The incidence of experiencing any implant-related complication was 9% and 35% for non implant related complications. Primary screw perforation was the most frequent problem (14%) followed by secondary screw perforation (8%) and avascular necrosis (8%).</w:t>
      </w:r>
    </w:p>
    <w:p w:rsidR="0080317E" w:rsidRPr="000603EE" w:rsidRDefault="0080317E" w:rsidP="00D25714">
      <w:pPr>
        <w:spacing w:line="480" w:lineRule="auto"/>
        <w:jc w:val="both"/>
        <w:rPr>
          <w:rFonts w:ascii="Arial" w:hAnsi="Arial" w:cs="Arial"/>
        </w:rPr>
      </w:pPr>
      <w:r w:rsidRPr="000603EE">
        <w:rPr>
          <w:rFonts w:ascii="Arial" w:hAnsi="Arial" w:cs="Arial"/>
        </w:rPr>
        <w:t xml:space="preserve">           After 1 year, a mean Constant score of 72 points (87% of the contra lateral noninjured side), a mean Neer’s score of 76 points, and mean Disabilities of the Arm, Shoulder, and Hand score of 16 points were achieved. Con</w:t>
      </w:r>
      <w:r w:rsidR="00F322D5">
        <w:rPr>
          <w:rFonts w:ascii="Arial" w:hAnsi="Arial" w:cs="Arial"/>
        </w:rPr>
        <w:t>cluded that Fixation with PHILOS</w:t>
      </w:r>
      <w:r w:rsidRPr="000603EE">
        <w:rPr>
          <w:rFonts w:ascii="Arial" w:hAnsi="Arial" w:cs="Arial"/>
        </w:rPr>
        <w:t xml:space="preserve"> plates preserves achieved reduction, and a good functional outcome can be expected. However, complication incidence proportions are high, particularly due to primary and secondary screw perforations into the glenohumeral joint, with an overall complication rate of 35%. More accurate length measurement and shorter screw selection should prevent primary screw perforation. Awareness of obtaining anatomic reduction of the tubercles and restoring the medial support should reduce the incidence of secondary screw perforations, even in osteopenic bone.</w:t>
      </w:r>
    </w:p>
    <w:p w:rsidR="0080317E" w:rsidRPr="000603EE" w:rsidRDefault="0080317E" w:rsidP="00D25714">
      <w:pPr>
        <w:spacing w:line="480" w:lineRule="auto"/>
        <w:jc w:val="both"/>
        <w:rPr>
          <w:rFonts w:ascii="Arial" w:hAnsi="Arial" w:cs="Arial"/>
        </w:rPr>
      </w:pPr>
      <w:r w:rsidRPr="000603EE">
        <w:rPr>
          <w:rFonts w:ascii="Arial" w:hAnsi="Arial" w:cs="Arial"/>
        </w:rPr>
        <w:t>In 2009 AA Martinez et al,</w:t>
      </w:r>
      <w:r w:rsidRPr="000603EE">
        <w:rPr>
          <w:rFonts w:ascii="Arial" w:hAnsi="Arial" w:cs="Arial"/>
          <w:vertAlign w:val="superscript"/>
        </w:rPr>
        <w:t>31</w:t>
      </w:r>
      <w:r w:rsidRPr="000603EE">
        <w:rPr>
          <w:rFonts w:ascii="Arial" w:hAnsi="Arial" w:cs="Arial"/>
        </w:rPr>
        <w:t xml:space="preserve"> retrospectively reviewed 58 patients who underwent locking compression plate fixation for pro</w:t>
      </w:r>
      <w:r w:rsidR="00052CAB">
        <w:rPr>
          <w:rFonts w:ascii="Arial" w:hAnsi="Arial" w:cs="Arial"/>
        </w:rPr>
        <w:t>ximal humerus fracture between s</w:t>
      </w:r>
      <w:r w:rsidRPr="000603EE">
        <w:rPr>
          <w:rFonts w:ascii="Arial" w:hAnsi="Arial" w:cs="Arial"/>
        </w:rPr>
        <w:t>eptember 2004 to march</w:t>
      </w:r>
      <w:r w:rsidR="00C017F3" w:rsidRPr="000603EE">
        <w:rPr>
          <w:rFonts w:ascii="Arial" w:hAnsi="Arial" w:cs="Arial"/>
        </w:rPr>
        <w:t xml:space="preserve"> 2006</w:t>
      </w:r>
      <w:r w:rsidR="00052CAB">
        <w:rPr>
          <w:rFonts w:ascii="Arial" w:hAnsi="Arial" w:cs="Arial"/>
        </w:rPr>
        <w:t>. A</w:t>
      </w:r>
      <w:r w:rsidRPr="000603EE">
        <w:rPr>
          <w:rFonts w:ascii="Arial" w:hAnsi="Arial" w:cs="Arial"/>
        </w:rPr>
        <w:t>ll fractu</w:t>
      </w:r>
      <w:r w:rsidR="00C017F3" w:rsidRPr="000603EE">
        <w:rPr>
          <w:rFonts w:ascii="Arial" w:hAnsi="Arial" w:cs="Arial"/>
        </w:rPr>
        <w:t>res healed satisfactorily, excep</w:t>
      </w:r>
      <w:r w:rsidRPr="000603EE">
        <w:rPr>
          <w:rFonts w:ascii="Arial" w:hAnsi="Arial" w:cs="Arial"/>
        </w:rPr>
        <w:t>t in 1 patient with a valgus 4-part fracture who had malunion. Functional outco</w:t>
      </w:r>
      <w:r w:rsidR="00052CAB">
        <w:rPr>
          <w:rFonts w:ascii="Arial" w:hAnsi="Arial" w:cs="Arial"/>
        </w:rPr>
        <w:t>me was excellent in 13 patients,</w:t>
      </w:r>
      <w:r w:rsidRPr="000603EE">
        <w:rPr>
          <w:rFonts w:ascii="Arial" w:hAnsi="Arial" w:cs="Arial"/>
        </w:rPr>
        <w:t xml:space="preserve"> </w:t>
      </w:r>
      <w:r w:rsidRPr="000603EE">
        <w:rPr>
          <w:rFonts w:ascii="Arial" w:hAnsi="Arial" w:cs="Arial"/>
        </w:rPr>
        <w:lastRenderedPageBreak/>
        <w:t xml:space="preserve">good </w:t>
      </w:r>
      <w:r w:rsidR="00C017F3" w:rsidRPr="000603EE">
        <w:rPr>
          <w:rFonts w:ascii="Arial" w:hAnsi="Arial" w:cs="Arial"/>
        </w:rPr>
        <w:t>in 36, mod</w:t>
      </w:r>
      <w:r w:rsidR="00052CAB">
        <w:rPr>
          <w:rFonts w:ascii="Arial" w:hAnsi="Arial" w:cs="Arial"/>
        </w:rPr>
        <w:t>erate in 8 and</w:t>
      </w:r>
      <w:r w:rsidR="00C017F3" w:rsidRPr="000603EE">
        <w:rPr>
          <w:rFonts w:ascii="Arial" w:hAnsi="Arial" w:cs="Arial"/>
        </w:rPr>
        <w:t xml:space="preserve"> poor in 1</w:t>
      </w:r>
      <w:r w:rsidR="00052CAB">
        <w:rPr>
          <w:rFonts w:ascii="Arial" w:hAnsi="Arial" w:cs="Arial"/>
        </w:rPr>
        <w:t xml:space="preserve"> patient</w:t>
      </w:r>
      <w:r w:rsidR="00C017F3" w:rsidRPr="000603EE">
        <w:rPr>
          <w:rFonts w:ascii="Arial" w:hAnsi="Arial" w:cs="Arial"/>
        </w:rPr>
        <w:t>.</w:t>
      </w:r>
      <w:r w:rsidR="00052CAB">
        <w:rPr>
          <w:rFonts w:ascii="Arial" w:hAnsi="Arial" w:cs="Arial"/>
        </w:rPr>
        <w:t xml:space="preserve"> </w:t>
      </w:r>
      <w:r w:rsidR="00C017F3" w:rsidRPr="000603EE">
        <w:rPr>
          <w:rFonts w:ascii="Arial" w:hAnsi="Arial" w:cs="Arial"/>
        </w:rPr>
        <w:t>T</w:t>
      </w:r>
      <w:r w:rsidRPr="000603EE">
        <w:rPr>
          <w:rFonts w:ascii="Arial" w:hAnsi="Arial" w:cs="Arial"/>
        </w:rPr>
        <w:t xml:space="preserve">hey concluded </w:t>
      </w:r>
      <w:r w:rsidR="00C017F3" w:rsidRPr="000603EE">
        <w:rPr>
          <w:rFonts w:ascii="Arial" w:hAnsi="Arial" w:cs="Arial"/>
        </w:rPr>
        <w:t xml:space="preserve">that </w:t>
      </w:r>
      <w:r w:rsidR="00052CAB">
        <w:rPr>
          <w:rFonts w:ascii="Arial" w:hAnsi="Arial" w:cs="Arial"/>
        </w:rPr>
        <w:t xml:space="preserve">proximal humerus </w:t>
      </w:r>
      <w:r w:rsidRPr="000603EE">
        <w:rPr>
          <w:rFonts w:ascii="Arial" w:hAnsi="Arial" w:cs="Arial"/>
        </w:rPr>
        <w:t>locking compression plate is appropriate treatment for proximal humerus fracture.</w:t>
      </w:r>
    </w:p>
    <w:p w:rsidR="0080317E" w:rsidRPr="000603EE" w:rsidRDefault="0080317E" w:rsidP="00D25714">
      <w:pPr>
        <w:spacing w:line="480" w:lineRule="auto"/>
        <w:jc w:val="both"/>
        <w:rPr>
          <w:rFonts w:ascii="Arial" w:hAnsi="Arial" w:cs="Arial"/>
        </w:rPr>
      </w:pPr>
      <w:r w:rsidRPr="000603EE">
        <w:rPr>
          <w:rFonts w:ascii="Arial" w:hAnsi="Arial" w:cs="Arial"/>
        </w:rPr>
        <w:t>In 2009 MA Fazal et al,</w:t>
      </w:r>
      <w:r w:rsidRPr="000603EE">
        <w:rPr>
          <w:rFonts w:ascii="Arial" w:hAnsi="Arial" w:cs="Arial"/>
          <w:vertAlign w:val="superscript"/>
        </w:rPr>
        <w:t xml:space="preserve">32 </w:t>
      </w:r>
      <w:r w:rsidRPr="000603EE">
        <w:rPr>
          <w:rFonts w:ascii="Arial" w:hAnsi="Arial" w:cs="Arial"/>
        </w:rPr>
        <w:t>retrospectively reviewed 27 patients who underwent locking compression plate fixation for proximal humerus fracture between June</w:t>
      </w:r>
      <w:r w:rsidR="00C017F3" w:rsidRPr="000603EE">
        <w:rPr>
          <w:rFonts w:ascii="Arial" w:hAnsi="Arial" w:cs="Arial"/>
        </w:rPr>
        <w:t>,</w:t>
      </w:r>
      <w:r w:rsidRPr="000603EE">
        <w:rPr>
          <w:rFonts w:ascii="Arial" w:hAnsi="Arial" w:cs="Arial"/>
        </w:rPr>
        <w:t xml:space="preserve"> 2003 to June</w:t>
      </w:r>
      <w:r w:rsidR="00C017F3" w:rsidRPr="000603EE">
        <w:rPr>
          <w:rFonts w:ascii="Arial" w:hAnsi="Arial" w:cs="Arial"/>
        </w:rPr>
        <w:t>,</w:t>
      </w:r>
      <w:r w:rsidRPr="000603EE">
        <w:rPr>
          <w:rFonts w:ascii="Arial" w:hAnsi="Arial" w:cs="Arial"/>
        </w:rPr>
        <w:t xml:space="preserve"> 2006.</w:t>
      </w:r>
      <w:r w:rsidR="00052CAB">
        <w:rPr>
          <w:rFonts w:ascii="Arial" w:hAnsi="Arial" w:cs="Arial"/>
        </w:rPr>
        <w:t xml:space="preserve"> </w:t>
      </w:r>
      <w:r w:rsidRPr="000603EE">
        <w:rPr>
          <w:rFonts w:ascii="Arial" w:hAnsi="Arial" w:cs="Arial"/>
        </w:rPr>
        <w:t xml:space="preserve">All fracture were classified as 2 part (n=13), 3 part (n=12), 4 part </w:t>
      </w:r>
      <w:r w:rsidR="00C017F3" w:rsidRPr="000603EE">
        <w:rPr>
          <w:rFonts w:ascii="Arial" w:hAnsi="Arial" w:cs="Arial"/>
        </w:rPr>
        <w:t>(n=2).</w:t>
      </w:r>
      <w:r w:rsidR="00052CAB">
        <w:rPr>
          <w:rFonts w:ascii="Arial" w:hAnsi="Arial" w:cs="Arial"/>
        </w:rPr>
        <w:t xml:space="preserve"> </w:t>
      </w:r>
      <w:r w:rsidR="00C017F3" w:rsidRPr="000603EE">
        <w:rPr>
          <w:rFonts w:ascii="Arial" w:hAnsi="Arial" w:cs="Arial"/>
        </w:rPr>
        <w:t>All fractures united excep</w:t>
      </w:r>
      <w:r w:rsidRPr="000603EE">
        <w:rPr>
          <w:rFonts w:ascii="Arial" w:hAnsi="Arial" w:cs="Arial"/>
        </w:rPr>
        <w:t>t one 3-part fracture in 78yrs aged women in whom there was a collapse and screw penetration. Mean constant shoulder score was 70.</w:t>
      </w:r>
      <w:r w:rsidR="00C017F3" w:rsidRPr="000603EE">
        <w:rPr>
          <w:rFonts w:ascii="Arial" w:hAnsi="Arial" w:cs="Arial"/>
        </w:rPr>
        <w:t xml:space="preserve"> </w:t>
      </w:r>
      <w:r w:rsidRPr="000603EE">
        <w:rPr>
          <w:rFonts w:ascii="Arial" w:hAnsi="Arial" w:cs="Arial"/>
        </w:rPr>
        <w:t>11 patients had score exceeding 75, 13 were scored between 50 and 75, and 3 wer</w:t>
      </w:r>
      <w:r w:rsidR="00052CAB">
        <w:rPr>
          <w:rFonts w:ascii="Arial" w:hAnsi="Arial" w:cs="Arial"/>
        </w:rPr>
        <w:t>e below 50.They concluded PHILOS</w:t>
      </w:r>
      <w:r w:rsidRPr="000603EE">
        <w:rPr>
          <w:rFonts w:ascii="Arial" w:hAnsi="Arial" w:cs="Arial"/>
        </w:rPr>
        <w:t xml:space="preserve"> plate fixation provided stable fixation, minimal metal work problem and enabled early range of motion exercises to achieve acceptable functional results.</w:t>
      </w:r>
    </w:p>
    <w:p w:rsidR="0080317E" w:rsidRPr="000603EE" w:rsidRDefault="0080317E" w:rsidP="00D25714">
      <w:pPr>
        <w:spacing w:line="480" w:lineRule="auto"/>
        <w:jc w:val="both"/>
        <w:rPr>
          <w:rFonts w:ascii="Arial" w:hAnsi="Arial" w:cs="Arial"/>
        </w:rPr>
      </w:pPr>
      <w:r w:rsidRPr="000603EE">
        <w:rPr>
          <w:rFonts w:ascii="Arial" w:hAnsi="Arial" w:cs="Arial"/>
        </w:rPr>
        <w:t>In 2010 Sameer Aggarwal et al,</w:t>
      </w:r>
      <w:r w:rsidRPr="000603EE">
        <w:rPr>
          <w:rFonts w:ascii="Arial" w:hAnsi="Arial" w:cs="Arial"/>
          <w:vertAlign w:val="superscript"/>
        </w:rPr>
        <w:t>33</w:t>
      </w:r>
      <w:r w:rsidRPr="000603EE">
        <w:rPr>
          <w:rFonts w:ascii="Arial" w:hAnsi="Arial" w:cs="Arial"/>
        </w:rPr>
        <w:t xml:space="preserve"> Over two and a half years, treated 56 patients with an acute proximal humerus fracture with locking plate osteosynthesis. 47 of these patients who completed a minimum follow up of 1 year were evaluated using Constant score calculation. The average follow up period was around 21.5 months. Outcomes were excellent in 17%, good in 38.5%, moderate in 34% while poor in 10.5%. The Constant score was poorer for AO-OTA type 3 fractures as compared to other types. The scores were also inferior for older patients (&gt; 65 years old). Complications included screw perforation of head, AVN, subacromial impingement, loss of fixation, axillary nerve palsy and infection. A varus malalignment was found to be a strong predictor of loss of fixation. They concluded locking plate osteosynthesis leads to satisfactory functional outcomes in all the patients. Results are better than non locking plates in osteoporotic fractures of the elderly.</w:t>
      </w:r>
    </w:p>
    <w:p w:rsidR="0080317E" w:rsidRPr="000603EE" w:rsidRDefault="0080317E" w:rsidP="00D25714">
      <w:pPr>
        <w:spacing w:line="480" w:lineRule="auto"/>
        <w:jc w:val="both"/>
        <w:rPr>
          <w:rFonts w:ascii="Arial" w:hAnsi="Arial" w:cs="Arial"/>
        </w:rPr>
      </w:pPr>
      <w:r w:rsidRPr="000603EE">
        <w:rPr>
          <w:rFonts w:ascii="Arial" w:hAnsi="Arial" w:cs="Arial"/>
        </w:rPr>
        <w:t>In 2011 Georg Osterhoff, Ossendorf et al,</w:t>
      </w:r>
      <w:r w:rsidRPr="000603EE">
        <w:rPr>
          <w:rFonts w:ascii="Arial" w:hAnsi="Arial" w:cs="Arial"/>
          <w:vertAlign w:val="superscript"/>
        </w:rPr>
        <w:t>34</w:t>
      </w:r>
      <w:r w:rsidRPr="000603EE">
        <w:rPr>
          <w:rFonts w:ascii="Arial" w:hAnsi="Arial" w:cs="Arial"/>
        </w:rPr>
        <w:t xml:space="preserve"> studied patients with proximal humerus fracture who underwent angular stable plate</w:t>
      </w:r>
      <w:r w:rsidR="00052CAB">
        <w:rPr>
          <w:rFonts w:ascii="Arial" w:hAnsi="Arial" w:cs="Arial"/>
        </w:rPr>
        <w:t xml:space="preserve"> fixation between 2007 to 2009. F</w:t>
      </w:r>
      <w:r w:rsidRPr="000603EE">
        <w:rPr>
          <w:rFonts w:ascii="Arial" w:hAnsi="Arial" w:cs="Arial"/>
        </w:rPr>
        <w:t xml:space="preserve">ollow up was possible in 60 patients. Patients with calcar screw were assigned to group c+, </w:t>
      </w:r>
      <w:r w:rsidRPr="000603EE">
        <w:rPr>
          <w:rFonts w:ascii="Arial" w:hAnsi="Arial" w:cs="Arial"/>
        </w:rPr>
        <w:lastRenderedPageBreak/>
        <w:t>patients without calcar screw to group c-. Humeral head necrosis occurred in 6 patients in (c+, 15.4%) and 3 in (c-, 14.3%). Cut out of the proximal screw were observed in 3(c+, 7.7%) and 1 (c-, 4.8%) cases. In each group 1 patient showed delayed union. There was significant loss of reduction in group c- compared to c+. He concluded the placement of calcar screw in angular stable plate fixation of proximal humerus fracture is associated with less secondary loss of reduction.</w:t>
      </w:r>
    </w:p>
    <w:p w:rsidR="0080317E" w:rsidRPr="000603EE" w:rsidRDefault="0080317E" w:rsidP="00D25714">
      <w:pPr>
        <w:spacing w:line="480" w:lineRule="auto"/>
        <w:jc w:val="both"/>
        <w:rPr>
          <w:rFonts w:ascii="Arial" w:hAnsi="Arial" w:cs="Arial"/>
        </w:rPr>
      </w:pPr>
      <w:r w:rsidRPr="000603EE">
        <w:rPr>
          <w:rFonts w:ascii="Arial" w:hAnsi="Arial" w:cs="Arial"/>
        </w:rPr>
        <w:t>In 2012 Adithya C Pawaskar, Kee-Won lee et al,</w:t>
      </w:r>
      <w:r w:rsidRPr="000603EE">
        <w:rPr>
          <w:rFonts w:ascii="Arial" w:hAnsi="Arial" w:cs="Arial"/>
          <w:vertAlign w:val="superscript"/>
        </w:rPr>
        <w:t>35</w:t>
      </w:r>
      <w:r w:rsidRPr="000603EE">
        <w:rPr>
          <w:rFonts w:ascii="Arial" w:hAnsi="Arial" w:cs="Arial"/>
        </w:rPr>
        <w:t xml:space="preserve"> studied 25 patients who underwent surgery for proximal humerus fracture with locking plate between 2008 and 2010. Measurement of neck shaft angle was done at immediate post op, 3 month post op and final follow up (8 to 17 months). He found mean loss in neck shaft angle in the first 3 month was 3.8° as compared to 1.3° in the p period between 3 months and final follow up. This was statistically significant (p=0.002). He concluded proximal humerus locking plate maintains reliable radiographic results even in elderly population with proximal humerus fracture.</w:t>
      </w:r>
    </w:p>
    <w:p w:rsidR="001D737E" w:rsidRDefault="001D737E" w:rsidP="00D25714">
      <w:pPr>
        <w:spacing w:line="480" w:lineRule="auto"/>
        <w:jc w:val="both"/>
        <w:rPr>
          <w:rFonts w:ascii="Arial" w:hAnsi="Arial" w:cs="Arial"/>
          <w:b/>
          <w:sz w:val="28"/>
          <w:szCs w:val="28"/>
        </w:rPr>
      </w:pPr>
    </w:p>
    <w:p w:rsidR="000F4D64" w:rsidRDefault="000F4D64" w:rsidP="00D25714">
      <w:pPr>
        <w:spacing w:line="480" w:lineRule="auto"/>
        <w:jc w:val="both"/>
        <w:rPr>
          <w:rFonts w:ascii="Arial" w:hAnsi="Arial" w:cs="Arial"/>
          <w:b/>
          <w:sz w:val="28"/>
          <w:szCs w:val="28"/>
        </w:rPr>
      </w:pPr>
    </w:p>
    <w:p w:rsidR="00D05F34" w:rsidRDefault="00D05F34" w:rsidP="00D25714">
      <w:pPr>
        <w:spacing w:line="480" w:lineRule="auto"/>
        <w:jc w:val="both"/>
        <w:rPr>
          <w:rFonts w:ascii="Arial" w:hAnsi="Arial" w:cs="Arial"/>
          <w:b/>
          <w:sz w:val="28"/>
          <w:szCs w:val="28"/>
        </w:rPr>
      </w:pPr>
    </w:p>
    <w:p w:rsidR="00D05F34" w:rsidRDefault="00D05F34" w:rsidP="00D25714">
      <w:pPr>
        <w:spacing w:line="480" w:lineRule="auto"/>
        <w:jc w:val="both"/>
        <w:rPr>
          <w:rFonts w:ascii="Arial" w:hAnsi="Arial" w:cs="Arial"/>
          <w:b/>
          <w:sz w:val="28"/>
          <w:szCs w:val="28"/>
        </w:rPr>
      </w:pPr>
    </w:p>
    <w:p w:rsidR="00D05F34" w:rsidRDefault="00D05F34" w:rsidP="00D25714">
      <w:pPr>
        <w:spacing w:line="480" w:lineRule="auto"/>
        <w:jc w:val="both"/>
        <w:rPr>
          <w:rFonts w:ascii="Arial" w:hAnsi="Arial" w:cs="Arial"/>
          <w:b/>
          <w:sz w:val="28"/>
          <w:szCs w:val="28"/>
        </w:rPr>
      </w:pPr>
    </w:p>
    <w:p w:rsidR="00D05F34" w:rsidRDefault="00D05F34" w:rsidP="00D25714">
      <w:pPr>
        <w:spacing w:line="480" w:lineRule="auto"/>
        <w:jc w:val="both"/>
        <w:rPr>
          <w:rFonts w:ascii="Arial" w:hAnsi="Arial" w:cs="Arial"/>
          <w:b/>
          <w:sz w:val="28"/>
          <w:szCs w:val="28"/>
        </w:rPr>
      </w:pPr>
    </w:p>
    <w:p w:rsidR="00D05F34" w:rsidRDefault="00D05F34" w:rsidP="00D25714">
      <w:pPr>
        <w:spacing w:line="480" w:lineRule="auto"/>
        <w:jc w:val="both"/>
        <w:rPr>
          <w:rFonts w:ascii="Arial" w:hAnsi="Arial" w:cs="Arial"/>
          <w:b/>
          <w:sz w:val="28"/>
          <w:szCs w:val="28"/>
        </w:rPr>
      </w:pPr>
    </w:p>
    <w:p w:rsidR="00D05F34" w:rsidRDefault="00D05F34" w:rsidP="00D25714">
      <w:pPr>
        <w:spacing w:line="480" w:lineRule="auto"/>
        <w:jc w:val="both"/>
        <w:rPr>
          <w:rFonts w:ascii="Arial" w:hAnsi="Arial" w:cs="Arial"/>
          <w:b/>
          <w:sz w:val="28"/>
          <w:szCs w:val="28"/>
        </w:rPr>
      </w:pPr>
    </w:p>
    <w:p w:rsidR="00D05F34" w:rsidRDefault="00D05F34" w:rsidP="00D25714">
      <w:pPr>
        <w:spacing w:line="480" w:lineRule="auto"/>
        <w:jc w:val="both"/>
        <w:rPr>
          <w:rFonts w:ascii="Arial" w:hAnsi="Arial" w:cs="Arial"/>
          <w:b/>
          <w:sz w:val="28"/>
          <w:szCs w:val="28"/>
        </w:rPr>
      </w:pPr>
    </w:p>
    <w:p w:rsidR="00D05F34" w:rsidRDefault="00D05F34" w:rsidP="00D25714">
      <w:pPr>
        <w:spacing w:line="480" w:lineRule="auto"/>
        <w:jc w:val="both"/>
        <w:rPr>
          <w:rFonts w:ascii="Arial" w:hAnsi="Arial" w:cs="Arial"/>
          <w:b/>
          <w:sz w:val="28"/>
          <w:szCs w:val="28"/>
        </w:rPr>
      </w:pPr>
    </w:p>
    <w:p w:rsidR="0080317E" w:rsidRPr="000603EE" w:rsidRDefault="0080317E" w:rsidP="00D25714">
      <w:pPr>
        <w:spacing w:line="480" w:lineRule="auto"/>
        <w:jc w:val="center"/>
        <w:rPr>
          <w:rFonts w:ascii="Arial" w:hAnsi="Arial" w:cs="Arial"/>
          <w:b/>
          <w:sz w:val="28"/>
          <w:szCs w:val="28"/>
        </w:rPr>
      </w:pPr>
      <w:r w:rsidRPr="000603EE">
        <w:rPr>
          <w:rFonts w:ascii="Arial" w:hAnsi="Arial" w:cs="Arial"/>
          <w:b/>
          <w:sz w:val="28"/>
          <w:szCs w:val="28"/>
        </w:rPr>
        <w:t>ANATOMY</w:t>
      </w:r>
    </w:p>
    <w:p w:rsidR="0080317E" w:rsidRPr="000603EE" w:rsidRDefault="0080317E" w:rsidP="00D25714">
      <w:pPr>
        <w:spacing w:line="480" w:lineRule="auto"/>
        <w:jc w:val="both"/>
        <w:rPr>
          <w:rFonts w:ascii="Arial" w:hAnsi="Arial" w:cs="Arial"/>
        </w:rPr>
      </w:pPr>
      <w:r w:rsidRPr="000603EE">
        <w:rPr>
          <w:rFonts w:ascii="Arial" w:hAnsi="Arial" w:cs="Arial"/>
        </w:rPr>
        <w:t xml:space="preserve">Sushruth in 6th BC correctly described the two shoulder bones.  At the same time western world thought </w:t>
      </w:r>
      <w:r w:rsidR="003E64AE">
        <w:rPr>
          <w:rFonts w:ascii="Arial" w:hAnsi="Arial" w:cs="Arial"/>
        </w:rPr>
        <w:t>of acromion as seperate bone. In</w:t>
      </w:r>
      <w:r w:rsidRPr="000603EE">
        <w:rPr>
          <w:rFonts w:ascii="Arial" w:hAnsi="Arial" w:cs="Arial"/>
        </w:rPr>
        <w:t xml:space="preserve"> the same era Atroya fully described the bones of humans.</w:t>
      </w:r>
    </w:p>
    <w:p w:rsidR="0080317E" w:rsidRPr="000603EE" w:rsidRDefault="0080317E" w:rsidP="00D25714">
      <w:pPr>
        <w:spacing w:line="480" w:lineRule="auto"/>
        <w:jc w:val="both"/>
        <w:rPr>
          <w:rFonts w:ascii="Arial" w:hAnsi="Arial" w:cs="Arial"/>
        </w:rPr>
      </w:pPr>
      <w:r w:rsidRPr="000603EE">
        <w:rPr>
          <w:rFonts w:ascii="Arial" w:hAnsi="Arial" w:cs="Arial"/>
        </w:rPr>
        <w:t>Hippocrates in 5th BC was probably the first physician whose idea regarding shoulder anatomy perpetuated.</w:t>
      </w:r>
    </w:p>
    <w:p w:rsidR="0080317E" w:rsidRPr="000603EE" w:rsidRDefault="0080317E" w:rsidP="00D25714">
      <w:pPr>
        <w:spacing w:line="480" w:lineRule="auto"/>
        <w:jc w:val="both"/>
        <w:rPr>
          <w:rFonts w:ascii="Arial" w:hAnsi="Arial" w:cs="Arial"/>
        </w:rPr>
      </w:pPr>
      <w:r w:rsidRPr="000603EE">
        <w:rPr>
          <w:rFonts w:ascii="Arial" w:hAnsi="Arial" w:cs="Arial"/>
        </w:rPr>
        <w:t xml:space="preserve">Humerus is the largest, most proximal  bone of the upper extremity. </w:t>
      </w:r>
    </w:p>
    <w:p w:rsidR="0080317E" w:rsidRPr="000603EE" w:rsidRDefault="0080317E" w:rsidP="00D25714">
      <w:pPr>
        <w:spacing w:line="480" w:lineRule="auto"/>
        <w:jc w:val="both"/>
        <w:rPr>
          <w:rFonts w:ascii="Arial" w:hAnsi="Arial" w:cs="Arial"/>
        </w:rPr>
      </w:pPr>
      <w:r w:rsidRPr="000603EE">
        <w:rPr>
          <w:rFonts w:ascii="Arial" w:hAnsi="Arial" w:cs="Arial"/>
        </w:rPr>
        <w:t xml:space="preserve">    The proximal humerus is uniquely adapted to allow for the large range of motion of the shoulder which is ball and socket type of joint. The bony anatomy of proximal humerus is divided into following parts.</w:t>
      </w:r>
      <w:r w:rsidRPr="000603EE">
        <w:rPr>
          <w:rFonts w:ascii="Arial" w:hAnsi="Arial" w:cs="Arial"/>
          <w:vertAlign w:val="superscript"/>
        </w:rPr>
        <w:t>36</w:t>
      </w:r>
    </w:p>
    <w:p w:rsidR="0080317E" w:rsidRPr="000603EE" w:rsidRDefault="0080317E" w:rsidP="00D25714">
      <w:pPr>
        <w:spacing w:line="480" w:lineRule="auto"/>
        <w:jc w:val="both"/>
        <w:rPr>
          <w:rFonts w:ascii="Arial" w:hAnsi="Arial" w:cs="Arial"/>
        </w:rPr>
      </w:pPr>
      <w:r w:rsidRPr="000603EE">
        <w:rPr>
          <w:rFonts w:ascii="Arial" w:hAnsi="Arial" w:cs="Arial"/>
        </w:rPr>
        <w:t>1) The Head</w:t>
      </w:r>
    </w:p>
    <w:p w:rsidR="0080317E" w:rsidRPr="000603EE" w:rsidRDefault="0080317E" w:rsidP="00D25714">
      <w:pPr>
        <w:spacing w:line="480" w:lineRule="auto"/>
        <w:jc w:val="both"/>
        <w:rPr>
          <w:rFonts w:ascii="Arial" w:hAnsi="Arial" w:cs="Arial"/>
        </w:rPr>
      </w:pPr>
      <w:r w:rsidRPr="000603EE">
        <w:rPr>
          <w:rFonts w:ascii="Arial" w:hAnsi="Arial" w:cs="Arial"/>
        </w:rPr>
        <w:t>2) The Anatomical neck</w:t>
      </w:r>
    </w:p>
    <w:p w:rsidR="0080317E" w:rsidRPr="000603EE" w:rsidRDefault="0080317E" w:rsidP="00D25714">
      <w:pPr>
        <w:spacing w:line="480" w:lineRule="auto"/>
        <w:jc w:val="both"/>
        <w:rPr>
          <w:rFonts w:ascii="Arial" w:hAnsi="Arial" w:cs="Arial"/>
        </w:rPr>
      </w:pPr>
      <w:r w:rsidRPr="000603EE">
        <w:rPr>
          <w:rFonts w:ascii="Arial" w:hAnsi="Arial" w:cs="Arial"/>
        </w:rPr>
        <w:t xml:space="preserve">3) The Greater tuberosity </w:t>
      </w:r>
    </w:p>
    <w:p w:rsidR="0080317E" w:rsidRPr="000603EE" w:rsidRDefault="0080317E" w:rsidP="00D25714">
      <w:pPr>
        <w:spacing w:line="480" w:lineRule="auto"/>
        <w:jc w:val="both"/>
        <w:rPr>
          <w:rFonts w:ascii="Arial" w:hAnsi="Arial" w:cs="Arial"/>
        </w:rPr>
      </w:pPr>
      <w:r w:rsidRPr="000603EE">
        <w:rPr>
          <w:rFonts w:ascii="Arial" w:hAnsi="Arial" w:cs="Arial"/>
        </w:rPr>
        <w:t xml:space="preserve">4) The Lesser tuberosity </w:t>
      </w:r>
    </w:p>
    <w:p w:rsidR="0080317E" w:rsidRPr="000603EE" w:rsidRDefault="0080317E" w:rsidP="00D25714">
      <w:pPr>
        <w:spacing w:line="480" w:lineRule="auto"/>
        <w:jc w:val="both"/>
        <w:rPr>
          <w:rFonts w:ascii="Arial" w:hAnsi="Arial" w:cs="Arial"/>
        </w:rPr>
      </w:pPr>
      <w:r w:rsidRPr="000603EE">
        <w:rPr>
          <w:rFonts w:ascii="Arial" w:hAnsi="Arial" w:cs="Arial"/>
        </w:rPr>
        <w:t>5) The Surgical neck</w:t>
      </w:r>
    </w:p>
    <w:p w:rsidR="0080317E" w:rsidRPr="000603EE" w:rsidRDefault="0080317E" w:rsidP="00D25714">
      <w:pPr>
        <w:spacing w:line="480" w:lineRule="auto"/>
        <w:jc w:val="both"/>
        <w:rPr>
          <w:rFonts w:ascii="Arial" w:hAnsi="Arial" w:cs="Arial"/>
        </w:rPr>
      </w:pPr>
      <w:r w:rsidRPr="000603EE">
        <w:rPr>
          <w:rFonts w:ascii="Arial" w:hAnsi="Arial" w:cs="Arial"/>
        </w:rPr>
        <w:t xml:space="preserve">6) Inter tubercular sulcus </w:t>
      </w:r>
    </w:p>
    <w:p w:rsidR="0080317E" w:rsidRPr="000603EE" w:rsidRDefault="0080317E" w:rsidP="00D25714">
      <w:pPr>
        <w:spacing w:line="480" w:lineRule="auto"/>
        <w:jc w:val="both"/>
        <w:rPr>
          <w:rFonts w:ascii="Arial" w:hAnsi="Arial" w:cs="Arial"/>
        </w:rPr>
      </w:pPr>
      <w:r w:rsidRPr="000603EE">
        <w:rPr>
          <w:rFonts w:ascii="Arial" w:hAnsi="Arial" w:cs="Arial"/>
        </w:rPr>
        <w:t>7) Proximal shaft</w:t>
      </w:r>
    </w:p>
    <w:p w:rsidR="0080317E" w:rsidRPr="000603EE" w:rsidRDefault="0080317E" w:rsidP="00D25714">
      <w:pPr>
        <w:spacing w:line="480" w:lineRule="auto"/>
        <w:jc w:val="both"/>
        <w:rPr>
          <w:rFonts w:ascii="Arial" w:hAnsi="Arial" w:cs="Arial"/>
        </w:rPr>
      </w:pPr>
      <w:r w:rsidRPr="000603EE">
        <w:rPr>
          <w:rFonts w:ascii="Arial" w:hAnsi="Arial" w:cs="Arial"/>
        </w:rPr>
        <w:lastRenderedPageBreak/>
        <w:t xml:space="preserve">            It is important to differentiate between the anatomical neck ( which is junction of head and tuberosities) from surgical neck (which is at the area below the g</w:t>
      </w:r>
      <w:r w:rsidR="003E64AE">
        <w:rPr>
          <w:rFonts w:ascii="Arial" w:hAnsi="Arial" w:cs="Arial"/>
        </w:rPr>
        <w:t>reater and lesser tuberosities),</w:t>
      </w:r>
      <w:r w:rsidRPr="000603EE">
        <w:rPr>
          <w:rFonts w:ascii="Arial" w:hAnsi="Arial" w:cs="Arial"/>
        </w:rPr>
        <w:t xml:space="preserve"> the boundaries of later are variable without a distinct line.</w:t>
      </w:r>
    </w:p>
    <w:p w:rsidR="0080317E" w:rsidRPr="000603EE" w:rsidRDefault="0080317E" w:rsidP="00D25714">
      <w:pPr>
        <w:spacing w:line="480" w:lineRule="auto"/>
        <w:jc w:val="both"/>
        <w:rPr>
          <w:rFonts w:ascii="Arial" w:hAnsi="Arial" w:cs="Arial"/>
        </w:rPr>
      </w:pPr>
      <w:r w:rsidRPr="000603EE">
        <w:rPr>
          <w:rFonts w:ascii="Arial" w:hAnsi="Arial" w:cs="Arial"/>
        </w:rPr>
        <w:t>The Head:</w:t>
      </w:r>
    </w:p>
    <w:p w:rsidR="0080317E" w:rsidRPr="000603EE" w:rsidRDefault="0080317E" w:rsidP="00D25714">
      <w:pPr>
        <w:spacing w:line="480" w:lineRule="auto"/>
        <w:jc w:val="both"/>
        <w:rPr>
          <w:rFonts w:ascii="Arial" w:hAnsi="Arial" w:cs="Arial"/>
        </w:rPr>
      </w:pPr>
      <w:r w:rsidRPr="000603EE">
        <w:rPr>
          <w:rFonts w:ascii="Arial" w:hAnsi="Arial" w:cs="Arial"/>
        </w:rPr>
        <w:t xml:space="preserve">           The head forms about one-third of a sphere and is much larger than the glenoid cavity.</w:t>
      </w:r>
      <w:r w:rsidRPr="003E64AE">
        <w:rPr>
          <w:rFonts w:ascii="Arial" w:hAnsi="Arial" w:cs="Arial"/>
          <w:vertAlign w:val="superscript"/>
        </w:rPr>
        <w:t>36</w:t>
      </w:r>
      <w:r w:rsidRPr="000603EE">
        <w:rPr>
          <w:rFonts w:ascii="Arial" w:hAnsi="Arial" w:cs="Arial"/>
        </w:rPr>
        <w:t xml:space="preserve"> It is directed medially, backwards and upwards. Diameter of curvature is about 46mm (ranging from 37 mm to 57 mm) </w:t>
      </w:r>
      <w:r w:rsidRPr="000603EE">
        <w:rPr>
          <w:rFonts w:ascii="Arial" w:hAnsi="Arial" w:cs="Arial"/>
          <w:vertAlign w:val="superscript"/>
        </w:rPr>
        <w:t xml:space="preserve">5  </w:t>
      </w:r>
    </w:p>
    <w:p w:rsidR="0080317E" w:rsidRPr="000603EE" w:rsidRDefault="0080317E" w:rsidP="00D25714">
      <w:pPr>
        <w:spacing w:line="480" w:lineRule="auto"/>
        <w:jc w:val="both"/>
        <w:rPr>
          <w:rFonts w:ascii="Arial" w:hAnsi="Arial" w:cs="Arial"/>
        </w:rPr>
      </w:pPr>
      <w:r w:rsidRPr="000603EE">
        <w:rPr>
          <w:rFonts w:ascii="Arial" w:hAnsi="Arial" w:cs="Arial"/>
        </w:rPr>
        <w:t xml:space="preserve">                   Humeral articulation is retroverted, averages about 20 degrees </w:t>
      </w:r>
      <w:r w:rsidR="00052CAB">
        <w:rPr>
          <w:rFonts w:ascii="Arial" w:hAnsi="Arial" w:cs="Arial"/>
        </w:rPr>
        <w:t>(ranging from 10 degree of ante</w:t>
      </w:r>
      <w:r w:rsidRPr="000603EE">
        <w:rPr>
          <w:rFonts w:ascii="Arial" w:hAnsi="Arial" w:cs="Arial"/>
        </w:rPr>
        <w:t>version to 60 degree of retroversion</w:t>
      </w:r>
      <w:r w:rsidR="00D4263B" w:rsidRPr="000603EE">
        <w:rPr>
          <w:rFonts w:ascii="Arial" w:hAnsi="Arial" w:cs="Arial"/>
        </w:rPr>
        <w:t>.</w:t>
      </w:r>
      <w:r w:rsidRPr="000603EE">
        <w:rPr>
          <w:rFonts w:ascii="Arial" w:hAnsi="Arial" w:cs="Arial"/>
          <w:vertAlign w:val="superscript"/>
        </w:rPr>
        <w:t>5</w:t>
      </w:r>
      <w:r w:rsidRPr="000603EE">
        <w:rPr>
          <w:rFonts w:ascii="Arial" w:hAnsi="Arial" w:cs="Arial"/>
        </w:rPr>
        <w:t xml:space="preserve"> The inclination of humeral head relative to the shaft averages 130 degree.</w:t>
      </w:r>
      <w:r w:rsidRPr="000603EE">
        <w:rPr>
          <w:rFonts w:ascii="Arial" w:hAnsi="Arial" w:cs="Arial"/>
          <w:vertAlign w:val="superscript"/>
        </w:rPr>
        <w:t>5</w:t>
      </w:r>
    </w:p>
    <w:p w:rsidR="0080317E" w:rsidRPr="000603EE" w:rsidRDefault="0080317E" w:rsidP="00D25714">
      <w:pPr>
        <w:spacing w:line="480" w:lineRule="auto"/>
        <w:jc w:val="both"/>
        <w:rPr>
          <w:rFonts w:ascii="Arial" w:hAnsi="Arial" w:cs="Arial"/>
        </w:rPr>
      </w:pPr>
      <w:r w:rsidRPr="000603EE">
        <w:rPr>
          <w:rFonts w:ascii="Arial" w:hAnsi="Arial" w:cs="Arial"/>
        </w:rPr>
        <w:t>The Anatomical Neck:</w:t>
      </w:r>
    </w:p>
    <w:p w:rsidR="0080317E" w:rsidRPr="000603EE" w:rsidRDefault="0080317E" w:rsidP="00D25714">
      <w:pPr>
        <w:spacing w:line="480" w:lineRule="auto"/>
        <w:jc w:val="both"/>
        <w:rPr>
          <w:rFonts w:ascii="Arial" w:hAnsi="Arial" w:cs="Arial"/>
        </w:rPr>
      </w:pPr>
      <w:r w:rsidRPr="000603EE">
        <w:rPr>
          <w:rFonts w:ascii="Arial" w:hAnsi="Arial" w:cs="Arial"/>
        </w:rPr>
        <w:t xml:space="preserve">         The line separating the articular portion of head from the rest of the proximal humerus is the anatomical neck. It affords attachment to the articular  capsule of the shoulder joint and is perforated by numerous vascular foramina.</w:t>
      </w:r>
      <w:r w:rsidRPr="000603EE">
        <w:rPr>
          <w:rFonts w:ascii="Arial" w:hAnsi="Arial" w:cs="Arial"/>
          <w:vertAlign w:val="superscript"/>
        </w:rPr>
        <w:t>5,36</w:t>
      </w:r>
    </w:p>
    <w:p w:rsidR="0080317E" w:rsidRPr="000603EE" w:rsidRDefault="0080317E" w:rsidP="00D25714">
      <w:pPr>
        <w:spacing w:line="480" w:lineRule="auto"/>
        <w:jc w:val="both"/>
        <w:rPr>
          <w:rFonts w:ascii="Arial" w:hAnsi="Arial" w:cs="Arial"/>
        </w:rPr>
      </w:pPr>
      <w:r w:rsidRPr="000603EE">
        <w:rPr>
          <w:rFonts w:ascii="Arial" w:hAnsi="Arial" w:cs="Arial"/>
        </w:rPr>
        <w:t>The Greater tuberosity:</w:t>
      </w:r>
    </w:p>
    <w:p w:rsidR="0080317E" w:rsidRPr="000603EE" w:rsidRDefault="0080317E" w:rsidP="00D25714">
      <w:pPr>
        <w:spacing w:line="480" w:lineRule="auto"/>
        <w:jc w:val="both"/>
        <w:rPr>
          <w:rFonts w:ascii="Arial" w:hAnsi="Arial" w:cs="Arial"/>
        </w:rPr>
      </w:pPr>
      <w:r w:rsidRPr="000603EE">
        <w:rPr>
          <w:rFonts w:ascii="Arial" w:hAnsi="Arial" w:cs="Arial"/>
        </w:rPr>
        <w:t xml:space="preserve">             It is an elevation that forms the lateral aspect of the proximal humerus. Its posterior aspect is marked by three impressions, which give attachment to</w:t>
      </w:r>
    </w:p>
    <w:p w:rsidR="0080317E" w:rsidRPr="000603EE" w:rsidRDefault="0080317E" w:rsidP="00D25714">
      <w:pPr>
        <w:spacing w:line="480" w:lineRule="auto"/>
        <w:jc w:val="both"/>
        <w:rPr>
          <w:rFonts w:ascii="Arial" w:hAnsi="Arial" w:cs="Arial"/>
        </w:rPr>
      </w:pPr>
      <w:r w:rsidRPr="000603EE">
        <w:rPr>
          <w:rFonts w:ascii="Arial" w:hAnsi="Arial" w:cs="Arial"/>
        </w:rPr>
        <w:t xml:space="preserve">   1) Supra spinatus </w:t>
      </w:r>
    </w:p>
    <w:p w:rsidR="0080317E" w:rsidRPr="000603EE" w:rsidRDefault="0080317E" w:rsidP="00D25714">
      <w:pPr>
        <w:spacing w:line="480" w:lineRule="auto"/>
        <w:jc w:val="both"/>
        <w:rPr>
          <w:rFonts w:ascii="Arial" w:hAnsi="Arial" w:cs="Arial"/>
        </w:rPr>
      </w:pPr>
      <w:r w:rsidRPr="000603EE">
        <w:rPr>
          <w:rFonts w:ascii="Arial" w:hAnsi="Arial" w:cs="Arial"/>
        </w:rPr>
        <w:t xml:space="preserve">   2) Infra spinatus </w:t>
      </w:r>
    </w:p>
    <w:p w:rsidR="0080317E" w:rsidRPr="000603EE" w:rsidRDefault="0080317E" w:rsidP="00D25714">
      <w:pPr>
        <w:spacing w:line="480" w:lineRule="auto"/>
        <w:jc w:val="both"/>
        <w:rPr>
          <w:rFonts w:ascii="Arial" w:hAnsi="Arial" w:cs="Arial"/>
        </w:rPr>
      </w:pPr>
      <w:r w:rsidRPr="000603EE">
        <w:rPr>
          <w:rFonts w:ascii="Arial" w:hAnsi="Arial" w:cs="Arial"/>
        </w:rPr>
        <w:t xml:space="preserve">   3) Teres minor</w:t>
      </w:r>
    </w:p>
    <w:p w:rsidR="0080317E" w:rsidRPr="000603EE" w:rsidRDefault="0080317E" w:rsidP="00D25714">
      <w:pPr>
        <w:spacing w:line="480" w:lineRule="auto"/>
        <w:jc w:val="both"/>
        <w:rPr>
          <w:rFonts w:ascii="Arial" w:hAnsi="Arial" w:cs="Arial"/>
        </w:rPr>
      </w:pPr>
      <w:r w:rsidRPr="000603EE">
        <w:rPr>
          <w:rFonts w:ascii="Arial" w:hAnsi="Arial" w:cs="Arial"/>
        </w:rPr>
        <w:t xml:space="preserve">            The greater tuberosity  does not  protrude above humeral head.</w:t>
      </w:r>
    </w:p>
    <w:p w:rsidR="0080317E" w:rsidRPr="000603EE" w:rsidRDefault="0080317E" w:rsidP="00D25714">
      <w:pPr>
        <w:spacing w:line="480" w:lineRule="auto"/>
        <w:jc w:val="both"/>
        <w:rPr>
          <w:rFonts w:ascii="Arial" w:hAnsi="Arial" w:cs="Arial"/>
        </w:rPr>
      </w:pPr>
      <w:r w:rsidRPr="000603EE">
        <w:rPr>
          <w:rFonts w:ascii="Arial" w:hAnsi="Arial" w:cs="Arial"/>
        </w:rPr>
        <w:t xml:space="preserve">The Lesser tuberosity: </w:t>
      </w:r>
    </w:p>
    <w:p w:rsidR="0080317E" w:rsidRPr="000603EE" w:rsidRDefault="0080317E" w:rsidP="00D25714">
      <w:pPr>
        <w:spacing w:line="480" w:lineRule="auto"/>
        <w:jc w:val="both"/>
        <w:rPr>
          <w:rFonts w:ascii="Arial" w:hAnsi="Arial" w:cs="Arial"/>
        </w:rPr>
      </w:pPr>
      <w:r w:rsidRPr="000603EE">
        <w:rPr>
          <w:rFonts w:ascii="Arial" w:hAnsi="Arial" w:cs="Arial"/>
        </w:rPr>
        <w:lastRenderedPageBreak/>
        <w:t xml:space="preserve">              It is an elevation on the anterior aspect of the proximal humerus. It is directed medial ward and forward. It gives attachment to the insertion of subscapularis.</w:t>
      </w:r>
    </w:p>
    <w:p w:rsidR="0080317E" w:rsidRPr="000603EE" w:rsidRDefault="0080317E" w:rsidP="00D25714">
      <w:pPr>
        <w:spacing w:line="480" w:lineRule="auto"/>
        <w:jc w:val="both"/>
        <w:rPr>
          <w:rFonts w:ascii="Arial" w:hAnsi="Arial" w:cs="Arial"/>
        </w:rPr>
      </w:pPr>
      <w:r w:rsidRPr="000603EE">
        <w:rPr>
          <w:rFonts w:ascii="Arial" w:hAnsi="Arial" w:cs="Arial"/>
        </w:rPr>
        <w:t>The Surgical neck:</w:t>
      </w:r>
    </w:p>
    <w:p w:rsidR="0080317E" w:rsidRPr="000603EE" w:rsidRDefault="0080317E" w:rsidP="00D25714">
      <w:pPr>
        <w:spacing w:line="480" w:lineRule="auto"/>
        <w:jc w:val="both"/>
        <w:rPr>
          <w:rFonts w:ascii="Arial" w:hAnsi="Arial" w:cs="Arial"/>
        </w:rPr>
      </w:pPr>
      <w:r w:rsidRPr="000603EE">
        <w:rPr>
          <w:rFonts w:ascii="Arial" w:hAnsi="Arial" w:cs="Arial"/>
        </w:rPr>
        <w:t xml:space="preserve">           The constriction between the tuberosities and shaft of humerus is the surgical neck.</w:t>
      </w:r>
    </w:p>
    <w:p w:rsidR="00F25C18" w:rsidRDefault="0080317E" w:rsidP="00D25714">
      <w:pPr>
        <w:spacing w:line="480" w:lineRule="auto"/>
        <w:jc w:val="both"/>
        <w:rPr>
          <w:rFonts w:ascii="Arial" w:hAnsi="Arial" w:cs="Arial"/>
        </w:rPr>
      </w:pPr>
      <w:r w:rsidRPr="000603EE">
        <w:rPr>
          <w:rFonts w:ascii="Arial" w:hAnsi="Arial" w:cs="Arial"/>
        </w:rPr>
        <w:t>The Intertubercular sulcus (Bicipital groove)</w:t>
      </w:r>
      <w:r w:rsidR="00F25C18">
        <w:rPr>
          <w:rFonts w:ascii="Arial" w:hAnsi="Arial" w:cs="Arial"/>
        </w:rPr>
        <w:t>:</w:t>
      </w:r>
    </w:p>
    <w:p w:rsidR="0080317E" w:rsidRPr="000603EE" w:rsidRDefault="0080317E" w:rsidP="00D25714">
      <w:pPr>
        <w:spacing w:line="480" w:lineRule="auto"/>
        <w:jc w:val="both"/>
        <w:rPr>
          <w:rFonts w:ascii="Arial" w:hAnsi="Arial" w:cs="Arial"/>
        </w:rPr>
      </w:pPr>
      <w:r w:rsidRPr="000603EE">
        <w:rPr>
          <w:rFonts w:ascii="Arial" w:hAnsi="Arial" w:cs="Arial"/>
        </w:rPr>
        <w:t xml:space="preserve"> It separates the lesser tubercle immediately from the anterior part of the greater tubercle. Its contents are:</w:t>
      </w:r>
    </w:p>
    <w:p w:rsidR="0080317E" w:rsidRPr="000603EE" w:rsidRDefault="0080317E" w:rsidP="00D25714">
      <w:pPr>
        <w:spacing w:line="480" w:lineRule="auto"/>
        <w:jc w:val="both"/>
        <w:rPr>
          <w:rFonts w:ascii="Arial" w:hAnsi="Arial" w:cs="Arial"/>
        </w:rPr>
      </w:pPr>
      <w:r w:rsidRPr="000603EE">
        <w:rPr>
          <w:rFonts w:ascii="Arial" w:hAnsi="Arial" w:cs="Arial"/>
        </w:rPr>
        <w:t xml:space="preserve">          1) Long head of biceps</w:t>
      </w:r>
    </w:p>
    <w:p w:rsidR="0080317E" w:rsidRPr="000603EE" w:rsidRDefault="0080317E" w:rsidP="00D25714">
      <w:pPr>
        <w:rPr>
          <w:rFonts w:ascii="Arial" w:hAnsi="Arial" w:cs="Arial"/>
        </w:rPr>
      </w:pPr>
      <w:r w:rsidRPr="000603EE">
        <w:rPr>
          <w:rFonts w:ascii="Arial" w:hAnsi="Arial" w:cs="Arial"/>
        </w:rPr>
        <w:t xml:space="preserve">          2) Branch of the anterior humeral circumflex artery</w:t>
      </w:r>
    </w:p>
    <w:p w:rsidR="00E16F23" w:rsidRPr="000603EE" w:rsidRDefault="0080317E" w:rsidP="00D25714">
      <w:pPr>
        <w:spacing w:line="480" w:lineRule="auto"/>
        <w:rPr>
          <w:rFonts w:ascii="Arial" w:hAnsi="Arial" w:cs="Arial"/>
        </w:rPr>
      </w:pPr>
      <w:r w:rsidRPr="000603EE">
        <w:rPr>
          <w:rFonts w:ascii="Arial" w:hAnsi="Arial" w:cs="Arial"/>
        </w:rPr>
        <w:t xml:space="preserve">     Its upper part is covered with a thin layer of cartilage, lined by a prolongation of synovial membrane of the shoulder joint. Its lower portion gives attachment to</w:t>
      </w:r>
      <w:r w:rsidR="00E16F23" w:rsidRPr="000603EE">
        <w:rPr>
          <w:rFonts w:ascii="Arial" w:hAnsi="Arial" w:cs="Arial"/>
        </w:rPr>
        <w:t xml:space="preserve"> the insertion of</w:t>
      </w:r>
      <w:r w:rsidR="00F25C18">
        <w:rPr>
          <w:rFonts w:ascii="Arial" w:hAnsi="Arial" w:cs="Arial"/>
        </w:rPr>
        <w:t xml:space="preserve"> </w:t>
      </w:r>
      <w:r w:rsidR="00E16F23" w:rsidRPr="000603EE">
        <w:rPr>
          <w:rFonts w:ascii="Arial" w:hAnsi="Arial" w:cs="Arial"/>
        </w:rPr>
        <w:t xml:space="preserve">latissimus dorsi. </w:t>
      </w:r>
      <w:r w:rsidR="00E16F23" w:rsidRPr="000603EE">
        <w:rPr>
          <w:rFonts w:ascii="Arial" w:hAnsi="Arial" w:cs="Arial"/>
          <w:vertAlign w:val="superscript"/>
        </w:rPr>
        <w:t>36,37</w:t>
      </w:r>
    </w:p>
    <w:p w:rsidR="00E16F23" w:rsidRPr="000603EE" w:rsidRDefault="00E16F23" w:rsidP="00D25714">
      <w:pPr>
        <w:spacing w:line="480" w:lineRule="auto"/>
        <w:rPr>
          <w:rFonts w:ascii="Arial" w:hAnsi="Arial" w:cs="Arial"/>
        </w:rPr>
      </w:pPr>
    </w:p>
    <w:p w:rsidR="00E77D1D" w:rsidRPr="000603EE" w:rsidRDefault="00E77D1D" w:rsidP="00D25714">
      <w:pPr>
        <w:spacing w:line="480" w:lineRule="auto"/>
        <w:rPr>
          <w:rFonts w:ascii="Arial" w:hAnsi="Arial" w:cs="Arial"/>
        </w:rPr>
      </w:pPr>
    </w:p>
    <w:p w:rsidR="00E77D1D" w:rsidRPr="000603EE" w:rsidRDefault="00E77D1D" w:rsidP="00D25714">
      <w:pPr>
        <w:spacing w:line="480" w:lineRule="auto"/>
        <w:rPr>
          <w:rFonts w:ascii="Arial" w:hAnsi="Arial" w:cs="Arial"/>
        </w:rPr>
      </w:pPr>
    </w:p>
    <w:p w:rsidR="00D4263B" w:rsidRPr="000603EE" w:rsidRDefault="00D4263B" w:rsidP="00D25714">
      <w:pPr>
        <w:spacing w:line="480" w:lineRule="auto"/>
        <w:rPr>
          <w:rFonts w:ascii="Arial" w:hAnsi="Arial" w:cs="Arial"/>
        </w:rPr>
      </w:pPr>
    </w:p>
    <w:p w:rsidR="00D4263B" w:rsidRPr="000603EE" w:rsidRDefault="00D4263B" w:rsidP="00D25714">
      <w:pPr>
        <w:spacing w:line="480" w:lineRule="auto"/>
        <w:rPr>
          <w:rFonts w:ascii="Arial" w:hAnsi="Arial" w:cs="Arial"/>
        </w:rPr>
      </w:pPr>
    </w:p>
    <w:p w:rsidR="00E77D1D" w:rsidRPr="000603EE" w:rsidRDefault="001D737E" w:rsidP="00D25714">
      <w:pPr>
        <w:spacing w:line="480" w:lineRule="auto"/>
        <w:rPr>
          <w:rFonts w:ascii="Arial" w:hAnsi="Arial" w:cs="Arial"/>
        </w:rPr>
      </w:pPr>
      <w:r w:rsidRPr="000603EE">
        <w:rPr>
          <w:rFonts w:ascii="Arial" w:hAnsi="Arial" w:cs="Arial"/>
          <w:noProof/>
          <w:lang w:val="en-IN" w:eastAsia="en-IN"/>
        </w:rPr>
        <w:lastRenderedPageBreak/>
        <w:drawing>
          <wp:inline distT="0" distB="0" distL="0" distR="0">
            <wp:extent cx="4217035" cy="325945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17035" cy="3259455"/>
                    </a:xfrm>
                    <a:prstGeom prst="rect">
                      <a:avLst/>
                    </a:prstGeom>
                    <a:noFill/>
                    <a:ln w="9525">
                      <a:noFill/>
                      <a:miter lim="800000"/>
                      <a:headEnd/>
                      <a:tailEnd/>
                    </a:ln>
                  </pic:spPr>
                </pic:pic>
              </a:graphicData>
            </a:graphic>
          </wp:inline>
        </w:drawing>
      </w:r>
      <w:r w:rsidR="0080317E" w:rsidRPr="000603EE">
        <w:rPr>
          <w:rFonts w:ascii="Arial" w:hAnsi="Arial" w:cs="Arial"/>
        </w:rPr>
        <w:t xml:space="preserve">  </w:t>
      </w:r>
    </w:p>
    <w:p w:rsidR="001D737E" w:rsidRPr="000603EE" w:rsidRDefault="001D737E" w:rsidP="00D25714">
      <w:pPr>
        <w:spacing w:line="480" w:lineRule="auto"/>
        <w:rPr>
          <w:rFonts w:ascii="Arial" w:hAnsi="Arial" w:cs="Arial"/>
          <w:b/>
          <w:sz w:val="24"/>
          <w:szCs w:val="24"/>
        </w:rPr>
      </w:pPr>
      <w:r w:rsidRPr="000603EE">
        <w:rPr>
          <w:rFonts w:ascii="Arial" w:hAnsi="Arial" w:cs="Arial"/>
          <w:noProof/>
        </w:rPr>
        <w:t xml:space="preserve">                     </w:t>
      </w:r>
      <w:r w:rsidRPr="000603EE">
        <w:rPr>
          <w:rFonts w:ascii="Arial" w:hAnsi="Arial" w:cs="Arial"/>
          <w:b/>
          <w:noProof/>
          <w:sz w:val="24"/>
          <w:szCs w:val="24"/>
        </w:rPr>
        <w:t xml:space="preserve">    FIG </w:t>
      </w:r>
      <w:r w:rsidR="00E42181" w:rsidRPr="000603EE">
        <w:rPr>
          <w:rFonts w:ascii="Arial" w:hAnsi="Arial" w:cs="Arial"/>
          <w:b/>
          <w:noProof/>
          <w:sz w:val="24"/>
          <w:szCs w:val="24"/>
        </w:rPr>
        <w:t>1A</w:t>
      </w:r>
      <w:r w:rsidRPr="000603EE">
        <w:rPr>
          <w:rFonts w:ascii="Arial" w:hAnsi="Arial" w:cs="Arial"/>
          <w:b/>
          <w:noProof/>
          <w:sz w:val="24"/>
          <w:szCs w:val="24"/>
        </w:rPr>
        <w:t xml:space="preserve"> : ANTERIOR ASPECT OF SHOULDER</w:t>
      </w:r>
      <w:r w:rsidR="00D4263B" w:rsidRPr="000603EE">
        <w:rPr>
          <w:rFonts w:ascii="Arial" w:hAnsi="Arial" w:cs="Arial"/>
          <w:b/>
          <w:sz w:val="24"/>
          <w:szCs w:val="24"/>
        </w:rPr>
        <w:t xml:space="preserve"> </w:t>
      </w:r>
    </w:p>
    <w:p w:rsidR="001D737E" w:rsidRPr="000603EE" w:rsidRDefault="001D737E" w:rsidP="00D25714">
      <w:pPr>
        <w:spacing w:line="480" w:lineRule="auto"/>
        <w:rPr>
          <w:rFonts w:ascii="Arial" w:hAnsi="Arial" w:cs="Arial"/>
          <w:b/>
          <w:sz w:val="24"/>
          <w:szCs w:val="24"/>
        </w:rPr>
      </w:pPr>
    </w:p>
    <w:p w:rsidR="00D4263B" w:rsidRPr="000603EE" w:rsidRDefault="001D737E" w:rsidP="00D25714">
      <w:pPr>
        <w:spacing w:line="480" w:lineRule="auto"/>
        <w:rPr>
          <w:rFonts w:ascii="Arial" w:hAnsi="Arial" w:cs="Arial"/>
          <w:b/>
          <w:sz w:val="24"/>
          <w:szCs w:val="24"/>
        </w:rPr>
      </w:pPr>
      <w:r w:rsidRPr="000603EE">
        <w:rPr>
          <w:rFonts w:ascii="Arial" w:hAnsi="Arial" w:cs="Arial"/>
          <w:b/>
          <w:noProof/>
          <w:sz w:val="24"/>
          <w:szCs w:val="24"/>
          <w:lang w:val="en-IN" w:eastAsia="en-IN"/>
        </w:rPr>
        <w:drawing>
          <wp:inline distT="0" distB="0" distL="0" distR="0">
            <wp:extent cx="4335145" cy="3022600"/>
            <wp:effectExtent l="1905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35145" cy="3022600"/>
                    </a:xfrm>
                    <a:prstGeom prst="rect">
                      <a:avLst/>
                    </a:prstGeom>
                    <a:noFill/>
                    <a:ln w="9525">
                      <a:noFill/>
                      <a:miter lim="800000"/>
                      <a:headEnd/>
                      <a:tailEnd/>
                    </a:ln>
                  </pic:spPr>
                </pic:pic>
              </a:graphicData>
            </a:graphic>
          </wp:inline>
        </w:drawing>
      </w:r>
    </w:p>
    <w:p w:rsidR="001D737E" w:rsidRPr="000603EE" w:rsidRDefault="00D05F34" w:rsidP="00D25714">
      <w:pPr>
        <w:spacing w:line="480" w:lineRule="auto"/>
        <w:rPr>
          <w:rFonts w:ascii="Arial" w:hAnsi="Arial" w:cs="Arial"/>
          <w:b/>
          <w:sz w:val="24"/>
          <w:szCs w:val="24"/>
        </w:rPr>
      </w:pPr>
      <w:r>
        <w:rPr>
          <w:rFonts w:ascii="Arial" w:hAnsi="Arial" w:cs="Arial"/>
          <w:b/>
          <w:sz w:val="24"/>
          <w:szCs w:val="24"/>
        </w:rPr>
        <w:t xml:space="preserve">     </w:t>
      </w:r>
      <w:r w:rsidR="001D737E" w:rsidRPr="000603EE">
        <w:rPr>
          <w:rFonts w:ascii="Arial" w:hAnsi="Arial" w:cs="Arial"/>
          <w:b/>
          <w:sz w:val="24"/>
          <w:szCs w:val="24"/>
        </w:rPr>
        <w:t xml:space="preserve">FIG  </w:t>
      </w:r>
      <w:r w:rsidR="00E42181" w:rsidRPr="000603EE">
        <w:rPr>
          <w:rFonts w:ascii="Arial" w:hAnsi="Arial" w:cs="Arial"/>
          <w:b/>
          <w:sz w:val="24"/>
          <w:szCs w:val="24"/>
        </w:rPr>
        <w:t>1B</w:t>
      </w:r>
      <w:r w:rsidR="001D737E" w:rsidRPr="000603EE">
        <w:rPr>
          <w:rFonts w:ascii="Arial" w:hAnsi="Arial" w:cs="Arial"/>
          <w:b/>
          <w:sz w:val="24"/>
          <w:szCs w:val="24"/>
        </w:rPr>
        <w:t>: ANTERIOR MUSCLE ATTACHEMENTS OF THE SHOULDER</w:t>
      </w:r>
    </w:p>
    <w:p w:rsidR="00E77D1D" w:rsidRPr="000603EE" w:rsidRDefault="001D737E" w:rsidP="00D25714">
      <w:pPr>
        <w:spacing w:line="480" w:lineRule="auto"/>
        <w:rPr>
          <w:rFonts w:ascii="Arial" w:hAnsi="Arial" w:cs="Arial"/>
        </w:rPr>
      </w:pPr>
      <w:r w:rsidRPr="000603EE">
        <w:rPr>
          <w:rFonts w:ascii="Arial" w:hAnsi="Arial" w:cs="Arial"/>
          <w:noProof/>
          <w:lang w:val="en-IN" w:eastAsia="en-IN"/>
        </w:rPr>
        <w:lastRenderedPageBreak/>
        <w:drawing>
          <wp:inline distT="0" distB="0" distL="0" distR="0">
            <wp:extent cx="4173855" cy="333502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173855" cy="3335020"/>
                    </a:xfrm>
                    <a:prstGeom prst="rect">
                      <a:avLst/>
                    </a:prstGeom>
                    <a:noFill/>
                    <a:ln w="9525">
                      <a:noFill/>
                      <a:miter lim="800000"/>
                      <a:headEnd/>
                      <a:tailEnd/>
                    </a:ln>
                  </pic:spPr>
                </pic:pic>
              </a:graphicData>
            </a:graphic>
          </wp:inline>
        </w:drawing>
      </w:r>
    </w:p>
    <w:p w:rsidR="001D737E" w:rsidRPr="000603EE" w:rsidRDefault="001D737E" w:rsidP="00D25714">
      <w:pPr>
        <w:spacing w:line="480" w:lineRule="auto"/>
        <w:rPr>
          <w:rFonts w:ascii="Arial" w:hAnsi="Arial" w:cs="Arial"/>
          <w:b/>
        </w:rPr>
      </w:pPr>
      <w:r w:rsidRPr="000603EE">
        <w:rPr>
          <w:rFonts w:ascii="Arial" w:hAnsi="Arial" w:cs="Arial"/>
          <w:b/>
        </w:rPr>
        <w:t xml:space="preserve">             FIG </w:t>
      </w:r>
      <w:r w:rsidR="00E42181" w:rsidRPr="000603EE">
        <w:rPr>
          <w:rFonts w:ascii="Arial" w:hAnsi="Arial" w:cs="Arial"/>
          <w:b/>
        </w:rPr>
        <w:t>2A</w:t>
      </w:r>
      <w:r w:rsidRPr="000603EE">
        <w:rPr>
          <w:rFonts w:ascii="Arial" w:hAnsi="Arial" w:cs="Arial"/>
          <w:b/>
        </w:rPr>
        <w:t xml:space="preserve"> : POSTERIOR ASPECT OF SHOULDER</w:t>
      </w:r>
    </w:p>
    <w:p w:rsidR="006D6D4A" w:rsidRPr="000603EE" w:rsidRDefault="006D6D4A" w:rsidP="00D25714">
      <w:pPr>
        <w:spacing w:line="480" w:lineRule="auto"/>
        <w:rPr>
          <w:rFonts w:ascii="Arial" w:hAnsi="Arial" w:cs="Arial"/>
          <w:b/>
        </w:rPr>
      </w:pPr>
    </w:p>
    <w:p w:rsidR="00E77D1D" w:rsidRPr="000603EE" w:rsidRDefault="006D6D4A" w:rsidP="00D25714">
      <w:pPr>
        <w:spacing w:line="480" w:lineRule="auto"/>
        <w:rPr>
          <w:rFonts w:ascii="Arial" w:hAnsi="Arial" w:cs="Arial"/>
        </w:rPr>
      </w:pPr>
      <w:r w:rsidRPr="000603EE">
        <w:rPr>
          <w:rFonts w:ascii="Arial" w:hAnsi="Arial" w:cs="Arial"/>
          <w:noProof/>
          <w:lang w:val="en-IN" w:eastAsia="en-IN"/>
        </w:rPr>
        <w:drawing>
          <wp:inline distT="0" distB="0" distL="0" distR="0">
            <wp:extent cx="4356735" cy="3033395"/>
            <wp:effectExtent l="19050" t="0" r="571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356735" cy="3033395"/>
                    </a:xfrm>
                    <a:prstGeom prst="rect">
                      <a:avLst/>
                    </a:prstGeom>
                    <a:noFill/>
                    <a:ln w="9525">
                      <a:noFill/>
                      <a:miter lim="800000"/>
                      <a:headEnd/>
                      <a:tailEnd/>
                    </a:ln>
                  </pic:spPr>
                </pic:pic>
              </a:graphicData>
            </a:graphic>
          </wp:inline>
        </w:drawing>
      </w:r>
    </w:p>
    <w:p w:rsidR="00DE314C" w:rsidRPr="00191A18" w:rsidRDefault="006D6D4A" w:rsidP="00D25714">
      <w:pPr>
        <w:spacing w:line="480" w:lineRule="auto"/>
        <w:rPr>
          <w:rFonts w:ascii="Arial" w:hAnsi="Arial" w:cs="Arial"/>
          <w:b/>
        </w:rPr>
      </w:pPr>
      <w:r w:rsidRPr="000603EE">
        <w:rPr>
          <w:rFonts w:ascii="Arial" w:hAnsi="Arial" w:cs="Arial"/>
          <w:b/>
        </w:rPr>
        <w:t xml:space="preserve">    FIG  </w:t>
      </w:r>
      <w:r w:rsidR="00E42181" w:rsidRPr="000603EE">
        <w:rPr>
          <w:rFonts w:ascii="Arial" w:hAnsi="Arial" w:cs="Arial"/>
          <w:b/>
        </w:rPr>
        <w:t>2B</w:t>
      </w:r>
      <w:r w:rsidRPr="000603EE">
        <w:rPr>
          <w:rFonts w:ascii="Arial" w:hAnsi="Arial" w:cs="Arial"/>
          <w:b/>
        </w:rPr>
        <w:t xml:space="preserve">: POSTERIOR MUSCLE ATTACHEMENTS OF SHOULDER </w:t>
      </w:r>
    </w:p>
    <w:p w:rsidR="00DE314C" w:rsidRPr="000603EE" w:rsidRDefault="00DE314C" w:rsidP="00D25714">
      <w:pPr>
        <w:spacing w:line="480" w:lineRule="auto"/>
        <w:rPr>
          <w:rFonts w:ascii="Arial" w:hAnsi="Arial" w:cs="Arial"/>
        </w:rPr>
      </w:pPr>
      <w:r w:rsidRPr="000603EE">
        <w:rPr>
          <w:rFonts w:ascii="Arial" w:hAnsi="Arial" w:cs="Arial"/>
          <w:noProof/>
          <w:lang w:val="en-IN" w:eastAsia="en-IN"/>
        </w:rPr>
        <w:lastRenderedPageBreak/>
        <w:drawing>
          <wp:inline distT="0" distB="0" distL="0" distR="0">
            <wp:extent cx="5723255" cy="3345815"/>
            <wp:effectExtent l="19050" t="0" r="0" b="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23255" cy="3345815"/>
                    </a:xfrm>
                    <a:prstGeom prst="rect">
                      <a:avLst/>
                    </a:prstGeom>
                    <a:noFill/>
                    <a:ln w="9525">
                      <a:noFill/>
                      <a:miter lim="800000"/>
                      <a:headEnd/>
                      <a:tailEnd/>
                    </a:ln>
                  </pic:spPr>
                </pic:pic>
              </a:graphicData>
            </a:graphic>
          </wp:inline>
        </w:drawing>
      </w:r>
    </w:p>
    <w:p w:rsidR="0080317E" w:rsidRPr="000603EE" w:rsidRDefault="00DE314C" w:rsidP="00D25714">
      <w:pPr>
        <w:spacing w:line="480" w:lineRule="auto"/>
        <w:rPr>
          <w:rFonts w:ascii="Arial" w:hAnsi="Arial" w:cs="Arial"/>
        </w:rPr>
      </w:pPr>
      <w:r w:rsidRPr="000603EE">
        <w:rPr>
          <w:rFonts w:ascii="Arial" w:hAnsi="Arial" w:cs="Arial"/>
        </w:rPr>
        <w:t xml:space="preserve">                 </w:t>
      </w:r>
      <w:r w:rsidRPr="000603EE">
        <w:rPr>
          <w:rFonts w:ascii="Arial" w:hAnsi="Arial" w:cs="Arial"/>
          <w:noProof/>
          <w:lang w:val="en-IN" w:eastAsia="en-IN"/>
        </w:rPr>
        <w:drawing>
          <wp:inline distT="0" distB="0" distL="0" distR="0">
            <wp:extent cx="3862070" cy="4679315"/>
            <wp:effectExtent l="19050" t="0" r="508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862070" cy="4679315"/>
                    </a:xfrm>
                    <a:prstGeom prst="rect">
                      <a:avLst/>
                    </a:prstGeom>
                    <a:noFill/>
                    <a:ln w="9525">
                      <a:noFill/>
                      <a:miter lim="800000"/>
                      <a:headEnd/>
                      <a:tailEnd/>
                    </a:ln>
                  </pic:spPr>
                </pic:pic>
              </a:graphicData>
            </a:graphic>
          </wp:inline>
        </w:drawing>
      </w:r>
    </w:p>
    <w:p w:rsidR="00DE314C" w:rsidRPr="000603EE" w:rsidRDefault="00191A18" w:rsidP="00D25714">
      <w:pPr>
        <w:spacing w:line="480" w:lineRule="auto"/>
        <w:rPr>
          <w:rFonts w:ascii="Arial" w:hAnsi="Arial" w:cs="Arial"/>
          <w:b/>
          <w:sz w:val="28"/>
          <w:szCs w:val="28"/>
        </w:rPr>
      </w:pPr>
      <w:r>
        <w:rPr>
          <w:rFonts w:ascii="Arial" w:hAnsi="Arial" w:cs="Arial"/>
          <w:b/>
          <w:sz w:val="28"/>
          <w:szCs w:val="28"/>
        </w:rPr>
        <w:t xml:space="preserve">      </w:t>
      </w:r>
      <w:r w:rsidR="00DE314C" w:rsidRPr="000603EE">
        <w:rPr>
          <w:rFonts w:ascii="Arial" w:hAnsi="Arial" w:cs="Arial"/>
          <w:b/>
          <w:sz w:val="28"/>
          <w:szCs w:val="28"/>
        </w:rPr>
        <w:t xml:space="preserve">           </w:t>
      </w:r>
      <w:r w:rsidR="00CD6F52" w:rsidRPr="000603EE">
        <w:rPr>
          <w:rFonts w:ascii="Arial" w:hAnsi="Arial" w:cs="Arial"/>
          <w:b/>
          <w:sz w:val="28"/>
          <w:szCs w:val="28"/>
        </w:rPr>
        <w:t xml:space="preserve">FIG  </w:t>
      </w:r>
      <w:r w:rsidR="00E42181" w:rsidRPr="000603EE">
        <w:rPr>
          <w:rFonts w:ascii="Arial" w:hAnsi="Arial" w:cs="Arial"/>
          <w:b/>
          <w:sz w:val="28"/>
          <w:szCs w:val="28"/>
        </w:rPr>
        <w:t>3</w:t>
      </w:r>
      <w:r w:rsidR="00CD6F52" w:rsidRPr="000603EE">
        <w:rPr>
          <w:rFonts w:ascii="Arial" w:hAnsi="Arial" w:cs="Arial"/>
          <w:b/>
          <w:sz w:val="28"/>
          <w:szCs w:val="28"/>
        </w:rPr>
        <w:t xml:space="preserve"> :</w:t>
      </w:r>
      <w:r w:rsidR="00E42181" w:rsidRPr="000603EE">
        <w:rPr>
          <w:rFonts w:ascii="Arial" w:hAnsi="Arial" w:cs="Arial"/>
          <w:b/>
          <w:sz w:val="28"/>
          <w:szCs w:val="28"/>
        </w:rPr>
        <w:t xml:space="preserve"> </w:t>
      </w:r>
      <w:r w:rsidR="00DE314C" w:rsidRPr="000603EE">
        <w:rPr>
          <w:rFonts w:ascii="Arial" w:hAnsi="Arial" w:cs="Arial"/>
          <w:b/>
          <w:sz w:val="28"/>
          <w:szCs w:val="28"/>
        </w:rPr>
        <w:t>ANATOMY OF PROXIMAL HUMERUS</w:t>
      </w:r>
    </w:p>
    <w:p w:rsidR="0080317E" w:rsidRPr="000603EE" w:rsidRDefault="0080317E" w:rsidP="00D25714">
      <w:pPr>
        <w:tabs>
          <w:tab w:val="left" w:pos="7530"/>
        </w:tabs>
        <w:spacing w:line="480" w:lineRule="auto"/>
        <w:rPr>
          <w:rFonts w:ascii="Arial" w:hAnsi="Arial" w:cs="Arial"/>
          <w:b/>
        </w:rPr>
      </w:pPr>
      <w:r w:rsidRPr="000603EE">
        <w:rPr>
          <w:rFonts w:ascii="Arial" w:hAnsi="Arial" w:cs="Arial"/>
          <w:b/>
        </w:rPr>
        <w:lastRenderedPageBreak/>
        <w:t>Rotator cuff:</w:t>
      </w:r>
    </w:p>
    <w:p w:rsidR="0080317E" w:rsidRPr="00D05F34" w:rsidRDefault="0080317E" w:rsidP="00D05F34">
      <w:pPr>
        <w:pStyle w:val="ListParagraph"/>
        <w:numPr>
          <w:ilvl w:val="0"/>
          <w:numId w:val="19"/>
        </w:numPr>
        <w:tabs>
          <w:tab w:val="left" w:pos="7530"/>
        </w:tabs>
        <w:spacing w:line="480" w:lineRule="auto"/>
        <w:rPr>
          <w:rFonts w:ascii="Arial" w:hAnsi="Arial" w:cs="Arial"/>
        </w:rPr>
      </w:pPr>
      <w:r w:rsidRPr="00D05F34">
        <w:rPr>
          <w:rFonts w:ascii="Arial" w:hAnsi="Arial" w:cs="Arial"/>
        </w:rPr>
        <w:t>The tendons attached to the greater and lesser tuberosity form the rotator cuff. They are:</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 xml:space="preserve">1) Supra spinatus </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 xml:space="preserve">2) Infra spinatus </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3) Teres minor</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 xml:space="preserve">4) Subscapularis </w:t>
      </w:r>
    </w:p>
    <w:p w:rsidR="00DE314C" w:rsidRPr="000603EE" w:rsidRDefault="0080317E" w:rsidP="00D25714">
      <w:pPr>
        <w:tabs>
          <w:tab w:val="left" w:pos="7530"/>
        </w:tabs>
        <w:spacing w:line="480" w:lineRule="auto"/>
        <w:rPr>
          <w:rFonts w:ascii="Arial" w:hAnsi="Arial" w:cs="Arial"/>
        </w:rPr>
      </w:pPr>
      <w:r w:rsidRPr="000603EE">
        <w:rPr>
          <w:rFonts w:ascii="Arial" w:hAnsi="Arial" w:cs="Arial"/>
        </w:rPr>
        <w:t xml:space="preserve">  The orientation of the rotator cuff attachment to the humerus is important to understand the displacement of tuberosities in proximal humerus fractures.</w:t>
      </w:r>
    </w:p>
    <w:p w:rsidR="00CD6F52" w:rsidRPr="000603EE" w:rsidRDefault="00CD6F52" w:rsidP="00D25714">
      <w:pPr>
        <w:tabs>
          <w:tab w:val="left" w:pos="7530"/>
        </w:tabs>
        <w:spacing w:line="480" w:lineRule="auto"/>
        <w:rPr>
          <w:rFonts w:ascii="Arial" w:hAnsi="Arial" w:cs="Arial"/>
        </w:rPr>
      </w:pPr>
    </w:p>
    <w:p w:rsidR="00DE314C" w:rsidRPr="000603EE" w:rsidRDefault="0080317E" w:rsidP="00D25714">
      <w:pPr>
        <w:tabs>
          <w:tab w:val="left" w:pos="7530"/>
        </w:tabs>
        <w:spacing w:line="480" w:lineRule="auto"/>
        <w:rPr>
          <w:rFonts w:ascii="Arial" w:hAnsi="Arial" w:cs="Arial"/>
          <w:b/>
          <w:sz w:val="28"/>
          <w:szCs w:val="28"/>
        </w:rPr>
      </w:pPr>
      <w:r w:rsidRPr="000603EE">
        <w:rPr>
          <w:rFonts w:ascii="Arial" w:hAnsi="Arial" w:cs="Arial"/>
          <w:noProof/>
          <w:lang w:val="en-IN" w:eastAsia="en-IN"/>
        </w:rPr>
        <w:drawing>
          <wp:inline distT="0" distB="0" distL="0" distR="0">
            <wp:extent cx="5724525" cy="36671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24525" cy="3667125"/>
                    </a:xfrm>
                    <a:prstGeom prst="rect">
                      <a:avLst/>
                    </a:prstGeom>
                    <a:noFill/>
                    <a:ln w="9525">
                      <a:noFill/>
                      <a:miter lim="800000"/>
                      <a:headEnd/>
                      <a:tailEnd/>
                    </a:ln>
                  </pic:spPr>
                </pic:pic>
              </a:graphicData>
            </a:graphic>
          </wp:inline>
        </w:drawing>
      </w:r>
      <w:r w:rsidR="00DE314C" w:rsidRPr="000603EE">
        <w:rPr>
          <w:rFonts w:ascii="Arial" w:hAnsi="Arial" w:cs="Arial"/>
          <w:b/>
          <w:sz w:val="28"/>
          <w:szCs w:val="28"/>
        </w:rPr>
        <w:t xml:space="preserve">                            FIG   </w:t>
      </w:r>
      <w:r w:rsidR="00E42181" w:rsidRPr="000603EE">
        <w:rPr>
          <w:rFonts w:ascii="Arial" w:hAnsi="Arial" w:cs="Arial"/>
          <w:b/>
          <w:sz w:val="28"/>
          <w:szCs w:val="28"/>
        </w:rPr>
        <w:t>4</w:t>
      </w:r>
      <w:r w:rsidR="00DE314C" w:rsidRPr="000603EE">
        <w:rPr>
          <w:rFonts w:ascii="Arial" w:hAnsi="Arial" w:cs="Arial"/>
          <w:b/>
          <w:sz w:val="28"/>
          <w:szCs w:val="28"/>
        </w:rPr>
        <w:t>: ROTATOR CUFF MUSCLES</w:t>
      </w:r>
    </w:p>
    <w:p w:rsidR="0080317E" w:rsidRPr="000603EE" w:rsidRDefault="0080317E" w:rsidP="00D25714">
      <w:pPr>
        <w:tabs>
          <w:tab w:val="left" w:pos="7530"/>
        </w:tabs>
        <w:rPr>
          <w:rFonts w:ascii="Arial" w:hAnsi="Arial" w:cs="Arial"/>
        </w:rPr>
      </w:pPr>
    </w:p>
    <w:p w:rsidR="0080317E" w:rsidRPr="000603EE" w:rsidRDefault="0080317E" w:rsidP="00D25714">
      <w:pPr>
        <w:tabs>
          <w:tab w:val="left" w:pos="7530"/>
        </w:tabs>
        <w:rPr>
          <w:rFonts w:ascii="Arial" w:hAnsi="Arial" w:cs="Arial"/>
          <w:b/>
          <w:sz w:val="28"/>
          <w:szCs w:val="28"/>
        </w:rPr>
      </w:pPr>
      <w:r w:rsidRPr="000603EE">
        <w:rPr>
          <w:rFonts w:ascii="Arial" w:hAnsi="Arial" w:cs="Arial"/>
          <w:b/>
          <w:sz w:val="28"/>
          <w:szCs w:val="28"/>
        </w:rPr>
        <w:t>VASCULAR ANATOMY OF PROXIMAL HUMERUS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The major arterial supply of proximal humerus is from axillary artery and its lateral branches the anterior and posterior humeral circumflex arteries. The anterior humeral circumflex artery a branch of axillary artery arises at the inferior border of subscapularis tendon. It is the main arterial supply t</w:t>
      </w:r>
      <w:r w:rsidR="00887A94">
        <w:rPr>
          <w:rFonts w:ascii="Arial" w:hAnsi="Arial" w:cs="Arial"/>
        </w:rPr>
        <w:t>o the humeral head; The antero</w:t>
      </w:r>
      <w:r w:rsidRPr="000603EE">
        <w:rPr>
          <w:rFonts w:ascii="Arial" w:hAnsi="Arial" w:cs="Arial"/>
        </w:rPr>
        <w:t xml:space="preserve">lateral branch eventually enters the head to form the arcuate artery which supplies all the anterior part and a small posterior part of the head. This branch continues laterally around the shaft to anastomose with the posterior humeral circumflex artery. </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The posterior humeral circumflex artery goes posteriorly with the axillary nerve through the quadrilateral space.</w:t>
      </w:r>
      <w:r w:rsidRPr="000603EE">
        <w:rPr>
          <w:rFonts w:ascii="Arial" w:hAnsi="Arial" w:cs="Arial"/>
          <w:vertAlign w:val="superscript"/>
        </w:rPr>
        <w:t>2, 3,38</w:t>
      </w:r>
    </w:p>
    <w:p w:rsidR="0080317E" w:rsidRPr="000603EE" w:rsidRDefault="0080317E" w:rsidP="00D25714">
      <w:pPr>
        <w:tabs>
          <w:tab w:val="left" w:pos="7530"/>
        </w:tabs>
        <w:rPr>
          <w:rFonts w:ascii="Arial" w:hAnsi="Arial" w:cs="Arial"/>
        </w:rPr>
      </w:pPr>
    </w:p>
    <w:p w:rsidR="0080317E" w:rsidRPr="000603EE" w:rsidRDefault="00CD6F52" w:rsidP="00D25714">
      <w:pPr>
        <w:tabs>
          <w:tab w:val="left" w:pos="7530"/>
        </w:tabs>
        <w:rPr>
          <w:rFonts w:ascii="Arial" w:hAnsi="Arial" w:cs="Arial"/>
        </w:rPr>
      </w:pPr>
      <w:r w:rsidRPr="000603EE">
        <w:rPr>
          <w:rFonts w:ascii="Arial" w:hAnsi="Arial" w:cs="Arial"/>
          <w:noProof/>
          <w:lang w:val="en-IN" w:eastAsia="en-IN"/>
        </w:rPr>
        <w:lastRenderedPageBreak/>
        <w:drawing>
          <wp:inline distT="0" distB="0" distL="0" distR="0">
            <wp:extent cx="4561205" cy="4991735"/>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561205" cy="4991735"/>
                    </a:xfrm>
                    <a:prstGeom prst="rect">
                      <a:avLst/>
                    </a:prstGeom>
                    <a:noFill/>
                    <a:ln w="9525">
                      <a:noFill/>
                      <a:miter lim="800000"/>
                      <a:headEnd/>
                      <a:tailEnd/>
                    </a:ln>
                  </pic:spPr>
                </pic:pic>
              </a:graphicData>
            </a:graphic>
          </wp:inline>
        </w:drawing>
      </w:r>
    </w:p>
    <w:p w:rsidR="00CD6F52" w:rsidRPr="000603EE" w:rsidRDefault="00D05F34" w:rsidP="00D25714">
      <w:pPr>
        <w:tabs>
          <w:tab w:val="left" w:pos="7530"/>
        </w:tabs>
        <w:rPr>
          <w:rFonts w:ascii="Arial" w:hAnsi="Arial" w:cs="Arial"/>
          <w:b/>
          <w:sz w:val="28"/>
          <w:szCs w:val="28"/>
        </w:rPr>
      </w:pPr>
      <w:r>
        <w:rPr>
          <w:rFonts w:ascii="Arial" w:hAnsi="Arial" w:cs="Arial"/>
          <w:sz w:val="28"/>
          <w:szCs w:val="28"/>
        </w:rPr>
        <w:t xml:space="preserve">    </w:t>
      </w:r>
      <w:r w:rsidR="00CD6F52" w:rsidRPr="000603EE">
        <w:rPr>
          <w:rFonts w:ascii="Arial" w:hAnsi="Arial" w:cs="Arial"/>
          <w:b/>
          <w:sz w:val="28"/>
          <w:szCs w:val="28"/>
        </w:rPr>
        <w:t xml:space="preserve">FIG  </w:t>
      </w:r>
      <w:r w:rsidR="00E42181" w:rsidRPr="000603EE">
        <w:rPr>
          <w:rFonts w:ascii="Arial" w:hAnsi="Arial" w:cs="Arial"/>
          <w:b/>
          <w:sz w:val="28"/>
          <w:szCs w:val="28"/>
        </w:rPr>
        <w:t>5</w:t>
      </w:r>
      <w:r w:rsidR="00CD6F52" w:rsidRPr="000603EE">
        <w:rPr>
          <w:rFonts w:ascii="Arial" w:hAnsi="Arial" w:cs="Arial"/>
          <w:b/>
          <w:sz w:val="28"/>
          <w:szCs w:val="28"/>
        </w:rPr>
        <w:t xml:space="preserve"> : VASCULAR ANATOMY OF PROXIMAL HUMERUS</w:t>
      </w:r>
    </w:p>
    <w:p w:rsidR="00CD6F52" w:rsidRPr="000603EE" w:rsidRDefault="00CD6F52" w:rsidP="00D25714">
      <w:pPr>
        <w:tabs>
          <w:tab w:val="left" w:pos="7530"/>
        </w:tabs>
        <w:rPr>
          <w:rFonts w:ascii="Arial" w:hAnsi="Arial" w:cs="Arial"/>
        </w:rPr>
      </w:pPr>
    </w:p>
    <w:p w:rsidR="0080317E" w:rsidRPr="000603EE" w:rsidRDefault="00D4263B" w:rsidP="00D25714">
      <w:pPr>
        <w:tabs>
          <w:tab w:val="left" w:pos="7530"/>
        </w:tabs>
        <w:rPr>
          <w:rFonts w:ascii="Arial" w:hAnsi="Arial" w:cs="Arial"/>
          <w:b/>
          <w:sz w:val="28"/>
          <w:szCs w:val="28"/>
        </w:rPr>
      </w:pPr>
      <w:r w:rsidRPr="000603EE">
        <w:rPr>
          <w:rFonts w:ascii="Arial" w:hAnsi="Arial" w:cs="Arial"/>
          <w:b/>
          <w:sz w:val="28"/>
          <w:szCs w:val="28"/>
        </w:rPr>
        <w:t>NERVE SUPPLY</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The shoulder’s innervations are derived from the brachial plexus (C5-T1) with contributions from C3&amp;C4 cervical nerves. Axillary nerve a branch of the posterior cord enters the quadrilateral space it sends articular branches to the glenohumeral capsule. It also sends branches along the anterior humeral circumflex artery to the bicipital groove. Additional branches to the capsule may come off the nerve where it enters the quadrilateral space. As the nerve traverses the quadrilateral space, it wraps around the proximal humerus while lying on the deep surface of the deltoid muscle. It ramifies into three major branches that supply motor innervations to the teres minor and the </w:t>
      </w:r>
      <w:r w:rsidRPr="000603EE">
        <w:rPr>
          <w:rFonts w:ascii="Arial" w:hAnsi="Arial" w:cs="Arial"/>
        </w:rPr>
        <w:lastRenderedPageBreak/>
        <w:t>overlying deltoid mu</w:t>
      </w:r>
      <w:r w:rsidR="00F322D5">
        <w:rPr>
          <w:rFonts w:ascii="Arial" w:hAnsi="Arial" w:cs="Arial"/>
        </w:rPr>
        <w:t>scle. The lateral brachial cuta</w:t>
      </w:r>
      <w:r w:rsidRPr="000603EE">
        <w:rPr>
          <w:rFonts w:ascii="Arial" w:hAnsi="Arial" w:cs="Arial"/>
        </w:rPr>
        <w:t>neous nerves represent the sensory branc</w:t>
      </w:r>
      <w:r w:rsidR="00887A94">
        <w:rPr>
          <w:rFonts w:ascii="Arial" w:hAnsi="Arial" w:cs="Arial"/>
        </w:rPr>
        <w:t>hes that penetrate the deltoid m</w:t>
      </w:r>
      <w:r w:rsidRPr="000603EE">
        <w:rPr>
          <w:rFonts w:ascii="Arial" w:hAnsi="Arial" w:cs="Arial"/>
        </w:rPr>
        <w:t>uscle to provide sensation to the overlying skin. The articular  branches to the shoulder joint come primarily from axillary, suprascapular and the lateralanterior thoracic nerves.</w:t>
      </w:r>
      <w:r w:rsidRPr="000603EE">
        <w:rPr>
          <w:rFonts w:ascii="Arial" w:hAnsi="Arial" w:cs="Arial"/>
          <w:vertAlign w:val="superscript"/>
        </w:rPr>
        <w:t>2, 3, 38</w:t>
      </w:r>
      <w:r w:rsidRPr="000603EE">
        <w:rPr>
          <w:rFonts w:ascii="Arial" w:hAnsi="Arial" w:cs="Arial"/>
        </w:rPr>
        <w:t xml:space="preserve"> Branches also come from the posterior cord and from the sympathetic ganglion </w:t>
      </w:r>
    </w:p>
    <w:p w:rsidR="0080317E" w:rsidRPr="000603EE" w:rsidRDefault="0080317E" w:rsidP="00D25714">
      <w:pPr>
        <w:tabs>
          <w:tab w:val="left" w:pos="7530"/>
        </w:tabs>
        <w:rPr>
          <w:rFonts w:ascii="Arial" w:hAnsi="Arial" w:cs="Arial"/>
          <w:b/>
          <w:sz w:val="28"/>
          <w:szCs w:val="28"/>
        </w:rPr>
      </w:pPr>
      <w:r w:rsidRPr="000603EE">
        <w:rPr>
          <w:rFonts w:ascii="Arial" w:hAnsi="Arial" w:cs="Arial"/>
          <w:b/>
          <w:sz w:val="28"/>
          <w:szCs w:val="28"/>
        </w:rPr>
        <w:t>BIOMECHANICS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Most of the fractures are the result of an indirect force such as a fall on outstretched arm rather than direct blow to shoulder.</w:t>
      </w:r>
      <w:r w:rsidRPr="000603EE">
        <w:rPr>
          <w:rFonts w:ascii="Arial" w:hAnsi="Arial" w:cs="Arial"/>
          <w:vertAlign w:val="superscript"/>
        </w:rPr>
        <w:t>39</w:t>
      </w:r>
      <w:r w:rsidRPr="000603EE">
        <w:rPr>
          <w:rFonts w:ascii="Arial" w:hAnsi="Arial" w:cs="Arial"/>
        </w:rPr>
        <w:t xml:space="preserve"> The muscular pull of adjacent tendon attachments on humeral fracture fragments determines the pattern of displacement.</w:t>
      </w:r>
    </w:p>
    <w:p w:rsidR="0080317E" w:rsidRPr="000F0870" w:rsidRDefault="0080317E" w:rsidP="000F0870">
      <w:pPr>
        <w:pStyle w:val="ListParagraph"/>
        <w:numPr>
          <w:ilvl w:val="0"/>
          <w:numId w:val="19"/>
        </w:numPr>
        <w:tabs>
          <w:tab w:val="left" w:pos="7530"/>
        </w:tabs>
        <w:spacing w:line="480" w:lineRule="auto"/>
        <w:jc w:val="both"/>
        <w:rPr>
          <w:rFonts w:ascii="Arial" w:hAnsi="Arial" w:cs="Arial"/>
          <w:sz w:val="22"/>
        </w:rPr>
      </w:pPr>
      <w:r w:rsidRPr="000F0870">
        <w:rPr>
          <w:rFonts w:ascii="Arial" w:hAnsi="Arial" w:cs="Arial"/>
          <w:sz w:val="22"/>
        </w:rPr>
        <w:t>Greater tuberosity fragment→ Posterosuperiorly (by supraspinatus and infraspinatus)</w:t>
      </w:r>
    </w:p>
    <w:p w:rsidR="0080317E" w:rsidRPr="000F0870" w:rsidRDefault="0080317E" w:rsidP="000F0870">
      <w:pPr>
        <w:pStyle w:val="ListParagraph"/>
        <w:numPr>
          <w:ilvl w:val="0"/>
          <w:numId w:val="19"/>
        </w:numPr>
        <w:tabs>
          <w:tab w:val="left" w:pos="7530"/>
        </w:tabs>
        <w:spacing w:line="480" w:lineRule="auto"/>
        <w:jc w:val="both"/>
        <w:rPr>
          <w:rFonts w:ascii="Arial" w:hAnsi="Arial" w:cs="Arial"/>
          <w:sz w:val="22"/>
        </w:rPr>
      </w:pPr>
      <w:r w:rsidRPr="000F0870">
        <w:rPr>
          <w:rFonts w:ascii="Arial" w:hAnsi="Arial" w:cs="Arial"/>
          <w:sz w:val="22"/>
        </w:rPr>
        <w:t>Lesser tuberosity fragment</w:t>
      </w:r>
      <w:r w:rsidR="00D05F34" w:rsidRPr="000F0870">
        <w:rPr>
          <w:rFonts w:ascii="Arial" w:hAnsi="Arial" w:cs="Arial"/>
          <w:sz w:val="22"/>
        </w:rPr>
        <w:t xml:space="preserve"> </w:t>
      </w:r>
      <w:r w:rsidRPr="000F0870">
        <w:rPr>
          <w:rFonts w:ascii="Arial" w:hAnsi="Arial" w:cs="Arial"/>
          <w:sz w:val="22"/>
        </w:rPr>
        <w:t xml:space="preserve">→ Medially (by Subscapularis)  </w:t>
      </w:r>
    </w:p>
    <w:p w:rsidR="0080317E" w:rsidRPr="000F0870" w:rsidRDefault="000F4D64" w:rsidP="000F0870">
      <w:pPr>
        <w:pStyle w:val="ListParagraph"/>
        <w:numPr>
          <w:ilvl w:val="0"/>
          <w:numId w:val="19"/>
        </w:numPr>
        <w:tabs>
          <w:tab w:val="left" w:pos="7530"/>
        </w:tabs>
        <w:spacing w:line="480" w:lineRule="auto"/>
        <w:jc w:val="both"/>
        <w:rPr>
          <w:rFonts w:ascii="Arial" w:hAnsi="Arial" w:cs="Arial"/>
          <w:sz w:val="22"/>
        </w:rPr>
      </w:pPr>
      <w:r w:rsidRPr="000F0870">
        <w:rPr>
          <w:rFonts w:ascii="Arial" w:hAnsi="Arial" w:cs="Arial"/>
          <w:sz w:val="22"/>
        </w:rPr>
        <w:t>S</w:t>
      </w:r>
      <w:r w:rsidR="00D05F34" w:rsidRPr="000F0870">
        <w:rPr>
          <w:rFonts w:ascii="Arial" w:hAnsi="Arial" w:cs="Arial"/>
          <w:sz w:val="22"/>
        </w:rPr>
        <w:t xml:space="preserve">haft </w:t>
      </w:r>
      <w:r w:rsidR="0080317E" w:rsidRPr="000F0870">
        <w:rPr>
          <w:rFonts w:ascii="Arial" w:hAnsi="Arial" w:cs="Arial"/>
          <w:sz w:val="22"/>
        </w:rPr>
        <w:t>→ Anteriorly and Medially (by Pectoralis major)</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In 3 part fractures, if the lesser tuberosity remains attached to the head, the articular surface faces posteriorly. On the other hand if the greater tuberosity remains attached to the head, the articular surface faces anteriorly.</w:t>
      </w:r>
    </w:p>
    <w:p w:rsidR="0080317E" w:rsidRDefault="0080317E" w:rsidP="00D25714">
      <w:pPr>
        <w:tabs>
          <w:tab w:val="left" w:pos="7530"/>
        </w:tabs>
        <w:spacing w:line="480" w:lineRule="auto"/>
        <w:jc w:val="both"/>
        <w:rPr>
          <w:rFonts w:ascii="Arial" w:hAnsi="Arial" w:cs="Arial"/>
          <w:vertAlign w:val="superscript"/>
        </w:rPr>
      </w:pPr>
      <w:r w:rsidRPr="000603EE">
        <w:rPr>
          <w:rFonts w:ascii="Arial" w:hAnsi="Arial" w:cs="Arial"/>
        </w:rPr>
        <w:t xml:space="preserve">           In general, two specific groups of patient can be identified based on bone quality. In group I, the patient is young, with either minimally displaced fractures or more comminution. These individuals are generally better suited to rigid fixation due to good quality bone. In group II patients the bone is more osteoporotic due to advanced age and decreased bone density. They are most often displaced than impacted, and for this reason reduction and stable fixation can be a challenge due to the poor bone quality.</w:t>
      </w:r>
      <w:r w:rsidRPr="000603EE">
        <w:rPr>
          <w:rFonts w:ascii="Arial" w:hAnsi="Arial" w:cs="Arial"/>
          <w:vertAlign w:val="superscript"/>
        </w:rPr>
        <w:t>3,5</w:t>
      </w:r>
    </w:p>
    <w:p w:rsidR="000154BC" w:rsidRPr="000603EE" w:rsidRDefault="000154BC" w:rsidP="00D25714">
      <w:pPr>
        <w:tabs>
          <w:tab w:val="left" w:pos="7530"/>
        </w:tabs>
        <w:spacing w:line="480" w:lineRule="auto"/>
        <w:jc w:val="both"/>
        <w:rPr>
          <w:rFonts w:ascii="Arial" w:hAnsi="Arial" w:cs="Arial"/>
        </w:rPr>
      </w:pPr>
    </w:p>
    <w:p w:rsidR="0080317E" w:rsidRPr="000603EE" w:rsidRDefault="0080317E" w:rsidP="00D25714">
      <w:pPr>
        <w:tabs>
          <w:tab w:val="left" w:pos="7530"/>
        </w:tabs>
        <w:spacing w:line="480" w:lineRule="auto"/>
        <w:jc w:val="both"/>
        <w:rPr>
          <w:rFonts w:ascii="Arial" w:hAnsi="Arial" w:cs="Arial"/>
          <w:sz w:val="28"/>
          <w:szCs w:val="28"/>
        </w:rPr>
      </w:pPr>
      <w:r w:rsidRPr="000603EE">
        <w:rPr>
          <w:rFonts w:ascii="Arial" w:hAnsi="Arial" w:cs="Arial"/>
          <w:b/>
          <w:sz w:val="28"/>
          <w:szCs w:val="28"/>
        </w:rPr>
        <w:t>MECHANISM OF INJURY</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lastRenderedPageBreak/>
        <w:t xml:space="preserve">       Most fractures of proximal humerus occur through osteoporotic bones in older patients. High energy trauma may result in such fractures at any age. Most common mechanism is a simple fall on the arm. Strong muscular contraction is the </w:t>
      </w:r>
      <w:r w:rsidR="00887A94">
        <w:rPr>
          <w:rFonts w:ascii="Arial" w:hAnsi="Arial" w:cs="Arial"/>
        </w:rPr>
        <w:t>proposed mechanism for greater t</w:t>
      </w:r>
      <w:r w:rsidRPr="000603EE">
        <w:rPr>
          <w:rFonts w:ascii="Arial" w:hAnsi="Arial" w:cs="Arial"/>
        </w:rPr>
        <w:t>uberosity fractures. This is seen in cases of electric shock or seizure. Once the fragments separate muscle forces contribute to their displacement. The shaft is generally drawn anteriorly and medially by the pectoralis major. Greater tuberosity may be pulled posteriorly by infraspinatous and superiorly by supraspinatus. The subscapularis tends to retract medially an isolated lesser tuberosity fracture or to rotate internally a head segment to which only the lesser tuberosity remains attached.</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w:t>
      </w:r>
      <w:r w:rsidRPr="000603EE">
        <w:rPr>
          <w:rFonts w:ascii="Arial" w:hAnsi="Arial" w:cs="Arial"/>
          <w:b/>
          <w:sz w:val="28"/>
          <w:szCs w:val="28"/>
        </w:rPr>
        <w:t>CLINICAL FEATURES</w:t>
      </w:r>
      <w:r w:rsidRPr="000603EE">
        <w:rPr>
          <w:rFonts w:ascii="Arial" w:hAnsi="Arial" w:cs="Arial"/>
        </w:rPr>
        <w:t xml:space="preserve">: </w:t>
      </w:r>
      <w:r w:rsidRPr="000603EE">
        <w:rPr>
          <w:rFonts w:ascii="Arial" w:hAnsi="Arial" w:cs="Arial"/>
          <w:vertAlign w:val="superscript"/>
        </w:rPr>
        <w:t>7,40</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Most of proximal humerus fractures occur as a result of fall usually in elderly with osteoporotic bones. In young patients, it results from high energy trauma.</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On examination there may be extensive ecchymosis and swelling seen but lacerations and open fractures are rare. There may be anterior bulge below the corocoid in cases of anterior dislocation. There may be posterior bulge and anterior sulcus seen in case of posterior dislocation.</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On palpation there will be tenderness around the shoulder and movements may be associated with crep</w:t>
      </w:r>
      <w:r w:rsidR="00887A94">
        <w:rPr>
          <w:rFonts w:ascii="Arial" w:hAnsi="Arial" w:cs="Arial"/>
        </w:rPr>
        <w:t>i</w:t>
      </w:r>
      <w:r w:rsidRPr="000603EE">
        <w:rPr>
          <w:rFonts w:ascii="Arial" w:hAnsi="Arial" w:cs="Arial"/>
        </w:rPr>
        <w:t>tations.</w:t>
      </w:r>
      <w:r w:rsidR="00F322D5">
        <w:rPr>
          <w:rFonts w:ascii="Arial" w:hAnsi="Arial" w:cs="Arial"/>
        </w:rPr>
        <w:t xml:space="preserve"> Sensation on</w:t>
      </w:r>
      <w:r w:rsidRPr="000603EE">
        <w:rPr>
          <w:rFonts w:ascii="Arial" w:hAnsi="Arial" w:cs="Arial"/>
        </w:rPr>
        <w:t xml:space="preserve"> lateral aspect of shoulder will give the information about integrity of axillary nerve.</w:t>
      </w:r>
    </w:p>
    <w:p w:rsidR="0080317E" w:rsidRPr="000603EE" w:rsidRDefault="00F322D5" w:rsidP="00D25714">
      <w:pPr>
        <w:tabs>
          <w:tab w:val="left" w:pos="1842"/>
        </w:tabs>
        <w:spacing w:line="480" w:lineRule="auto"/>
        <w:jc w:val="both"/>
        <w:rPr>
          <w:rFonts w:ascii="Arial" w:hAnsi="Arial" w:cs="Arial"/>
        </w:rPr>
      </w:pPr>
      <w:r>
        <w:rPr>
          <w:rFonts w:ascii="Arial" w:hAnsi="Arial" w:cs="Arial"/>
        </w:rPr>
        <w:tab/>
      </w:r>
    </w:p>
    <w:p w:rsidR="00E16F23" w:rsidRPr="000603EE" w:rsidRDefault="00E16F23" w:rsidP="00D25714">
      <w:pPr>
        <w:tabs>
          <w:tab w:val="left" w:pos="7530"/>
        </w:tabs>
        <w:spacing w:line="480" w:lineRule="auto"/>
        <w:jc w:val="both"/>
        <w:rPr>
          <w:rFonts w:ascii="Arial" w:hAnsi="Arial" w:cs="Arial"/>
          <w:sz w:val="28"/>
          <w:szCs w:val="28"/>
        </w:rPr>
      </w:pPr>
    </w:p>
    <w:p w:rsidR="0080317E" w:rsidRPr="000603EE" w:rsidRDefault="0080317E" w:rsidP="00D25714">
      <w:pPr>
        <w:tabs>
          <w:tab w:val="left" w:pos="7530"/>
        </w:tabs>
        <w:spacing w:line="480" w:lineRule="auto"/>
        <w:jc w:val="center"/>
        <w:rPr>
          <w:rFonts w:ascii="Arial" w:hAnsi="Arial" w:cs="Arial"/>
          <w:b/>
          <w:sz w:val="28"/>
          <w:szCs w:val="28"/>
        </w:rPr>
      </w:pPr>
      <w:r w:rsidRPr="000603EE">
        <w:rPr>
          <w:rFonts w:ascii="Arial" w:hAnsi="Arial" w:cs="Arial"/>
          <w:b/>
          <w:sz w:val="28"/>
          <w:szCs w:val="28"/>
        </w:rPr>
        <w:t>CLASSIFICATION</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Historically, there have been a lot of attempts to classify the fractures of the proximal humerus. The first known attempt was made in 1896 by Kocher, </w:t>
      </w:r>
      <w:r w:rsidRPr="00887A94">
        <w:rPr>
          <w:rFonts w:ascii="Arial" w:hAnsi="Arial" w:cs="Arial"/>
          <w:vertAlign w:val="superscript"/>
        </w:rPr>
        <w:t>41</w:t>
      </w:r>
      <w:r w:rsidRPr="000603EE">
        <w:rPr>
          <w:rFonts w:ascii="Arial" w:hAnsi="Arial" w:cs="Arial"/>
        </w:rPr>
        <w:t xml:space="preserve"> who based his </w:t>
      </w:r>
      <w:r w:rsidRPr="000603EE">
        <w:rPr>
          <w:rFonts w:ascii="Arial" w:hAnsi="Arial" w:cs="Arial"/>
        </w:rPr>
        <w:lastRenderedPageBreak/>
        <w:t>classification on the level of the fracture. The two most widely used classifications today are the AO/OTA classsification</w:t>
      </w:r>
      <w:r w:rsidRPr="000603EE">
        <w:rPr>
          <w:rFonts w:ascii="Arial" w:hAnsi="Arial" w:cs="Arial"/>
          <w:vertAlign w:val="superscript"/>
        </w:rPr>
        <w:t>42</w:t>
      </w:r>
      <w:r w:rsidRPr="000603EE">
        <w:rPr>
          <w:rFonts w:ascii="Arial" w:hAnsi="Arial" w:cs="Arial"/>
        </w:rPr>
        <w:t xml:space="preserve"> and the Neer classification</w:t>
      </w:r>
      <w:r w:rsidRPr="000603EE">
        <w:rPr>
          <w:rFonts w:ascii="Arial" w:hAnsi="Arial" w:cs="Arial"/>
          <w:vertAlign w:val="superscript"/>
        </w:rPr>
        <w:t>.8</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The AO/OTA classification</w:t>
      </w:r>
      <w:r w:rsidRPr="000603EE">
        <w:rPr>
          <w:rFonts w:ascii="Arial" w:hAnsi="Arial" w:cs="Arial"/>
          <w:vertAlign w:val="superscript"/>
        </w:rPr>
        <w:t>42</w:t>
      </w:r>
      <w:r w:rsidRPr="000603EE">
        <w:rPr>
          <w:rFonts w:ascii="Arial" w:hAnsi="Arial" w:cs="Arial"/>
        </w:rPr>
        <w:t xml:space="preserve"> is based on the complexity of the fracture</w:t>
      </w:r>
      <w:r w:rsidR="00887A94">
        <w:rPr>
          <w:rFonts w:ascii="Arial" w:hAnsi="Arial" w:cs="Arial"/>
        </w:rPr>
        <w:t>, and</w:t>
      </w:r>
      <w:r w:rsidRPr="000603EE">
        <w:rPr>
          <w:rFonts w:ascii="Arial" w:hAnsi="Arial" w:cs="Arial"/>
        </w:rPr>
        <w:t xml:space="preserve"> </w:t>
      </w:r>
      <w:r w:rsidR="00887A94">
        <w:rPr>
          <w:rFonts w:ascii="Arial" w:hAnsi="Arial" w:cs="Arial"/>
        </w:rPr>
        <w:t>for the proximal humerus</w:t>
      </w:r>
      <w:r w:rsidRPr="000603EE">
        <w:rPr>
          <w:rFonts w:ascii="Arial" w:hAnsi="Arial" w:cs="Arial"/>
        </w:rPr>
        <w:t xml:space="preserve"> it is also based on the vascular anatomy. The fractures are divided into 3 different categories: Group A, extra-articular, unifocal fracture, with an intact vascular supply; Group B, partially extra-articular, bifocal, with possible vascular compromise; and Group C, articular, with a high likelihood of vascular compromise. </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Neer’s classification scheme is the most widely used in proximal humerus  fractures. For descriptive purpose, it is classified according to:</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Number of fragments</w:t>
      </w:r>
    </w:p>
    <w:p w:rsidR="0080317E" w:rsidRPr="000603EE" w:rsidRDefault="00DE314C" w:rsidP="00D25714">
      <w:pPr>
        <w:tabs>
          <w:tab w:val="left" w:pos="7530"/>
        </w:tabs>
        <w:spacing w:line="480" w:lineRule="auto"/>
        <w:jc w:val="both"/>
        <w:rPr>
          <w:rFonts w:ascii="Arial" w:hAnsi="Arial" w:cs="Arial"/>
        </w:rPr>
      </w:pPr>
      <w:r w:rsidRPr="000603EE">
        <w:rPr>
          <w:rFonts w:ascii="Arial" w:hAnsi="Arial" w:cs="Arial"/>
        </w:rPr>
        <w:t xml:space="preserve">      </w:t>
      </w:r>
      <w:r w:rsidR="0080317E" w:rsidRPr="000603EE">
        <w:rPr>
          <w:rFonts w:ascii="Arial" w:hAnsi="Arial" w:cs="Arial"/>
        </w:rPr>
        <w:t xml:space="preserve"> Displacement of fragments</w:t>
      </w:r>
    </w:p>
    <w:p w:rsidR="00E16F23" w:rsidRPr="000603EE" w:rsidRDefault="0080317E" w:rsidP="00D25714">
      <w:pPr>
        <w:tabs>
          <w:tab w:val="left" w:pos="7530"/>
        </w:tabs>
        <w:spacing w:line="480" w:lineRule="auto"/>
        <w:jc w:val="both"/>
        <w:rPr>
          <w:rFonts w:ascii="Arial" w:hAnsi="Arial" w:cs="Arial"/>
          <w:vertAlign w:val="superscript"/>
        </w:rPr>
      </w:pPr>
      <w:r w:rsidRPr="000603EE">
        <w:rPr>
          <w:rFonts w:ascii="Arial" w:hAnsi="Arial" w:cs="Arial"/>
        </w:rPr>
        <w:t>The criteria for displacement are 45 degree angulation or more than 1cm displacement between the fracture parts.</w:t>
      </w:r>
      <w:r w:rsidRPr="000603EE">
        <w:rPr>
          <w:rFonts w:ascii="Arial" w:hAnsi="Arial" w:cs="Arial"/>
          <w:vertAlign w:val="superscript"/>
        </w:rPr>
        <w:t>2,8,9</w:t>
      </w:r>
    </w:p>
    <w:p w:rsidR="00DE314C" w:rsidRPr="000603EE" w:rsidRDefault="00DE314C" w:rsidP="00D25714">
      <w:pPr>
        <w:tabs>
          <w:tab w:val="left" w:pos="7530"/>
        </w:tabs>
        <w:spacing w:line="480" w:lineRule="auto"/>
        <w:jc w:val="both"/>
        <w:rPr>
          <w:rFonts w:ascii="Arial" w:hAnsi="Arial" w:cs="Arial"/>
          <w:b/>
          <w:sz w:val="28"/>
          <w:szCs w:val="28"/>
          <w:vertAlign w:val="superscript"/>
        </w:rPr>
      </w:pPr>
    </w:p>
    <w:p w:rsidR="00DE314C" w:rsidRPr="000603EE" w:rsidRDefault="00DE314C" w:rsidP="00D25714">
      <w:pPr>
        <w:tabs>
          <w:tab w:val="left" w:pos="7530"/>
        </w:tabs>
        <w:spacing w:line="480" w:lineRule="auto"/>
        <w:jc w:val="both"/>
        <w:rPr>
          <w:rFonts w:ascii="Arial" w:hAnsi="Arial" w:cs="Arial"/>
          <w:b/>
          <w:sz w:val="28"/>
          <w:szCs w:val="28"/>
          <w:vertAlign w:val="superscript"/>
        </w:rPr>
      </w:pPr>
    </w:p>
    <w:p w:rsidR="00DE314C" w:rsidRPr="000603EE" w:rsidRDefault="00DE314C" w:rsidP="00D25714">
      <w:pPr>
        <w:tabs>
          <w:tab w:val="left" w:pos="7530"/>
        </w:tabs>
        <w:spacing w:line="480" w:lineRule="auto"/>
        <w:jc w:val="both"/>
        <w:rPr>
          <w:rFonts w:ascii="Arial" w:hAnsi="Arial" w:cs="Arial"/>
          <w:b/>
          <w:sz w:val="28"/>
          <w:szCs w:val="28"/>
          <w:vertAlign w:val="superscript"/>
        </w:rPr>
      </w:pPr>
    </w:p>
    <w:p w:rsidR="00DE314C" w:rsidRDefault="00DE314C" w:rsidP="00D25714">
      <w:pPr>
        <w:tabs>
          <w:tab w:val="left" w:pos="7530"/>
        </w:tabs>
        <w:spacing w:line="480" w:lineRule="auto"/>
        <w:jc w:val="both"/>
        <w:rPr>
          <w:rFonts w:ascii="Arial" w:hAnsi="Arial" w:cs="Arial"/>
          <w:b/>
          <w:sz w:val="28"/>
          <w:szCs w:val="28"/>
          <w:vertAlign w:val="superscript"/>
        </w:rPr>
      </w:pPr>
    </w:p>
    <w:p w:rsidR="00191A18" w:rsidRPr="000603EE" w:rsidRDefault="00191A18" w:rsidP="00D25714">
      <w:pPr>
        <w:tabs>
          <w:tab w:val="left" w:pos="7530"/>
        </w:tabs>
        <w:spacing w:line="480" w:lineRule="auto"/>
        <w:jc w:val="both"/>
        <w:rPr>
          <w:rFonts w:ascii="Arial" w:hAnsi="Arial" w:cs="Arial"/>
          <w:b/>
          <w:sz w:val="28"/>
          <w:szCs w:val="28"/>
          <w:vertAlign w:val="superscript"/>
        </w:rPr>
      </w:pPr>
    </w:p>
    <w:p w:rsidR="00DE314C" w:rsidRPr="000603EE" w:rsidRDefault="006D6D4A" w:rsidP="00D25714">
      <w:pPr>
        <w:tabs>
          <w:tab w:val="left" w:pos="7530"/>
        </w:tabs>
        <w:spacing w:line="480" w:lineRule="auto"/>
        <w:jc w:val="both"/>
        <w:rPr>
          <w:rFonts w:ascii="Arial" w:hAnsi="Arial" w:cs="Arial"/>
          <w:b/>
          <w:sz w:val="32"/>
          <w:szCs w:val="32"/>
        </w:rPr>
      </w:pPr>
      <w:r w:rsidRPr="000603EE">
        <w:rPr>
          <w:rFonts w:ascii="Arial" w:hAnsi="Arial" w:cs="Arial"/>
          <w:b/>
          <w:sz w:val="32"/>
          <w:szCs w:val="32"/>
          <w:vertAlign w:val="superscript"/>
        </w:rPr>
        <w:t>FIG</w:t>
      </w:r>
      <w:r w:rsidR="00E42181" w:rsidRPr="000603EE">
        <w:rPr>
          <w:rFonts w:ascii="Arial" w:hAnsi="Arial" w:cs="Arial"/>
          <w:b/>
          <w:sz w:val="32"/>
          <w:szCs w:val="32"/>
          <w:vertAlign w:val="superscript"/>
        </w:rPr>
        <w:t xml:space="preserve"> </w:t>
      </w:r>
      <w:r w:rsidRPr="000603EE">
        <w:rPr>
          <w:rFonts w:ascii="Arial" w:hAnsi="Arial" w:cs="Arial"/>
          <w:b/>
          <w:sz w:val="32"/>
          <w:szCs w:val="32"/>
          <w:vertAlign w:val="superscript"/>
        </w:rPr>
        <w:t xml:space="preserve"> </w:t>
      </w:r>
      <w:r w:rsidR="00E42181" w:rsidRPr="000603EE">
        <w:rPr>
          <w:rFonts w:ascii="Arial" w:hAnsi="Arial" w:cs="Arial"/>
          <w:b/>
          <w:sz w:val="32"/>
          <w:szCs w:val="32"/>
          <w:vertAlign w:val="superscript"/>
        </w:rPr>
        <w:t>6A</w:t>
      </w:r>
      <w:r w:rsidRPr="000603EE">
        <w:rPr>
          <w:rFonts w:ascii="Arial" w:hAnsi="Arial" w:cs="Arial"/>
          <w:b/>
          <w:sz w:val="32"/>
          <w:szCs w:val="32"/>
          <w:vertAlign w:val="superscript"/>
        </w:rPr>
        <w:t xml:space="preserve">: </w:t>
      </w:r>
      <w:r w:rsidR="00DE314C" w:rsidRPr="000603EE">
        <w:rPr>
          <w:rFonts w:ascii="Arial" w:hAnsi="Arial" w:cs="Arial"/>
          <w:b/>
          <w:sz w:val="32"/>
          <w:szCs w:val="32"/>
          <w:vertAlign w:val="superscript"/>
        </w:rPr>
        <w:t>NEER'S  CLASSIFICATION</w:t>
      </w:r>
    </w:p>
    <w:p w:rsidR="0052745C" w:rsidRPr="000603EE" w:rsidRDefault="0052745C" w:rsidP="00D25714">
      <w:pPr>
        <w:numPr>
          <w:ilvl w:val="0"/>
          <w:numId w:val="5"/>
        </w:numPr>
        <w:tabs>
          <w:tab w:val="left" w:pos="7530"/>
        </w:tabs>
        <w:spacing w:line="480" w:lineRule="auto"/>
        <w:ind w:left="0"/>
        <w:jc w:val="both"/>
        <w:rPr>
          <w:rFonts w:ascii="Arial" w:hAnsi="Arial" w:cs="Arial"/>
        </w:rPr>
      </w:pPr>
      <w:r w:rsidRPr="000603EE">
        <w:rPr>
          <w:rFonts w:ascii="Arial" w:hAnsi="Arial" w:cs="Arial"/>
          <w:noProof/>
          <w:lang w:val="en-IN" w:eastAsia="en-IN"/>
        </w:rPr>
        <w:lastRenderedPageBreak/>
        <w:drawing>
          <wp:inline distT="0" distB="0" distL="0" distR="0">
            <wp:extent cx="5223917" cy="5174428"/>
            <wp:effectExtent l="19050" t="0" r="0" b="0"/>
            <wp:docPr id="224" name="Picture 2" descr="C:\Users\Acer\Desktop\neers classifi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eers classification.gif"/>
                    <pic:cNvPicPr>
                      <a:picLocks noChangeAspect="1" noChangeArrowheads="1"/>
                    </pic:cNvPicPr>
                  </pic:nvPicPr>
                  <pic:blipFill>
                    <a:blip r:embed="rId17" cstate="print"/>
                    <a:srcRect/>
                    <a:stretch>
                      <a:fillRect/>
                    </a:stretch>
                  </pic:blipFill>
                  <pic:spPr bwMode="auto">
                    <a:xfrm>
                      <a:off x="0" y="0"/>
                      <a:ext cx="5235360" cy="5185763"/>
                    </a:xfrm>
                    <a:prstGeom prst="rect">
                      <a:avLst/>
                    </a:prstGeom>
                    <a:noFill/>
                    <a:ln w="9525">
                      <a:noFill/>
                      <a:miter lim="800000"/>
                      <a:headEnd/>
                      <a:tailEnd/>
                    </a:ln>
                  </pic:spPr>
                </pic:pic>
              </a:graphicData>
            </a:graphic>
          </wp:inline>
        </w:drawing>
      </w:r>
    </w:p>
    <w:p w:rsidR="0052745C" w:rsidRPr="000603EE" w:rsidRDefault="0052745C" w:rsidP="00D25714">
      <w:pPr>
        <w:tabs>
          <w:tab w:val="left" w:pos="7530"/>
        </w:tabs>
        <w:rPr>
          <w:rFonts w:ascii="Arial" w:hAnsi="Arial" w:cs="Arial"/>
        </w:rPr>
      </w:pPr>
    </w:p>
    <w:p w:rsidR="0080317E" w:rsidRPr="000603EE" w:rsidRDefault="0052745C" w:rsidP="00D25714">
      <w:pPr>
        <w:tabs>
          <w:tab w:val="left" w:pos="7530"/>
        </w:tabs>
        <w:rPr>
          <w:rFonts w:ascii="Arial" w:hAnsi="Arial" w:cs="Arial"/>
        </w:rPr>
      </w:pPr>
      <w:r w:rsidRPr="000603EE">
        <w:rPr>
          <w:rFonts w:ascii="Arial" w:hAnsi="Arial" w:cs="Arial"/>
          <w:noProof/>
          <w:lang w:val="en-IN" w:eastAsia="en-IN"/>
        </w:rPr>
        <w:lastRenderedPageBreak/>
        <w:drawing>
          <wp:inline distT="0" distB="0" distL="0" distR="0">
            <wp:extent cx="3905250" cy="465836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905250" cy="4658360"/>
                    </a:xfrm>
                    <a:prstGeom prst="rect">
                      <a:avLst/>
                    </a:prstGeom>
                    <a:noFill/>
                    <a:ln w="9525">
                      <a:noFill/>
                      <a:miter lim="800000"/>
                      <a:headEnd/>
                      <a:tailEnd/>
                    </a:ln>
                  </pic:spPr>
                </pic:pic>
              </a:graphicData>
            </a:graphic>
          </wp:inline>
        </w:drawing>
      </w:r>
    </w:p>
    <w:p w:rsidR="00E42181" w:rsidRPr="000603EE" w:rsidRDefault="00E42181" w:rsidP="00D25714">
      <w:pPr>
        <w:tabs>
          <w:tab w:val="left" w:pos="7530"/>
        </w:tabs>
        <w:rPr>
          <w:rFonts w:ascii="Arial" w:hAnsi="Arial" w:cs="Arial"/>
          <w:b/>
        </w:rPr>
      </w:pPr>
      <w:r w:rsidRPr="000603EE">
        <w:rPr>
          <w:rFonts w:ascii="Arial" w:hAnsi="Arial" w:cs="Arial"/>
          <w:b/>
        </w:rPr>
        <w:t xml:space="preserve">                FIG  6B:  NEER'S CLASSIFICATION</w:t>
      </w:r>
    </w:p>
    <w:p w:rsidR="0080317E" w:rsidRPr="000603EE" w:rsidRDefault="0080317E" w:rsidP="00D25714">
      <w:pPr>
        <w:tabs>
          <w:tab w:val="left" w:pos="7530"/>
        </w:tabs>
        <w:rPr>
          <w:rFonts w:ascii="Arial" w:hAnsi="Arial" w:cs="Arial"/>
          <w:b/>
          <w:sz w:val="28"/>
          <w:szCs w:val="28"/>
        </w:rPr>
      </w:pPr>
    </w:p>
    <w:p w:rsidR="00E63548" w:rsidRPr="000603EE" w:rsidRDefault="00E63548" w:rsidP="00D25714">
      <w:pPr>
        <w:tabs>
          <w:tab w:val="left" w:pos="7530"/>
        </w:tabs>
        <w:rPr>
          <w:rFonts w:ascii="Arial" w:hAnsi="Arial" w:cs="Arial"/>
          <w:b/>
          <w:sz w:val="28"/>
          <w:szCs w:val="28"/>
        </w:rPr>
      </w:pPr>
      <w:r w:rsidRPr="000603EE">
        <w:rPr>
          <w:rFonts w:ascii="Arial" w:hAnsi="Arial" w:cs="Arial"/>
          <w:b/>
          <w:sz w:val="28"/>
          <w:szCs w:val="28"/>
        </w:rPr>
        <w:t>INVESTIGATION</w:t>
      </w:r>
    </w:p>
    <w:p w:rsidR="00E63548" w:rsidRPr="000603EE" w:rsidRDefault="00E63548" w:rsidP="00D25714">
      <w:pPr>
        <w:tabs>
          <w:tab w:val="left" w:pos="7530"/>
        </w:tabs>
        <w:rPr>
          <w:rFonts w:ascii="Arial" w:hAnsi="Arial" w:cs="Arial"/>
        </w:rPr>
      </w:pPr>
      <w:r w:rsidRPr="000603EE">
        <w:rPr>
          <w:rFonts w:ascii="Arial" w:hAnsi="Arial" w:cs="Arial"/>
        </w:rPr>
        <w:t>Adequate radiographic evaluation is essential for accurate fracture classification and</w:t>
      </w:r>
    </w:p>
    <w:p w:rsidR="00E63548" w:rsidRPr="000603EE" w:rsidRDefault="00E63548" w:rsidP="00D25714">
      <w:pPr>
        <w:tabs>
          <w:tab w:val="left" w:pos="7530"/>
        </w:tabs>
        <w:rPr>
          <w:rFonts w:ascii="Arial" w:hAnsi="Arial" w:cs="Arial"/>
        </w:rPr>
      </w:pPr>
      <w:r w:rsidRPr="000603EE">
        <w:rPr>
          <w:rFonts w:ascii="Arial" w:hAnsi="Arial" w:cs="Arial"/>
        </w:rPr>
        <w:t>treatment decision. Following views of X-ray</w:t>
      </w:r>
      <w:r w:rsidR="00887A94">
        <w:rPr>
          <w:rFonts w:ascii="Arial" w:hAnsi="Arial" w:cs="Arial"/>
        </w:rPr>
        <w:t xml:space="preserve"> </w:t>
      </w:r>
      <w:r w:rsidRPr="000603EE">
        <w:rPr>
          <w:rFonts w:ascii="Arial" w:hAnsi="Arial" w:cs="Arial"/>
        </w:rPr>
        <w:t>will be more useful.</w:t>
      </w:r>
    </w:p>
    <w:p w:rsidR="00E63548" w:rsidRPr="000603EE" w:rsidRDefault="00E63548" w:rsidP="00D25714">
      <w:pPr>
        <w:tabs>
          <w:tab w:val="left" w:pos="7530"/>
        </w:tabs>
        <w:rPr>
          <w:rFonts w:ascii="Arial" w:hAnsi="Arial" w:cs="Arial"/>
        </w:rPr>
      </w:pPr>
      <w:r w:rsidRPr="000603EE">
        <w:rPr>
          <w:rFonts w:ascii="Arial" w:hAnsi="Arial" w:cs="Arial"/>
        </w:rPr>
        <w:t>1) True</w:t>
      </w:r>
      <w:r w:rsidR="00887A94">
        <w:rPr>
          <w:rFonts w:ascii="Arial" w:hAnsi="Arial" w:cs="Arial"/>
        </w:rPr>
        <w:t xml:space="preserve"> </w:t>
      </w:r>
      <w:r w:rsidRPr="000603EE">
        <w:rPr>
          <w:rFonts w:ascii="Arial" w:hAnsi="Arial" w:cs="Arial"/>
        </w:rPr>
        <w:t>Anteroposterior(AP)</w:t>
      </w:r>
      <w:r w:rsidR="00887A94">
        <w:rPr>
          <w:rFonts w:ascii="Arial" w:hAnsi="Arial" w:cs="Arial"/>
        </w:rPr>
        <w:t xml:space="preserve"> </w:t>
      </w:r>
      <w:r w:rsidRPr="000603EE">
        <w:rPr>
          <w:rFonts w:ascii="Arial" w:hAnsi="Arial" w:cs="Arial"/>
        </w:rPr>
        <w:t>view</w:t>
      </w:r>
      <w:r w:rsidR="00887A94">
        <w:rPr>
          <w:rFonts w:ascii="Arial" w:hAnsi="Arial" w:cs="Arial"/>
        </w:rPr>
        <w:t xml:space="preserve"> </w:t>
      </w:r>
      <w:r w:rsidRPr="000603EE">
        <w:rPr>
          <w:rFonts w:ascii="Arial" w:hAnsi="Arial" w:cs="Arial"/>
        </w:rPr>
        <w:t>of</w:t>
      </w:r>
      <w:r w:rsidR="00887A94">
        <w:rPr>
          <w:rFonts w:ascii="Arial" w:hAnsi="Arial" w:cs="Arial"/>
        </w:rPr>
        <w:t xml:space="preserve"> </w:t>
      </w:r>
      <w:r w:rsidRPr="000603EE">
        <w:rPr>
          <w:rFonts w:ascii="Arial" w:hAnsi="Arial" w:cs="Arial"/>
        </w:rPr>
        <w:t>shoulder</w:t>
      </w:r>
    </w:p>
    <w:p w:rsidR="00E63548" w:rsidRPr="000603EE" w:rsidRDefault="00E63548" w:rsidP="00D25714">
      <w:pPr>
        <w:tabs>
          <w:tab w:val="left" w:pos="7530"/>
        </w:tabs>
        <w:rPr>
          <w:rFonts w:ascii="Arial" w:hAnsi="Arial" w:cs="Arial"/>
        </w:rPr>
      </w:pPr>
      <w:r w:rsidRPr="000603EE">
        <w:rPr>
          <w:rFonts w:ascii="Arial" w:hAnsi="Arial" w:cs="Arial"/>
        </w:rPr>
        <w:t>2) Axillary</w:t>
      </w:r>
      <w:r w:rsidR="00887A94">
        <w:rPr>
          <w:rFonts w:ascii="Arial" w:hAnsi="Arial" w:cs="Arial"/>
        </w:rPr>
        <w:t xml:space="preserve"> </w:t>
      </w:r>
      <w:r w:rsidRPr="000603EE">
        <w:rPr>
          <w:rFonts w:ascii="Arial" w:hAnsi="Arial" w:cs="Arial"/>
        </w:rPr>
        <w:t>view</w:t>
      </w:r>
      <w:r w:rsidR="00887A94">
        <w:rPr>
          <w:rFonts w:ascii="Arial" w:hAnsi="Arial" w:cs="Arial"/>
        </w:rPr>
        <w:t xml:space="preserve"> </w:t>
      </w:r>
      <w:r w:rsidRPr="000603EE">
        <w:rPr>
          <w:rFonts w:ascii="Arial" w:hAnsi="Arial" w:cs="Arial"/>
        </w:rPr>
        <w:t>(or)</w:t>
      </w:r>
      <w:r w:rsidR="00887A94">
        <w:rPr>
          <w:rFonts w:ascii="Arial" w:hAnsi="Arial" w:cs="Arial"/>
        </w:rPr>
        <w:t xml:space="preserve"> </w:t>
      </w:r>
      <w:r w:rsidRPr="000603EE">
        <w:rPr>
          <w:rFonts w:ascii="Arial" w:hAnsi="Arial" w:cs="Arial"/>
        </w:rPr>
        <w:t>Velpeau</w:t>
      </w:r>
      <w:r w:rsidR="00887A94">
        <w:rPr>
          <w:rFonts w:ascii="Arial" w:hAnsi="Arial" w:cs="Arial"/>
        </w:rPr>
        <w:t xml:space="preserve"> </w:t>
      </w:r>
      <w:r w:rsidRPr="000603EE">
        <w:rPr>
          <w:rFonts w:ascii="Arial" w:hAnsi="Arial" w:cs="Arial"/>
        </w:rPr>
        <w:t>axillary view.</w:t>
      </w:r>
    </w:p>
    <w:p w:rsidR="00E63548" w:rsidRPr="000603EE" w:rsidRDefault="00E63548" w:rsidP="00D25714">
      <w:pPr>
        <w:tabs>
          <w:tab w:val="left" w:pos="7530"/>
        </w:tabs>
        <w:rPr>
          <w:rFonts w:ascii="Arial" w:hAnsi="Arial" w:cs="Arial"/>
        </w:rPr>
      </w:pPr>
      <w:r w:rsidRPr="000603EE">
        <w:rPr>
          <w:rFonts w:ascii="Arial" w:hAnsi="Arial" w:cs="Arial"/>
        </w:rPr>
        <w:t>3) Lateral Y</w:t>
      </w:r>
      <w:r w:rsidR="00887A94">
        <w:rPr>
          <w:rFonts w:ascii="Arial" w:hAnsi="Arial" w:cs="Arial"/>
        </w:rPr>
        <w:t xml:space="preserve"> </w:t>
      </w:r>
      <w:r w:rsidRPr="000603EE">
        <w:rPr>
          <w:rFonts w:ascii="Arial" w:hAnsi="Arial" w:cs="Arial"/>
        </w:rPr>
        <w:t>view</w:t>
      </w:r>
      <w:r w:rsidR="00887A94">
        <w:rPr>
          <w:rFonts w:ascii="Arial" w:hAnsi="Arial" w:cs="Arial"/>
        </w:rPr>
        <w:t xml:space="preserve"> </w:t>
      </w:r>
      <w:r w:rsidRPr="000603EE">
        <w:rPr>
          <w:rFonts w:ascii="Arial" w:hAnsi="Arial" w:cs="Arial"/>
        </w:rPr>
        <w:t>of</w:t>
      </w:r>
      <w:r w:rsidR="00887A94">
        <w:rPr>
          <w:rFonts w:ascii="Arial" w:hAnsi="Arial" w:cs="Arial"/>
        </w:rPr>
        <w:t xml:space="preserve"> </w:t>
      </w:r>
      <w:r w:rsidRPr="000603EE">
        <w:rPr>
          <w:rFonts w:ascii="Arial" w:hAnsi="Arial" w:cs="Arial"/>
        </w:rPr>
        <w:t>the scapula</w:t>
      </w:r>
    </w:p>
    <w:p w:rsidR="00E63548" w:rsidRPr="000603EE" w:rsidRDefault="00E63548" w:rsidP="00D25714">
      <w:pPr>
        <w:tabs>
          <w:tab w:val="left" w:pos="7530"/>
        </w:tabs>
        <w:rPr>
          <w:rFonts w:ascii="Arial" w:hAnsi="Arial" w:cs="Arial"/>
        </w:rPr>
      </w:pPr>
      <w:r w:rsidRPr="000603EE">
        <w:rPr>
          <w:rFonts w:ascii="Arial" w:hAnsi="Arial" w:cs="Arial"/>
          <w:noProof/>
          <w:lang w:val="en-IN" w:eastAsia="en-IN"/>
        </w:rPr>
        <w:lastRenderedPageBreak/>
        <w:drawing>
          <wp:inline distT="0" distB="0" distL="0" distR="0">
            <wp:extent cx="5734050" cy="26676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34050" cy="2667635"/>
                    </a:xfrm>
                    <a:prstGeom prst="rect">
                      <a:avLst/>
                    </a:prstGeom>
                    <a:noFill/>
                    <a:ln w="9525">
                      <a:noFill/>
                      <a:miter lim="800000"/>
                      <a:headEnd/>
                      <a:tailEnd/>
                    </a:ln>
                  </pic:spPr>
                </pic:pic>
              </a:graphicData>
            </a:graphic>
          </wp:inline>
        </w:drawing>
      </w:r>
    </w:p>
    <w:p w:rsidR="00E63548" w:rsidRPr="000603EE" w:rsidRDefault="00CD6F52" w:rsidP="00D25714">
      <w:pPr>
        <w:tabs>
          <w:tab w:val="left" w:pos="7530"/>
        </w:tabs>
        <w:rPr>
          <w:rFonts w:ascii="Arial" w:hAnsi="Arial" w:cs="Arial"/>
        </w:rPr>
      </w:pPr>
      <w:r w:rsidRPr="000603EE">
        <w:rPr>
          <w:rFonts w:ascii="Arial" w:hAnsi="Arial" w:cs="Arial"/>
          <w:noProof/>
          <w:lang w:val="en-IN" w:eastAsia="en-IN"/>
        </w:rPr>
        <w:drawing>
          <wp:inline distT="0" distB="0" distL="0" distR="0">
            <wp:extent cx="5734050" cy="2936875"/>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34050" cy="2936875"/>
                    </a:xfrm>
                    <a:prstGeom prst="rect">
                      <a:avLst/>
                    </a:prstGeom>
                    <a:noFill/>
                    <a:ln w="9525">
                      <a:noFill/>
                      <a:miter lim="800000"/>
                      <a:headEnd/>
                      <a:tailEnd/>
                    </a:ln>
                  </pic:spPr>
                </pic:pic>
              </a:graphicData>
            </a:graphic>
          </wp:inline>
        </w:drawing>
      </w:r>
    </w:p>
    <w:p w:rsidR="00CD6F52" w:rsidRPr="000603EE" w:rsidRDefault="00CD6F52" w:rsidP="00D25714">
      <w:pPr>
        <w:tabs>
          <w:tab w:val="left" w:pos="7530"/>
        </w:tabs>
        <w:rPr>
          <w:rFonts w:ascii="Arial" w:hAnsi="Arial" w:cs="Arial"/>
          <w:b/>
        </w:rPr>
      </w:pPr>
      <w:r w:rsidRPr="000603EE">
        <w:rPr>
          <w:rFonts w:ascii="Arial" w:hAnsi="Arial" w:cs="Arial"/>
          <w:b/>
          <w:sz w:val="28"/>
          <w:szCs w:val="28"/>
        </w:rPr>
        <w:t xml:space="preserve">          </w:t>
      </w:r>
      <w:r w:rsidRPr="000603EE">
        <w:rPr>
          <w:rFonts w:ascii="Arial" w:hAnsi="Arial" w:cs="Arial"/>
          <w:b/>
        </w:rPr>
        <w:t xml:space="preserve">FIG  </w:t>
      </w:r>
      <w:r w:rsidR="00E42181" w:rsidRPr="000603EE">
        <w:rPr>
          <w:rFonts w:ascii="Arial" w:hAnsi="Arial" w:cs="Arial"/>
          <w:b/>
        </w:rPr>
        <w:t>7</w:t>
      </w:r>
      <w:r w:rsidRPr="000603EE">
        <w:rPr>
          <w:rFonts w:ascii="Arial" w:hAnsi="Arial" w:cs="Arial"/>
          <w:b/>
        </w:rPr>
        <w:t xml:space="preserve"> : RADIOGRAPHS  PROXIMAL HUMERUS FRACTURE</w:t>
      </w:r>
    </w:p>
    <w:p w:rsidR="00E63548" w:rsidRPr="000603EE" w:rsidRDefault="00E63548" w:rsidP="00D25714">
      <w:pPr>
        <w:tabs>
          <w:tab w:val="left" w:pos="7530"/>
        </w:tabs>
        <w:rPr>
          <w:rFonts w:ascii="Arial" w:hAnsi="Arial" w:cs="Arial"/>
        </w:rPr>
      </w:pPr>
    </w:p>
    <w:p w:rsidR="0080317E" w:rsidRPr="000603EE" w:rsidRDefault="0080317E" w:rsidP="00D25714">
      <w:pPr>
        <w:tabs>
          <w:tab w:val="left" w:pos="7530"/>
        </w:tabs>
        <w:rPr>
          <w:rFonts w:ascii="Arial" w:hAnsi="Arial" w:cs="Arial"/>
          <w:b/>
          <w:sz w:val="28"/>
          <w:szCs w:val="28"/>
        </w:rPr>
      </w:pPr>
      <w:r w:rsidRPr="000603EE">
        <w:rPr>
          <w:rFonts w:ascii="Arial" w:hAnsi="Arial" w:cs="Arial"/>
          <w:b/>
          <w:sz w:val="28"/>
          <w:szCs w:val="28"/>
        </w:rPr>
        <w:t>PRINCIPLES OF MANAGEMENT</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There are number of factors which play a dynamic role in determining the type of management and in turn influencing the prognosis .They include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1) Number of fractured fragments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2) Displacement of tuberosities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3) Presence of posteromedial spike inarticular fragment.</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lastRenderedPageBreak/>
        <w:t>4) Degree of osteoporosis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5) Extent of soft tissue injuries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6) Associated neurovascular injuries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7) Presence of multiple trauma</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8) Magnitude of joint involvements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9) Degree of comminution</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Increased number of fragments and dislocation of the articular segment lead to high chance of avascular necrosis (AVN) head of humerus. The presence of posteromedial spike in the articular fragment reduces the chance of avascular necrosis (AVN). Degree of osteoporosis and the extent of soft tissue injury will decide the implant to be used.</w:t>
      </w:r>
      <w:r w:rsidRPr="000F4D64">
        <w:rPr>
          <w:rFonts w:ascii="Arial" w:hAnsi="Arial" w:cs="Arial"/>
          <w:vertAlign w:val="superscript"/>
        </w:rPr>
        <w:t>43,44</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So the objectives of treatment of proximal humerus fractures in adults are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1) To obtain and maintain the satisfactory reduction</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2) To treat the associated injuries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3) To regain the functional range of movements of shoulder joint</w:t>
      </w:r>
    </w:p>
    <w:p w:rsidR="0080317E" w:rsidRPr="000603EE" w:rsidRDefault="0080317E" w:rsidP="00D25714">
      <w:pPr>
        <w:tabs>
          <w:tab w:val="left" w:pos="7530"/>
        </w:tabs>
        <w:spacing w:line="480" w:lineRule="auto"/>
        <w:jc w:val="both"/>
        <w:rPr>
          <w:rFonts w:ascii="Arial" w:hAnsi="Arial" w:cs="Arial"/>
          <w:sz w:val="24"/>
        </w:rPr>
      </w:pPr>
      <w:r w:rsidRPr="000603EE">
        <w:rPr>
          <w:rFonts w:ascii="Arial" w:hAnsi="Arial" w:cs="Arial"/>
          <w:sz w:val="24"/>
        </w:rPr>
        <w:t>METHODS OF TREATMENT</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There are varieties of options for treating an adult with a fracture proximal</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humerus.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A) Conservative management </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B) Surgical</w:t>
      </w:r>
      <w:r w:rsidR="00CD6F52" w:rsidRPr="000603EE">
        <w:rPr>
          <w:rFonts w:ascii="Arial" w:hAnsi="Arial" w:cs="Arial"/>
        </w:rPr>
        <w:t xml:space="preserve"> </w:t>
      </w:r>
      <w:r w:rsidRPr="000603EE">
        <w:rPr>
          <w:rFonts w:ascii="Arial" w:hAnsi="Arial" w:cs="Arial"/>
        </w:rPr>
        <w:t>management</w:t>
      </w:r>
      <w:r w:rsidR="00CD6F52" w:rsidRPr="000603EE">
        <w:rPr>
          <w:rFonts w:ascii="Arial" w:hAnsi="Arial" w:cs="Arial"/>
        </w:rPr>
        <w:t xml:space="preserve"> </w:t>
      </w:r>
      <w:r w:rsidRPr="000603EE">
        <w:rPr>
          <w:rFonts w:ascii="Arial" w:hAnsi="Arial" w:cs="Arial"/>
          <w:vertAlign w:val="superscript"/>
        </w:rPr>
        <w:t>2,44</w:t>
      </w:r>
      <w:r w:rsidR="00CD6F52" w:rsidRPr="000603EE">
        <w:rPr>
          <w:rFonts w:ascii="Arial" w:hAnsi="Arial" w:cs="Arial"/>
        </w:rPr>
        <w:t xml:space="preserve"> </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1. Closed reduction and K-wire/ cancellous screw fixation</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lastRenderedPageBreak/>
        <w:t>2. Transosseous suturing</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3. Tension band wiring</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4. ORIF with plate and screws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a. Locking compression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b. Conventional AO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c. Blade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5. Proximal humerus nail</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6. Replacement surgery</w:t>
      </w:r>
    </w:p>
    <w:p w:rsidR="0080317E" w:rsidRPr="000603EE" w:rsidRDefault="0080317E" w:rsidP="00D25714">
      <w:pPr>
        <w:tabs>
          <w:tab w:val="left" w:pos="7530"/>
        </w:tabs>
        <w:rPr>
          <w:rFonts w:ascii="Arial" w:hAnsi="Arial" w:cs="Arial"/>
          <w:b/>
        </w:rPr>
      </w:pPr>
      <w:r w:rsidRPr="000603EE">
        <w:rPr>
          <w:rFonts w:ascii="Arial" w:hAnsi="Arial" w:cs="Arial"/>
          <w:b/>
          <w:sz w:val="24"/>
        </w:rPr>
        <w:t>CONSERVATIVE</w:t>
      </w:r>
      <w:r w:rsidR="00094FDF" w:rsidRPr="000603EE">
        <w:rPr>
          <w:rFonts w:ascii="Arial" w:hAnsi="Arial" w:cs="Arial"/>
          <w:b/>
          <w:sz w:val="24"/>
        </w:rPr>
        <w:t xml:space="preserve"> </w:t>
      </w:r>
      <w:r w:rsidRPr="000603EE">
        <w:rPr>
          <w:rFonts w:ascii="Arial" w:hAnsi="Arial" w:cs="Arial"/>
          <w:b/>
          <w:sz w:val="24"/>
        </w:rPr>
        <w:t>MANAGEMENT</w:t>
      </w:r>
    </w:p>
    <w:p w:rsidR="0080317E" w:rsidRPr="000603EE" w:rsidRDefault="0080317E" w:rsidP="00D25714">
      <w:pPr>
        <w:tabs>
          <w:tab w:val="left" w:pos="7530"/>
        </w:tabs>
        <w:rPr>
          <w:rFonts w:ascii="Arial" w:hAnsi="Arial" w:cs="Arial"/>
        </w:rPr>
      </w:pPr>
      <w:r w:rsidRPr="000603EE">
        <w:rPr>
          <w:rFonts w:ascii="Arial" w:hAnsi="Arial" w:cs="Arial"/>
        </w:rPr>
        <w:t>Conservative management may be preferred for</w:t>
      </w:r>
    </w:p>
    <w:p w:rsidR="0080317E" w:rsidRPr="000603EE" w:rsidRDefault="0080317E" w:rsidP="00D25714">
      <w:pPr>
        <w:tabs>
          <w:tab w:val="left" w:pos="7530"/>
        </w:tabs>
        <w:rPr>
          <w:rFonts w:ascii="Arial" w:hAnsi="Arial" w:cs="Arial"/>
        </w:rPr>
      </w:pPr>
      <w:r w:rsidRPr="000603EE">
        <w:rPr>
          <w:rFonts w:ascii="Arial" w:hAnsi="Arial" w:cs="Arial"/>
        </w:rPr>
        <w:t>1) Elderly patients with co-morbid illness</w:t>
      </w:r>
    </w:p>
    <w:p w:rsidR="0080317E" w:rsidRPr="000603EE" w:rsidRDefault="0080317E" w:rsidP="00D25714">
      <w:pPr>
        <w:tabs>
          <w:tab w:val="left" w:pos="7530"/>
        </w:tabs>
        <w:rPr>
          <w:rFonts w:ascii="Arial" w:hAnsi="Arial" w:cs="Arial"/>
        </w:rPr>
      </w:pPr>
      <w:r w:rsidRPr="000603EE">
        <w:rPr>
          <w:rFonts w:ascii="Arial" w:hAnsi="Arial" w:cs="Arial"/>
        </w:rPr>
        <w:t>2) One part fracture</w:t>
      </w:r>
    </w:p>
    <w:p w:rsidR="0080317E" w:rsidRPr="000603EE" w:rsidRDefault="0080317E" w:rsidP="00D25714">
      <w:pPr>
        <w:tabs>
          <w:tab w:val="left" w:pos="7530"/>
        </w:tabs>
        <w:rPr>
          <w:rFonts w:ascii="Arial" w:hAnsi="Arial" w:cs="Arial"/>
        </w:rPr>
      </w:pPr>
      <w:r w:rsidRPr="000603EE">
        <w:rPr>
          <w:rFonts w:ascii="Arial" w:hAnsi="Arial" w:cs="Arial"/>
        </w:rPr>
        <w:t>3) Impacted fractures</w:t>
      </w:r>
    </w:p>
    <w:p w:rsidR="0080317E" w:rsidRPr="000603EE" w:rsidRDefault="0080317E" w:rsidP="000154BC">
      <w:pPr>
        <w:tabs>
          <w:tab w:val="left" w:pos="7530"/>
        </w:tabs>
        <w:spacing w:line="360" w:lineRule="auto"/>
        <w:jc w:val="both"/>
        <w:rPr>
          <w:rFonts w:ascii="Arial" w:hAnsi="Arial" w:cs="Arial"/>
        </w:rPr>
      </w:pPr>
      <w:r w:rsidRPr="000603EE">
        <w:rPr>
          <w:rFonts w:ascii="Arial" w:hAnsi="Arial" w:cs="Arial"/>
        </w:rPr>
        <w:t>Fracture is immobilized by a sling or 'U' slab for 2-3 weeks. Passive motion is</w:t>
      </w:r>
    </w:p>
    <w:p w:rsidR="0080317E" w:rsidRPr="000F4D64" w:rsidRDefault="0080317E" w:rsidP="000154BC">
      <w:pPr>
        <w:tabs>
          <w:tab w:val="left" w:pos="7530"/>
        </w:tabs>
        <w:spacing w:line="360" w:lineRule="auto"/>
        <w:jc w:val="both"/>
        <w:rPr>
          <w:rFonts w:ascii="Arial" w:hAnsi="Arial" w:cs="Arial"/>
        </w:rPr>
      </w:pPr>
      <w:r w:rsidRPr="000603EE">
        <w:rPr>
          <w:rFonts w:ascii="Arial" w:hAnsi="Arial" w:cs="Arial"/>
        </w:rPr>
        <w:t>allowed after 2 weeks in one part fractures and impacted fractures. It can be delayed upto</w:t>
      </w:r>
      <w:r w:rsidR="00887A94">
        <w:rPr>
          <w:rFonts w:ascii="Arial" w:hAnsi="Arial" w:cs="Arial"/>
        </w:rPr>
        <w:t xml:space="preserve"> </w:t>
      </w:r>
      <w:r w:rsidRPr="000603EE">
        <w:rPr>
          <w:rFonts w:ascii="Arial" w:hAnsi="Arial" w:cs="Arial"/>
        </w:rPr>
        <w:t>6-10</w:t>
      </w:r>
      <w:r w:rsidR="00887A94">
        <w:rPr>
          <w:rFonts w:ascii="Arial" w:hAnsi="Arial" w:cs="Arial"/>
        </w:rPr>
        <w:t xml:space="preserve"> </w:t>
      </w:r>
      <w:r w:rsidRPr="000603EE">
        <w:rPr>
          <w:rFonts w:ascii="Arial" w:hAnsi="Arial" w:cs="Arial"/>
        </w:rPr>
        <w:t>weeks</w:t>
      </w:r>
      <w:r w:rsidR="00887A94">
        <w:rPr>
          <w:rFonts w:ascii="Arial" w:hAnsi="Arial" w:cs="Arial"/>
        </w:rPr>
        <w:t xml:space="preserve"> </w:t>
      </w:r>
      <w:r w:rsidRPr="000603EE">
        <w:rPr>
          <w:rFonts w:ascii="Arial" w:hAnsi="Arial" w:cs="Arial"/>
        </w:rPr>
        <w:t>in</w:t>
      </w:r>
      <w:r w:rsidR="00887A94">
        <w:rPr>
          <w:rFonts w:ascii="Arial" w:hAnsi="Arial" w:cs="Arial"/>
        </w:rPr>
        <w:t xml:space="preserve"> </w:t>
      </w:r>
      <w:r w:rsidRPr="000603EE">
        <w:rPr>
          <w:rFonts w:ascii="Arial" w:hAnsi="Arial" w:cs="Arial"/>
        </w:rPr>
        <w:t>displaced</w:t>
      </w:r>
      <w:r w:rsidR="00887A94">
        <w:rPr>
          <w:rFonts w:ascii="Arial" w:hAnsi="Arial" w:cs="Arial"/>
        </w:rPr>
        <w:t xml:space="preserve"> </w:t>
      </w:r>
      <w:r w:rsidRPr="000603EE">
        <w:rPr>
          <w:rFonts w:ascii="Arial" w:hAnsi="Arial" w:cs="Arial"/>
        </w:rPr>
        <w:t>four</w:t>
      </w:r>
      <w:r w:rsidR="00887A94">
        <w:rPr>
          <w:rFonts w:ascii="Arial" w:hAnsi="Arial" w:cs="Arial"/>
        </w:rPr>
        <w:t xml:space="preserve"> </w:t>
      </w:r>
      <w:r w:rsidRPr="000603EE">
        <w:rPr>
          <w:rFonts w:ascii="Arial" w:hAnsi="Arial" w:cs="Arial"/>
        </w:rPr>
        <w:t>part</w:t>
      </w:r>
      <w:r w:rsidR="00887A94">
        <w:rPr>
          <w:rFonts w:ascii="Arial" w:hAnsi="Arial" w:cs="Arial"/>
        </w:rPr>
        <w:t xml:space="preserve"> fractures.The reduction manevou</w:t>
      </w:r>
      <w:r w:rsidRPr="000603EE">
        <w:rPr>
          <w:rFonts w:ascii="Arial" w:hAnsi="Arial" w:cs="Arial"/>
        </w:rPr>
        <w:t>r involves holding one hand anteriorly on the fracture</w:t>
      </w:r>
      <w:r w:rsidR="000F4D64">
        <w:rPr>
          <w:rFonts w:ascii="Arial" w:hAnsi="Arial" w:cs="Arial"/>
        </w:rPr>
        <w:t xml:space="preserve"> </w:t>
      </w:r>
      <w:r w:rsidRPr="000603EE">
        <w:rPr>
          <w:rFonts w:ascii="Arial" w:hAnsi="Arial" w:cs="Arial"/>
        </w:rPr>
        <w:t>site and then forceful flexion of the arm combined with adduction to disimpact the</w:t>
      </w:r>
      <w:r w:rsidR="000F4D64">
        <w:rPr>
          <w:rFonts w:ascii="Arial" w:hAnsi="Arial" w:cs="Arial"/>
        </w:rPr>
        <w:t xml:space="preserve"> </w:t>
      </w:r>
      <w:r w:rsidRPr="000603EE">
        <w:rPr>
          <w:rFonts w:ascii="Arial" w:hAnsi="Arial" w:cs="Arial"/>
        </w:rPr>
        <w:t>posterior impaction and to relax the pectoralis major muscle. The proximal shaft next to the fracture site is there by manipulated posteriorly and laterally.</w:t>
      </w:r>
      <w:r w:rsidRPr="000603EE">
        <w:rPr>
          <w:rFonts w:ascii="Arial" w:hAnsi="Arial" w:cs="Arial"/>
          <w:vertAlign w:val="superscript"/>
        </w:rPr>
        <w:t>2,5</w:t>
      </w:r>
    </w:p>
    <w:p w:rsidR="0080317E" w:rsidRPr="000603EE" w:rsidRDefault="0080317E" w:rsidP="000154BC">
      <w:pPr>
        <w:tabs>
          <w:tab w:val="left" w:pos="7530"/>
        </w:tabs>
        <w:spacing w:line="360" w:lineRule="auto"/>
        <w:jc w:val="both"/>
        <w:rPr>
          <w:rFonts w:ascii="Arial" w:hAnsi="Arial" w:cs="Arial"/>
          <w:b/>
          <w:sz w:val="24"/>
        </w:rPr>
      </w:pPr>
      <w:r w:rsidRPr="000603EE">
        <w:rPr>
          <w:rFonts w:ascii="Arial" w:hAnsi="Arial" w:cs="Arial"/>
          <w:b/>
          <w:sz w:val="24"/>
        </w:rPr>
        <w:t>SURGICALMANAGEMENT</w:t>
      </w:r>
    </w:p>
    <w:p w:rsidR="000154BC" w:rsidRDefault="0080317E" w:rsidP="00D25714">
      <w:pPr>
        <w:tabs>
          <w:tab w:val="left" w:pos="7530"/>
        </w:tabs>
        <w:spacing w:line="480" w:lineRule="auto"/>
        <w:jc w:val="both"/>
        <w:rPr>
          <w:rFonts w:ascii="Arial" w:hAnsi="Arial" w:cs="Arial"/>
        </w:rPr>
      </w:pPr>
      <w:r w:rsidRPr="000603EE">
        <w:rPr>
          <w:rFonts w:ascii="Arial" w:hAnsi="Arial" w:cs="Arial"/>
        </w:rPr>
        <w:t>Better understanding of the fracture configuration and knowledge of the</w:t>
      </w:r>
      <w:r w:rsidR="000154BC">
        <w:rPr>
          <w:rFonts w:ascii="Arial" w:hAnsi="Arial" w:cs="Arial"/>
        </w:rPr>
        <w:t xml:space="preserve"> </w:t>
      </w:r>
      <w:r w:rsidRPr="000603EE">
        <w:rPr>
          <w:rFonts w:ascii="Arial" w:hAnsi="Arial" w:cs="Arial"/>
        </w:rPr>
        <w:t>implant profile, with minimal soft tissue handling technique and preoperative</w:t>
      </w:r>
      <w:r w:rsidR="000154BC">
        <w:rPr>
          <w:rFonts w:ascii="Arial" w:hAnsi="Arial" w:cs="Arial"/>
        </w:rPr>
        <w:t xml:space="preserve"> </w:t>
      </w:r>
      <w:r w:rsidRPr="000603EE">
        <w:rPr>
          <w:rFonts w:ascii="Arial" w:hAnsi="Arial" w:cs="Arial"/>
        </w:rPr>
        <w:t>antibiotics have made surgical fixation safe and practical. The goals of operative</w:t>
      </w:r>
      <w:r w:rsidR="000154BC">
        <w:rPr>
          <w:rFonts w:ascii="Arial" w:hAnsi="Arial" w:cs="Arial"/>
        </w:rPr>
        <w:t xml:space="preserve"> </w:t>
      </w:r>
      <w:r w:rsidRPr="000603EE">
        <w:rPr>
          <w:rFonts w:ascii="Arial" w:hAnsi="Arial" w:cs="Arial"/>
        </w:rPr>
        <w:t>treatment includes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a) Proper anatomical alignment (restoration of tuberosity anatomy)</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lastRenderedPageBreak/>
        <w:t>b) Stable fixation</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c) Early functional rehabilitation of upper limb </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Indications forsurgery:</w:t>
      </w:r>
      <w:r w:rsidRPr="000603EE">
        <w:rPr>
          <w:rFonts w:ascii="Arial" w:hAnsi="Arial" w:cs="Arial"/>
          <w:vertAlign w:val="superscript"/>
        </w:rPr>
        <w:t>9</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1) Displacement of a fracturefragment</w:t>
      </w:r>
      <w:r w:rsidR="00E77D1D" w:rsidRPr="000603EE">
        <w:rPr>
          <w:rFonts w:ascii="Arial" w:hAnsi="Arial" w:cs="Arial"/>
        </w:rPr>
        <w:t xml:space="preserve"> </w:t>
      </w:r>
      <w:r w:rsidRPr="000603EE">
        <w:rPr>
          <w:rFonts w:ascii="Arial" w:hAnsi="Arial" w:cs="Arial"/>
        </w:rPr>
        <w:t>by</w:t>
      </w:r>
      <w:r w:rsidR="00E77D1D" w:rsidRPr="000603EE">
        <w:rPr>
          <w:rFonts w:ascii="Arial" w:hAnsi="Arial" w:cs="Arial"/>
        </w:rPr>
        <w:t xml:space="preserve"> </w:t>
      </w:r>
      <w:r w:rsidRPr="000603EE">
        <w:rPr>
          <w:rFonts w:ascii="Arial" w:hAnsi="Arial" w:cs="Arial"/>
        </w:rPr>
        <w:t>1cm</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2) Angulation between fracture fragments more than 45 degree</w:t>
      </w:r>
    </w:p>
    <w:p w:rsidR="0080317E" w:rsidRPr="000603EE" w:rsidRDefault="00887A94" w:rsidP="00D25714">
      <w:pPr>
        <w:tabs>
          <w:tab w:val="left" w:pos="7530"/>
        </w:tabs>
        <w:spacing w:line="480" w:lineRule="auto"/>
        <w:jc w:val="both"/>
        <w:rPr>
          <w:rFonts w:ascii="Arial" w:hAnsi="Arial" w:cs="Arial"/>
        </w:rPr>
      </w:pPr>
      <w:r>
        <w:rPr>
          <w:rFonts w:ascii="Arial" w:hAnsi="Arial" w:cs="Arial"/>
        </w:rPr>
        <w:t>3) D</w:t>
      </w:r>
      <w:r w:rsidR="0080317E" w:rsidRPr="000603EE">
        <w:rPr>
          <w:rFonts w:ascii="Arial" w:hAnsi="Arial" w:cs="Arial"/>
        </w:rPr>
        <w:t>isplacement of greater tuberosity more than 5mm</w:t>
      </w:r>
    </w:p>
    <w:p w:rsidR="0080317E" w:rsidRPr="000603EE" w:rsidRDefault="0080317E" w:rsidP="00D25714">
      <w:pPr>
        <w:tabs>
          <w:tab w:val="left" w:pos="7530"/>
        </w:tabs>
        <w:spacing w:line="480" w:lineRule="auto"/>
        <w:jc w:val="both"/>
        <w:rPr>
          <w:rFonts w:ascii="Arial" w:hAnsi="Arial" w:cs="Arial"/>
          <w:b/>
        </w:rPr>
      </w:pPr>
      <w:r w:rsidRPr="000603EE">
        <w:rPr>
          <w:rFonts w:ascii="Arial" w:hAnsi="Arial" w:cs="Arial"/>
          <w:b/>
        </w:rPr>
        <w:t>Preoperative planning:</w:t>
      </w:r>
    </w:p>
    <w:p w:rsidR="0080317E" w:rsidRPr="000603EE" w:rsidRDefault="0080317E" w:rsidP="000154BC">
      <w:pPr>
        <w:tabs>
          <w:tab w:val="left" w:pos="7530"/>
        </w:tabs>
        <w:spacing w:line="480" w:lineRule="auto"/>
        <w:jc w:val="both"/>
        <w:rPr>
          <w:rFonts w:ascii="Arial" w:hAnsi="Arial" w:cs="Arial"/>
        </w:rPr>
      </w:pPr>
      <w:r w:rsidRPr="000603EE">
        <w:rPr>
          <w:rFonts w:ascii="Arial" w:hAnsi="Arial" w:cs="Arial"/>
        </w:rPr>
        <w:t>Proper preoperative planning should be performed, including standard history</w:t>
      </w:r>
      <w:r w:rsidR="000154BC">
        <w:rPr>
          <w:rFonts w:ascii="Arial" w:hAnsi="Arial" w:cs="Arial"/>
        </w:rPr>
        <w:t xml:space="preserve"> </w:t>
      </w:r>
      <w:r w:rsidRPr="000603EE">
        <w:rPr>
          <w:rFonts w:ascii="Arial" w:hAnsi="Arial" w:cs="Arial"/>
        </w:rPr>
        <w:t>taking, examination of the patient with a possible shoulder injury, including</w:t>
      </w:r>
      <w:r w:rsidR="000154BC">
        <w:rPr>
          <w:rFonts w:ascii="Arial" w:hAnsi="Arial" w:cs="Arial"/>
        </w:rPr>
        <w:t xml:space="preserve"> </w:t>
      </w:r>
      <w:r w:rsidRPr="000603EE">
        <w:rPr>
          <w:rFonts w:ascii="Arial" w:hAnsi="Arial" w:cs="Arial"/>
        </w:rPr>
        <w:t>neurovascular assessment, and full radiological examination. The axillary view is</w:t>
      </w:r>
      <w:r w:rsidR="000154BC">
        <w:rPr>
          <w:rFonts w:ascii="Arial" w:hAnsi="Arial" w:cs="Arial"/>
        </w:rPr>
        <w:t xml:space="preserve"> </w:t>
      </w:r>
      <w:r w:rsidRPr="000603EE">
        <w:rPr>
          <w:rFonts w:ascii="Arial" w:hAnsi="Arial" w:cs="Arial"/>
        </w:rPr>
        <w:t>particularly important  to assess head splitting fractures, visualize posterior</w:t>
      </w:r>
      <w:r w:rsidR="000154BC">
        <w:rPr>
          <w:rFonts w:ascii="Arial" w:hAnsi="Arial" w:cs="Arial"/>
        </w:rPr>
        <w:t xml:space="preserve"> </w:t>
      </w:r>
      <w:r w:rsidRPr="000603EE">
        <w:rPr>
          <w:rFonts w:ascii="Arial" w:hAnsi="Arial" w:cs="Arial"/>
        </w:rPr>
        <w:t>displacement of  the  greater tuberosity and to  assess the relationship between the</w:t>
      </w:r>
      <w:r w:rsidR="000F4D64">
        <w:rPr>
          <w:rFonts w:ascii="Arial" w:hAnsi="Arial" w:cs="Arial"/>
        </w:rPr>
        <w:t xml:space="preserve"> </w:t>
      </w:r>
      <w:r w:rsidRPr="000603EE">
        <w:rPr>
          <w:rFonts w:ascii="Arial" w:hAnsi="Arial" w:cs="Arial"/>
        </w:rPr>
        <w:t>articular surfaces.3D reconstructive computerized tomography may be needed in</w:t>
      </w:r>
      <w:r w:rsidR="003A10AB">
        <w:rPr>
          <w:rFonts w:ascii="Arial" w:hAnsi="Arial" w:cs="Arial"/>
        </w:rPr>
        <w:t xml:space="preserve"> </w:t>
      </w:r>
      <w:r w:rsidRPr="000603EE">
        <w:rPr>
          <w:rFonts w:ascii="Arial" w:hAnsi="Arial" w:cs="Arial"/>
        </w:rPr>
        <w:t>some cases to visualize the fracture configurations.</w:t>
      </w:r>
    </w:p>
    <w:p w:rsidR="003A10AB" w:rsidRDefault="0080317E" w:rsidP="00D25714">
      <w:pPr>
        <w:tabs>
          <w:tab w:val="left" w:pos="7530"/>
        </w:tabs>
        <w:spacing w:line="480" w:lineRule="auto"/>
        <w:jc w:val="both"/>
        <w:rPr>
          <w:rFonts w:ascii="Arial" w:hAnsi="Arial" w:cs="Arial"/>
        </w:rPr>
      </w:pPr>
      <w:r w:rsidRPr="000603EE">
        <w:rPr>
          <w:rFonts w:ascii="Arial" w:hAnsi="Arial" w:cs="Arial"/>
          <w:b/>
        </w:rPr>
        <w:t>Trans Osseous Suture fixation</w:t>
      </w:r>
      <w:r w:rsidRPr="000603EE">
        <w:rPr>
          <w:rFonts w:ascii="Arial" w:hAnsi="Arial" w:cs="Arial"/>
        </w:rPr>
        <w:t>:</w:t>
      </w:r>
      <w:r w:rsidRPr="000603EE">
        <w:rPr>
          <w:rFonts w:ascii="Arial" w:hAnsi="Arial" w:cs="Arial"/>
          <w:vertAlign w:val="superscript"/>
        </w:rPr>
        <w:t xml:space="preserve"> 2</w:t>
      </w:r>
      <w:r w:rsidRPr="000603EE">
        <w:rPr>
          <w:rFonts w:ascii="Arial" w:hAnsi="Arial" w:cs="Arial"/>
        </w:rPr>
        <w:t xml:space="preserve"> It can be done in two part surgical neck fractures</w:t>
      </w:r>
      <w:r w:rsidR="003A10AB">
        <w:rPr>
          <w:rFonts w:ascii="Arial" w:hAnsi="Arial" w:cs="Arial"/>
        </w:rPr>
        <w:t xml:space="preserve"> </w:t>
      </w:r>
      <w:r w:rsidRPr="000603EE">
        <w:rPr>
          <w:rFonts w:ascii="Arial" w:hAnsi="Arial" w:cs="Arial"/>
        </w:rPr>
        <w:t>and 3 part proximal humerus fractures. Four or five number sized nonabsorbable</w:t>
      </w:r>
      <w:r w:rsidR="003A10AB">
        <w:rPr>
          <w:rFonts w:ascii="Arial" w:hAnsi="Arial" w:cs="Arial"/>
        </w:rPr>
        <w:t xml:space="preserve"> </w:t>
      </w:r>
      <w:r w:rsidRPr="000603EE">
        <w:rPr>
          <w:rFonts w:ascii="Arial" w:hAnsi="Arial" w:cs="Arial"/>
        </w:rPr>
        <w:t>sutures are passed through supraspinatus tendon, and drill holes are created in</w:t>
      </w:r>
      <w:r w:rsidR="000154BC">
        <w:rPr>
          <w:rFonts w:ascii="Arial" w:hAnsi="Arial" w:cs="Arial"/>
        </w:rPr>
        <w:t xml:space="preserve"> </w:t>
      </w:r>
      <w:r w:rsidRPr="000603EE">
        <w:rPr>
          <w:rFonts w:ascii="Arial" w:hAnsi="Arial" w:cs="Arial"/>
        </w:rPr>
        <w:t>the humerus to secure anatomic reduction of the greater tuberosity fragments. Part</w:t>
      </w:r>
      <w:r w:rsidR="003A10AB">
        <w:rPr>
          <w:rFonts w:ascii="Arial" w:hAnsi="Arial" w:cs="Arial"/>
        </w:rPr>
        <w:t xml:space="preserve"> </w:t>
      </w:r>
      <w:r w:rsidRPr="000603EE">
        <w:rPr>
          <w:rFonts w:ascii="Arial" w:hAnsi="Arial" w:cs="Arial"/>
        </w:rPr>
        <w:t>et</w:t>
      </w:r>
      <w:r w:rsidR="003A10AB">
        <w:rPr>
          <w:rFonts w:ascii="Arial" w:hAnsi="Arial" w:cs="Arial"/>
        </w:rPr>
        <w:t xml:space="preserve"> </w:t>
      </w:r>
      <w:r w:rsidR="006D6D4A" w:rsidRPr="000603EE">
        <w:rPr>
          <w:rFonts w:ascii="Arial" w:hAnsi="Arial" w:cs="Arial"/>
        </w:rPr>
        <w:t xml:space="preserve">al </w:t>
      </w:r>
      <w:r w:rsidRPr="000603EE">
        <w:rPr>
          <w:rFonts w:ascii="Arial" w:hAnsi="Arial" w:cs="Arial"/>
        </w:rPr>
        <w:t>reputed 78%</w:t>
      </w:r>
      <w:r w:rsidR="006D6D4A" w:rsidRPr="000603EE">
        <w:rPr>
          <w:rFonts w:ascii="Arial" w:hAnsi="Arial" w:cs="Arial"/>
        </w:rPr>
        <w:t xml:space="preserve"> </w:t>
      </w:r>
      <w:r w:rsidRPr="000603EE">
        <w:rPr>
          <w:rFonts w:ascii="Arial" w:hAnsi="Arial" w:cs="Arial"/>
        </w:rPr>
        <w:t>excellent results</w:t>
      </w:r>
      <w:r w:rsidR="006D6D4A" w:rsidRPr="000603EE">
        <w:rPr>
          <w:rFonts w:ascii="Arial" w:hAnsi="Arial" w:cs="Arial"/>
        </w:rPr>
        <w:t xml:space="preserve"> </w:t>
      </w:r>
      <w:r w:rsidRPr="000603EE">
        <w:rPr>
          <w:rFonts w:ascii="Arial" w:hAnsi="Arial" w:cs="Arial"/>
        </w:rPr>
        <w:t>in</w:t>
      </w:r>
      <w:r w:rsidR="006D6D4A" w:rsidRPr="000603EE">
        <w:rPr>
          <w:rFonts w:ascii="Arial" w:hAnsi="Arial" w:cs="Arial"/>
        </w:rPr>
        <w:t xml:space="preserve">  </w:t>
      </w:r>
      <w:r w:rsidRPr="000603EE">
        <w:rPr>
          <w:rFonts w:ascii="Arial" w:hAnsi="Arial" w:cs="Arial"/>
        </w:rPr>
        <w:t>patients</w:t>
      </w:r>
      <w:r w:rsidR="006D6D4A" w:rsidRPr="000603EE">
        <w:rPr>
          <w:rFonts w:ascii="Arial" w:hAnsi="Arial" w:cs="Arial"/>
        </w:rPr>
        <w:t xml:space="preserve"> </w:t>
      </w:r>
      <w:r w:rsidRPr="000603EE">
        <w:rPr>
          <w:rFonts w:ascii="Arial" w:hAnsi="Arial" w:cs="Arial"/>
        </w:rPr>
        <w:t>with</w:t>
      </w:r>
      <w:r w:rsidR="006D6D4A" w:rsidRPr="000603EE">
        <w:rPr>
          <w:rFonts w:ascii="Arial" w:hAnsi="Arial" w:cs="Arial"/>
        </w:rPr>
        <w:t xml:space="preserve"> </w:t>
      </w:r>
      <w:r w:rsidRPr="000603EE">
        <w:rPr>
          <w:rFonts w:ascii="Arial" w:hAnsi="Arial" w:cs="Arial"/>
        </w:rPr>
        <w:t>proximal</w:t>
      </w:r>
      <w:r w:rsidR="006D6D4A" w:rsidRPr="000603EE">
        <w:rPr>
          <w:rFonts w:ascii="Arial" w:hAnsi="Arial" w:cs="Arial"/>
        </w:rPr>
        <w:t xml:space="preserve"> </w:t>
      </w:r>
      <w:r w:rsidRPr="000603EE">
        <w:rPr>
          <w:rFonts w:ascii="Arial" w:hAnsi="Arial" w:cs="Arial"/>
        </w:rPr>
        <w:t>humerus</w:t>
      </w:r>
      <w:r w:rsidR="006D6D4A" w:rsidRPr="000603EE">
        <w:rPr>
          <w:rFonts w:ascii="Arial" w:hAnsi="Arial" w:cs="Arial"/>
        </w:rPr>
        <w:t xml:space="preserve"> </w:t>
      </w:r>
      <w:r w:rsidRPr="000603EE">
        <w:rPr>
          <w:rFonts w:ascii="Arial" w:hAnsi="Arial" w:cs="Arial"/>
        </w:rPr>
        <w:t>fractures</w:t>
      </w:r>
      <w:r w:rsidR="006D6D4A" w:rsidRPr="000603EE">
        <w:rPr>
          <w:rFonts w:ascii="Arial" w:hAnsi="Arial" w:cs="Arial"/>
        </w:rPr>
        <w:t xml:space="preserve">      </w:t>
      </w:r>
      <w:r w:rsidRPr="000603EE">
        <w:rPr>
          <w:rFonts w:ascii="Arial" w:hAnsi="Arial" w:cs="Arial"/>
        </w:rPr>
        <w:t xml:space="preserve">. </w:t>
      </w:r>
    </w:p>
    <w:p w:rsidR="0080317E" w:rsidRDefault="0080317E" w:rsidP="00D25714">
      <w:pPr>
        <w:tabs>
          <w:tab w:val="left" w:pos="7530"/>
        </w:tabs>
        <w:spacing w:line="480" w:lineRule="auto"/>
        <w:jc w:val="both"/>
        <w:rPr>
          <w:rFonts w:ascii="Arial" w:hAnsi="Arial" w:cs="Arial"/>
        </w:rPr>
      </w:pPr>
      <w:r w:rsidRPr="000603EE">
        <w:rPr>
          <w:rFonts w:ascii="Arial" w:hAnsi="Arial" w:cs="Arial"/>
          <w:b/>
        </w:rPr>
        <w:t>PercutaneousPinning</w:t>
      </w:r>
      <w:r w:rsidRPr="000603EE">
        <w:rPr>
          <w:rFonts w:ascii="Arial" w:hAnsi="Arial" w:cs="Arial"/>
        </w:rPr>
        <w:t xml:space="preserve">: </w:t>
      </w:r>
      <w:r w:rsidRPr="000603EE">
        <w:rPr>
          <w:rFonts w:ascii="Arial" w:hAnsi="Arial" w:cs="Arial"/>
          <w:vertAlign w:val="superscript"/>
        </w:rPr>
        <w:t>2,45</w:t>
      </w:r>
      <w:r w:rsidRPr="000603EE">
        <w:rPr>
          <w:rFonts w:ascii="Arial" w:hAnsi="Arial" w:cs="Arial"/>
        </w:rPr>
        <w:t xml:space="preserve"> It avoids further damage to the soft tissue envelope and</w:t>
      </w:r>
      <w:r w:rsidR="003A10AB">
        <w:rPr>
          <w:rFonts w:ascii="Arial" w:hAnsi="Arial" w:cs="Arial"/>
        </w:rPr>
        <w:t xml:space="preserve"> </w:t>
      </w:r>
      <w:r w:rsidRPr="000603EE">
        <w:rPr>
          <w:rFonts w:ascii="Arial" w:hAnsi="Arial" w:cs="Arial"/>
        </w:rPr>
        <w:t>blood supply to the humeral head. It is not a good choice for patients with mental</w:t>
      </w:r>
      <w:r w:rsidR="003A10AB">
        <w:rPr>
          <w:rFonts w:ascii="Arial" w:hAnsi="Arial" w:cs="Arial"/>
        </w:rPr>
        <w:t xml:space="preserve"> </w:t>
      </w:r>
      <w:r w:rsidRPr="000603EE">
        <w:rPr>
          <w:rFonts w:ascii="Arial" w:hAnsi="Arial" w:cs="Arial"/>
        </w:rPr>
        <w:t>problems or substance abuse problem. The procedure is technically challenging. Loss</w:t>
      </w:r>
      <w:r w:rsidR="003A10AB">
        <w:rPr>
          <w:rFonts w:ascii="Arial" w:hAnsi="Arial" w:cs="Arial"/>
        </w:rPr>
        <w:t xml:space="preserve"> </w:t>
      </w:r>
      <w:r w:rsidRPr="000603EE">
        <w:rPr>
          <w:rFonts w:ascii="Arial" w:hAnsi="Arial" w:cs="Arial"/>
        </w:rPr>
        <w:t>of fixation and pintract  infectionsare common complications.</w:t>
      </w:r>
    </w:p>
    <w:p w:rsidR="000154BC" w:rsidRPr="000603EE" w:rsidRDefault="000154BC" w:rsidP="00D25714">
      <w:pPr>
        <w:tabs>
          <w:tab w:val="left" w:pos="7530"/>
        </w:tabs>
        <w:spacing w:line="480" w:lineRule="auto"/>
        <w:jc w:val="both"/>
        <w:rPr>
          <w:rFonts w:ascii="Arial" w:hAnsi="Arial" w:cs="Arial"/>
        </w:rPr>
      </w:pP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lastRenderedPageBreak/>
        <w:t xml:space="preserve"> </w:t>
      </w:r>
      <w:r w:rsidRPr="000603EE">
        <w:rPr>
          <w:rFonts w:ascii="Arial" w:hAnsi="Arial" w:cs="Arial"/>
          <w:b/>
        </w:rPr>
        <w:t>Proximal Humerus Nailing</w:t>
      </w:r>
      <w:r w:rsidRPr="000603EE">
        <w:rPr>
          <w:rFonts w:ascii="Arial" w:hAnsi="Arial" w:cs="Arial"/>
        </w:rPr>
        <w:t>:</w:t>
      </w:r>
      <w:r w:rsidRPr="000603EE">
        <w:rPr>
          <w:rFonts w:ascii="Arial" w:hAnsi="Arial" w:cs="Arial"/>
          <w:vertAlign w:val="superscript"/>
        </w:rPr>
        <w:t>2,40,44</w:t>
      </w:r>
      <w:r w:rsidRPr="000603EE">
        <w:rPr>
          <w:rFonts w:ascii="Arial" w:hAnsi="Arial" w:cs="Arial"/>
        </w:rPr>
        <w:t xml:space="preserve"> It provides more stable fixation than</w:t>
      </w:r>
      <w:r w:rsidR="000154BC">
        <w:rPr>
          <w:rFonts w:ascii="Arial" w:hAnsi="Arial" w:cs="Arial"/>
        </w:rPr>
        <w:t xml:space="preserve"> </w:t>
      </w:r>
      <w:r w:rsidRPr="000603EE">
        <w:rPr>
          <w:rFonts w:ascii="Arial" w:hAnsi="Arial" w:cs="Arial"/>
        </w:rPr>
        <w:t>percutaeneous pinning, although less than locking plate fixation. Newer nail designs</w:t>
      </w:r>
      <w:r w:rsidR="003A10AB">
        <w:rPr>
          <w:rFonts w:ascii="Arial" w:hAnsi="Arial" w:cs="Arial"/>
        </w:rPr>
        <w:t xml:space="preserve"> </w:t>
      </w:r>
      <w:r w:rsidRPr="000603EE">
        <w:rPr>
          <w:rFonts w:ascii="Arial" w:hAnsi="Arial" w:cs="Arial"/>
        </w:rPr>
        <w:t>with polyaxial screws have more stability than earlier designs. Advantage includes</w:t>
      </w:r>
      <w:r w:rsidR="003A10AB">
        <w:rPr>
          <w:rFonts w:ascii="Arial" w:hAnsi="Arial" w:cs="Arial"/>
        </w:rPr>
        <w:t xml:space="preserve"> </w:t>
      </w:r>
      <w:r w:rsidRPr="000603EE">
        <w:rPr>
          <w:rFonts w:ascii="Arial" w:hAnsi="Arial" w:cs="Arial"/>
        </w:rPr>
        <w:t>preservation of the soft tissues and the theoretical biomechanical properties of</w:t>
      </w:r>
      <w:r w:rsidR="003A10AB">
        <w:rPr>
          <w:rFonts w:ascii="Arial" w:hAnsi="Arial" w:cs="Arial"/>
        </w:rPr>
        <w:t xml:space="preserve"> </w:t>
      </w:r>
      <w:r w:rsidRPr="000603EE">
        <w:rPr>
          <w:rFonts w:ascii="Arial" w:hAnsi="Arial" w:cs="Arial"/>
        </w:rPr>
        <w:t>intramedullary nails. Insertion of an intramedullary nail into the proximal humerus</w:t>
      </w:r>
      <w:r w:rsidR="003A10AB">
        <w:rPr>
          <w:rFonts w:ascii="Arial" w:hAnsi="Arial" w:cs="Arial"/>
        </w:rPr>
        <w:t xml:space="preserve"> </w:t>
      </w:r>
      <w:r w:rsidRPr="000603EE">
        <w:rPr>
          <w:rFonts w:ascii="Arial" w:hAnsi="Arial" w:cs="Arial"/>
        </w:rPr>
        <w:t xml:space="preserve">violates the rotator cuff, causing postoperative shoulder pain. </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ReplacementSurgery</w:t>
      </w:r>
      <w:r w:rsidRPr="000603EE">
        <w:rPr>
          <w:rFonts w:ascii="Arial" w:hAnsi="Arial" w:cs="Arial"/>
        </w:rPr>
        <w:t>:</w:t>
      </w:r>
      <w:r w:rsidRPr="000603EE">
        <w:rPr>
          <w:rFonts w:ascii="Arial" w:hAnsi="Arial" w:cs="Arial"/>
          <w:vertAlign w:val="superscript"/>
        </w:rPr>
        <w:t>2,46</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Indications for the replacement surgery in proximal humerus fractures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1) Fracture in Anatomical neck</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2) Head splitting fractures</w:t>
      </w:r>
      <w:r w:rsidR="00887A94">
        <w:rPr>
          <w:rFonts w:ascii="Arial" w:hAnsi="Arial" w:cs="Arial"/>
        </w:rPr>
        <w:t xml:space="preserve"> </w:t>
      </w:r>
      <w:r w:rsidRPr="000603EE">
        <w:rPr>
          <w:rFonts w:ascii="Arial" w:hAnsi="Arial" w:cs="Arial"/>
        </w:rPr>
        <w:t>involving</w:t>
      </w:r>
      <w:r w:rsidR="00887A94">
        <w:rPr>
          <w:rFonts w:ascii="Arial" w:hAnsi="Arial" w:cs="Arial"/>
        </w:rPr>
        <w:t xml:space="preserve"> </w:t>
      </w:r>
      <w:r w:rsidRPr="000603EE">
        <w:rPr>
          <w:rFonts w:ascii="Arial" w:hAnsi="Arial" w:cs="Arial"/>
        </w:rPr>
        <w:t>more</w:t>
      </w:r>
      <w:r w:rsidR="00887A94">
        <w:rPr>
          <w:rFonts w:ascii="Arial" w:hAnsi="Arial" w:cs="Arial"/>
        </w:rPr>
        <w:t xml:space="preserve"> </w:t>
      </w:r>
      <w:r w:rsidRPr="000603EE">
        <w:rPr>
          <w:rFonts w:ascii="Arial" w:hAnsi="Arial" w:cs="Arial"/>
        </w:rPr>
        <w:t>than</w:t>
      </w:r>
      <w:r w:rsidR="00887A94">
        <w:rPr>
          <w:rFonts w:ascii="Arial" w:hAnsi="Arial" w:cs="Arial"/>
        </w:rPr>
        <w:t xml:space="preserve"> </w:t>
      </w:r>
      <w:r w:rsidRPr="000603EE">
        <w:rPr>
          <w:rFonts w:ascii="Arial" w:hAnsi="Arial" w:cs="Arial"/>
        </w:rPr>
        <w:t>40%</w:t>
      </w:r>
      <w:r w:rsidR="00887A94">
        <w:rPr>
          <w:rFonts w:ascii="Arial" w:hAnsi="Arial" w:cs="Arial"/>
        </w:rPr>
        <w:t xml:space="preserve"> </w:t>
      </w:r>
      <w:r w:rsidRPr="000603EE">
        <w:rPr>
          <w:rFonts w:ascii="Arial" w:hAnsi="Arial" w:cs="Arial"/>
        </w:rPr>
        <w:t>of the articular</w:t>
      </w:r>
      <w:r w:rsidR="00887A94">
        <w:rPr>
          <w:rFonts w:ascii="Arial" w:hAnsi="Arial" w:cs="Arial"/>
        </w:rPr>
        <w:t xml:space="preserve"> </w:t>
      </w:r>
      <w:r w:rsidRPr="000603EE">
        <w:rPr>
          <w:rFonts w:ascii="Arial" w:hAnsi="Arial" w:cs="Arial"/>
        </w:rPr>
        <w:t>surface</w:t>
      </w:r>
    </w:p>
    <w:p w:rsidR="0080317E" w:rsidRPr="000603EE" w:rsidRDefault="00887A94" w:rsidP="00D25714">
      <w:pPr>
        <w:tabs>
          <w:tab w:val="left" w:pos="7530"/>
        </w:tabs>
        <w:spacing w:line="480" w:lineRule="auto"/>
        <w:jc w:val="both"/>
        <w:rPr>
          <w:rFonts w:ascii="Arial" w:hAnsi="Arial" w:cs="Arial"/>
        </w:rPr>
      </w:pPr>
      <w:r>
        <w:rPr>
          <w:rFonts w:ascii="Arial" w:hAnsi="Arial" w:cs="Arial"/>
        </w:rPr>
        <w:t xml:space="preserve">3) Four </w:t>
      </w:r>
      <w:r w:rsidR="0080317E" w:rsidRPr="000603EE">
        <w:rPr>
          <w:rFonts w:ascii="Arial" w:hAnsi="Arial" w:cs="Arial"/>
        </w:rPr>
        <w:t>part</w:t>
      </w:r>
      <w:r>
        <w:rPr>
          <w:rFonts w:ascii="Arial" w:hAnsi="Arial" w:cs="Arial"/>
        </w:rPr>
        <w:t xml:space="preserve"> </w:t>
      </w:r>
      <w:r w:rsidR="0080317E" w:rsidRPr="000603EE">
        <w:rPr>
          <w:rFonts w:ascii="Arial" w:hAnsi="Arial" w:cs="Arial"/>
        </w:rPr>
        <w:t>fracture</w:t>
      </w:r>
      <w:r>
        <w:rPr>
          <w:rFonts w:ascii="Arial" w:hAnsi="Arial" w:cs="Arial"/>
        </w:rPr>
        <w:t xml:space="preserve"> </w:t>
      </w:r>
      <w:r w:rsidR="0080317E" w:rsidRPr="000603EE">
        <w:rPr>
          <w:rFonts w:ascii="Arial" w:hAnsi="Arial" w:cs="Arial"/>
        </w:rPr>
        <w:t>with</w:t>
      </w:r>
      <w:r>
        <w:rPr>
          <w:rFonts w:ascii="Arial" w:hAnsi="Arial" w:cs="Arial"/>
        </w:rPr>
        <w:t xml:space="preserve"> </w:t>
      </w:r>
      <w:r w:rsidR="0080317E" w:rsidRPr="000603EE">
        <w:rPr>
          <w:rFonts w:ascii="Arial" w:hAnsi="Arial" w:cs="Arial"/>
        </w:rPr>
        <w:t>complete</w:t>
      </w:r>
      <w:r>
        <w:rPr>
          <w:rFonts w:ascii="Arial" w:hAnsi="Arial" w:cs="Arial"/>
        </w:rPr>
        <w:t xml:space="preserve"> </w:t>
      </w:r>
      <w:r w:rsidR="0080317E" w:rsidRPr="000603EE">
        <w:rPr>
          <w:rFonts w:ascii="Arial" w:hAnsi="Arial" w:cs="Arial"/>
        </w:rPr>
        <w:t>dislocation</w:t>
      </w:r>
      <w:r>
        <w:rPr>
          <w:rFonts w:ascii="Arial" w:hAnsi="Arial" w:cs="Arial"/>
        </w:rPr>
        <w:t xml:space="preserve"> </w:t>
      </w:r>
      <w:r w:rsidR="0080317E" w:rsidRPr="000603EE">
        <w:rPr>
          <w:rFonts w:ascii="Arial" w:hAnsi="Arial" w:cs="Arial"/>
        </w:rPr>
        <w:t>of</w:t>
      </w:r>
      <w:r>
        <w:rPr>
          <w:rFonts w:ascii="Arial" w:hAnsi="Arial" w:cs="Arial"/>
        </w:rPr>
        <w:t xml:space="preserve"> </w:t>
      </w:r>
      <w:r w:rsidR="0080317E" w:rsidRPr="000603EE">
        <w:rPr>
          <w:rFonts w:ascii="Arial" w:hAnsi="Arial" w:cs="Arial"/>
        </w:rPr>
        <w:t>articular surface.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4) Non reconstractable tuberosity fractures.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 Available options are: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a) Shoulder Hemiarthroplasty</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b) Total Replacement Arthroplasty</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ORIF</w:t>
      </w:r>
      <w:r w:rsidR="00887A94">
        <w:rPr>
          <w:rFonts w:ascii="Arial" w:hAnsi="Arial" w:cs="Arial"/>
          <w:b/>
        </w:rPr>
        <w:t xml:space="preserve"> </w:t>
      </w:r>
      <w:r w:rsidRPr="000603EE">
        <w:rPr>
          <w:rFonts w:ascii="Arial" w:hAnsi="Arial" w:cs="Arial"/>
          <w:b/>
        </w:rPr>
        <w:t>with</w:t>
      </w:r>
      <w:r w:rsidR="00887A94">
        <w:rPr>
          <w:rFonts w:ascii="Arial" w:hAnsi="Arial" w:cs="Arial"/>
          <w:b/>
        </w:rPr>
        <w:t xml:space="preserve"> </w:t>
      </w:r>
      <w:r w:rsidRPr="000603EE">
        <w:rPr>
          <w:rFonts w:ascii="Arial" w:hAnsi="Arial" w:cs="Arial"/>
          <w:b/>
        </w:rPr>
        <w:t>Plate</w:t>
      </w:r>
      <w:r w:rsidR="00887A94">
        <w:rPr>
          <w:rFonts w:ascii="Arial" w:hAnsi="Arial" w:cs="Arial"/>
          <w:b/>
        </w:rPr>
        <w:t xml:space="preserve"> </w:t>
      </w:r>
      <w:r w:rsidRPr="000603EE">
        <w:rPr>
          <w:rFonts w:ascii="Arial" w:hAnsi="Arial" w:cs="Arial"/>
          <w:b/>
        </w:rPr>
        <w:t>Osteosynthesis</w:t>
      </w:r>
      <w:r w:rsidRPr="000603EE">
        <w:rPr>
          <w:rFonts w:ascii="Arial" w:hAnsi="Arial" w:cs="Arial"/>
        </w:rPr>
        <w:t>:</w:t>
      </w:r>
      <w:r w:rsidRPr="000603EE">
        <w:rPr>
          <w:rFonts w:ascii="Arial" w:hAnsi="Arial" w:cs="Arial"/>
          <w:vertAlign w:val="superscript"/>
        </w:rPr>
        <w:t>4,5,37</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Various plates are used for the proximal humerus fracture fixation.</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i) Conventional cloverleaf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ii) AO ‘T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iii) Angled blade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iv)Locking compression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lastRenderedPageBreak/>
        <w:t>Advantage of plate fixation:</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1. Stable fixation of the fracture site with anatomical restoration of the</w:t>
      </w:r>
      <w:r w:rsidR="001B683E">
        <w:rPr>
          <w:rFonts w:ascii="Arial" w:hAnsi="Arial" w:cs="Arial"/>
        </w:rPr>
        <w:t xml:space="preserve"> </w:t>
      </w:r>
      <w:r w:rsidRPr="000603EE">
        <w:rPr>
          <w:rFonts w:ascii="Arial" w:hAnsi="Arial" w:cs="Arial"/>
        </w:rPr>
        <w:t>tuberosity.</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2. Early mobilization of the shoulder joint.</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3. Reduced hardware complications.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4. Because of the anatomical restoration of the tuberosities, future revision</w:t>
      </w:r>
      <w:r w:rsidR="001B683E">
        <w:rPr>
          <w:rFonts w:ascii="Arial" w:hAnsi="Arial" w:cs="Arial"/>
        </w:rPr>
        <w:t xml:space="preserve"> </w:t>
      </w:r>
      <w:r w:rsidRPr="000603EE">
        <w:rPr>
          <w:rFonts w:ascii="Arial" w:hAnsi="Arial" w:cs="Arial"/>
        </w:rPr>
        <w:t>arthroplasty will be technically easy and functional output will be good.</w:t>
      </w:r>
    </w:p>
    <w:p w:rsidR="0080317E" w:rsidRPr="000603EE" w:rsidRDefault="00E77D1D" w:rsidP="00D25714">
      <w:pPr>
        <w:tabs>
          <w:tab w:val="left" w:pos="7530"/>
        </w:tabs>
        <w:rPr>
          <w:rFonts w:ascii="Arial" w:hAnsi="Arial" w:cs="Arial"/>
          <w:b/>
        </w:rPr>
      </w:pPr>
      <w:r w:rsidRPr="000603EE">
        <w:rPr>
          <w:rFonts w:ascii="Arial" w:hAnsi="Arial" w:cs="Arial"/>
          <w:b/>
        </w:rPr>
        <w:t xml:space="preserve"> </w:t>
      </w:r>
      <w:r w:rsidR="0080317E" w:rsidRPr="000603EE">
        <w:rPr>
          <w:rFonts w:ascii="Arial" w:hAnsi="Arial" w:cs="Arial"/>
          <w:b/>
        </w:rPr>
        <w:t>IMPLANT:</w:t>
      </w:r>
    </w:p>
    <w:p w:rsidR="0080317E" w:rsidRPr="000603EE" w:rsidRDefault="0080317E" w:rsidP="00D25714">
      <w:pPr>
        <w:tabs>
          <w:tab w:val="left" w:pos="7530"/>
        </w:tabs>
        <w:spacing w:line="480" w:lineRule="auto"/>
        <w:rPr>
          <w:rFonts w:ascii="Arial" w:hAnsi="Arial" w:cs="Arial"/>
          <w:b/>
        </w:rPr>
      </w:pPr>
      <w:r w:rsidRPr="000603EE">
        <w:rPr>
          <w:rFonts w:ascii="Arial" w:hAnsi="Arial" w:cs="Arial"/>
          <w:b/>
        </w:rPr>
        <w:t>PROXIMAL HUMERUS LOCKING COMPRESSION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Proximal humerus locking plate is anatomical and shaped to accommodate the junction of the humeral head and the shaft. In the area of the humeral head the plate has, in addition to the holes for the locking head screws, small holes in order to fix the rotator cuff with sutures or circlage wires</w:t>
      </w:r>
      <w:r w:rsidRPr="000603EE">
        <w:rPr>
          <w:rFonts w:ascii="Arial" w:hAnsi="Arial" w:cs="Arial"/>
          <w:vertAlign w:val="superscript"/>
        </w:rPr>
        <w:t>.49</w:t>
      </w:r>
    </w:p>
    <w:p w:rsidR="0080317E" w:rsidRPr="000603EE" w:rsidRDefault="0080317E" w:rsidP="00D25714">
      <w:pPr>
        <w:tabs>
          <w:tab w:val="left" w:pos="7530"/>
        </w:tabs>
        <w:spacing w:line="480" w:lineRule="auto"/>
        <w:rPr>
          <w:rFonts w:ascii="Arial" w:hAnsi="Arial" w:cs="Arial"/>
        </w:rPr>
      </w:pPr>
      <w:r w:rsidRPr="000603EE">
        <w:rPr>
          <w:rFonts w:ascii="Arial" w:hAnsi="Arial" w:cs="Arial"/>
          <w:noProof/>
          <w:lang w:val="en-IN" w:eastAsia="en-IN"/>
        </w:rPr>
        <w:drawing>
          <wp:inline distT="0" distB="0" distL="0" distR="0">
            <wp:extent cx="3733800" cy="12382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733800" cy="1238250"/>
                    </a:xfrm>
                    <a:prstGeom prst="rect">
                      <a:avLst/>
                    </a:prstGeom>
                    <a:noFill/>
                    <a:ln w="9525">
                      <a:noFill/>
                      <a:miter lim="800000"/>
                      <a:headEnd/>
                      <a:tailEnd/>
                    </a:ln>
                  </pic:spPr>
                </pic:pic>
              </a:graphicData>
            </a:graphic>
          </wp:inline>
        </w:drawing>
      </w:r>
    </w:p>
    <w:p w:rsidR="0080317E" w:rsidRPr="000603EE" w:rsidRDefault="00CD6F52" w:rsidP="00D25714">
      <w:pPr>
        <w:tabs>
          <w:tab w:val="left" w:pos="7530"/>
        </w:tabs>
        <w:spacing w:line="480" w:lineRule="auto"/>
        <w:rPr>
          <w:rFonts w:ascii="Arial" w:hAnsi="Arial" w:cs="Arial"/>
          <w:b/>
        </w:rPr>
      </w:pPr>
      <w:r w:rsidRPr="000603EE">
        <w:rPr>
          <w:rFonts w:ascii="Arial" w:hAnsi="Arial" w:cs="Arial"/>
          <w:b/>
        </w:rPr>
        <w:t xml:space="preserve">         </w:t>
      </w:r>
      <w:r w:rsidR="00E42181" w:rsidRPr="000603EE">
        <w:rPr>
          <w:rFonts w:ascii="Arial" w:hAnsi="Arial" w:cs="Arial"/>
          <w:b/>
        </w:rPr>
        <w:t xml:space="preserve"> FIG</w:t>
      </w:r>
      <w:r w:rsidRPr="000603EE">
        <w:rPr>
          <w:rFonts w:ascii="Arial" w:hAnsi="Arial" w:cs="Arial"/>
          <w:b/>
        </w:rPr>
        <w:t xml:space="preserve">    </w:t>
      </w:r>
      <w:r w:rsidR="00E42181" w:rsidRPr="000603EE">
        <w:rPr>
          <w:rFonts w:ascii="Arial" w:hAnsi="Arial" w:cs="Arial"/>
          <w:b/>
        </w:rPr>
        <w:t>8</w:t>
      </w:r>
      <w:r w:rsidR="0080317E" w:rsidRPr="000603EE">
        <w:rPr>
          <w:rFonts w:ascii="Arial" w:hAnsi="Arial" w:cs="Arial"/>
          <w:b/>
        </w:rPr>
        <w:t>:</w:t>
      </w:r>
      <w:r w:rsidR="00E42181" w:rsidRPr="000603EE">
        <w:rPr>
          <w:rFonts w:ascii="Arial" w:hAnsi="Arial" w:cs="Arial"/>
          <w:b/>
        </w:rPr>
        <w:t xml:space="preserve"> </w:t>
      </w:r>
      <w:r w:rsidR="0080317E" w:rsidRPr="000603EE">
        <w:rPr>
          <w:rFonts w:ascii="Arial" w:hAnsi="Arial" w:cs="Arial"/>
          <w:b/>
        </w:rPr>
        <w:t>PROXIMAL HUMERUS</w:t>
      </w:r>
      <w:r w:rsidR="00E42181" w:rsidRPr="000603EE">
        <w:rPr>
          <w:rFonts w:ascii="Arial" w:hAnsi="Arial" w:cs="Arial"/>
          <w:b/>
        </w:rPr>
        <w:t xml:space="preserve"> </w:t>
      </w:r>
      <w:r w:rsidR="0080317E" w:rsidRPr="000603EE">
        <w:rPr>
          <w:rFonts w:ascii="Arial" w:hAnsi="Arial" w:cs="Arial"/>
          <w:b/>
        </w:rPr>
        <w:t>LOCKING COMPRESSION PLATE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The screw holes of the plates in the area of the humeral head have been designed exclusively for the insertion of locking head screws for safer fragment fixation. The plates sit very firmly in the bone due to the (converging/diverging) screw orientation and the locked screw anchorage.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In the shaft area different plate fixation techniques are possible due to the combination holes provided by the LCP, permitting insertion of different types of screw. </w:t>
      </w:r>
      <w:r w:rsidRPr="000603EE">
        <w:rPr>
          <w:rFonts w:ascii="Arial" w:hAnsi="Arial" w:cs="Arial"/>
        </w:rPr>
        <w:lastRenderedPageBreak/>
        <w:t>Conventional small fragment screws can also be introduced, on the one hand as compression screws.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Loss of reduction over time could be prevented by the placement of one or two screws running tangentially to the medial curvature of the humeral surgical neck, commonly referred as calcar screws. Loss of fracture reduction was linked to the presence or absence of medial support.</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The function of screws in internal fixator is more like to that of external fixator pins.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1. The basic principle of the internal fixator is its angular stability, where as stability of conventional plate osteosynthesis relies on friction caused b</w:t>
      </w:r>
      <w:r w:rsidR="00022437">
        <w:rPr>
          <w:rFonts w:ascii="Arial" w:hAnsi="Arial" w:cs="Arial"/>
        </w:rPr>
        <w:t xml:space="preserve">y compression between the bone and </w:t>
      </w:r>
      <w:r w:rsidRPr="000603EE">
        <w:rPr>
          <w:rFonts w:ascii="Arial" w:hAnsi="Arial" w:cs="Arial"/>
        </w:rPr>
        <w:t xml:space="preserve"> the plate. In contrast the principle of fixation of angular stable devices is screw locking. Compression between bone and plate is avoided, thereby biological integrity of periosteum is maintained.</w:t>
      </w:r>
    </w:p>
    <w:p w:rsidR="0080317E" w:rsidRPr="000603EE" w:rsidRDefault="006D6D4A" w:rsidP="00D25714">
      <w:pPr>
        <w:tabs>
          <w:tab w:val="left" w:pos="7530"/>
        </w:tabs>
        <w:rPr>
          <w:rFonts w:ascii="Arial" w:hAnsi="Arial" w:cs="Arial"/>
        </w:rPr>
      </w:pPr>
      <w:r w:rsidRPr="000603EE">
        <w:rPr>
          <w:rFonts w:ascii="Arial" w:hAnsi="Arial" w:cs="Arial"/>
          <w:noProof/>
          <w:lang w:val="en-IN" w:eastAsia="en-IN"/>
        </w:rPr>
        <w:drawing>
          <wp:inline distT="0" distB="0" distL="0" distR="0">
            <wp:extent cx="4862195" cy="152781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862195" cy="1527810"/>
                    </a:xfrm>
                    <a:prstGeom prst="rect">
                      <a:avLst/>
                    </a:prstGeom>
                    <a:noFill/>
                    <a:ln w="9525">
                      <a:noFill/>
                      <a:miter lim="800000"/>
                      <a:headEnd/>
                      <a:tailEnd/>
                    </a:ln>
                  </pic:spPr>
                </pic:pic>
              </a:graphicData>
            </a:graphic>
          </wp:inline>
        </w:drawing>
      </w:r>
    </w:p>
    <w:p w:rsidR="006D6D4A" w:rsidRPr="000603EE" w:rsidRDefault="006D6D4A" w:rsidP="00D25714">
      <w:pPr>
        <w:tabs>
          <w:tab w:val="left" w:pos="7530"/>
        </w:tabs>
        <w:rPr>
          <w:rFonts w:ascii="Arial" w:hAnsi="Arial" w:cs="Arial"/>
          <w:b/>
        </w:rPr>
      </w:pPr>
      <w:r w:rsidRPr="000603EE">
        <w:rPr>
          <w:rFonts w:ascii="Arial" w:hAnsi="Arial" w:cs="Arial"/>
        </w:rPr>
        <w:t xml:space="preserve">                            </w:t>
      </w:r>
      <w:r w:rsidRPr="000603EE">
        <w:rPr>
          <w:rFonts w:ascii="Arial" w:hAnsi="Arial" w:cs="Arial"/>
          <w:b/>
        </w:rPr>
        <w:t xml:space="preserve">FIG  </w:t>
      </w:r>
      <w:r w:rsidR="00C13102" w:rsidRPr="000603EE">
        <w:rPr>
          <w:rFonts w:ascii="Arial" w:hAnsi="Arial" w:cs="Arial"/>
          <w:b/>
        </w:rPr>
        <w:t xml:space="preserve"> 9A</w:t>
      </w:r>
      <w:r w:rsidRPr="000603EE">
        <w:rPr>
          <w:rFonts w:ascii="Arial" w:hAnsi="Arial" w:cs="Arial"/>
          <w:b/>
        </w:rPr>
        <w:t xml:space="preserve">: ANGULAR STABILITY BY </w:t>
      </w:r>
      <w:r w:rsidR="001B683E" w:rsidRPr="000603EE">
        <w:rPr>
          <w:rFonts w:ascii="Arial" w:hAnsi="Arial" w:cs="Arial"/>
          <w:b/>
        </w:rPr>
        <w:t>LOCKING SCREW</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2. Friction transfers load tangentially between the implant surface and bone in DCP, while in LCP the screws with threaded head acts as a peg connecting the splint to bone.</w:t>
      </w:r>
    </w:p>
    <w:p w:rsidR="0080317E" w:rsidRPr="000603EE" w:rsidRDefault="00A04B49" w:rsidP="00D25714">
      <w:pPr>
        <w:tabs>
          <w:tab w:val="left" w:pos="7530"/>
        </w:tabs>
        <w:rPr>
          <w:rFonts w:ascii="Arial" w:hAnsi="Arial" w:cs="Arial"/>
          <w:noProof/>
        </w:rPr>
      </w:pPr>
      <w:r w:rsidRPr="000603EE">
        <w:rPr>
          <w:rFonts w:ascii="Arial" w:hAnsi="Arial" w:cs="Arial"/>
          <w:noProof/>
          <w:lang w:val="en-IN" w:eastAsia="en-IN"/>
        </w:rPr>
        <w:lastRenderedPageBreak/>
        <w:drawing>
          <wp:inline distT="0" distB="0" distL="0" distR="0">
            <wp:extent cx="3743960" cy="1764030"/>
            <wp:effectExtent l="19050" t="0" r="8890" b="0"/>
            <wp:docPr id="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743960" cy="1764030"/>
                    </a:xfrm>
                    <a:prstGeom prst="rect">
                      <a:avLst/>
                    </a:prstGeom>
                    <a:noFill/>
                    <a:ln w="9525">
                      <a:noFill/>
                      <a:miter lim="800000"/>
                      <a:headEnd/>
                      <a:tailEnd/>
                    </a:ln>
                  </pic:spPr>
                </pic:pic>
              </a:graphicData>
            </a:graphic>
          </wp:inline>
        </w:drawing>
      </w:r>
    </w:p>
    <w:p w:rsidR="00A04B49" w:rsidRPr="000603EE" w:rsidRDefault="00A04B49" w:rsidP="00D25714">
      <w:pPr>
        <w:tabs>
          <w:tab w:val="left" w:pos="7530"/>
        </w:tabs>
        <w:rPr>
          <w:rFonts w:ascii="Arial" w:hAnsi="Arial" w:cs="Arial"/>
          <w:b/>
        </w:rPr>
      </w:pPr>
      <w:r w:rsidRPr="000603EE">
        <w:rPr>
          <w:rFonts w:ascii="Arial" w:hAnsi="Arial" w:cs="Arial"/>
          <w:noProof/>
        </w:rPr>
        <w:t xml:space="preserve">                   </w:t>
      </w:r>
      <w:r w:rsidRPr="000603EE">
        <w:rPr>
          <w:rFonts w:ascii="Arial" w:hAnsi="Arial" w:cs="Arial"/>
          <w:b/>
          <w:noProof/>
        </w:rPr>
        <w:t xml:space="preserve">  FIG  </w:t>
      </w:r>
      <w:r w:rsidR="00C13102" w:rsidRPr="000603EE">
        <w:rPr>
          <w:rFonts w:ascii="Arial" w:hAnsi="Arial" w:cs="Arial"/>
          <w:b/>
          <w:noProof/>
        </w:rPr>
        <w:t xml:space="preserve"> 9B</w:t>
      </w:r>
      <w:r w:rsidRPr="000603EE">
        <w:rPr>
          <w:rFonts w:ascii="Arial" w:hAnsi="Arial" w:cs="Arial"/>
          <w:b/>
          <w:noProof/>
        </w:rPr>
        <w:t>: FRICTION TRANSFER IN LCP</w:t>
      </w:r>
    </w:p>
    <w:p w:rsidR="0080317E" w:rsidRPr="000603EE" w:rsidRDefault="0080317E" w:rsidP="00D25714">
      <w:pPr>
        <w:tabs>
          <w:tab w:val="left" w:pos="7530"/>
        </w:tabs>
        <w:rPr>
          <w:rFonts w:ascii="Arial" w:hAnsi="Arial" w:cs="Arial"/>
        </w:rPr>
      </w:pPr>
      <w:r w:rsidRPr="000603EE">
        <w:rPr>
          <w:rFonts w:ascii="Arial" w:hAnsi="Arial" w:cs="Arial"/>
        </w:rPr>
        <w:t>3. Precise contouring of the fixator is not necessary.</w:t>
      </w:r>
    </w:p>
    <w:p w:rsidR="0080317E" w:rsidRPr="000603EE" w:rsidRDefault="00A04B49" w:rsidP="00D25714">
      <w:pPr>
        <w:tabs>
          <w:tab w:val="left" w:pos="7530"/>
        </w:tabs>
        <w:rPr>
          <w:rFonts w:ascii="Arial" w:hAnsi="Arial" w:cs="Arial"/>
        </w:rPr>
      </w:pPr>
      <w:r w:rsidRPr="000603EE">
        <w:rPr>
          <w:rFonts w:ascii="Arial" w:hAnsi="Arial" w:cs="Arial"/>
          <w:noProof/>
          <w:lang w:val="en-IN" w:eastAsia="en-IN"/>
        </w:rPr>
        <w:drawing>
          <wp:inline distT="0" distB="0" distL="0" distR="0">
            <wp:extent cx="3668395" cy="1236980"/>
            <wp:effectExtent l="19050" t="0" r="8255" b="0"/>
            <wp:docPr id="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668395" cy="1236980"/>
                    </a:xfrm>
                    <a:prstGeom prst="rect">
                      <a:avLst/>
                    </a:prstGeom>
                    <a:noFill/>
                    <a:ln w="9525">
                      <a:noFill/>
                      <a:miter lim="800000"/>
                      <a:headEnd/>
                      <a:tailEnd/>
                    </a:ln>
                  </pic:spPr>
                </pic:pic>
              </a:graphicData>
            </a:graphic>
          </wp:inline>
        </w:drawing>
      </w:r>
    </w:p>
    <w:p w:rsidR="00A04B49" w:rsidRPr="000603EE" w:rsidRDefault="00A04B49" w:rsidP="00D25714">
      <w:pPr>
        <w:tabs>
          <w:tab w:val="left" w:pos="7530"/>
        </w:tabs>
        <w:rPr>
          <w:rFonts w:ascii="Arial" w:hAnsi="Arial" w:cs="Arial"/>
          <w:b/>
        </w:rPr>
      </w:pPr>
      <w:r w:rsidRPr="000603EE">
        <w:rPr>
          <w:rFonts w:ascii="Arial" w:hAnsi="Arial" w:cs="Arial"/>
        </w:rPr>
        <w:t xml:space="preserve">         </w:t>
      </w:r>
      <w:r w:rsidRPr="000603EE">
        <w:rPr>
          <w:rFonts w:ascii="Arial" w:hAnsi="Arial" w:cs="Arial"/>
          <w:b/>
        </w:rPr>
        <w:t xml:space="preserve">FIG  </w:t>
      </w:r>
      <w:r w:rsidR="00C13102" w:rsidRPr="000603EE">
        <w:rPr>
          <w:rFonts w:ascii="Arial" w:hAnsi="Arial" w:cs="Arial"/>
          <w:b/>
        </w:rPr>
        <w:t>9C</w:t>
      </w:r>
      <w:r w:rsidRPr="000603EE">
        <w:rPr>
          <w:rFonts w:ascii="Arial" w:hAnsi="Arial" w:cs="Arial"/>
          <w:b/>
        </w:rPr>
        <w:t>: PRECISE COUNTERING NOT NECESSARY IN LCP</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4. Locking of the screws in the LCP and the very close proximity of the plate to the bone allows for the use of monocortical screws .Damage to the </w:t>
      </w:r>
      <w:r w:rsidR="00022437">
        <w:rPr>
          <w:rFonts w:ascii="Arial" w:hAnsi="Arial" w:cs="Arial"/>
        </w:rPr>
        <w:t>in</w:t>
      </w:r>
      <w:r w:rsidRPr="000603EE">
        <w:rPr>
          <w:rFonts w:ascii="Arial" w:hAnsi="Arial" w:cs="Arial"/>
        </w:rPr>
        <w:t>tramedullary</w:t>
      </w:r>
      <w:r w:rsidR="00022437">
        <w:rPr>
          <w:rFonts w:ascii="Arial" w:hAnsi="Arial" w:cs="Arial"/>
        </w:rPr>
        <w:t xml:space="preserve"> </w:t>
      </w:r>
      <w:r w:rsidRPr="000603EE">
        <w:rPr>
          <w:rFonts w:ascii="Arial" w:hAnsi="Arial" w:cs="Arial"/>
        </w:rPr>
        <w:t>blood vessels by the application of conventional bicortical screws is eliminated by the use of monocortical screws.</w:t>
      </w:r>
    </w:p>
    <w:p w:rsidR="0080317E" w:rsidRPr="000603EE" w:rsidRDefault="0080317E" w:rsidP="00D25714">
      <w:pPr>
        <w:tabs>
          <w:tab w:val="left" w:pos="7530"/>
        </w:tabs>
        <w:spacing w:line="480" w:lineRule="auto"/>
        <w:rPr>
          <w:rFonts w:ascii="Arial" w:hAnsi="Arial" w:cs="Arial"/>
          <w:b/>
        </w:rPr>
      </w:pPr>
      <w:r w:rsidRPr="000603EE">
        <w:rPr>
          <w:rFonts w:ascii="Arial" w:hAnsi="Arial" w:cs="Arial"/>
          <w:b/>
        </w:rPr>
        <w:t>FIXATION PRINCIPLES</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Locked Plating Using Locking Screws</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 Screws lock to the plate, forming a fixed-angle construct.</w:t>
      </w:r>
    </w:p>
    <w:p w:rsidR="0080317E" w:rsidRPr="000603EE" w:rsidRDefault="0080317E" w:rsidP="00D25714">
      <w:pPr>
        <w:tabs>
          <w:tab w:val="left" w:pos="7530"/>
        </w:tabs>
        <w:spacing w:line="480" w:lineRule="auto"/>
        <w:rPr>
          <w:rFonts w:ascii="Arial" w:hAnsi="Arial" w:cs="Arial"/>
        </w:rPr>
      </w:pPr>
      <w:r w:rsidRPr="000603EE">
        <w:rPr>
          <w:rFonts w:ascii="Arial" w:hAnsi="Arial" w:cs="Arial"/>
        </w:rPr>
        <w:t>• Bone healing is achieved indirectly by callus formation when using locking screws</w:t>
      </w:r>
      <w:r w:rsidR="003A10AB">
        <w:rPr>
          <w:rFonts w:ascii="Arial" w:hAnsi="Arial" w:cs="Arial"/>
        </w:rPr>
        <w:t xml:space="preserve"> </w:t>
      </w:r>
      <w:r w:rsidRPr="000603EE">
        <w:rPr>
          <w:rFonts w:ascii="Arial" w:hAnsi="Arial" w:cs="Arial"/>
        </w:rPr>
        <w:t>exclusively.</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Maintenance of primary reduction</w:t>
      </w:r>
      <w:r w:rsidR="003A10AB">
        <w:rPr>
          <w:rFonts w:ascii="Arial" w:hAnsi="Arial" w:cs="Arial"/>
        </w:rPr>
        <w:t xml:space="preserve"> </w:t>
      </w:r>
      <w:r w:rsidRPr="000603EE">
        <w:rPr>
          <w:rFonts w:ascii="Arial" w:hAnsi="Arial" w:cs="Arial"/>
        </w:rPr>
        <w:t>Once the locking screws engage the plate, no further tightening is possible.</w:t>
      </w:r>
      <w:r w:rsidR="003A10AB">
        <w:rPr>
          <w:rFonts w:ascii="Arial" w:hAnsi="Arial" w:cs="Arial"/>
        </w:rPr>
        <w:t xml:space="preserve"> </w:t>
      </w:r>
      <w:r w:rsidRPr="000603EE">
        <w:rPr>
          <w:rFonts w:ascii="Arial" w:hAnsi="Arial" w:cs="Arial"/>
        </w:rPr>
        <w:t>Therefore, the implant locks the bone segments in their relative positions regardless</w:t>
      </w:r>
      <w:r w:rsidR="003A10AB">
        <w:rPr>
          <w:rFonts w:ascii="Arial" w:hAnsi="Arial" w:cs="Arial"/>
        </w:rPr>
        <w:t xml:space="preserve"> </w:t>
      </w:r>
      <w:r w:rsidRPr="000603EE">
        <w:rPr>
          <w:rFonts w:ascii="Arial" w:hAnsi="Arial" w:cs="Arial"/>
        </w:rPr>
        <w:t>of degree of r</w:t>
      </w:r>
      <w:r w:rsidR="00022437">
        <w:rPr>
          <w:rFonts w:ascii="Arial" w:hAnsi="Arial" w:cs="Arial"/>
        </w:rPr>
        <w:t>eduction. Stability under load b</w:t>
      </w:r>
      <w:r w:rsidRPr="000603EE">
        <w:rPr>
          <w:rFonts w:ascii="Arial" w:hAnsi="Arial" w:cs="Arial"/>
        </w:rPr>
        <w:t xml:space="preserve">y locking the </w:t>
      </w:r>
      <w:r w:rsidRPr="000603EE">
        <w:rPr>
          <w:rFonts w:ascii="Arial" w:hAnsi="Arial" w:cs="Arial"/>
        </w:rPr>
        <w:lastRenderedPageBreak/>
        <w:t>screws to the plate, the</w:t>
      </w:r>
      <w:r w:rsidR="003A10AB">
        <w:rPr>
          <w:rFonts w:ascii="Arial" w:hAnsi="Arial" w:cs="Arial"/>
        </w:rPr>
        <w:t xml:space="preserve"> </w:t>
      </w:r>
      <w:r w:rsidRPr="000603EE">
        <w:rPr>
          <w:rFonts w:ascii="Arial" w:hAnsi="Arial" w:cs="Arial"/>
        </w:rPr>
        <w:t>axial force is transmitted over the length of the plate. The risk of a secondary loss of</w:t>
      </w:r>
      <w:r w:rsidR="003A10AB">
        <w:rPr>
          <w:rFonts w:ascii="Arial" w:hAnsi="Arial" w:cs="Arial"/>
        </w:rPr>
        <w:t xml:space="preserve"> </w:t>
      </w:r>
      <w:r w:rsidRPr="000603EE">
        <w:rPr>
          <w:rFonts w:ascii="Arial" w:hAnsi="Arial" w:cs="Arial"/>
        </w:rPr>
        <w:t>the intraoperative reduction is reduced.</w:t>
      </w:r>
    </w:p>
    <w:p w:rsidR="0080317E" w:rsidRPr="000603EE" w:rsidRDefault="0080317E" w:rsidP="00A153F7">
      <w:pPr>
        <w:tabs>
          <w:tab w:val="left" w:pos="7530"/>
        </w:tabs>
        <w:spacing w:line="480" w:lineRule="auto"/>
        <w:rPr>
          <w:rFonts w:ascii="Arial" w:hAnsi="Arial" w:cs="Arial"/>
          <w:b/>
        </w:rPr>
      </w:pPr>
      <w:r w:rsidRPr="000603EE">
        <w:rPr>
          <w:rFonts w:ascii="Arial" w:hAnsi="Arial" w:cs="Arial"/>
          <w:b/>
        </w:rPr>
        <w:t>COMPLICATIONS</w:t>
      </w:r>
    </w:p>
    <w:p w:rsidR="0080317E" w:rsidRPr="000603EE" w:rsidRDefault="0080317E" w:rsidP="00A153F7">
      <w:pPr>
        <w:tabs>
          <w:tab w:val="left" w:pos="7530"/>
        </w:tabs>
        <w:spacing w:line="480" w:lineRule="auto"/>
        <w:jc w:val="both"/>
        <w:rPr>
          <w:rFonts w:ascii="Arial" w:hAnsi="Arial" w:cs="Arial"/>
        </w:rPr>
      </w:pPr>
      <w:r w:rsidRPr="000603EE">
        <w:rPr>
          <w:rFonts w:ascii="Arial" w:hAnsi="Arial" w:cs="Arial"/>
        </w:rPr>
        <w:t>Most common complications after surgical treatment of fractures of the</w:t>
      </w:r>
      <w:r w:rsidR="001B683E">
        <w:rPr>
          <w:rFonts w:ascii="Arial" w:hAnsi="Arial" w:cs="Arial"/>
        </w:rPr>
        <w:t xml:space="preserve"> </w:t>
      </w:r>
      <w:r w:rsidRPr="000603EE">
        <w:rPr>
          <w:rFonts w:ascii="Arial" w:hAnsi="Arial" w:cs="Arial"/>
        </w:rPr>
        <w:t>proximal humerus are</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Stiffness</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Persistent pain</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Post operative infection</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Osteonecrosis.</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Late rupture of rotator cuff</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Instability</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Mal union</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Implant loosening</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Non union</w:t>
      </w:r>
    </w:p>
    <w:p w:rsidR="0080317E" w:rsidRPr="00A153F7" w:rsidRDefault="0080317E" w:rsidP="00A153F7">
      <w:pPr>
        <w:pStyle w:val="ListParagraph"/>
        <w:numPr>
          <w:ilvl w:val="0"/>
          <w:numId w:val="20"/>
        </w:numPr>
        <w:tabs>
          <w:tab w:val="left" w:pos="7530"/>
        </w:tabs>
        <w:spacing w:line="480" w:lineRule="auto"/>
        <w:rPr>
          <w:rFonts w:ascii="Arial" w:hAnsi="Arial" w:cs="Arial"/>
          <w:sz w:val="22"/>
        </w:rPr>
      </w:pPr>
      <w:r w:rsidRPr="00A153F7">
        <w:rPr>
          <w:rFonts w:ascii="Arial" w:hAnsi="Arial" w:cs="Arial"/>
          <w:sz w:val="22"/>
        </w:rPr>
        <w:t>Neuro vascular injury.</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Instability:</w:t>
      </w:r>
      <w:r w:rsidRPr="000603EE">
        <w:rPr>
          <w:rFonts w:ascii="Arial" w:hAnsi="Arial" w:cs="Arial"/>
        </w:rPr>
        <w:t xml:space="preserve"> True gleno humeral instability is unusual after fractures. Transient inferior subluxation is common after both non operative and operative treatment. Instability should not be ignored because if the head is left subluxed long enough, permanent capsular stretch may occasionally result.</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Stiffness</w:t>
      </w:r>
      <w:r w:rsidRPr="000603EE">
        <w:rPr>
          <w:rFonts w:ascii="Arial" w:hAnsi="Arial" w:cs="Arial"/>
        </w:rPr>
        <w:t>: The fixation must be stable enough to obtain anatomical reduction allow immediate passive movement so that adhesive scaring is limited and recovery of function is allowed. A proper surgical technique to avoid scarring also prevents stiffness.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Persistent pain</w:t>
      </w:r>
      <w:r w:rsidRPr="000603EE">
        <w:rPr>
          <w:rFonts w:ascii="Arial" w:hAnsi="Arial" w:cs="Arial"/>
        </w:rPr>
        <w:t xml:space="preserve"> has many causes including non union, musculotendinous damage, instability, capsulitis, osteonecrosis, migration of Implant, neuro-vascular damage and </w:t>
      </w:r>
      <w:r w:rsidRPr="000603EE">
        <w:rPr>
          <w:rFonts w:ascii="Arial" w:hAnsi="Arial" w:cs="Arial"/>
        </w:rPr>
        <w:lastRenderedPageBreak/>
        <w:t>low grade infection. All these must be considered and appropriate diagnostic procedures performed.</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Post operative infection</w:t>
      </w:r>
      <w:r w:rsidRPr="000603EE">
        <w:rPr>
          <w:rFonts w:ascii="Arial" w:hAnsi="Arial" w:cs="Arial"/>
        </w:rPr>
        <w:t xml:space="preserve"> is one of the most important avoidable complication signs and symptoms of infection may be minor and loss of glenohumeral joint space, accompanied by persistent pain and discomforts are the first indications before any other radiological or biological evidence.</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 xml:space="preserve">Implant loosening </w:t>
      </w:r>
      <w:r w:rsidRPr="000603EE">
        <w:rPr>
          <w:rFonts w:ascii="Arial" w:hAnsi="Arial" w:cs="Arial"/>
        </w:rPr>
        <w:t>is due to poor bone stock in elderly patients with osteopenia or osteoporosis.</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Non union</w:t>
      </w:r>
      <w:r w:rsidRPr="000603EE">
        <w:rPr>
          <w:rFonts w:ascii="Arial" w:hAnsi="Arial" w:cs="Arial"/>
        </w:rPr>
        <w:t xml:space="preserve"> of fractures of the proximal humerus is uncommon but when it occurs it is disabling and should be dealt surgically.</w:t>
      </w:r>
    </w:p>
    <w:p w:rsidR="0080317E" w:rsidRPr="000603EE" w:rsidRDefault="0080317E" w:rsidP="00D25714">
      <w:pPr>
        <w:tabs>
          <w:tab w:val="left" w:pos="7530"/>
        </w:tabs>
        <w:spacing w:line="480" w:lineRule="auto"/>
        <w:rPr>
          <w:rFonts w:ascii="Arial" w:hAnsi="Arial" w:cs="Arial"/>
        </w:rPr>
      </w:pPr>
      <w:r w:rsidRPr="000603EE">
        <w:rPr>
          <w:rFonts w:ascii="Arial" w:hAnsi="Arial" w:cs="Arial"/>
          <w:b/>
        </w:rPr>
        <w:t>Osteonecrosis</w:t>
      </w:r>
      <w:r w:rsidRPr="000603EE">
        <w:rPr>
          <w:rFonts w:ascii="Arial" w:hAnsi="Arial" w:cs="Arial"/>
        </w:rPr>
        <w:t xml:space="preserve"> cannot be avoided but a meticulous surgical technique should strive to pressure the blood supply of all fragments.</w:t>
      </w:r>
    </w:p>
    <w:p w:rsidR="0080317E" w:rsidRPr="000603EE" w:rsidRDefault="0080317E" w:rsidP="00D25714">
      <w:pPr>
        <w:tabs>
          <w:tab w:val="left" w:pos="7530"/>
        </w:tabs>
        <w:spacing w:line="480" w:lineRule="auto"/>
        <w:rPr>
          <w:rFonts w:ascii="Arial" w:hAnsi="Arial" w:cs="Arial"/>
        </w:rPr>
      </w:pPr>
      <w:r w:rsidRPr="000603EE">
        <w:rPr>
          <w:rFonts w:ascii="Arial" w:hAnsi="Arial" w:cs="Arial"/>
          <w:b/>
        </w:rPr>
        <w:t xml:space="preserve">Tearing </w:t>
      </w:r>
      <w:r w:rsidRPr="000603EE">
        <w:rPr>
          <w:rFonts w:ascii="Arial" w:hAnsi="Arial" w:cs="Arial"/>
        </w:rPr>
        <w:t>of the lateral part of the rotator cuff may occur with a hemi-arthroplasty when the sub-acromial space narrows progressively.</w:t>
      </w:r>
    </w:p>
    <w:p w:rsidR="00E77D1D" w:rsidRPr="000603EE" w:rsidRDefault="00E01313" w:rsidP="00D25714">
      <w:pPr>
        <w:pStyle w:val="Default"/>
        <w:jc w:val="both"/>
        <w:rPr>
          <w:rFonts w:eastAsia="Arial Unicode MS"/>
          <w:sz w:val="28"/>
          <w:szCs w:val="32"/>
        </w:rPr>
      </w:pPr>
      <w:r w:rsidRPr="000603EE">
        <w:rPr>
          <w:rFonts w:eastAsia="Arial Unicode MS"/>
          <w:sz w:val="28"/>
          <w:szCs w:val="32"/>
        </w:rPr>
        <w:t xml:space="preserve">         </w:t>
      </w:r>
    </w:p>
    <w:p w:rsidR="00F65D44" w:rsidRPr="000603EE" w:rsidRDefault="00F65D44" w:rsidP="00D25714">
      <w:pPr>
        <w:pStyle w:val="Default"/>
        <w:jc w:val="both"/>
        <w:rPr>
          <w:rFonts w:eastAsia="Arial Unicode MS"/>
          <w:sz w:val="28"/>
          <w:szCs w:val="32"/>
        </w:rPr>
      </w:pPr>
    </w:p>
    <w:p w:rsidR="00A04B49" w:rsidRPr="000603EE" w:rsidRDefault="00E01313" w:rsidP="00D25714">
      <w:pPr>
        <w:pStyle w:val="Default"/>
        <w:jc w:val="both"/>
        <w:rPr>
          <w:rFonts w:eastAsia="Arial Unicode MS"/>
          <w:sz w:val="28"/>
          <w:szCs w:val="32"/>
        </w:rPr>
      </w:pPr>
      <w:r w:rsidRPr="000603EE">
        <w:rPr>
          <w:rFonts w:eastAsia="Arial Unicode MS"/>
          <w:sz w:val="28"/>
          <w:szCs w:val="32"/>
        </w:rPr>
        <w:t xml:space="preserve">  </w:t>
      </w:r>
    </w:p>
    <w:p w:rsidR="00A04B49" w:rsidRPr="000603EE" w:rsidRDefault="00A04B49" w:rsidP="00D25714">
      <w:pPr>
        <w:pStyle w:val="Default"/>
        <w:jc w:val="both"/>
        <w:rPr>
          <w:rFonts w:eastAsia="Arial Unicode MS"/>
          <w:sz w:val="28"/>
          <w:szCs w:val="32"/>
        </w:rPr>
      </w:pPr>
    </w:p>
    <w:p w:rsidR="00A04B49" w:rsidRDefault="00A04B49"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3A10AB" w:rsidRDefault="003A10AB" w:rsidP="00D25714">
      <w:pPr>
        <w:pStyle w:val="Default"/>
        <w:jc w:val="both"/>
        <w:rPr>
          <w:rFonts w:eastAsia="Arial Unicode MS"/>
          <w:sz w:val="28"/>
          <w:szCs w:val="32"/>
        </w:rPr>
      </w:pPr>
    </w:p>
    <w:p w:rsidR="0080317E" w:rsidRPr="00B875D1" w:rsidRDefault="0080317E" w:rsidP="008E47E8">
      <w:pPr>
        <w:pStyle w:val="Default"/>
        <w:spacing w:line="480" w:lineRule="auto"/>
        <w:jc w:val="center"/>
        <w:rPr>
          <w:rFonts w:eastAsia="Arial Unicode MS"/>
          <w:b/>
          <w:sz w:val="32"/>
          <w:szCs w:val="32"/>
        </w:rPr>
      </w:pPr>
      <w:r w:rsidRPr="00B875D1">
        <w:rPr>
          <w:rFonts w:eastAsia="Arial Unicode MS"/>
          <w:b/>
          <w:sz w:val="32"/>
          <w:szCs w:val="32"/>
        </w:rPr>
        <w:lastRenderedPageBreak/>
        <w:t>MATERIALS AND METHODS</w:t>
      </w:r>
    </w:p>
    <w:p w:rsidR="00A153F7" w:rsidRDefault="0080317E" w:rsidP="008E47E8">
      <w:pPr>
        <w:pStyle w:val="Default"/>
        <w:spacing w:line="480" w:lineRule="auto"/>
        <w:jc w:val="both"/>
        <w:rPr>
          <w:rFonts w:eastAsia="Arial Unicode MS"/>
          <w:b/>
          <w:sz w:val="22"/>
          <w:szCs w:val="22"/>
        </w:rPr>
      </w:pPr>
      <w:r w:rsidRPr="000603EE">
        <w:rPr>
          <w:rFonts w:eastAsia="Arial Unicode MS"/>
          <w:b/>
          <w:sz w:val="22"/>
          <w:szCs w:val="22"/>
        </w:rPr>
        <w:t>SOURCE OF DATA</w:t>
      </w:r>
    </w:p>
    <w:p w:rsidR="00A153F7" w:rsidRDefault="00BE2544" w:rsidP="008E47E8">
      <w:pPr>
        <w:pStyle w:val="Default"/>
        <w:spacing w:line="480" w:lineRule="auto"/>
        <w:jc w:val="both"/>
        <w:rPr>
          <w:rFonts w:eastAsia="Arial Unicode MS"/>
          <w:szCs w:val="28"/>
        </w:rPr>
      </w:pPr>
      <w:r w:rsidRPr="000603EE">
        <w:rPr>
          <w:rFonts w:eastAsia="Arial Unicode MS"/>
          <w:szCs w:val="28"/>
        </w:rPr>
        <w:t>Chalmeda anand rao institute of medical sciences</w:t>
      </w:r>
      <w:r w:rsidRPr="000603EE">
        <w:rPr>
          <w:rFonts w:eastAsia="Arial Unicode MS"/>
          <w:sz w:val="28"/>
          <w:szCs w:val="28"/>
        </w:rPr>
        <w:t>.</w:t>
      </w:r>
      <w:r w:rsidR="0078624C" w:rsidRPr="000603EE">
        <w:rPr>
          <w:rFonts w:eastAsia="Arial Unicode MS"/>
          <w:szCs w:val="28"/>
        </w:rPr>
        <w:t xml:space="preserve">          </w:t>
      </w:r>
    </w:p>
    <w:p w:rsidR="00A153F7" w:rsidRDefault="0080317E" w:rsidP="00D25714">
      <w:pPr>
        <w:pStyle w:val="Default"/>
        <w:spacing w:line="480" w:lineRule="auto"/>
        <w:jc w:val="both"/>
        <w:rPr>
          <w:rFonts w:eastAsia="Arial Unicode MS"/>
          <w:b/>
          <w:sz w:val="22"/>
          <w:szCs w:val="22"/>
        </w:rPr>
      </w:pPr>
      <w:r w:rsidRPr="000603EE">
        <w:rPr>
          <w:rFonts w:eastAsia="Arial Unicode MS"/>
          <w:b/>
          <w:sz w:val="22"/>
          <w:szCs w:val="22"/>
        </w:rPr>
        <w:t>PERIOD OF STUDY</w:t>
      </w:r>
      <w:r w:rsidR="00BE2544" w:rsidRPr="000603EE">
        <w:rPr>
          <w:rFonts w:eastAsia="Arial Unicode MS"/>
          <w:b/>
          <w:sz w:val="22"/>
          <w:szCs w:val="22"/>
        </w:rPr>
        <w:t xml:space="preserve">  </w:t>
      </w:r>
    </w:p>
    <w:p w:rsidR="0080317E" w:rsidRPr="000603EE" w:rsidRDefault="00BE2544" w:rsidP="00D25714">
      <w:pPr>
        <w:pStyle w:val="Default"/>
        <w:spacing w:line="480" w:lineRule="auto"/>
        <w:jc w:val="both"/>
        <w:rPr>
          <w:rFonts w:eastAsia="Arial Unicode MS"/>
          <w:sz w:val="28"/>
          <w:szCs w:val="28"/>
        </w:rPr>
      </w:pPr>
      <w:r w:rsidRPr="000603EE">
        <w:rPr>
          <w:rFonts w:eastAsia="Arial Unicode MS"/>
          <w:szCs w:val="28"/>
        </w:rPr>
        <w:t>November 2012 to September 201</w:t>
      </w:r>
      <w:r w:rsidR="009D525D" w:rsidRPr="000603EE">
        <w:rPr>
          <w:rFonts w:eastAsia="Arial Unicode MS"/>
          <w:szCs w:val="28"/>
        </w:rPr>
        <w:t>4</w:t>
      </w:r>
    </w:p>
    <w:p w:rsidR="0080317E" w:rsidRPr="000603EE" w:rsidRDefault="0080317E" w:rsidP="00D25714">
      <w:pPr>
        <w:pStyle w:val="Default"/>
        <w:spacing w:line="480" w:lineRule="auto"/>
        <w:jc w:val="both"/>
        <w:rPr>
          <w:rFonts w:eastAsia="Arial Unicode MS"/>
          <w:sz w:val="2"/>
          <w:szCs w:val="28"/>
        </w:rPr>
      </w:pPr>
    </w:p>
    <w:p w:rsidR="0080317E" w:rsidRPr="000603EE" w:rsidRDefault="0080317E" w:rsidP="00D25714">
      <w:pPr>
        <w:pStyle w:val="Default"/>
        <w:spacing w:line="480" w:lineRule="auto"/>
        <w:jc w:val="both"/>
        <w:rPr>
          <w:rFonts w:eastAsia="Arial Unicode MS"/>
          <w:b/>
          <w:sz w:val="22"/>
          <w:szCs w:val="22"/>
        </w:rPr>
      </w:pPr>
      <w:r w:rsidRPr="000603EE">
        <w:rPr>
          <w:rFonts w:eastAsia="Arial Unicode MS"/>
          <w:b/>
          <w:sz w:val="22"/>
          <w:szCs w:val="22"/>
        </w:rPr>
        <w:t>METHOD OF COLLECTION OF DATA</w:t>
      </w:r>
    </w:p>
    <w:p w:rsidR="0080317E" w:rsidRPr="000603EE" w:rsidRDefault="0080317E" w:rsidP="00D25714">
      <w:pPr>
        <w:pStyle w:val="Default"/>
        <w:spacing w:line="480" w:lineRule="auto"/>
        <w:jc w:val="both"/>
        <w:rPr>
          <w:rFonts w:eastAsia="Arial Unicode MS"/>
          <w:sz w:val="22"/>
          <w:szCs w:val="22"/>
        </w:rPr>
      </w:pPr>
      <w:r w:rsidRPr="000603EE">
        <w:rPr>
          <w:rFonts w:eastAsia="Arial Unicode MS"/>
          <w:sz w:val="22"/>
          <w:szCs w:val="22"/>
        </w:rPr>
        <w:t>The study purpose to include patients with proximal humerus fractures admitted and examined according to protocol, associated injuries noted. Clinical and radiological evaluation done. Fractures classified using Neer's classification. Routine investigations carried out to get fitness for surgery.</w:t>
      </w:r>
    </w:p>
    <w:p w:rsidR="0080317E" w:rsidRPr="000603EE" w:rsidRDefault="0035286F" w:rsidP="00D25714">
      <w:pPr>
        <w:pStyle w:val="Default"/>
        <w:spacing w:line="480" w:lineRule="auto"/>
        <w:jc w:val="both"/>
        <w:rPr>
          <w:rFonts w:eastAsia="Arial Unicode MS"/>
          <w:sz w:val="22"/>
          <w:szCs w:val="22"/>
        </w:rPr>
      </w:pPr>
      <w:r>
        <w:rPr>
          <w:rFonts w:eastAsia="Arial Unicode MS"/>
          <w:sz w:val="22"/>
          <w:szCs w:val="22"/>
        </w:rPr>
        <w:t>Patients underwent</w:t>
      </w:r>
      <w:r w:rsidR="0080317E" w:rsidRPr="000603EE">
        <w:rPr>
          <w:rFonts w:eastAsia="Arial Unicode MS"/>
          <w:sz w:val="22"/>
          <w:szCs w:val="22"/>
        </w:rPr>
        <w:t xml:space="preserve"> Open reduction a</w:t>
      </w:r>
      <w:r w:rsidR="00F322D5">
        <w:rPr>
          <w:rFonts w:eastAsia="Arial Unicode MS"/>
          <w:sz w:val="22"/>
          <w:szCs w:val="22"/>
        </w:rPr>
        <w:t>nd internal fixation with PHILOS</w:t>
      </w:r>
      <w:r w:rsidR="0080317E" w:rsidRPr="000603EE">
        <w:rPr>
          <w:rFonts w:eastAsia="Arial Unicode MS"/>
          <w:sz w:val="22"/>
          <w:szCs w:val="22"/>
        </w:rPr>
        <w:t xml:space="preserve"> locking plate or  Percutaneous K-wire fixation under general anaesthesia/ brachial block.</w:t>
      </w:r>
    </w:p>
    <w:p w:rsidR="0080317E" w:rsidRPr="000603EE" w:rsidRDefault="0080317E" w:rsidP="00D25714">
      <w:pPr>
        <w:pStyle w:val="Default"/>
        <w:spacing w:line="480" w:lineRule="auto"/>
        <w:jc w:val="both"/>
        <w:rPr>
          <w:sz w:val="22"/>
          <w:szCs w:val="22"/>
        </w:rPr>
      </w:pPr>
      <w:r w:rsidRPr="000603EE">
        <w:rPr>
          <w:sz w:val="22"/>
          <w:szCs w:val="22"/>
        </w:rPr>
        <w:t>Post operative physiotherapy followed according to protocol, to evaluate the functional outcome. Patients will be followed up at 6 weekly interval until fracture union and at once at 1 yr after the surgery</w:t>
      </w:r>
    </w:p>
    <w:p w:rsidR="0080317E" w:rsidRPr="000603EE" w:rsidRDefault="0094430C" w:rsidP="00D25714">
      <w:pPr>
        <w:pStyle w:val="Default"/>
        <w:spacing w:line="480" w:lineRule="auto"/>
        <w:jc w:val="both"/>
        <w:rPr>
          <w:sz w:val="22"/>
          <w:szCs w:val="22"/>
        </w:rPr>
      </w:pPr>
      <w:r>
        <w:rPr>
          <w:sz w:val="22"/>
          <w:szCs w:val="22"/>
        </w:rPr>
        <w:t>A minimum of 30 cases</w:t>
      </w:r>
      <w:r w:rsidR="0080317E" w:rsidRPr="000603EE">
        <w:rPr>
          <w:sz w:val="22"/>
          <w:szCs w:val="22"/>
        </w:rPr>
        <w:t xml:space="preserve"> studied, cases are s</w:t>
      </w:r>
      <w:r w:rsidR="00F322D5">
        <w:rPr>
          <w:sz w:val="22"/>
          <w:szCs w:val="22"/>
        </w:rPr>
        <w:t>elected randomly for both PHILOS</w:t>
      </w:r>
      <w:r w:rsidR="0080317E" w:rsidRPr="000603EE">
        <w:rPr>
          <w:sz w:val="22"/>
          <w:szCs w:val="22"/>
        </w:rPr>
        <w:t xml:space="preserve"> and percutaneous k wire fixation, each 15 cases.</w:t>
      </w:r>
    </w:p>
    <w:p w:rsidR="0080317E" w:rsidRPr="000603EE" w:rsidRDefault="0080317E" w:rsidP="00D25714">
      <w:pPr>
        <w:pStyle w:val="Default"/>
        <w:spacing w:line="480" w:lineRule="auto"/>
        <w:jc w:val="both"/>
        <w:rPr>
          <w:b/>
          <w:sz w:val="22"/>
          <w:szCs w:val="22"/>
        </w:rPr>
      </w:pPr>
      <w:r w:rsidRPr="000603EE">
        <w:rPr>
          <w:b/>
          <w:sz w:val="22"/>
          <w:szCs w:val="22"/>
        </w:rPr>
        <w:t>INCLUSION CRITERIA</w:t>
      </w:r>
    </w:p>
    <w:p w:rsidR="0052745C" w:rsidRPr="000603EE" w:rsidRDefault="0052745C" w:rsidP="00D25714">
      <w:pPr>
        <w:pStyle w:val="Default"/>
        <w:spacing w:line="480" w:lineRule="auto"/>
        <w:jc w:val="both"/>
        <w:rPr>
          <w:sz w:val="22"/>
          <w:szCs w:val="22"/>
        </w:rPr>
      </w:pPr>
      <w:r w:rsidRPr="000603EE">
        <w:rPr>
          <w:sz w:val="22"/>
          <w:szCs w:val="22"/>
        </w:rPr>
        <w:t>1. Patients of age above 18 yrs.</w:t>
      </w:r>
    </w:p>
    <w:p w:rsidR="0052745C" w:rsidRPr="000603EE" w:rsidRDefault="0052745C" w:rsidP="00D25714">
      <w:pPr>
        <w:pStyle w:val="Default"/>
        <w:spacing w:line="480" w:lineRule="auto"/>
        <w:jc w:val="both"/>
        <w:rPr>
          <w:sz w:val="22"/>
          <w:szCs w:val="22"/>
        </w:rPr>
      </w:pPr>
      <w:r w:rsidRPr="000603EE">
        <w:rPr>
          <w:sz w:val="22"/>
          <w:szCs w:val="22"/>
        </w:rPr>
        <w:t>2. Two part, three part and four part fracture of  proximal humerus</w:t>
      </w:r>
    </w:p>
    <w:p w:rsidR="0080317E" w:rsidRPr="000603EE" w:rsidRDefault="0080317E" w:rsidP="00D25714">
      <w:pPr>
        <w:spacing w:after="0" w:line="480" w:lineRule="auto"/>
        <w:jc w:val="both"/>
        <w:rPr>
          <w:rFonts w:ascii="Arial" w:hAnsi="Arial" w:cs="Arial"/>
          <w:b/>
        </w:rPr>
      </w:pPr>
      <w:r w:rsidRPr="000603EE">
        <w:rPr>
          <w:rFonts w:ascii="Arial" w:hAnsi="Arial" w:cs="Arial"/>
          <w:b/>
        </w:rPr>
        <w:t>EXCLUSION CRITERIA</w:t>
      </w:r>
    </w:p>
    <w:p w:rsidR="0080317E" w:rsidRPr="000603EE" w:rsidRDefault="0080317E" w:rsidP="00D25714">
      <w:pPr>
        <w:spacing w:after="0" w:line="480" w:lineRule="auto"/>
        <w:jc w:val="both"/>
        <w:rPr>
          <w:rFonts w:ascii="Arial" w:hAnsi="Arial" w:cs="Arial"/>
        </w:rPr>
      </w:pPr>
      <w:r w:rsidRPr="000603EE">
        <w:rPr>
          <w:rFonts w:ascii="Arial" w:hAnsi="Arial" w:cs="Arial"/>
        </w:rPr>
        <w:t>1. Children and adolescent patients less than 18yrs</w:t>
      </w:r>
    </w:p>
    <w:p w:rsidR="0080317E" w:rsidRPr="000603EE" w:rsidRDefault="0080317E" w:rsidP="00D25714">
      <w:pPr>
        <w:spacing w:after="0" w:line="480" w:lineRule="auto"/>
        <w:jc w:val="both"/>
        <w:rPr>
          <w:rFonts w:ascii="Arial" w:hAnsi="Arial" w:cs="Arial"/>
        </w:rPr>
      </w:pPr>
      <w:r w:rsidRPr="000603EE">
        <w:rPr>
          <w:rFonts w:ascii="Arial" w:hAnsi="Arial" w:cs="Arial"/>
        </w:rPr>
        <w:t>2. Pathological fractures</w:t>
      </w:r>
    </w:p>
    <w:p w:rsidR="0094430C" w:rsidRPr="000603EE" w:rsidRDefault="0080317E" w:rsidP="00D25714">
      <w:pPr>
        <w:spacing w:after="0" w:line="480" w:lineRule="auto"/>
        <w:jc w:val="both"/>
        <w:rPr>
          <w:rFonts w:ascii="Arial" w:hAnsi="Arial" w:cs="Arial"/>
        </w:rPr>
      </w:pPr>
      <w:r w:rsidRPr="000603EE">
        <w:rPr>
          <w:rFonts w:ascii="Arial" w:hAnsi="Arial" w:cs="Arial"/>
        </w:rPr>
        <w:t>3. Patients with compound fractures</w:t>
      </w:r>
    </w:p>
    <w:p w:rsidR="0080317E" w:rsidRPr="000603EE" w:rsidRDefault="0080317E" w:rsidP="00D25714">
      <w:pPr>
        <w:spacing w:after="0" w:line="480" w:lineRule="auto"/>
        <w:jc w:val="both"/>
        <w:rPr>
          <w:rFonts w:ascii="Arial" w:hAnsi="Arial" w:cs="Arial"/>
        </w:rPr>
      </w:pPr>
      <w:r w:rsidRPr="000603EE">
        <w:rPr>
          <w:rFonts w:ascii="Arial" w:hAnsi="Arial" w:cs="Arial"/>
        </w:rPr>
        <w:t>On admission of the patient a careful history was elicited from the patients and/or attendants of injury and the severity of trauma.  The patients were then assessed clinically to evaluate their general condition and the local injury.</w:t>
      </w:r>
    </w:p>
    <w:p w:rsidR="00A153F7" w:rsidRDefault="0080317E" w:rsidP="00A153F7">
      <w:pPr>
        <w:spacing w:before="240" w:after="240" w:line="480" w:lineRule="auto"/>
        <w:jc w:val="both"/>
        <w:rPr>
          <w:rFonts w:ascii="Arial" w:hAnsi="Arial" w:cs="Arial"/>
        </w:rPr>
      </w:pPr>
      <w:r w:rsidRPr="000603EE">
        <w:rPr>
          <w:rFonts w:ascii="Arial" w:hAnsi="Arial" w:cs="Arial"/>
        </w:rPr>
        <w:lastRenderedPageBreak/>
        <w:t xml:space="preserve">The general condition of the patient and the vital signs were recorded.  The local examination of injured shoulder was done for swelling, deformity, loss of function and altered attitude. Any nerve injury </w:t>
      </w:r>
      <w:r w:rsidR="00F322D5">
        <w:rPr>
          <w:rFonts w:ascii="Arial" w:hAnsi="Arial" w:cs="Arial"/>
        </w:rPr>
        <w:t xml:space="preserve">was also looked for and noted. </w:t>
      </w:r>
      <w:r w:rsidRPr="000603EE">
        <w:rPr>
          <w:rFonts w:ascii="Arial" w:hAnsi="Arial" w:cs="Arial"/>
        </w:rPr>
        <w:t>Axillary nerve assesed by looking for anaesthetic pat</w:t>
      </w:r>
      <w:r w:rsidR="00022437">
        <w:rPr>
          <w:rFonts w:ascii="Arial" w:hAnsi="Arial" w:cs="Arial"/>
        </w:rPr>
        <w:t>c</w:t>
      </w:r>
      <w:r w:rsidRPr="000603EE">
        <w:rPr>
          <w:rFonts w:ascii="Arial" w:hAnsi="Arial" w:cs="Arial"/>
        </w:rPr>
        <w:t>h over lateral aspect of shoulder.</w:t>
      </w:r>
    </w:p>
    <w:p w:rsidR="0080317E" w:rsidRDefault="0080317E" w:rsidP="00A153F7">
      <w:pPr>
        <w:spacing w:before="240" w:after="240" w:line="480" w:lineRule="auto"/>
        <w:jc w:val="both"/>
        <w:rPr>
          <w:rFonts w:ascii="Arial" w:hAnsi="Arial" w:cs="Arial"/>
        </w:rPr>
      </w:pPr>
      <w:r w:rsidRPr="000603EE">
        <w:rPr>
          <w:rFonts w:ascii="Arial" w:hAnsi="Arial" w:cs="Arial"/>
        </w:rPr>
        <w:t>Radiograph of proximal humerus i.e., antero-posterior view and axillary view taken and fractures were classified according to Neer's classification.</w:t>
      </w:r>
      <w:r w:rsidR="00F322D5">
        <w:rPr>
          <w:rFonts w:ascii="Arial" w:hAnsi="Arial" w:cs="Arial"/>
        </w:rPr>
        <w:t xml:space="preserve"> </w:t>
      </w:r>
      <w:r w:rsidRPr="000603EE">
        <w:rPr>
          <w:rFonts w:ascii="Arial" w:hAnsi="Arial" w:cs="Arial"/>
        </w:rPr>
        <w:t>Next the limb was immobilized in U slab and arm-pouch.</w:t>
      </w:r>
      <w:r w:rsidR="00F322D5">
        <w:rPr>
          <w:rFonts w:ascii="Arial" w:hAnsi="Arial" w:cs="Arial"/>
        </w:rPr>
        <w:t xml:space="preserve"> </w:t>
      </w:r>
      <w:r w:rsidRPr="000603EE">
        <w:rPr>
          <w:rFonts w:ascii="Arial" w:hAnsi="Arial" w:cs="Arial"/>
        </w:rPr>
        <w:t>The patient was taken for surgery after routine investigation and after obtaining physician fitness towards surgery. The investigations are as follows. Hb%, RBS, blood urea, serum creatinine, HIV, HBsAg and ECG.</w:t>
      </w:r>
    </w:p>
    <w:p w:rsidR="0080317E" w:rsidRDefault="0080317E" w:rsidP="00A153F7">
      <w:pPr>
        <w:spacing w:before="240" w:after="240" w:line="480" w:lineRule="auto"/>
        <w:jc w:val="both"/>
        <w:rPr>
          <w:rFonts w:ascii="Arial" w:hAnsi="Arial" w:cs="Arial"/>
        </w:rPr>
      </w:pPr>
      <w:r w:rsidRPr="000603EE">
        <w:rPr>
          <w:rFonts w:ascii="Arial" w:hAnsi="Arial" w:cs="Arial"/>
        </w:rPr>
        <w:t>The consent for surgery was also taken from the patient and attendants after explaining the procedure and possible complications.</w:t>
      </w:r>
    </w:p>
    <w:p w:rsidR="0080317E" w:rsidRPr="000603EE" w:rsidRDefault="0080317E" w:rsidP="00D25714">
      <w:pPr>
        <w:spacing w:after="0" w:line="480" w:lineRule="auto"/>
        <w:jc w:val="both"/>
        <w:rPr>
          <w:rFonts w:ascii="Arial" w:hAnsi="Arial" w:cs="Arial"/>
          <w:b/>
        </w:rPr>
      </w:pPr>
      <w:r w:rsidRPr="000603EE">
        <w:rPr>
          <w:rFonts w:ascii="Arial" w:hAnsi="Arial" w:cs="Arial"/>
          <w:b/>
        </w:rPr>
        <w:t>OPERATIVE TECHNIQUE</w:t>
      </w:r>
    </w:p>
    <w:p w:rsidR="0080317E" w:rsidRPr="000603EE" w:rsidRDefault="0080317E" w:rsidP="00D25714">
      <w:pPr>
        <w:spacing w:after="0" w:line="480" w:lineRule="auto"/>
        <w:jc w:val="both"/>
        <w:rPr>
          <w:rFonts w:ascii="Arial" w:hAnsi="Arial" w:cs="Arial"/>
        </w:rPr>
      </w:pPr>
      <w:r w:rsidRPr="000603EE">
        <w:rPr>
          <w:rFonts w:ascii="Arial" w:hAnsi="Arial" w:cs="Arial"/>
        </w:rPr>
        <w:t>General anaesthesia/ Brachial block was used in all patients.</w:t>
      </w:r>
    </w:p>
    <w:p w:rsidR="0080317E" w:rsidRDefault="0080317E" w:rsidP="00D25714">
      <w:pPr>
        <w:spacing w:after="0" w:line="480" w:lineRule="auto"/>
        <w:jc w:val="both"/>
        <w:rPr>
          <w:rFonts w:ascii="Arial" w:hAnsi="Arial" w:cs="Arial"/>
        </w:rPr>
      </w:pPr>
      <w:r w:rsidRPr="000603EE">
        <w:rPr>
          <w:rFonts w:ascii="Arial" w:hAnsi="Arial" w:cs="Arial"/>
          <w:b/>
        </w:rPr>
        <w:t>PATIENT POSITION AND DRAPING</w:t>
      </w:r>
      <w:r w:rsidRPr="000603EE">
        <w:rPr>
          <w:rFonts w:ascii="Arial" w:hAnsi="Arial" w:cs="Arial"/>
        </w:rPr>
        <w:t>:</w:t>
      </w:r>
    </w:p>
    <w:p w:rsidR="0080317E" w:rsidRPr="000603EE" w:rsidRDefault="0080317E" w:rsidP="00D25714">
      <w:pPr>
        <w:spacing w:after="0" w:line="480" w:lineRule="auto"/>
        <w:jc w:val="both"/>
        <w:rPr>
          <w:rFonts w:ascii="Arial" w:hAnsi="Arial" w:cs="Arial"/>
        </w:rPr>
      </w:pPr>
      <w:r w:rsidRPr="000603EE">
        <w:rPr>
          <w:rFonts w:ascii="Arial" w:hAnsi="Arial" w:cs="Arial"/>
        </w:rPr>
        <w:t>Patients placed in supine position on operating table with a sand bag under the spine and medial border of scapula to push the affected side forward while allowing the arm to fall back ward. Drape the arm free, because it will have to be moved during the approach.</w:t>
      </w:r>
    </w:p>
    <w:p w:rsidR="00A04B49" w:rsidRPr="000603EE" w:rsidRDefault="0080317E" w:rsidP="00D25714">
      <w:pPr>
        <w:spacing w:after="0" w:line="480" w:lineRule="auto"/>
        <w:rPr>
          <w:rFonts w:ascii="Arial" w:hAnsi="Arial" w:cs="Arial"/>
          <w:b/>
        </w:rPr>
      </w:pPr>
      <w:r w:rsidRPr="000603EE">
        <w:rPr>
          <w:rFonts w:ascii="Arial" w:hAnsi="Arial" w:cs="Arial"/>
          <w:b/>
        </w:rPr>
        <w:t xml:space="preserve">OPEN </w:t>
      </w:r>
      <w:r w:rsidR="0078624C" w:rsidRPr="000603EE">
        <w:rPr>
          <w:rFonts w:ascii="Arial" w:hAnsi="Arial" w:cs="Arial"/>
          <w:b/>
        </w:rPr>
        <w:t xml:space="preserve">  </w:t>
      </w:r>
      <w:r w:rsidRPr="000603EE">
        <w:rPr>
          <w:rFonts w:ascii="Arial" w:hAnsi="Arial" w:cs="Arial"/>
          <w:b/>
        </w:rPr>
        <w:t>REDUCTION AND INTERNAL FIXATION WITH PHILOS</w:t>
      </w:r>
      <w:r w:rsidR="00A04B49" w:rsidRPr="000603EE">
        <w:rPr>
          <w:rFonts w:ascii="Arial" w:hAnsi="Arial" w:cs="Arial"/>
          <w:b/>
        </w:rPr>
        <w:t>:</w:t>
      </w:r>
    </w:p>
    <w:p w:rsidR="0080317E" w:rsidRPr="000603EE" w:rsidRDefault="0080317E" w:rsidP="00D25714">
      <w:pPr>
        <w:spacing w:after="0" w:line="480" w:lineRule="auto"/>
        <w:rPr>
          <w:rFonts w:ascii="Arial" w:hAnsi="Arial" w:cs="Arial"/>
          <w:b/>
        </w:rPr>
      </w:pPr>
      <w:r w:rsidRPr="000603EE">
        <w:rPr>
          <w:rFonts w:ascii="Arial" w:hAnsi="Arial" w:cs="Arial"/>
        </w:rPr>
        <w:t xml:space="preserve"> </w:t>
      </w:r>
      <w:r w:rsidRPr="000603EE">
        <w:rPr>
          <w:rFonts w:ascii="Arial" w:hAnsi="Arial" w:cs="Arial"/>
          <w:b/>
        </w:rPr>
        <w:t>SURGICAL APPROACH:</w:t>
      </w:r>
    </w:p>
    <w:p w:rsidR="0080317E" w:rsidRPr="000603EE" w:rsidRDefault="0080317E" w:rsidP="00D25714">
      <w:pPr>
        <w:spacing w:after="0" w:line="480" w:lineRule="auto"/>
        <w:jc w:val="both"/>
        <w:rPr>
          <w:rFonts w:ascii="Arial" w:hAnsi="Arial" w:cs="Arial"/>
        </w:rPr>
      </w:pPr>
      <w:r w:rsidRPr="000603EE">
        <w:rPr>
          <w:rFonts w:ascii="Arial" w:hAnsi="Arial" w:cs="Arial"/>
        </w:rPr>
        <w:t>The commonly used approaches are</w:t>
      </w:r>
    </w:p>
    <w:p w:rsidR="009D525D" w:rsidRPr="000603EE" w:rsidRDefault="0080317E" w:rsidP="00D25714">
      <w:pPr>
        <w:spacing w:after="0" w:line="480" w:lineRule="auto"/>
        <w:jc w:val="both"/>
        <w:rPr>
          <w:rFonts w:ascii="Arial" w:hAnsi="Arial" w:cs="Arial"/>
        </w:rPr>
      </w:pPr>
      <w:r w:rsidRPr="000603EE">
        <w:rPr>
          <w:rFonts w:ascii="Arial" w:hAnsi="Arial" w:cs="Arial"/>
        </w:rPr>
        <w:t>1) Delto pectoral approach</w:t>
      </w:r>
      <w:r w:rsidRPr="000603EE">
        <w:rPr>
          <w:rFonts w:ascii="Arial" w:hAnsi="Arial" w:cs="Arial"/>
          <w:vertAlign w:val="superscript"/>
        </w:rPr>
        <w:t>2.47,48</w:t>
      </w:r>
    </w:p>
    <w:p w:rsidR="0080317E" w:rsidRPr="000603EE" w:rsidRDefault="0080317E" w:rsidP="00D25714">
      <w:pPr>
        <w:spacing w:after="0" w:line="480" w:lineRule="auto"/>
        <w:jc w:val="both"/>
        <w:rPr>
          <w:rFonts w:ascii="Arial" w:hAnsi="Arial" w:cs="Arial"/>
        </w:rPr>
      </w:pPr>
      <w:r w:rsidRPr="000603EE">
        <w:rPr>
          <w:rFonts w:ascii="Arial" w:hAnsi="Arial" w:cs="Arial"/>
        </w:rPr>
        <w:t>2) Trans deltoid split approach.</w:t>
      </w:r>
      <w:r w:rsidRPr="000603EE">
        <w:rPr>
          <w:rFonts w:ascii="Arial" w:hAnsi="Arial" w:cs="Arial"/>
          <w:vertAlign w:val="superscript"/>
        </w:rPr>
        <w:t>2,48</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b/>
        </w:rPr>
        <w:t>1. Delto-pectoral approach</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 xml:space="preserve">Incision started just above the coracoid process, which is palpated in deepest point in the clavicular concavity distally towards acromioclavicular joint. An 8 to 10 cm incision </w:t>
      </w:r>
      <w:r w:rsidRPr="000603EE">
        <w:rPr>
          <w:rFonts w:ascii="Arial" w:hAnsi="Arial" w:cs="Arial"/>
        </w:rPr>
        <w:lastRenderedPageBreak/>
        <w:t xml:space="preserve">started from just above corocoid process advanced following the line of deltopectoral groove. The internervous plane is between the deltoid muscle which is supplied by axillary nerve and pectoralis major muscle, which is supplied by the medial and lateral pectoral nerves. Retract pectoralis major medially and deltoid laterally, </w:t>
      </w:r>
      <w:r w:rsidR="00F322D5" w:rsidRPr="000603EE">
        <w:rPr>
          <w:rFonts w:ascii="Arial" w:hAnsi="Arial" w:cs="Arial"/>
        </w:rPr>
        <w:t>splitting</w:t>
      </w:r>
      <w:r w:rsidRPr="000603EE">
        <w:rPr>
          <w:rFonts w:ascii="Arial" w:hAnsi="Arial" w:cs="Arial"/>
        </w:rPr>
        <w:t xml:space="preserve"> the two muscle apart. The vein is retracted either medially or laterally. The short head of biceps and the corocobrachialis must be displaced medially before access can be gained to anterior aspect of shoulder joint. </w:t>
      </w:r>
    </w:p>
    <w:p w:rsidR="0080317E" w:rsidRPr="000603EE" w:rsidRDefault="0080317E" w:rsidP="00D25714">
      <w:pPr>
        <w:tabs>
          <w:tab w:val="left" w:pos="7530"/>
        </w:tabs>
        <w:spacing w:line="480" w:lineRule="auto"/>
        <w:jc w:val="both"/>
        <w:rPr>
          <w:rFonts w:ascii="Arial" w:hAnsi="Arial" w:cs="Arial"/>
        </w:rPr>
      </w:pPr>
      <w:r w:rsidRPr="000603EE">
        <w:rPr>
          <w:rFonts w:ascii="Arial" w:hAnsi="Arial" w:cs="Arial"/>
        </w:rPr>
        <w:t>Beneath the tendons lie the transversly running fibers  of subscapularis muscle. Apply external rotation to the arm to stretch the subscapularis, bringing the muscle belly into wound and making its superior and inferior borders easier to define. Pass a blunt instrument between the capsule and the subscapularis, then divide the subscapularis . Incise the capsule longitudinally to enter the joint where the selected repair must be performed.</w:t>
      </w:r>
    </w:p>
    <w:p w:rsidR="0080317E" w:rsidRPr="000603EE" w:rsidRDefault="0080317E" w:rsidP="00D25714">
      <w:pPr>
        <w:rPr>
          <w:rFonts w:ascii="Arial" w:hAnsi="Arial" w:cs="Arial"/>
          <w:b/>
        </w:rPr>
      </w:pPr>
      <w:r w:rsidRPr="000603EE">
        <w:rPr>
          <w:rFonts w:ascii="Arial" w:hAnsi="Arial" w:cs="Arial"/>
          <w:b/>
        </w:rPr>
        <w:t>PROCEDURE:</w:t>
      </w:r>
    </w:p>
    <w:p w:rsidR="00A153F7" w:rsidRDefault="0080317E" w:rsidP="00D25714">
      <w:pPr>
        <w:spacing w:before="120" w:line="480" w:lineRule="auto"/>
        <w:jc w:val="both"/>
        <w:rPr>
          <w:rFonts w:ascii="Arial" w:hAnsi="Arial" w:cs="Arial"/>
        </w:rPr>
      </w:pPr>
      <w:r w:rsidRPr="000603EE">
        <w:rPr>
          <w:rFonts w:ascii="Arial" w:hAnsi="Arial" w:cs="Arial"/>
        </w:rPr>
        <w:tab/>
        <w:t>All patients received a prophylactic dose  of  1 gm cefuroxime axetil intravenously preoperatively . The operation was done in supine position with small sand bag under shoulder, under general anesthesia. Through delto-pectroal  approach, the fracture was exposed and reduced with minimal  soft tissue dissection. Briefly, the anatomical relationship between humeral  head and greater tuberosity was reduced and fixed temporarily with K- wires. In case if  obvious rotation or displacement of the humeral head, a joystick technique was used. Then the shaft fragment was reduced by abduction, traction and rotation of the arm. Reduction was checked under image intensifier. Definitive fixation with locking plate was done with plate positioned lateral to bicipital groove sparing tend</w:t>
      </w:r>
      <w:r w:rsidR="00022437">
        <w:rPr>
          <w:rFonts w:ascii="Arial" w:hAnsi="Arial" w:cs="Arial"/>
        </w:rPr>
        <w:t xml:space="preserve">on of long head of biceps and 1 </w:t>
      </w:r>
      <w:r w:rsidRPr="000603EE">
        <w:rPr>
          <w:rFonts w:ascii="Arial" w:hAnsi="Arial" w:cs="Arial"/>
        </w:rPr>
        <w:t xml:space="preserve">cm distal to greater  trochanter. The screws were chosen according to preoperative planning, and all the four head screws  were supposed to be inserted to the head fragment. </w:t>
      </w:r>
    </w:p>
    <w:p w:rsidR="0080317E" w:rsidRPr="000603EE" w:rsidRDefault="0080317E" w:rsidP="00D25714">
      <w:pPr>
        <w:spacing w:before="120" w:line="480" w:lineRule="auto"/>
        <w:jc w:val="both"/>
        <w:rPr>
          <w:rFonts w:ascii="Arial" w:hAnsi="Arial" w:cs="Arial"/>
        </w:rPr>
      </w:pPr>
      <w:r w:rsidRPr="000603EE">
        <w:rPr>
          <w:rFonts w:ascii="Arial" w:hAnsi="Arial" w:cs="Arial"/>
        </w:rPr>
        <w:lastRenderedPageBreak/>
        <w:t>The inferior screws supporting the humeral head were considered critical . Proximal locking screws were inserted to hold the humeral head, which are multidirectional screws with the tips of the screws staying  5-10 mm away from the  articular surface. All proximal locking screws were placed in a unicortical fashion through an external guide and confirmed to be within the humeral head with intraoperative fluoroscopy . AP (internal and external rotation) views and axillary views 90 degrees to each other  were used to visualize screw placement. The distal shaft screws  were placed  bicortically  A minimum of there bicortical screws were used. Fluoroscopic images were taken to confirm satisfactory fracture reduction, plate positioning and proper length of screws in the humeral head. In case  of severe comminution or instability, the rotator  cuff, the greater tuberosity , and the  lesser tuberosity were fastened to the plate using non-absorbable sutures. Range of motion of shoulder was checked on the table for  impingement. Wound was closed  under negative suction. Which was removed  after 48 hours.</w:t>
      </w:r>
    </w:p>
    <w:p w:rsidR="0080317E" w:rsidRPr="000603EE" w:rsidRDefault="0080317E" w:rsidP="0080317E">
      <w:pPr>
        <w:spacing w:before="120" w:line="360" w:lineRule="auto"/>
        <w:rPr>
          <w:rFonts w:ascii="Arial" w:hAnsi="Arial" w:cs="Arial"/>
          <w:b/>
        </w:rPr>
      </w:pPr>
      <w:r w:rsidRPr="000603EE">
        <w:rPr>
          <w:rFonts w:ascii="Arial" w:hAnsi="Arial" w:cs="Arial"/>
          <w:b/>
        </w:rPr>
        <w:t>Postoperative management:</w:t>
      </w:r>
    </w:p>
    <w:p w:rsidR="0080317E" w:rsidRPr="000603EE" w:rsidRDefault="0080317E" w:rsidP="0078624C">
      <w:pPr>
        <w:pStyle w:val="ListParagraph"/>
        <w:numPr>
          <w:ilvl w:val="0"/>
          <w:numId w:val="6"/>
        </w:numPr>
        <w:spacing w:before="120" w:line="480" w:lineRule="auto"/>
        <w:rPr>
          <w:rFonts w:ascii="Arial" w:hAnsi="Arial" w:cs="Arial"/>
          <w:sz w:val="22"/>
          <w:szCs w:val="22"/>
        </w:rPr>
      </w:pPr>
      <w:r w:rsidRPr="000603EE">
        <w:rPr>
          <w:rFonts w:ascii="Arial" w:hAnsi="Arial" w:cs="Arial"/>
          <w:sz w:val="22"/>
          <w:szCs w:val="22"/>
        </w:rPr>
        <w:t>All patients are immobilized in arm pouch with cuff and collar sling.</w:t>
      </w:r>
    </w:p>
    <w:p w:rsidR="0080317E" w:rsidRPr="000603EE" w:rsidRDefault="0080317E" w:rsidP="0078624C">
      <w:pPr>
        <w:pStyle w:val="ListParagraph"/>
        <w:numPr>
          <w:ilvl w:val="0"/>
          <w:numId w:val="6"/>
        </w:numPr>
        <w:spacing w:before="120" w:line="480" w:lineRule="auto"/>
        <w:rPr>
          <w:rFonts w:ascii="Arial" w:hAnsi="Arial" w:cs="Arial"/>
          <w:sz w:val="22"/>
          <w:szCs w:val="22"/>
        </w:rPr>
      </w:pPr>
      <w:r w:rsidRPr="000603EE">
        <w:rPr>
          <w:rFonts w:ascii="Arial" w:hAnsi="Arial" w:cs="Arial"/>
          <w:sz w:val="22"/>
          <w:szCs w:val="22"/>
        </w:rPr>
        <w:t>Appropriate antibiotics and analgesics were used.</w:t>
      </w:r>
    </w:p>
    <w:p w:rsidR="0080317E" w:rsidRPr="000603EE" w:rsidRDefault="0080317E" w:rsidP="0078624C">
      <w:pPr>
        <w:pStyle w:val="ListParagraph"/>
        <w:numPr>
          <w:ilvl w:val="0"/>
          <w:numId w:val="6"/>
        </w:numPr>
        <w:spacing w:before="120" w:line="480" w:lineRule="auto"/>
        <w:rPr>
          <w:rFonts w:ascii="Arial" w:hAnsi="Arial" w:cs="Arial"/>
          <w:sz w:val="22"/>
          <w:szCs w:val="22"/>
        </w:rPr>
      </w:pPr>
      <w:r w:rsidRPr="000603EE">
        <w:rPr>
          <w:rFonts w:ascii="Arial" w:hAnsi="Arial" w:cs="Arial"/>
          <w:sz w:val="22"/>
          <w:szCs w:val="22"/>
        </w:rPr>
        <w:t>Immediate post operative radiographs were taken to determine the bone alignment and maintenance of reduction.</w:t>
      </w:r>
    </w:p>
    <w:p w:rsidR="0080317E" w:rsidRPr="000603EE" w:rsidRDefault="0080317E" w:rsidP="0078624C">
      <w:pPr>
        <w:pStyle w:val="ListParagraph"/>
        <w:numPr>
          <w:ilvl w:val="0"/>
          <w:numId w:val="6"/>
        </w:numPr>
        <w:spacing w:before="120" w:line="480" w:lineRule="auto"/>
        <w:rPr>
          <w:rFonts w:ascii="Arial" w:hAnsi="Arial" w:cs="Arial"/>
          <w:sz w:val="22"/>
          <w:szCs w:val="22"/>
        </w:rPr>
      </w:pPr>
      <w:r w:rsidRPr="000603EE">
        <w:rPr>
          <w:rFonts w:ascii="Arial" w:hAnsi="Arial" w:cs="Arial"/>
          <w:sz w:val="22"/>
          <w:szCs w:val="22"/>
        </w:rPr>
        <w:t>Sutures removed by 10</w:t>
      </w:r>
      <w:r w:rsidRPr="000603EE">
        <w:rPr>
          <w:rFonts w:ascii="Arial" w:hAnsi="Arial" w:cs="Arial"/>
          <w:sz w:val="22"/>
          <w:szCs w:val="22"/>
          <w:vertAlign w:val="superscript"/>
        </w:rPr>
        <w:t xml:space="preserve">th </w:t>
      </w:r>
      <w:r w:rsidRPr="000603EE">
        <w:rPr>
          <w:rFonts w:ascii="Arial" w:hAnsi="Arial" w:cs="Arial"/>
          <w:sz w:val="22"/>
          <w:szCs w:val="22"/>
        </w:rPr>
        <w:t xml:space="preserve">day </w:t>
      </w:r>
    </w:p>
    <w:p w:rsidR="0080317E" w:rsidRPr="000603EE" w:rsidRDefault="0080317E" w:rsidP="00F322D5">
      <w:pPr>
        <w:pStyle w:val="ListParagraph"/>
        <w:numPr>
          <w:ilvl w:val="0"/>
          <w:numId w:val="6"/>
        </w:numPr>
        <w:spacing w:before="120" w:line="480" w:lineRule="auto"/>
        <w:jc w:val="both"/>
        <w:rPr>
          <w:rFonts w:ascii="Arial" w:hAnsi="Arial" w:cs="Arial"/>
          <w:sz w:val="22"/>
          <w:szCs w:val="22"/>
        </w:rPr>
      </w:pPr>
      <w:r w:rsidRPr="000603EE">
        <w:rPr>
          <w:rFonts w:ascii="Arial" w:hAnsi="Arial" w:cs="Arial"/>
          <w:sz w:val="22"/>
          <w:szCs w:val="22"/>
        </w:rPr>
        <w:t>Passive range of motion and pendulum excises are begun immediately depending on pain.(around three to four weeks).</w:t>
      </w:r>
    </w:p>
    <w:p w:rsidR="00A153F7" w:rsidRDefault="00A153F7" w:rsidP="003A10AB">
      <w:pPr>
        <w:spacing w:before="120" w:line="360" w:lineRule="auto"/>
        <w:rPr>
          <w:rFonts w:ascii="Arial" w:hAnsi="Arial" w:cs="Arial"/>
          <w:b/>
        </w:rPr>
      </w:pPr>
    </w:p>
    <w:p w:rsidR="00A153F7" w:rsidRDefault="00A153F7" w:rsidP="003A10AB">
      <w:pPr>
        <w:spacing w:before="120" w:line="360" w:lineRule="auto"/>
        <w:rPr>
          <w:rFonts w:ascii="Arial" w:hAnsi="Arial" w:cs="Arial"/>
          <w:b/>
        </w:rPr>
      </w:pPr>
    </w:p>
    <w:p w:rsidR="00A153F7" w:rsidRDefault="00A153F7" w:rsidP="003A10AB">
      <w:pPr>
        <w:spacing w:before="120" w:line="360" w:lineRule="auto"/>
        <w:rPr>
          <w:rFonts w:ascii="Arial" w:hAnsi="Arial" w:cs="Arial"/>
          <w:b/>
        </w:rPr>
      </w:pPr>
    </w:p>
    <w:p w:rsidR="00A153F7" w:rsidRDefault="00A153F7" w:rsidP="003A10AB">
      <w:pPr>
        <w:spacing w:before="120" w:line="360" w:lineRule="auto"/>
        <w:rPr>
          <w:rFonts w:ascii="Arial" w:hAnsi="Arial" w:cs="Arial"/>
          <w:b/>
        </w:rPr>
      </w:pPr>
    </w:p>
    <w:p w:rsidR="003A10AB" w:rsidRDefault="0080317E" w:rsidP="003A10AB">
      <w:pPr>
        <w:spacing w:before="120" w:line="360" w:lineRule="auto"/>
        <w:rPr>
          <w:rFonts w:ascii="Arial" w:hAnsi="Arial" w:cs="Arial"/>
          <w:b/>
        </w:rPr>
      </w:pPr>
      <w:r w:rsidRPr="000603EE">
        <w:rPr>
          <w:rFonts w:ascii="Arial" w:hAnsi="Arial" w:cs="Arial"/>
          <w:b/>
        </w:rPr>
        <w:lastRenderedPageBreak/>
        <w:t>PERCUTANEOUS K-WIRE FIXATION:</w:t>
      </w:r>
    </w:p>
    <w:p w:rsidR="0080317E" w:rsidRPr="003A10AB" w:rsidRDefault="0080317E" w:rsidP="003A10AB">
      <w:pPr>
        <w:spacing w:before="120" w:line="360" w:lineRule="auto"/>
        <w:rPr>
          <w:rFonts w:ascii="Arial" w:hAnsi="Arial" w:cs="Arial"/>
          <w:b/>
        </w:rPr>
      </w:pPr>
      <w:r w:rsidRPr="000603EE">
        <w:rPr>
          <w:rFonts w:ascii="Arial" w:hAnsi="Arial" w:cs="Arial"/>
        </w:rPr>
        <w:t>PROCEDURE:</w:t>
      </w:r>
    </w:p>
    <w:p w:rsidR="0080317E" w:rsidRPr="000603EE" w:rsidRDefault="0080317E" w:rsidP="0078624C">
      <w:pPr>
        <w:pStyle w:val="ListParagraph"/>
        <w:numPr>
          <w:ilvl w:val="0"/>
          <w:numId w:val="9"/>
        </w:numPr>
        <w:spacing w:before="120" w:line="480" w:lineRule="auto"/>
        <w:rPr>
          <w:rFonts w:ascii="Arial" w:hAnsi="Arial" w:cs="Arial"/>
          <w:sz w:val="22"/>
          <w:szCs w:val="22"/>
        </w:rPr>
      </w:pPr>
      <w:r w:rsidRPr="000603EE">
        <w:rPr>
          <w:rFonts w:ascii="Arial" w:hAnsi="Arial" w:cs="Arial"/>
          <w:sz w:val="22"/>
          <w:szCs w:val="22"/>
        </w:rPr>
        <w:t>Placement of percutaneous pin for fracture fixation includes two k wires passed through lateral aspect of shaft just above the deltoid insertion. One pin is passed through anterior cortex if required</w:t>
      </w:r>
    </w:p>
    <w:p w:rsidR="003A10AB" w:rsidRDefault="0080317E" w:rsidP="003A10AB">
      <w:pPr>
        <w:pStyle w:val="ListParagraph"/>
        <w:numPr>
          <w:ilvl w:val="0"/>
          <w:numId w:val="9"/>
        </w:numPr>
        <w:spacing w:before="120" w:line="480" w:lineRule="auto"/>
        <w:rPr>
          <w:rFonts w:ascii="Arial" w:hAnsi="Arial" w:cs="Arial"/>
          <w:sz w:val="22"/>
          <w:szCs w:val="22"/>
        </w:rPr>
      </w:pPr>
      <w:r w:rsidRPr="000603EE">
        <w:rPr>
          <w:rFonts w:ascii="Arial" w:hAnsi="Arial" w:cs="Arial"/>
          <w:sz w:val="22"/>
          <w:szCs w:val="22"/>
        </w:rPr>
        <w:t>K-wire are inserted from greater tuberosity to the medial humeral shaft to add stability to the overall construct.</w:t>
      </w:r>
    </w:p>
    <w:p w:rsidR="0080317E" w:rsidRPr="003A10AB" w:rsidRDefault="0080317E" w:rsidP="003A10AB">
      <w:pPr>
        <w:pStyle w:val="ListParagraph"/>
        <w:spacing w:before="120" w:line="480" w:lineRule="auto"/>
        <w:ind w:left="0"/>
        <w:rPr>
          <w:rFonts w:ascii="Arial" w:hAnsi="Arial" w:cs="Arial"/>
          <w:sz w:val="22"/>
          <w:szCs w:val="22"/>
        </w:rPr>
      </w:pPr>
      <w:r w:rsidRPr="003A10AB">
        <w:rPr>
          <w:rFonts w:ascii="Arial" w:hAnsi="Arial" w:cs="Arial"/>
          <w:b/>
          <w:sz w:val="22"/>
          <w:szCs w:val="22"/>
        </w:rPr>
        <w:t>Postoperative management:</w:t>
      </w:r>
    </w:p>
    <w:p w:rsidR="0080317E" w:rsidRPr="000603EE" w:rsidRDefault="0080317E" w:rsidP="00F322D5">
      <w:pPr>
        <w:pStyle w:val="ListParagraph"/>
        <w:numPr>
          <w:ilvl w:val="0"/>
          <w:numId w:val="7"/>
        </w:numPr>
        <w:spacing w:before="120" w:line="480" w:lineRule="auto"/>
        <w:ind w:left="360"/>
        <w:jc w:val="both"/>
        <w:rPr>
          <w:rFonts w:ascii="Arial" w:hAnsi="Arial" w:cs="Arial"/>
          <w:sz w:val="22"/>
          <w:szCs w:val="22"/>
        </w:rPr>
      </w:pPr>
      <w:r w:rsidRPr="000603EE">
        <w:rPr>
          <w:rFonts w:ascii="Arial" w:hAnsi="Arial" w:cs="Arial"/>
          <w:sz w:val="22"/>
          <w:szCs w:val="22"/>
        </w:rPr>
        <w:t>All patients are immobilized in arm pouch with cuff and collar sling.</w:t>
      </w:r>
    </w:p>
    <w:p w:rsidR="0080317E" w:rsidRPr="000603EE" w:rsidRDefault="0080317E" w:rsidP="00F322D5">
      <w:pPr>
        <w:pStyle w:val="ListParagraph"/>
        <w:numPr>
          <w:ilvl w:val="0"/>
          <w:numId w:val="7"/>
        </w:numPr>
        <w:spacing w:before="120" w:line="480" w:lineRule="auto"/>
        <w:ind w:left="360"/>
        <w:jc w:val="both"/>
        <w:rPr>
          <w:rFonts w:ascii="Arial" w:hAnsi="Arial" w:cs="Arial"/>
          <w:sz w:val="22"/>
          <w:szCs w:val="22"/>
        </w:rPr>
      </w:pPr>
      <w:r w:rsidRPr="000603EE">
        <w:rPr>
          <w:rFonts w:ascii="Arial" w:hAnsi="Arial" w:cs="Arial"/>
          <w:sz w:val="22"/>
          <w:szCs w:val="22"/>
        </w:rPr>
        <w:t>Appropriate antibiotics and analgesics were used.</w:t>
      </w:r>
    </w:p>
    <w:p w:rsidR="0080317E" w:rsidRPr="000603EE" w:rsidRDefault="0080317E" w:rsidP="00F322D5">
      <w:pPr>
        <w:pStyle w:val="ListParagraph"/>
        <w:numPr>
          <w:ilvl w:val="0"/>
          <w:numId w:val="7"/>
        </w:numPr>
        <w:spacing w:before="120" w:line="480" w:lineRule="auto"/>
        <w:ind w:left="360"/>
        <w:jc w:val="both"/>
        <w:rPr>
          <w:rFonts w:ascii="Arial" w:hAnsi="Arial" w:cs="Arial"/>
          <w:sz w:val="22"/>
          <w:szCs w:val="22"/>
        </w:rPr>
      </w:pPr>
      <w:r w:rsidRPr="000603EE">
        <w:rPr>
          <w:rFonts w:ascii="Arial" w:hAnsi="Arial" w:cs="Arial"/>
          <w:sz w:val="22"/>
          <w:szCs w:val="22"/>
        </w:rPr>
        <w:t>Immediate post operative radiographs were taken to determine the bone alignment and maintainance  of reduction.</w:t>
      </w:r>
    </w:p>
    <w:p w:rsidR="0080317E" w:rsidRPr="000603EE" w:rsidRDefault="0080317E" w:rsidP="00F322D5">
      <w:pPr>
        <w:pStyle w:val="ListParagraph"/>
        <w:numPr>
          <w:ilvl w:val="0"/>
          <w:numId w:val="7"/>
        </w:numPr>
        <w:spacing w:before="120" w:line="480" w:lineRule="auto"/>
        <w:ind w:left="360"/>
        <w:jc w:val="both"/>
        <w:rPr>
          <w:rFonts w:ascii="Arial" w:hAnsi="Arial" w:cs="Arial"/>
          <w:sz w:val="22"/>
          <w:szCs w:val="22"/>
        </w:rPr>
      </w:pPr>
      <w:r w:rsidRPr="000603EE">
        <w:rPr>
          <w:rFonts w:ascii="Arial" w:hAnsi="Arial" w:cs="Arial"/>
          <w:sz w:val="22"/>
          <w:szCs w:val="22"/>
        </w:rPr>
        <w:t>Passive range of motion and pendulum exercises are begun immediately depending on pain from third week.</w:t>
      </w:r>
    </w:p>
    <w:p w:rsidR="0080317E" w:rsidRPr="000603EE" w:rsidRDefault="0080317E" w:rsidP="00F322D5">
      <w:pPr>
        <w:pStyle w:val="ListParagraph"/>
        <w:numPr>
          <w:ilvl w:val="0"/>
          <w:numId w:val="7"/>
        </w:numPr>
        <w:spacing w:before="120" w:line="480" w:lineRule="auto"/>
        <w:ind w:left="360"/>
        <w:jc w:val="both"/>
        <w:rPr>
          <w:rFonts w:ascii="Arial" w:hAnsi="Arial" w:cs="Arial"/>
          <w:sz w:val="22"/>
          <w:szCs w:val="22"/>
        </w:rPr>
      </w:pPr>
      <w:r w:rsidRPr="000603EE">
        <w:rPr>
          <w:rFonts w:ascii="Arial" w:hAnsi="Arial" w:cs="Arial"/>
          <w:sz w:val="22"/>
          <w:szCs w:val="22"/>
        </w:rPr>
        <w:t>K-wires are removed at about 6-8 weeks.</w:t>
      </w:r>
    </w:p>
    <w:p w:rsidR="0080317E" w:rsidRPr="000603EE" w:rsidRDefault="0080317E" w:rsidP="0078624C">
      <w:pPr>
        <w:spacing w:before="120" w:line="480" w:lineRule="auto"/>
        <w:rPr>
          <w:rFonts w:ascii="Arial" w:hAnsi="Arial" w:cs="Arial"/>
          <w:b/>
        </w:rPr>
      </w:pPr>
      <w:r w:rsidRPr="000603EE">
        <w:rPr>
          <w:rFonts w:ascii="Arial" w:hAnsi="Arial" w:cs="Arial"/>
          <w:b/>
        </w:rPr>
        <w:t xml:space="preserve">Follow up: </w:t>
      </w:r>
    </w:p>
    <w:p w:rsidR="0080317E" w:rsidRPr="000603EE" w:rsidRDefault="0080317E" w:rsidP="0078624C">
      <w:pPr>
        <w:spacing w:before="120" w:line="480" w:lineRule="auto"/>
        <w:rPr>
          <w:rFonts w:ascii="Arial" w:hAnsi="Arial" w:cs="Arial"/>
        </w:rPr>
      </w:pPr>
      <w:r w:rsidRPr="000603EE">
        <w:rPr>
          <w:rFonts w:ascii="Arial" w:hAnsi="Arial" w:cs="Arial"/>
        </w:rPr>
        <w:t>All patents were followed every week in first month and every 2-3 weeks for  6months.</w:t>
      </w:r>
    </w:p>
    <w:p w:rsidR="0080317E" w:rsidRPr="000603EE" w:rsidRDefault="0080317E" w:rsidP="0078624C">
      <w:pPr>
        <w:pStyle w:val="ListParagraph"/>
        <w:numPr>
          <w:ilvl w:val="0"/>
          <w:numId w:val="8"/>
        </w:numPr>
        <w:spacing w:before="120" w:line="480" w:lineRule="auto"/>
        <w:rPr>
          <w:rFonts w:ascii="Arial" w:hAnsi="Arial" w:cs="Arial"/>
          <w:sz w:val="22"/>
          <w:szCs w:val="22"/>
        </w:rPr>
      </w:pPr>
      <w:r w:rsidRPr="000603EE">
        <w:rPr>
          <w:rFonts w:ascii="Arial" w:hAnsi="Arial" w:cs="Arial"/>
          <w:sz w:val="22"/>
          <w:szCs w:val="22"/>
        </w:rPr>
        <w:t>The active range of motion were started at 1-2 weeks. postoperativel</w:t>
      </w:r>
      <w:r w:rsidR="00022437">
        <w:rPr>
          <w:rFonts w:ascii="Arial" w:hAnsi="Arial" w:cs="Arial"/>
          <w:sz w:val="22"/>
          <w:szCs w:val="22"/>
        </w:rPr>
        <w:t>y</w:t>
      </w:r>
      <w:r w:rsidRPr="000603EE">
        <w:rPr>
          <w:rFonts w:ascii="Arial" w:hAnsi="Arial" w:cs="Arial"/>
          <w:sz w:val="22"/>
          <w:szCs w:val="22"/>
        </w:rPr>
        <w:t xml:space="preserve">, depending on stability of osteosynthesis and bone quality. </w:t>
      </w:r>
    </w:p>
    <w:p w:rsidR="0080317E" w:rsidRPr="000603EE" w:rsidRDefault="0080317E" w:rsidP="0078624C">
      <w:pPr>
        <w:pStyle w:val="ListParagraph"/>
        <w:numPr>
          <w:ilvl w:val="0"/>
          <w:numId w:val="8"/>
        </w:numPr>
        <w:spacing w:before="120" w:line="480" w:lineRule="auto"/>
        <w:rPr>
          <w:rFonts w:ascii="Arial" w:hAnsi="Arial" w:cs="Arial"/>
          <w:sz w:val="22"/>
          <w:szCs w:val="22"/>
        </w:rPr>
      </w:pPr>
      <w:r w:rsidRPr="000603EE">
        <w:rPr>
          <w:rFonts w:ascii="Arial" w:hAnsi="Arial" w:cs="Arial"/>
          <w:sz w:val="22"/>
          <w:szCs w:val="22"/>
        </w:rPr>
        <w:t>The sling is discontinued by 8-12 weeks depending upon fracture stability.</w:t>
      </w:r>
    </w:p>
    <w:p w:rsidR="0080317E" w:rsidRPr="000603EE" w:rsidRDefault="0080317E" w:rsidP="0078624C">
      <w:pPr>
        <w:pStyle w:val="ListParagraph"/>
        <w:numPr>
          <w:ilvl w:val="0"/>
          <w:numId w:val="8"/>
        </w:numPr>
        <w:spacing w:before="120" w:line="480" w:lineRule="auto"/>
        <w:rPr>
          <w:rFonts w:ascii="Arial" w:hAnsi="Arial" w:cs="Arial"/>
          <w:sz w:val="22"/>
          <w:szCs w:val="22"/>
        </w:rPr>
      </w:pPr>
      <w:r w:rsidRPr="000603EE">
        <w:rPr>
          <w:rFonts w:ascii="Arial" w:hAnsi="Arial" w:cs="Arial"/>
          <w:sz w:val="22"/>
          <w:szCs w:val="22"/>
        </w:rPr>
        <w:t>Further follow ups were at 8 weeks and 12 weeks and 24 weeks.</w:t>
      </w:r>
    </w:p>
    <w:p w:rsidR="0080317E" w:rsidRPr="000603EE" w:rsidRDefault="0080317E" w:rsidP="0078624C">
      <w:pPr>
        <w:pStyle w:val="ListParagraph"/>
        <w:numPr>
          <w:ilvl w:val="0"/>
          <w:numId w:val="8"/>
        </w:numPr>
        <w:spacing w:before="120" w:line="480" w:lineRule="auto"/>
        <w:rPr>
          <w:rFonts w:ascii="Arial" w:hAnsi="Arial" w:cs="Arial"/>
          <w:sz w:val="22"/>
          <w:szCs w:val="22"/>
        </w:rPr>
      </w:pPr>
      <w:r w:rsidRPr="000603EE">
        <w:rPr>
          <w:rFonts w:ascii="Arial" w:hAnsi="Arial" w:cs="Arial"/>
          <w:sz w:val="22"/>
          <w:szCs w:val="22"/>
        </w:rPr>
        <w:t>The patients were examined clinically and radiologically. Assessed for range of motion and bony union and complication.</w:t>
      </w:r>
    </w:p>
    <w:p w:rsidR="0080317E" w:rsidRPr="000603EE" w:rsidRDefault="0080317E" w:rsidP="0080317E">
      <w:pPr>
        <w:pStyle w:val="ListParagraph"/>
        <w:numPr>
          <w:ilvl w:val="0"/>
          <w:numId w:val="8"/>
        </w:numPr>
        <w:spacing w:before="120" w:line="360" w:lineRule="auto"/>
        <w:rPr>
          <w:rFonts w:ascii="Arial" w:hAnsi="Arial" w:cs="Arial"/>
          <w:sz w:val="22"/>
          <w:szCs w:val="22"/>
        </w:rPr>
      </w:pPr>
      <w:r w:rsidRPr="000603EE">
        <w:rPr>
          <w:rFonts w:ascii="Arial" w:hAnsi="Arial" w:cs="Arial"/>
          <w:sz w:val="22"/>
          <w:szCs w:val="22"/>
        </w:rPr>
        <w:t xml:space="preserve">The patient with shoulder stiffness given physiotherapy for 1 week to 15 days on </w:t>
      </w:r>
      <w:r w:rsidR="003A10AB" w:rsidRPr="000603EE">
        <w:rPr>
          <w:rFonts w:ascii="Arial" w:hAnsi="Arial" w:cs="Arial"/>
          <w:sz w:val="22"/>
          <w:szCs w:val="22"/>
        </w:rPr>
        <w:t>outpatient</w:t>
      </w:r>
      <w:r w:rsidRPr="000603EE">
        <w:rPr>
          <w:rFonts w:ascii="Arial" w:hAnsi="Arial" w:cs="Arial"/>
          <w:sz w:val="22"/>
          <w:szCs w:val="22"/>
        </w:rPr>
        <w:t xml:space="preserve"> basis.</w:t>
      </w:r>
    </w:p>
    <w:p w:rsidR="0080317E" w:rsidRPr="000603EE" w:rsidRDefault="0080317E" w:rsidP="0080317E">
      <w:pPr>
        <w:spacing w:before="120" w:line="360" w:lineRule="auto"/>
        <w:rPr>
          <w:rFonts w:ascii="Arial" w:hAnsi="Arial" w:cs="Arial"/>
          <w:b/>
        </w:rPr>
      </w:pPr>
      <w:r w:rsidRPr="000603EE">
        <w:rPr>
          <w:rFonts w:ascii="Arial" w:hAnsi="Arial" w:cs="Arial"/>
        </w:rPr>
        <w:lastRenderedPageBreak/>
        <w:t xml:space="preserve">   </w:t>
      </w:r>
      <w:r w:rsidRPr="000603EE">
        <w:rPr>
          <w:rFonts w:ascii="Arial" w:hAnsi="Arial" w:cs="Arial"/>
          <w:b/>
        </w:rPr>
        <w:t>Functional results:</w:t>
      </w:r>
    </w:p>
    <w:p w:rsidR="0080317E" w:rsidRPr="000603EE" w:rsidRDefault="0080317E" w:rsidP="0078624C">
      <w:pPr>
        <w:spacing w:before="120" w:line="480" w:lineRule="auto"/>
        <w:jc w:val="both"/>
        <w:rPr>
          <w:rFonts w:ascii="Arial" w:hAnsi="Arial" w:cs="Arial"/>
        </w:rPr>
      </w:pPr>
      <w:r w:rsidRPr="000603EE">
        <w:rPr>
          <w:rFonts w:ascii="Arial" w:hAnsi="Arial" w:cs="Arial"/>
          <w:b/>
        </w:rPr>
        <w:tab/>
      </w:r>
      <w:r w:rsidRPr="000603EE">
        <w:rPr>
          <w:rFonts w:ascii="Arial" w:hAnsi="Arial" w:cs="Arial"/>
        </w:rPr>
        <w:t>The final result were evaluated using Constant-Murley score.</w:t>
      </w:r>
    </w:p>
    <w:p w:rsidR="0080317E" w:rsidRPr="000603EE" w:rsidRDefault="0080317E" w:rsidP="0078624C">
      <w:pPr>
        <w:spacing w:before="120" w:line="480" w:lineRule="auto"/>
        <w:jc w:val="both"/>
        <w:rPr>
          <w:rFonts w:ascii="Arial" w:hAnsi="Arial" w:cs="Arial"/>
        </w:rPr>
      </w:pPr>
      <w:r w:rsidRPr="000603EE">
        <w:rPr>
          <w:rFonts w:ascii="Arial" w:hAnsi="Arial" w:cs="Arial"/>
        </w:rPr>
        <w:tab/>
        <w:t>This system base on 100 point score composed of a number of individual parameters. The subjective parameters assess the degree  of pain the  patient experiences and the ability to perform normal tasks of daily living as they apply to him or her in both activity and position related terms. Both of these assessments are subjective and are carried out independently prio</w:t>
      </w:r>
      <w:r w:rsidR="00022437">
        <w:rPr>
          <w:rFonts w:ascii="Arial" w:hAnsi="Arial" w:cs="Arial"/>
        </w:rPr>
        <w:t>r to o</w:t>
      </w:r>
      <w:r w:rsidRPr="000603EE">
        <w:rPr>
          <w:rFonts w:ascii="Arial" w:hAnsi="Arial" w:cs="Arial"/>
        </w:rPr>
        <w:t>bjective testing of active motion range and shoulder power</w:t>
      </w:r>
    </w:p>
    <w:p w:rsidR="0080317E" w:rsidRPr="000603EE" w:rsidRDefault="0080317E" w:rsidP="0080317E">
      <w:pPr>
        <w:jc w:val="center"/>
        <w:rPr>
          <w:rFonts w:ascii="Arial" w:hAnsi="Arial" w:cs="Arial"/>
          <w:b/>
          <w:sz w:val="24"/>
          <w:szCs w:val="24"/>
        </w:rPr>
      </w:pPr>
      <w:r w:rsidRPr="000603EE">
        <w:rPr>
          <w:rFonts w:ascii="Arial" w:hAnsi="Arial" w:cs="Arial"/>
          <w:b/>
          <w:noProof/>
          <w:sz w:val="24"/>
          <w:szCs w:val="24"/>
          <w:lang w:val="en-IN" w:eastAsia="en-IN"/>
        </w:rPr>
        <w:drawing>
          <wp:inline distT="0" distB="0" distL="0" distR="0">
            <wp:extent cx="4467225" cy="31337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467225" cy="3133725"/>
                    </a:xfrm>
                    <a:prstGeom prst="rect">
                      <a:avLst/>
                    </a:prstGeom>
                    <a:noFill/>
                    <a:ln w="9525">
                      <a:noFill/>
                      <a:miter lim="800000"/>
                      <a:headEnd/>
                      <a:tailEnd/>
                    </a:ln>
                  </pic:spPr>
                </pic:pic>
              </a:graphicData>
            </a:graphic>
          </wp:inline>
        </w:drawing>
      </w:r>
    </w:p>
    <w:p w:rsidR="0080317E" w:rsidRPr="000603EE" w:rsidRDefault="00E42181" w:rsidP="0080317E">
      <w:pPr>
        <w:tabs>
          <w:tab w:val="left" w:pos="7530"/>
        </w:tabs>
        <w:ind w:left="720"/>
        <w:jc w:val="both"/>
        <w:rPr>
          <w:rFonts w:ascii="Arial" w:hAnsi="Arial" w:cs="Arial"/>
          <w:b/>
        </w:rPr>
      </w:pPr>
      <w:r w:rsidRPr="000603EE">
        <w:rPr>
          <w:rFonts w:ascii="Arial" w:hAnsi="Arial" w:cs="Arial"/>
          <w:b/>
        </w:rPr>
        <w:t xml:space="preserve">                                          FIG  </w:t>
      </w:r>
      <w:r w:rsidR="00C13102" w:rsidRPr="000603EE">
        <w:rPr>
          <w:rFonts w:ascii="Arial" w:hAnsi="Arial" w:cs="Arial"/>
          <w:b/>
        </w:rPr>
        <w:t>10</w:t>
      </w:r>
      <w:r w:rsidRPr="000603EE">
        <w:rPr>
          <w:rFonts w:ascii="Arial" w:hAnsi="Arial" w:cs="Arial"/>
          <w:b/>
        </w:rPr>
        <w:t xml:space="preserve"> : INSTRUMENTS</w:t>
      </w:r>
    </w:p>
    <w:p w:rsidR="0080317E" w:rsidRPr="000603EE" w:rsidRDefault="0080317E" w:rsidP="0080317E">
      <w:pPr>
        <w:tabs>
          <w:tab w:val="left" w:pos="7530"/>
        </w:tabs>
        <w:ind w:left="720"/>
        <w:jc w:val="both"/>
        <w:rPr>
          <w:rFonts w:ascii="Arial" w:hAnsi="Arial" w:cs="Arial"/>
        </w:rPr>
      </w:pPr>
    </w:p>
    <w:p w:rsidR="00A04B49" w:rsidRPr="000603EE" w:rsidRDefault="00A04B49" w:rsidP="0080317E">
      <w:pPr>
        <w:tabs>
          <w:tab w:val="left" w:pos="7530"/>
        </w:tabs>
        <w:ind w:left="720"/>
        <w:jc w:val="both"/>
        <w:rPr>
          <w:rFonts w:ascii="Arial" w:hAnsi="Arial" w:cs="Arial"/>
        </w:rPr>
      </w:pPr>
      <w:r w:rsidRPr="000603EE">
        <w:rPr>
          <w:rFonts w:ascii="Arial" w:hAnsi="Arial" w:cs="Arial"/>
        </w:rPr>
        <w:t xml:space="preserve">  </w:t>
      </w:r>
    </w:p>
    <w:p w:rsidR="00A04B49" w:rsidRPr="000603EE" w:rsidRDefault="00A04B49" w:rsidP="0080317E">
      <w:pPr>
        <w:tabs>
          <w:tab w:val="left" w:pos="7530"/>
        </w:tabs>
        <w:ind w:left="720"/>
        <w:jc w:val="both"/>
        <w:rPr>
          <w:rFonts w:ascii="Arial" w:hAnsi="Arial" w:cs="Arial"/>
        </w:rPr>
      </w:pPr>
    </w:p>
    <w:p w:rsidR="00A04B49" w:rsidRPr="000603EE" w:rsidRDefault="00A04B49" w:rsidP="0080317E">
      <w:pPr>
        <w:tabs>
          <w:tab w:val="left" w:pos="7530"/>
        </w:tabs>
        <w:ind w:left="720"/>
        <w:jc w:val="both"/>
        <w:rPr>
          <w:rFonts w:ascii="Arial" w:hAnsi="Arial" w:cs="Arial"/>
        </w:rPr>
      </w:pPr>
    </w:p>
    <w:p w:rsidR="00A04B49" w:rsidRPr="000603EE" w:rsidRDefault="00A04B49" w:rsidP="0080317E">
      <w:pPr>
        <w:tabs>
          <w:tab w:val="left" w:pos="7530"/>
        </w:tabs>
        <w:ind w:left="720"/>
        <w:jc w:val="both"/>
        <w:rPr>
          <w:rFonts w:ascii="Arial" w:hAnsi="Arial" w:cs="Arial"/>
        </w:rPr>
      </w:pPr>
    </w:p>
    <w:p w:rsidR="00A04B49" w:rsidRPr="000603EE" w:rsidRDefault="0080317E" w:rsidP="0080317E">
      <w:pPr>
        <w:tabs>
          <w:tab w:val="left" w:pos="7530"/>
        </w:tabs>
        <w:ind w:left="720"/>
        <w:jc w:val="both"/>
        <w:rPr>
          <w:rFonts w:ascii="Arial" w:hAnsi="Arial" w:cs="Arial"/>
        </w:rPr>
      </w:pPr>
      <w:r w:rsidRPr="000603EE">
        <w:rPr>
          <w:rFonts w:ascii="Arial" w:hAnsi="Arial" w:cs="Arial"/>
          <w:noProof/>
          <w:lang w:val="en-IN" w:eastAsia="en-IN"/>
        </w:rPr>
        <w:lastRenderedPageBreak/>
        <w:drawing>
          <wp:inline distT="0" distB="0" distL="0" distR="0">
            <wp:extent cx="4448175" cy="3524250"/>
            <wp:effectExtent l="1905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448175" cy="3524250"/>
                    </a:xfrm>
                    <a:prstGeom prst="rect">
                      <a:avLst/>
                    </a:prstGeom>
                    <a:noFill/>
                    <a:ln w="9525">
                      <a:noFill/>
                      <a:miter lim="800000"/>
                      <a:headEnd/>
                      <a:tailEnd/>
                    </a:ln>
                  </pic:spPr>
                </pic:pic>
              </a:graphicData>
            </a:graphic>
          </wp:inline>
        </w:drawing>
      </w:r>
    </w:p>
    <w:p w:rsidR="00A04B49" w:rsidRPr="000603EE" w:rsidRDefault="00A04B49" w:rsidP="0080317E">
      <w:pPr>
        <w:tabs>
          <w:tab w:val="left" w:pos="7530"/>
        </w:tabs>
        <w:ind w:left="720"/>
        <w:jc w:val="both"/>
        <w:rPr>
          <w:rFonts w:ascii="Arial" w:hAnsi="Arial" w:cs="Arial"/>
        </w:rPr>
      </w:pPr>
    </w:p>
    <w:p w:rsidR="00A04B49" w:rsidRPr="000603EE" w:rsidRDefault="00A04B49" w:rsidP="0080317E">
      <w:pPr>
        <w:tabs>
          <w:tab w:val="left" w:pos="7530"/>
        </w:tabs>
        <w:ind w:left="720"/>
        <w:jc w:val="both"/>
        <w:rPr>
          <w:rFonts w:ascii="Arial" w:hAnsi="Arial" w:cs="Arial"/>
          <w:b/>
        </w:rPr>
      </w:pPr>
      <w:r w:rsidRPr="000603EE">
        <w:rPr>
          <w:rFonts w:ascii="Arial" w:hAnsi="Arial" w:cs="Arial"/>
          <w:b/>
        </w:rPr>
        <w:t xml:space="preserve">                                       FIG</w:t>
      </w:r>
      <w:r w:rsidR="00C13102" w:rsidRPr="000603EE">
        <w:rPr>
          <w:rFonts w:ascii="Arial" w:hAnsi="Arial" w:cs="Arial"/>
          <w:b/>
        </w:rPr>
        <w:t xml:space="preserve">  </w:t>
      </w:r>
      <w:r w:rsidRPr="000603EE">
        <w:rPr>
          <w:rFonts w:ascii="Arial" w:hAnsi="Arial" w:cs="Arial"/>
          <w:b/>
        </w:rPr>
        <w:t xml:space="preserve"> </w:t>
      </w:r>
      <w:r w:rsidR="00C13102" w:rsidRPr="000603EE">
        <w:rPr>
          <w:rFonts w:ascii="Arial" w:hAnsi="Arial" w:cs="Arial"/>
          <w:b/>
        </w:rPr>
        <w:t>11A</w:t>
      </w:r>
      <w:r w:rsidRPr="000603EE">
        <w:rPr>
          <w:rFonts w:ascii="Arial" w:hAnsi="Arial" w:cs="Arial"/>
          <w:b/>
        </w:rPr>
        <w:t xml:space="preserve"> : SKIN INCISION</w:t>
      </w:r>
    </w:p>
    <w:p w:rsidR="0080317E" w:rsidRPr="000603EE" w:rsidRDefault="0080317E" w:rsidP="0080317E">
      <w:pPr>
        <w:tabs>
          <w:tab w:val="left" w:pos="7530"/>
        </w:tabs>
        <w:ind w:left="720"/>
        <w:jc w:val="both"/>
        <w:rPr>
          <w:rFonts w:ascii="Arial" w:hAnsi="Arial" w:cs="Arial"/>
        </w:rPr>
      </w:pPr>
      <w:r w:rsidRPr="000603EE">
        <w:rPr>
          <w:rFonts w:ascii="Arial" w:hAnsi="Arial" w:cs="Arial"/>
          <w:noProof/>
          <w:lang w:val="en-IN" w:eastAsia="en-IN"/>
        </w:rPr>
        <w:drawing>
          <wp:inline distT="0" distB="0" distL="0" distR="0">
            <wp:extent cx="4619625" cy="3667125"/>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619625" cy="3667125"/>
                    </a:xfrm>
                    <a:prstGeom prst="rect">
                      <a:avLst/>
                    </a:prstGeom>
                    <a:noFill/>
                    <a:ln w="9525">
                      <a:noFill/>
                      <a:miter lim="800000"/>
                      <a:headEnd/>
                      <a:tailEnd/>
                    </a:ln>
                  </pic:spPr>
                </pic:pic>
              </a:graphicData>
            </a:graphic>
          </wp:inline>
        </w:drawing>
      </w:r>
    </w:p>
    <w:p w:rsidR="0080317E" w:rsidRPr="000603EE" w:rsidRDefault="00A04B49" w:rsidP="0080317E">
      <w:pPr>
        <w:tabs>
          <w:tab w:val="left" w:pos="7530"/>
        </w:tabs>
        <w:ind w:left="720"/>
        <w:jc w:val="both"/>
        <w:rPr>
          <w:rFonts w:ascii="Arial" w:hAnsi="Arial" w:cs="Arial"/>
          <w:b/>
        </w:rPr>
      </w:pPr>
      <w:r w:rsidRPr="000603EE">
        <w:rPr>
          <w:rFonts w:ascii="Arial" w:hAnsi="Arial" w:cs="Arial"/>
        </w:rPr>
        <w:t xml:space="preserve">                                        </w:t>
      </w:r>
      <w:r w:rsidRPr="000603EE">
        <w:rPr>
          <w:rFonts w:ascii="Arial" w:hAnsi="Arial" w:cs="Arial"/>
          <w:b/>
        </w:rPr>
        <w:t xml:space="preserve">FIG </w:t>
      </w:r>
      <w:r w:rsidR="00C13102" w:rsidRPr="000603EE">
        <w:rPr>
          <w:rFonts w:ascii="Arial" w:hAnsi="Arial" w:cs="Arial"/>
          <w:b/>
        </w:rPr>
        <w:t xml:space="preserve"> 11B</w:t>
      </w:r>
      <w:r w:rsidRPr="000603EE">
        <w:rPr>
          <w:rFonts w:ascii="Arial" w:hAnsi="Arial" w:cs="Arial"/>
          <w:b/>
        </w:rPr>
        <w:t xml:space="preserve"> : CEPHALIC VEIN EXPOSED</w:t>
      </w:r>
    </w:p>
    <w:p w:rsidR="0080317E" w:rsidRPr="000603EE" w:rsidRDefault="001F7231" w:rsidP="0080317E">
      <w:pPr>
        <w:tabs>
          <w:tab w:val="left" w:pos="7530"/>
        </w:tabs>
        <w:ind w:left="720"/>
        <w:jc w:val="both"/>
        <w:rPr>
          <w:rFonts w:ascii="Arial" w:hAnsi="Arial" w:cs="Arial"/>
        </w:rPr>
      </w:pPr>
      <w:r w:rsidRPr="000603EE">
        <w:rPr>
          <w:rFonts w:ascii="Arial" w:hAnsi="Arial" w:cs="Arial"/>
          <w:noProof/>
          <w:lang w:val="en-IN" w:eastAsia="en-IN"/>
        </w:rPr>
        <w:lastRenderedPageBreak/>
        <w:drawing>
          <wp:inline distT="0" distB="0" distL="0" distR="0">
            <wp:extent cx="4098925" cy="3054985"/>
            <wp:effectExtent l="1905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098925" cy="3054985"/>
                    </a:xfrm>
                    <a:prstGeom prst="rect">
                      <a:avLst/>
                    </a:prstGeom>
                    <a:noFill/>
                    <a:ln w="9525">
                      <a:noFill/>
                      <a:miter lim="800000"/>
                      <a:headEnd/>
                      <a:tailEnd/>
                    </a:ln>
                  </pic:spPr>
                </pic:pic>
              </a:graphicData>
            </a:graphic>
          </wp:inline>
        </w:drawing>
      </w:r>
    </w:p>
    <w:p w:rsidR="001F7231" w:rsidRPr="000603EE" w:rsidRDefault="001F7231" w:rsidP="0080317E">
      <w:pPr>
        <w:tabs>
          <w:tab w:val="left" w:pos="7530"/>
        </w:tabs>
        <w:ind w:left="720"/>
        <w:jc w:val="both"/>
        <w:rPr>
          <w:rFonts w:ascii="Arial" w:hAnsi="Arial" w:cs="Arial"/>
          <w:b/>
        </w:rPr>
      </w:pPr>
      <w:r w:rsidRPr="000603EE">
        <w:rPr>
          <w:rFonts w:ascii="Arial" w:hAnsi="Arial" w:cs="Arial"/>
          <w:b/>
        </w:rPr>
        <w:t xml:space="preserve">FIG </w:t>
      </w:r>
      <w:r w:rsidR="00C13102" w:rsidRPr="000603EE">
        <w:rPr>
          <w:rFonts w:ascii="Arial" w:hAnsi="Arial" w:cs="Arial"/>
          <w:b/>
        </w:rPr>
        <w:t>12A</w:t>
      </w:r>
      <w:r w:rsidRPr="000603EE">
        <w:rPr>
          <w:rFonts w:ascii="Arial" w:hAnsi="Arial" w:cs="Arial"/>
          <w:b/>
        </w:rPr>
        <w:t xml:space="preserve"> : INTERNERVOUS PLANE BETWEEN DELTOID  AND PECTORALIS MAJOR</w:t>
      </w:r>
    </w:p>
    <w:p w:rsidR="001F7231" w:rsidRPr="000603EE" w:rsidRDefault="001F7231" w:rsidP="0080317E">
      <w:pPr>
        <w:tabs>
          <w:tab w:val="left" w:pos="7530"/>
        </w:tabs>
        <w:ind w:left="720"/>
        <w:jc w:val="both"/>
        <w:rPr>
          <w:rFonts w:ascii="Arial" w:hAnsi="Arial" w:cs="Arial"/>
        </w:rPr>
      </w:pPr>
    </w:p>
    <w:p w:rsidR="00BE2544" w:rsidRPr="000603EE" w:rsidRDefault="00BE2544" w:rsidP="0080317E">
      <w:pPr>
        <w:tabs>
          <w:tab w:val="left" w:pos="7530"/>
        </w:tabs>
        <w:ind w:left="720"/>
        <w:jc w:val="both"/>
        <w:rPr>
          <w:rFonts w:ascii="Arial" w:hAnsi="Arial" w:cs="Arial"/>
        </w:rPr>
      </w:pPr>
      <w:r w:rsidRPr="000603EE">
        <w:rPr>
          <w:rFonts w:ascii="Arial" w:hAnsi="Arial" w:cs="Arial"/>
          <w:noProof/>
          <w:lang w:val="en-IN" w:eastAsia="en-IN"/>
        </w:rPr>
        <w:drawing>
          <wp:inline distT="0" distB="0" distL="0" distR="0">
            <wp:extent cx="3711575" cy="2775585"/>
            <wp:effectExtent l="19050" t="0" r="3175" b="0"/>
            <wp:docPr id="228" name="Picture 7" descr="C:\Users\Acer\Desktop\x rays\s ramakka\INTRA OP PIC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x rays\s ramakka\INTRA OP PIC 021.jpg"/>
                    <pic:cNvPicPr>
                      <a:picLocks noChangeAspect="1" noChangeArrowheads="1"/>
                    </pic:cNvPicPr>
                  </pic:nvPicPr>
                  <pic:blipFill>
                    <a:blip r:embed="rId29" cstate="print"/>
                    <a:srcRect/>
                    <a:stretch>
                      <a:fillRect/>
                    </a:stretch>
                  </pic:blipFill>
                  <pic:spPr bwMode="auto">
                    <a:xfrm>
                      <a:off x="0" y="0"/>
                      <a:ext cx="3711575" cy="2775585"/>
                    </a:xfrm>
                    <a:prstGeom prst="rect">
                      <a:avLst/>
                    </a:prstGeom>
                    <a:noFill/>
                    <a:ln w="9525">
                      <a:noFill/>
                      <a:miter lim="800000"/>
                      <a:headEnd/>
                      <a:tailEnd/>
                    </a:ln>
                  </pic:spPr>
                </pic:pic>
              </a:graphicData>
            </a:graphic>
          </wp:inline>
        </w:drawing>
      </w:r>
    </w:p>
    <w:p w:rsidR="0080317E" w:rsidRPr="000603EE" w:rsidRDefault="00BE2544" w:rsidP="0080317E">
      <w:pPr>
        <w:tabs>
          <w:tab w:val="left" w:pos="7530"/>
        </w:tabs>
        <w:ind w:left="720"/>
        <w:jc w:val="both"/>
        <w:rPr>
          <w:rFonts w:ascii="Arial" w:hAnsi="Arial" w:cs="Arial"/>
          <w:b/>
        </w:rPr>
      </w:pPr>
      <w:r w:rsidRPr="000603EE">
        <w:rPr>
          <w:rFonts w:ascii="Arial" w:hAnsi="Arial" w:cs="Arial"/>
          <w:b/>
        </w:rPr>
        <w:t xml:space="preserve">          </w:t>
      </w:r>
      <w:r w:rsidR="00A04B49" w:rsidRPr="000603EE">
        <w:rPr>
          <w:rFonts w:ascii="Arial" w:hAnsi="Arial" w:cs="Arial"/>
          <w:b/>
        </w:rPr>
        <w:t xml:space="preserve">                 FIG </w:t>
      </w:r>
      <w:r w:rsidR="00C13102" w:rsidRPr="000603EE">
        <w:rPr>
          <w:rFonts w:ascii="Arial" w:hAnsi="Arial" w:cs="Arial"/>
          <w:b/>
        </w:rPr>
        <w:t>12B</w:t>
      </w:r>
      <w:r w:rsidR="00A04B49" w:rsidRPr="000603EE">
        <w:rPr>
          <w:rFonts w:ascii="Arial" w:hAnsi="Arial" w:cs="Arial"/>
          <w:b/>
        </w:rPr>
        <w:t xml:space="preserve"> : PLATE  PLACEMENT</w:t>
      </w:r>
    </w:p>
    <w:p w:rsidR="0080317E" w:rsidRPr="000603EE" w:rsidRDefault="00BE2544" w:rsidP="00110BB6">
      <w:pPr>
        <w:tabs>
          <w:tab w:val="left" w:pos="7530"/>
        </w:tabs>
        <w:ind w:left="720"/>
        <w:jc w:val="both"/>
        <w:rPr>
          <w:rFonts w:ascii="Arial" w:hAnsi="Arial" w:cs="Arial"/>
        </w:rPr>
      </w:pPr>
      <w:r w:rsidRPr="000603EE">
        <w:rPr>
          <w:rFonts w:ascii="Arial" w:hAnsi="Arial" w:cs="Arial"/>
        </w:rPr>
        <w:lastRenderedPageBreak/>
        <w:t xml:space="preserve">                                                                          </w:t>
      </w:r>
      <w:r w:rsidR="00110BB6" w:rsidRPr="000603EE">
        <w:rPr>
          <w:rFonts w:ascii="Arial" w:hAnsi="Arial" w:cs="Arial"/>
          <w:noProof/>
          <w:lang w:val="en-IN" w:eastAsia="en-IN"/>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401421" cy="1947134"/>
            <wp:effectExtent l="19050" t="0" r="0" b="0"/>
            <wp:wrapSquare wrapText="bothSides"/>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401421" cy="1947134"/>
                    </a:xfrm>
                    <a:prstGeom prst="rect">
                      <a:avLst/>
                    </a:prstGeom>
                    <a:noFill/>
                    <a:ln w="9525">
                      <a:noFill/>
                      <a:miter lim="800000"/>
                      <a:headEnd/>
                      <a:tailEnd/>
                    </a:ln>
                  </pic:spPr>
                </pic:pic>
              </a:graphicData>
            </a:graphic>
          </wp:anchor>
        </w:drawing>
      </w:r>
      <w:r w:rsidR="00110BB6" w:rsidRPr="000603EE">
        <w:rPr>
          <w:rFonts w:ascii="Arial" w:hAnsi="Arial" w:cs="Arial"/>
        </w:rPr>
        <w:t xml:space="preserve">    </w:t>
      </w:r>
      <w:r w:rsidRPr="000603EE">
        <w:rPr>
          <w:rFonts w:ascii="Arial" w:hAnsi="Arial" w:cs="Arial"/>
          <w:noProof/>
          <w:lang w:val="en-IN" w:eastAsia="en-IN"/>
        </w:rPr>
        <w:drawing>
          <wp:inline distT="0" distB="0" distL="0" distR="0">
            <wp:extent cx="2398320" cy="1944619"/>
            <wp:effectExtent l="19050" t="0" r="1980" b="0"/>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01328" cy="1947058"/>
                    </a:xfrm>
                    <a:prstGeom prst="rect">
                      <a:avLst/>
                    </a:prstGeom>
                    <a:noFill/>
                    <a:ln w="9525">
                      <a:noFill/>
                      <a:miter lim="800000"/>
                      <a:headEnd/>
                      <a:tailEnd/>
                    </a:ln>
                  </pic:spPr>
                </pic:pic>
              </a:graphicData>
            </a:graphic>
          </wp:inline>
        </w:drawing>
      </w:r>
    </w:p>
    <w:p w:rsidR="00110BB6" w:rsidRPr="000603EE" w:rsidRDefault="00110BB6" w:rsidP="0080317E">
      <w:pPr>
        <w:pStyle w:val="Default"/>
        <w:jc w:val="both"/>
        <w:rPr>
          <w:rFonts w:eastAsiaTheme="minorEastAsia"/>
          <w:color w:val="auto"/>
          <w:szCs w:val="22"/>
          <w:lang w:val="en-GB" w:eastAsia="en-GB"/>
        </w:rPr>
      </w:pPr>
      <w:r w:rsidRPr="000603EE">
        <w:rPr>
          <w:rFonts w:eastAsiaTheme="minorEastAsia"/>
          <w:color w:val="auto"/>
          <w:szCs w:val="22"/>
          <w:lang w:val="en-GB" w:eastAsia="en-GB"/>
        </w:rPr>
        <w:t xml:space="preserve">                        Pre op X ray                                                     Post op X ray</w:t>
      </w:r>
    </w:p>
    <w:p w:rsidR="00110BB6" w:rsidRPr="000603EE" w:rsidRDefault="00110BB6" w:rsidP="0080317E">
      <w:pPr>
        <w:pStyle w:val="Default"/>
        <w:jc w:val="both"/>
        <w:rPr>
          <w:rFonts w:eastAsiaTheme="minorEastAsia"/>
          <w:color w:val="auto"/>
          <w:szCs w:val="22"/>
          <w:lang w:val="en-GB" w:eastAsia="en-GB"/>
        </w:rPr>
      </w:pPr>
    </w:p>
    <w:p w:rsidR="00110BB6" w:rsidRPr="000603EE" w:rsidRDefault="00110BB6" w:rsidP="0080317E">
      <w:pPr>
        <w:pStyle w:val="Default"/>
        <w:jc w:val="both"/>
        <w:rPr>
          <w:rFonts w:eastAsiaTheme="minorEastAsia"/>
          <w:color w:val="auto"/>
          <w:szCs w:val="22"/>
          <w:lang w:val="en-GB" w:eastAsia="en-GB"/>
        </w:rPr>
      </w:pPr>
    </w:p>
    <w:p w:rsidR="00110BB6" w:rsidRPr="000603EE" w:rsidRDefault="00110BB6" w:rsidP="0080317E">
      <w:pPr>
        <w:pStyle w:val="Default"/>
        <w:jc w:val="both"/>
        <w:rPr>
          <w:rFonts w:eastAsiaTheme="minorEastAsia"/>
          <w:color w:val="auto"/>
          <w:szCs w:val="22"/>
          <w:lang w:val="en-GB" w:eastAsia="en-GB"/>
        </w:rPr>
      </w:pPr>
    </w:p>
    <w:p w:rsidR="00110BB6" w:rsidRPr="000603EE" w:rsidRDefault="00110BB6" w:rsidP="0080317E">
      <w:pPr>
        <w:pStyle w:val="Default"/>
        <w:jc w:val="both"/>
        <w:rPr>
          <w:rFonts w:eastAsiaTheme="minorEastAsia"/>
          <w:color w:val="auto"/>
          <w:szCs w:val="22"/>
          <w:lang w:val="en-GB" w:eastAsia="en-GB"/>
        </w:rPr>
      </w:pPr>
    </w:p>
    <w:p w:rsidR="00110BB6" w:rsidRPr="000603EE" w:rsidRDefault="00110BB6" w:rsidP="0080317E">
      <w:pPr>
        <w:pStyle w:val="Default"/>
        <w:jc w:val="both"/>
        <w:rPr>
          <w:rFonts w:eastAsiaTheme="minorEastAsia"/>
          <w:color w:val="auto"/>
          <w:szCs w:val="22"/>
          <w:lang w:val="en-GB" w:eastAsia="en-GB"/>
        </w:rPr>
      </w:pPr>
      <w:r w:rsidRPr="000603EE">
        <w:rPr>
          <w:rFonts w:eastAsiaTheme="minorEastAsia"/>
          <w:noProof/>
          <w:color w:val="auto"/>
          <w:szCs w:val="22"/>
          <w:lang w:eastAsia="en-IN"/>
        </w:rPr>
        <w:drawing>
          <wp:inline distT="0" distB="0" distL="0" distR="0">
            <wp:extent cx="1935032" cy="2183802"/>
            <wp:effectExtent l="19050" t="0" r="8068" b="0"/>
            <wp:docPr id="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1940625" cy="2190114"/>
                    </a:xfrm>
                    <a:prstGeom prst="rect">
                      <a:avLst/>
                    </a:prstGeom>
                    <a:noFill/>
                    <a:ln w="9525">
                      <a:noFill/>
                      <a:miter lim="800000"/>
                      <a:headEnd/>
                      <a:tailEnd/>
                    </a:ln>
                  </pic:spPr>
                </pic:pic>
              </a:graphicData>
            </a:graphic>
          </wp:inline>
        </w:drawing>
      </w:r>
      <w:r w:rsidRPr="000603EE">
        <w:rPr>
          <w:rFonts w:eastAsiaTheme="minorEastAsia"/>
          <w:color w:val="auto"/>
          <w:szCs w:val="22"/>
          <w:lang w:val="en-GB" w:eastAsia="en-GB"/>
        </w:rPr>
        <w:t xml:space="preserve">                         </w:t>
      </w:r>
      <w:r w:rsidRPr="000603EE">
        <w:rPr>
          <w:rFonts w:eastAsiaTheme="minorEastAsia"/>
          <w:noProof/>
          <w:color w:val="auto"/>
          <w:szCs w:val="22"/>
          <w:lang w:eastAsia="en-IN"/>
        </w:rPr>
        <w:drawing>
          <wp:inline distT="0" distB="0" distL="0" distR="0">
            <wp:extent cx="2067933" cy="2183802"/>
            <wp:effectExtent l="19050" t="0" r="8517" b="0"/>
            <wp:docPr id="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068334" cy="2184225"/>
                    </a:xfrm>
                    <a:prstGeom prst="rect">
                      <a:avLst/>
                    </a:prstGeom>
                    <a:noFill/>
                    <a:ln w="9525">
                      <a:noFill/>
                      <a:miter lim="800000"/>
                      <a:headEnd/>
                      <a:tailEnd/>
                    </a:ln>
                  </pic:spPr>
                </pic:pic>
              </a:graphicData>
            </a:graphic>
          </wp:inline>
        </w:drawing>
      </w:r>
    </w:p>
    <w:p w:rsidR="00110BB6" w:rsidRPr="000603EE" w:rsidRDefault="00110BB6" w:rsidP="0080317E">
      <w:pPr>
        <w:pStyle w:val="Default"/>
        <w:jc w:val="both"/>
        <w:rPr>
          <w:rFonts w:eastAsiaTheme="minorEastAsia"/>
          <w:color w:val="auto"/>
          <w:szCs w:val="22"/>
          <w:lang w:val="en-GB" w:eastAsia="en-GB"/>
        </w:rPr>
      </w:pPr>
    </w:p>
    <w:p w:rsidR="0034263C" w:rsidRPr="000603EE" w:rsidRDefault="0034263C" w:rsidP="0080317E">
      <w:pPr>
        <w:pStyle w:val="Default"/>
        <w:jc w:val="both"/>
        <w:rPr>
          <w:rFonts w:eastAsiaTheme="minorEastAsia"/>
          <w:color w:val="auto"/>
          <w:szCs w:val="22"/>
          <w:lang w:val="en-GB" w:eastAsia="en-GB"/>
        </w:rPr>
      </w:pPr>
      <w:r w:rsidRPr="000603EE">
        <w:rPr>
          <w:rFonts w:eastAsiaTheme="minorEastAsia"/>
          <w:color w:val="auto"/>
          <w:szCs w:val="22"/>
          <w:lang w:val="en-GB" w:eastAsia="en-GB"/>
        </w:rPr>
        <w:t xml:space="preserve">          Pre op X ray                                                               Post op X ray            </w:t>
      </w:r>
    </w:p>
    <w:p w:rsidR="0034263C" w:rsidRPr="000603EE" w:rsidRDefault="0034263C" w:rsidP="0080317E">
      <w:pPr>
        <w:pStyle w:val="Default"/>
        <w:jc w:val="both"/>
        <w:rPr>
          <w:rFonts w:eastAsiaTheme="minorEastAsia"/>
          <w:color w:val="auto"/>
          <w:szCs w:val="22"/>
          <w:lang w:val="en-GB" w:eastAsia="en-GB"/>
        </w:rPr>
      </w:pPr>
    </w:p>
    <w:p w:rsidR="00110BB6" w:rsidRPr="000603EE" w:rsidRDefault="00110BB6" w:rsidP="0080317E">
      <w:pPr>
        <w:pStyle w:val="Default"/>
        <w:jc w:val="both"/>
        <w:rPr>
          <w:rFonts w:eastAsiaTheme="minorEastAsia"/>
          <w:color w:val="auto"/>
          <w:szCs w:val="22"/>
          <w:lang w:val="en-GB" w:eastAsia="en-GB"/>
        </w:rPr>
      </w:pPr>
    </w:p>
    <w:p w:rsidR="00110BB6" w:rsidRDefault="00110BB6" w:rsidP="0080317E">
      <w:pPr>
        <w:pStyle w:val="Default"/>
        <w:jc w:val="both"/>
        <w:rPr>
          <w:rFonts w:eastAsiaTheme="minorEastAsia"/>
          <w:color w:val="auto"/>
          <w:szCs w:val="22"/>
          <w:lang w:val="en-GB" w:eastAsia="en-GB"/>
        </w:rPr>
      </w:pPr>
    </w:p>
    <w:p w:rsidR="00F322D5" w:rsidRDefault="00F322D5" w:rsidP="0080317E">
      <w:pPr>
        <w:pStyle w:val="Default"/>
        <w:jc w:val="both"/>
        <w:rPr>
          <w:rFonts w:eastAsiaTheme="minorEastAsia"/>
          <w:color w:val="auto"/>
          <w:szCs w:val="22"/>
          <w:lang w:val="en-GB" w:eastAsia="en-GB"/>
        </w:rPr>
      </w:pPr>
    </w:p>
    <w:p w:rsidR="00F322D5" w:rsidRDefault="00F322D5" w:rsidP="0080317E">
      <w:pPr>
        <w:pStyle w:val="Default"/>
        <w:jc w:val="both"/>
        <w:rPr>
          <w:rFonts w:eastAsiaTheme="minorEastAsia"/>
          <w:color w:val="auto"/>
          <w:szCs w:val="22"/>
          <w:lang w:val="en-GB" w:eastAsia="en-GB"/>
        </w:rPr>
      </w:pPr>
    </w:p>
    <w:p w:rsidR="00F322D5" w:rsidRDefault="00F322D5" w:rsidP="0080317E">
      <w:pPr>
        <w:pStyle w:val="Default"/>
        <w:jc w:val="both"/>
        <w:rPr>
          <w:rFonts w:eastAsiaTheme="minorEastAsia"/>
          <w:color w:val="auto"/>
          <w:szCs w:val="22"/>
          <w:lang w:val="en-GB" w:eastAsia="en-GB"/>
        </w:rPr>
      </w:pPr>
    </w:p>
    <w:p w:rsidR="00F322D5" w:rsidRPr="000603EE" w:rsidRDefault="00F322D5" w:rsidP="0080317E">
      <w:pPr>
        <w:pStyle w:val="Default"/>
        <w:jc w:val="both"/>
        <w:rPr>
          <w:rFonts w:eastAsiaTheme="minorEastAsia"/>
          <w:color w:val="auto"/>
          <w:szCs w:val="22"/>
          <w:lang w:val="en-GB" w:eastAsia="en-GB"/>
        </w:rPr>
      </w:pPr>
    </w:p>
    <w:p w:rsidR="00110BB6" w:rsidRPr="000603EE" w:rsidRDefault="00110BB6" w:rsidP="0080317E">
      <w:pPr>
        <w:pStyle w:val="Default"/>
        <w:jc w:val="both"/>
        <w:rPr>
          <w:rFonts w:eastAsiaTheme="minorEastAsia"/>
          <w:color w:val="auto"/>
          <w:szCs w:val="22"/>
          <w:lang w:val="en-GB" w:eastAsia="en-GB"/>
        </w:rPr>
      </w:pPr>
    </w:p>
    <w:p w:rsidR="00110BB6" w:rsidRPr="000603EE" w:rsidRDefault="00110BB6" w:rsidP="0080317E">
      <w:pPr>
        <w:pStyle w:val="Default"/>
        <w:jc w:val="both"/>
        <w:rPr>
          <w:rFonts w:eastAsiaTheme="minorEastAsia"/>
          <w:color w:val="auto"/>
          <w:szCs w:val="22"/>
          <w:lang w:val="en-GB" w:eastAsia="en-GB"/>
        </w:rPr>
      </w:pPr>
    </w:p>
    <w:p w:rsidR="00110BB6" w:rsidRPr="000603EE" w:rsidRDefault="00110BB6" w:rsidP="0080317E">
      <w:pPr>
        <w:pStyle w:val="Default"/>
        <w:jc w:val="both"/>
        <w:rPr>
          <w:sz w:val="22"/>
          <w:szCs w:val="22"/>
        </w:rPr>
      </w:pPr>
    </w:p>
    <w:p w:rsidR="00F322D5" w:rsidRDefault="00F322D5" w:rsidP="0080317E">
      <w:pPr>
        <w:pStyle w:val="Default"/>
        <w:jc w:val="both"/>
        <w:rPr>
          <w:b/>
          <w:sz w:val="28"/>
          <w:szCs w:val="28"/>
        </w:rPr>
      </w:pPr>
    </w:p>
    <w:p w:rsidR="00F322D5" w:rsidRDefault="00F322D5" w:rsidP="0080317E">
      <w:pPr>
        <w:pStyle w:val="Default"/>
        <w:jc w:val="both"/>
        <w:rPr>
          <w:b/>
          <w:sz w:val="28"/>
          <w:szCs w:val="28"/>
        </w:rPr>
      </w:pPr>
    </w:p>
    <w:p w:rsidR="00F322D5" w:rsidRDefault="00F322D5" w:rsidP="0080317E">
      <w:pPr>
        <w:pStyle w:val="Default"/>
        <w:jc w:val="both"/>
        <w:rPr>
          <w:b/>
          <w:sz w:val="28"/>
          <w:szCs w:val="28"/>
        </w:rPr>
      </w:pPr>
    </w:p>
    <w:p w:rsidR="00F322D5" w:rsidRDefault="00F322D5" w:rsidP="0080317E">
      <w:pPr>
        <w:pStyle w:val="Default"/>
        <w:jc w:val="both"/>
        <w:rPr>
          <w:b/>
          <w:sz w:val="28"/>
          <w:szCs w:val="28"/>
        </w:rPr>
      </w:pPr>
    </w:p>
    <w:p w:rsidR="00F322D5" w:rsidRDefault="00F322D5" w:rsidP="0080317E">
      <w:pPr>
        <w:pStyle w:val="Default"/>
        <w:jc w:val="both"/>
        <w:rPr>
          <w:b/>
          <w:sz w:val="28"/>
          <w:szCs w:val="28"/>
        </w:rPr>
      </w:pPr>
    </w:p>
    <w:p w:rsidR="00F322D5" w:rsidRDefault="00F322D5" w:rsidP="0080317E">
      <w:pPr>
        <w:pStyle w:val="Default"/>
        <w:jc w:val="both"/>
        <w:rPr>
          <w:b/>
          <w:sz w:val="28"/>
          <w:szCs w:val="28"/>
        </w:rPr>
      </w:pPr>
    </w:p>
    <w:p w:rsidR="00F322D5" w:rsidRDefault="00F322D5" w:rsidP="0080317E">
      <w:pPr>
        <w:pStyle w:val="Default"/>
        <w:jc w:val="both"/>
        <w:rPr>
          <w:b/>
          <w:sz w:val="28"/>
          <w:szCs w:val="28"/>
        </w:rPr>
      </w:pPr>
    </w:p>
    <w:p w:rsidR="00F322D5" w:rsidRDefault="00F322D5" w:rsidP="0080317E">
      <w:pPr>
        <w:pStyle w:val="Default"/>
        <w:jc w:val="both"/>
        <w:rPr>
          <w:b/>
          <w:sz w:val="28"/>
          <w:szCs w:val="28"/>
        </w:rPr>
        <w:sectPr w:rsidR="00F322D5" w:rsidSect="0077736D">
          <w:footerReference w:type="default" r:id="rId34"/>
          <w:pgSz w:w="11906" w:h="16838" w:code="9"/>
          <w:pgMar w:top="1440" w:right="1440" w:bottom="1440" w:left="2160" w:header="709" w:footer="709" w:gutter="0"/>
          <w:cols w:space="708"/>
          <w:docGrid w:linePitch="360"/>
        </w:sectPr>
      </w:pPr>
    </w:p>
    <w:p w:rsidR="0080317E" w:rsidRPr="000603EE" w:rsidRDefault="00C0026E" w:rsidP="0080317E">
      <w:pPr>
        <w:pStyle w:val="Default"/>
        <w:jc w:val="both"/>
        <w:rPr>
          <w:b/>
          <w:sz w:val="28"/>
          <w:szCs w:val="28"/>
        </w:rPr>
      </w:pPr>
      <w:r w:rsidRPr="000603EE">
        <w:rPr>
          <w:b/>
          <w:sz w:val="28"/>
          <w:szCs w:val="28"/>
        </w:rPr>
        <w:lastRenderedPageBreak/>
        <w:t xml:space="preserve">                                                </w:t>
      </w:r>
      <w:r w:rsidR="0080317E" w:rsidRPr="000603EE">
        <w:rPr>
          <w:b/>
          <w:sz w:val="28"/>
          <w:szCs w:val="28"/>
        </w:rPr>
        <w:t>RESULTS</w:t>
      </w:r>
    </w:p>
    <w:p w:rsidR="0080317E" w:rsidRPr="000603EE" w:rsidRDefault="0080317E" w:rsidP="0080317E">
      <w:pPr>
        <w:pStyle w:val="Default"/>
        <w:jc w:val="both"/>
        <w:rPr>
          <w:sz w:val="22"/>
          <w:szCs w:val="22"/>
        </w:rPr>
      </w:pPr>
    </w:p>
    <w:p w:rsidR="0080317E" w:rsidRPr="000603EE" w:rsidRDefault="00C0026E" w:rsidP="0080317E">
      <w:pPr>
        <w:spacing w:after="0" w:line="360" w:lineRule="auto"/>
        <w:jc w:val="both"/>
        <w:rPr>
          <w:rFonts w:ascii="Arial" w:hAnsi="Arial" w:cs="Arial"/>
        </w:rPr>
      </w:pPr>
      <w:r w:rsidRPr="000603EE">
        <w:rPr>
          <w:rFonts w:ascii="Arial" w:hAnsi="Arial" w:cs="Arial"/>
        </w:rPr>
        <w:t>Thirty patients with closed displaced proximal hu</w:t>
      </w:r>
      <w:r w:rsidR="00022437">
        <w:rPr>
          <w:rFonts w:ascii="Arial" w:hAnsi="Arial" w:cs="Arial"/>
        </w:rPr>
        <w:t>merus fracture were treated by o</w:t>
      </w:r>
      <w:r w:rsidR="00CE3231">
        <w:rPr>
          <w:rFonts w:ascii="Arial" w:hAnsi="Arial" w:cs="Arial"/>
        </w:rPr>
        <w:t>pen r</w:t>
      </w:r>
      <w:r w:rsidRPr="000603EE">
        <w:rPr>
          <w:rFonts w:ascii="Arial" w:hAnsi="Arial" w:cs="Arial"/>
        </w:rPr>
        <w:t>eduction with</w:t>
      </w:r>
      <w:r w:rsidR="00CE3231">
        <w:rPr>
          <w:rFonts w:ascii="Arial" w:hAnsi="Arial" w:cs="Arial"/>
        </w:rPr>
        <w:t xml:space="preserve"> Locking Compression plate and p</w:t>
      </w:r>
      <w:r w:rsidRPr="000603EE">
        <w:rPr>
          <w:rFonts w:ascii="Arial" w:hAnsi="Arial" w:cs="Arial"/>
        </w:rPr>
        <w:t>ercutaneous pinning with K- wire fixation. The following observations were made from the data collected during the study.</w:t>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80317E" w:rsidRPr="000603EE" w:rsidRDefault="00C0026E" w:rsidP="0080317E">
      <w:pPr>
        <w:widowControl w:val="0"/>
        <w:overflowPunct w:val="0"/>
        <w:autoSpaceDE w:val="0"/>
        <w:autoSpaceDN w:val="0"/>
        <w:adjustRightInd w:val="0"/>
        <w:spacing w:after="0" w:line="339" w:lineRule="auto"/>
        <w:jc w:val="both"/>
        <w:rPr>
          <w:rFonts w:ascii="Arial" w:hAnsi="Arial" w:cs="Arial"/>
          <w:b/>
        </w:rPr>
      </w:pPr>
      <w:r w:rsidRPr="000603EE">
        <w:rPr>
          <w:rFonts w:ascii="Arial" w:hAnsi="Arial" w:cs="Arial"/>
        </w:rPr>
        <w:t xml:space="preserve">                                               </w:t>
      </w:r>
      <w:r w:rsidRPr="000603EE">
        <w:rPr>
          <w:rFonts w:ascii="Arial" w:hAnsi="Arial" w:cs="Arial"/>
          <w:b/>
        </w:rPr>
        <w:t xml:space="preserve"> TABLE - 1 : </w:t>
      </w:r>
      <w:r w:rsidR="0080317E" w:rsidRPr="000603EE">
        <w:rPr>
          <w:rFonts w:ascii="Arial" w:hAnsi="Arial" w:cs="Arial"/>
          <w:b/>
        </w:rPr>
        <w:t xml:space="preserve"> AGE DISTRIBUTION</w:t>
      </w:r>
    </w:p>
    <w:p w:rsidR="00C0026E" w:rsidRPr="000603EE" w:rsidRDefault="00C0026E" w:rsidP="0080317E">
      <w:pPr>
        <w:widowControl w:val="0"/>
        <w:overflowPunct w:val="0"/>
        <w:autoSpaceDE w:val="0"/>
        <w:autoSpaceDN w:val="0"/>
        <w:adjustRightInd w:val="0"/>
        <w:spacing w:after="0" w:line="339" w:lineRule="auto"/>
        <w:jc w:val="both"/>
        <w:rPr>
          <w:rFonts w:ascii="Arial" w:hAnsi="Arial" w:cs="Arial"/>
          <w:sz w:val="2"/>
        </w:rPr>
      </w:pP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sz w:val="2"/>
        </w:rPr>
      </w:pPr>
    </w:p>
    <w:tbl>
      <w:tblPr>
        <w:tblStyle w:val="TableGrid"/>
        <w:tblW w:w="9108"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988"/>
        <w:gridCol w:w="2610"/>
        <w:gridCol w:w="3510"/>
      </w:tblGrid>
      <w:tr w:rsidR="0080317E" w:rsidRPr="000603EE" w:rsidTr="00F322D5">
        <w:tc>
          <w:tcPr>
            <w:tcW w:w="2988"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Age group(in years)</w:t>
            </w:r>
          </w:p>
        </w:tc>
        <w:tc>
          <w:tcPr>
            <w:tcW w:w="2610"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No. of patients</w:t>
            </w:r>
          </w:p>
        </w:tc>
        <w:tc>
          <w:tcPr>
            <w:tcW w:w="3510"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Percentage</w:t>
            </w:r>
          </w:p>
        </w:tc>
      </w:tr>
      <w:tr w:rsidR="0080317E" w:rsidRPr="000603EE" w:rsidTr="00F322D5">
        <w:tc>
          <w:tcPr>
            <w:tcW w:w="2988"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19-30</w:t>
            </w:r>
          </w:p>
        </w:tc>
        <w:tc>
          <w:tcPr>
            <w:tcW w:w="26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5</w:t>
            </w:r>
          </w:p>
        </w:tc>
        <w:tc>
          <w:tcPr>
            <w:tcW w:w="35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16.66%</w:t>
            </w:r>
          </w:p>
        </w:tc>
      </w:tr>
      <w:tr w:rsidR="0080317E" w:rsidRPr="000603EE" w:rsidTr="00F322D5">
        <w:tc>
          <w:tcPr>
            <w:tcW w:w="2988"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31-40</w:t>
            </w:r>
          </w:p>
        </w:tc>
        <w:tc>
          <w:tcPr>
            <w:tcW w:w="26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4</w:t>
            </w:r>
          </w:p>
        </w:tc>
        <w:tc>
          <w:tcPr>
            <w:tcW w:w="35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13.33%</w:t>
            </w:r>
          </w:p>
        </w:tc>
      </w:tr>
      <w:tr w:rsidR="0080317E" w:rsidRPr="000603EE" w:rsidTr="00F322D5">
        <w:tc>
          <w:tcPr>
            <w:tcW w:w="2988"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41-50</w:t>
            </w:r>
          </w:p>
        </w:tc>
        <w:tc>
          <w:tcPr>
            <w:tcW w:w="26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9</w:t>
            </w:r>
          </w:p>
        </w:tc>
        <w:tc>
          <w:tcPr>
            <w:tcW w:w="35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30%</w:t>
            </w:r>
          </w:p>
        </w:tc>
      </w:tr>
      <w:tr w:rsidR="0080317E" w:rsidRPr="000603EE" w:rsidTr="00F322D5">
        <w:tc>
          <w:tcPr>
            <w:tcW w:w="2988"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&gt;50</w:t>
            </w:r>
          </w:p>
        </w:tc>
        <w:tc>
          <w:tcPr>
            <w:tcW w:w="26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12</w:t>
            </w:r>
          </w:p>
        </w:tc>
        <w:tc>
          <w:tcPr>
            <w:tcW w:w="35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40%</w:t>
            </w:r>
          </w:p>
        </w:tc>
      </w:tr>
      <w:tr w:rsidR="0080317E" w:rsidRPr="000603EE" w:rsidTr="00F322D5">
        <w:tc>
          <w:tcPr>
            <w:tcW w:w="2988" w:type="dxa"/>
            <w:vAlign w:val="center"/>
          </w:tcPr>
          <w:p w:rsidR="0080317E" w:rsidRPr="000603EE" w:rsidRDefault="0080317E" w:rsidP="00E21115">
            <w:pPr>
              <w:widowControl w:val="0"/>
              <w:overflowPunct w:val="0"/>
              <w:autoSpaceDE w:val="0"/>
              <w:autoSpaceDN w:val="0"/>
              <w:adjustRightInd w:val="0"/>
              <w:spacing w:line="339" w:lineRule="auto"/>
              <w:ind w:left="720" w:hanging="720"/>
              <w:jc w:val="center"/>
              <w:rPr>
                <w:rFonts w:ascii="Arial" w:hAnsi="Arial" w:cs="Arial"/>
                <w:sz w:val="22"/>
                <w:szCs w:val="22"/>
              </w:rPr>
            </w:pPr>
            <w:r w:rsidRPr="000603EE">
              <w:rPr>
                <w:rFonts w:ascii="Arial" w:hAnsi="Arial" w:cs="Arial"/>
                <w:sz w:val="22"/>
                <w:szCs w:val="22"/>
              </w:rPr>
              <w:t>Total</w:t>
            </w:r>
          </w:p>
        </w:tc>
        <w:tc>
          <w:tcPr>
            <w:tcW w:w="2610"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sz w:val="22"/>
                <w:szCs w:val="22"/>
              </w:rPr>
            </w:pPr>
            <w:r w:rsidRPr="000603EE">
              <w:rPr>
                <w:rFonts w:ascii="Arial" w:hAnsi="Arial" w:cs="Arial"/>
                <w:sz w:val="22"/>
                <w:szCs w:val="22"/>
              </w:rPr>
              <w:t>30</w:t>
            </w:r>
          </w:p>
        </w:tc>
        <w:tc>
          <w:tcPr>
            <w:tcW w:w="3510"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sz w:val="22"/>
                <w:szCs w:val="22"/>
              </w:rPr>
            </w:pPr>
            <w:r w:rsidRPr="000603EE">
              <w:rPr>
                <w:rFonts w:ascii="Arial" w:hAnsi="Arial" w:cs="Arial"/>
                <w:sz w:val="22"/>
                <w:szCs w:val="22"/>
              </w:rPr>
              <w:t>100%</w:t>
            </w:r>
          </w:p>
        </w:tc>
      </w:tr>
    </w:tbl>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80317E" w:rsidRPr="000603EE" w:rsidRDefault="0080317E" w:rsidP="0080317E">
      <w:pPr>
        <w:spacing w:after="0" w:line="360" w:lineRule="auto"/>
        <w:jc w:val="both"/>
        <w:rPr>
          <w:rFonts w:ascii="Arial" w:hAnsi="Arial" w:cs="Arial"/>
        </w:rPr>
      </w:pPr>
      <w:r w:rsidRPr="000603EE">
        <w:rPr>
          <w:rFonts w:ascii="Arial" w:hAnsi="Arial" w:cs="Arial"/>
        </w:rPr>
        <w:t>In our study most of the patients 40% belong to the age group of &gt;50yrs. 30% patients belong to the age group 41-50. The ave</w:t>
      </w:r>
      <w:r w:rsidR="00F53FBE">
        <w:rPr>
          <w:rFonts w:ascii="Arial" w:hAnsi="Arial" w:cs="Arial"/>
        </w:rPr>
        <w:t>rage age of the patient was 47.9</w:t>
      </w:r>
      <w:r w:rsidRPr="000603EE">
        <w:rPr>
          <w:rFonts w:ascii="Arial" w:hAnsi="Arial" w:cs="Arial"/>
        </w:rPr>
        <w:t>3 years</w:t>
      </w:r>
      <w:r w:rsidR="00C0026E" w:rsidRPr="000603EE">
        <w:rPr>
          <w:rFonts w:ascii="Arial" w:hAnsi="Arial" w:cs="Arial"/>
        </w:rPr>
        <w:t>.</w:t>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AF0061" w:rsidRDefault="00C0026E" w:rsidP="00C0026E">
      <w:pPr>
        <w:widowControl w:val="0"/>
        <w:tabs>
          <w:tab w:val="left" w:pos="8216"/>
        </w:tabs>
        <w:overflowPunct w:val="0"/>
        <w:autoSpaceDE w:val="0"/>
        <w:autoSpaceDN w:val="0"/>
        <w:adjustRightInd w:val="0"/>
        <w:spacing w:after="0" w:line="339" w:lineRule="auto"/>
        <w:jc w:val="both"/>
        <w:rPr>
          <w:rFonts w:ascii="Arial" w:hAnsi="Arial" w:cs="Arial"/>
          <w:b/>
        </w:rPr>
      </w:pPr>
      <w:r w:rsidRPr="000603EE">
        <w:rPr>
          <w:rFonts w:ascii="Arial" w:hAnsi="Arial" w:cs="Arial"/>
        </w:rPr>
        <w:t xml:space="preserve">                                       </w:t>
      </w:r>
      <w:r w:rsidRPr="000603EE">
        <w:rPr>
          <w:rFonts w:ascii="Arial" w:hAnsi="Arial" w:cs="Arial"/>
          <w:b/>
        </w:rPr>
        <w:t xml:space="preserve">       GRAPH - 1 : AGE DISTRIBUTION</w:t>
      </w:r>
    </w:p>
    <w:p w:rsidR="00C0026E" w:rsidRPr="000603EE" w:rsidRDefault="00C0026E" w:rsidP="00C0026E">
      <w:pPr>
        <w:widowControl w:val="0"/>
        <w:tabs>
          <w:tab w:val="left" w:pos="8216"/>
        </w:tabs>
        <w:overflowPunct w:val="0"/>
        <w:autoSpaceDE w:val="0"/>
        <w:autoSpaceDN w:val="0"/>
        <w:adjustRightInd w:val="0"/>
        <w:spacing w:after="0" w:line="339" w:lineRule="auto"/>
        <w:jc w:val="both"/>
        <w:rPr>
          <w:rFonts w:ascii="Arial" w:hAnsi="Arial" w:cs="Arial"/>
          <w:b/>
        </w:rPr>
      </w:pPr>
      <w:r w:rsidRPr="000603EE">
        <w:rPr>
          <w:rFonts w:ascii="Arial" w:hAnsi="Arial" w:cs="Arial"/>
          <w:b/>
        </w:rPr>
        <w:tab/>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r w:rsidRPr="000603EE">
        <w:rPr>
          <w:rFonts w:ascii="Arial" w:hAnsi="Arial" w:cs="Arial"/>
          <w:noProof/>
          <w:lang w:val="en-IN" w:eastAsia="en-IN"/>
        </w:rPr>
        <w:drawing>
          <wp:inline distT="0" distB="0" distL="0" distR="0">
            <wp:extent cx="5498315" cy="2926080"/>
            <wp:effectExtent l="19050" t="0" r="26185" b="762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80317E" w:rsidRDefault="0080317E" w:rsidP="0080317E">
      <w:pPr>
        <w:widowControl w:val="0"/>
        <w:overflowPunct w:val="0"/>
        <w:autoSpaceDE w:val="0"/>
        <w:autoSpaceDN w:val="0"/>
        <w:adjustRightInd w:val="0"/>
        <w:spacing w:after="0" w:line="339" w:lineRule="auto"/>
        <w:jc w:val="both"/>
        <w:rPr>
          <w:rFonts w:ascii="Arial" w:hAnsi="Arial" w:cs="Arial"/>
        </w:rPr>
      </w:pPr>
    </w:p>
    <w:p w:rsidR="00AF0061" w:rsidRPr="000603EE" w:rsidRDefault="00AF0061" w:rsidP="0080317E">
      <w:pPr>
        <w:widowControl w:val="0"/>
        <w:overflowPunct w:val="0"/>
        <w:autoSpaceDE w:val="0"/>
        <w:autoSpaceDN w:val="0"/>
        <w:adjustRightInd w:val="0"/>
        <w:spacing w:after="0" w:line="339" w:lineRule="auto"/>
        <w:jc w:val="both"/>
        <w:rPr>
          <w:rFonts w:ascii="Arial" w:hAnsi="Arial" w:cs="Arial"/>
        </w:rPr>
      </w:pPr>
    </w:p>
    <w:p w:rsidR="00905129" w:rsidRPr="000603EE" w:rsidRDefault="00905129" w:rsidP="0080317E">
      <w:pPr>
        <w:widowControl w:val="0"/>
        <w:overflowPunct w:val="0"/>
        <w:autoSpaceDE w:val="0"/>
        <w:autoSpaceDN w:val="0"/>
        <w:adjustRightInd w:val="0"/>
        <w:spacing w:after="0" w:line="339" w:lineRule="auto"/>
        <w:jc w:val="both"/>
        <w:rPr>
          <w:rFonts w:ascii="Arial" w:hAnsi="Arial" w:cs="Arial"/>
        </w:rPr>
      </w:pPr>
    </w:p>
    <w:p w:rsidR="00905129" w:rsidRPr="000603EE" w:rsidRDefault="00905129" w:rsidP="0080317E">
      <w:pPr>
        <w:widowControl w:val="0"/>
        <w:overflowPunct w:val="0"/>
        <w:autoSpaceDE w:val="0"/>
        <w:autoSpaceDN w:val="0"/>
        <w:adjustRightInd w:val="0"/>
        <w:spacing w:after="0" w:line="339" w:lineRule="auto"/>
        <w:jc w:val="both"/>
        <w:rPr>
          <w:rFonts w:ascii="Arial" w:hAnsi="Arial" w:cs="Arial"/>
        </w:rPr>
      </w:pPr>
    </w:p>
    <w:p w:rsidR="0080317E" w:rsidRPr="000603EE" w:rsidRDefault="00905129" w:rsidP="0080317E">
      <w:pPr>
        <w:widowControl w:val="0"/>
        <w:overflowPunct w:val="0"/>
        <w:autoSpaceDE w:val="0"/>
        <w:autoSpaceDN w:val="0"/>
        <w:adjustRightInd w:val="0"/>
        <w:spacing w:after="0" w:line="339" w:lineRule="auto"/>
        <w:jc w:val="both"/>
        <w:rPr>
          <w:rFonts w:ascii="Arial" w:hAnsi="Arial" w:cs="Arial"/>
          <w:b/>
        </w:rPr>
      </w:pPr>
      <w:r w:rsidRPr="000603EE">
        <w:rPr>
          <w:rFonts w:ascii="Arial" w:hAnsi="Arial" w:cs="Arial"/>
          <w:b/>
        </w:rPr>
        <w:lastRenderedPageBreak/>
        <w:t xml:space="preserve">                                             TABLE  - </w:t>
      </w:r>
      <w:r w:rsidR="0080317E" w:rsidRPr="000603EE">
        <w:rPr>
          <w:rFonts w:ascii="Arial" w:hAnsi="Arial" w:cs="Arial"/>
          <w:b/>
        </w:rPr>
        <w:t>2</w:t>
      </w:r>
      <w:r w:rsidRPr="000603EE">
        <w:rPr>
          <w:rFonts w:ascii="Arial" w:hAnsi="Arial" w:cs="Arial"/>
          <w:b/>
        </w:rPr>
        <w:t xml:space="preserve"> :</w:t>
      </w:r>
      <w:r w:rsidR="0080317E" w:rsidRPr="000603EE">
        <w:rPr>
          <w:rFonts w:ascii="Arial" w:hAnsi="Arial" w:cs="Arial"/>
          <w:b/>
        </w:rPr>
        <w:t xml:space="preserve"> </w:t>
      </w:r>
      <w:r w:rsidRPr="000603EE">
        <w:rPr>
          <w:rFonts w:ascii="Arial" w:hAnsi="Arial" w:cs="Arial"/>
          <w:b/>
        </w:rPr>
        <w:t xml:space="preserve"> </w:t>
      </w:r>
      <w:r w:rsidR="0080317E" w:rsidRPr="000603EE">
        <w:rPr>
          <w:rFonts w:ascii="Arial" w:hAnsi="Arial" w:cs="Arial"/>
          <w:b/>
        </w:rPr>
        <w:t>SEX DISTRIBUTION</w:t>
      </w:r>
    </w:p>
    <w:p w:rsidR="0080317E" w:rsidRPr="000603EE" w:rsidRDefault="00905129" w:rsidP="0080317E">
      <w:pPr>
        <w:widowControl w:val="0"/>
        <w:overflowPunct w:val="0"/>
        <w:autoSpaceDE w:val="0"/>
        <w:autoSpaceDN w:val="0"/>
        <w:adjustRightInd w:val="0"/>
        <w:spacing w:after="0" w:line="339" w:lineRule="auto"/>
        <w:jc w:val="both"/>
        <w:rPr>
          <w:rFonts w:ascii="Arial" w:hAnsi="Arial" w:cs="Arial"/>
          <w:sz w:val="10"/>
        </w:rPr>
      </w:pPr>
      <w:r w:rsidRPr="000603EE">
        <w:rPr>
          <w:rFonts w:ascii="Arial" w:hAnsi="Arial" w:cs="Arial"/>
        </w:rPr>
        <w:t xml:space="preserve"> </w:t>
      </w: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723"/>
        <w:gridCol w:w="2738"/>
        <w:gridCol w:w="2785"/>
      </w:tblGrid>
      <w:tr w:rsidR="0080317E" w:rsidRPr="000603EE" w:rsidTr="00F322D5">
        <w:tc>
          <w:tcPr>
            <w:tcW w:w="3001"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Sex</w:t>
            </w:r>
          </w:p>
        </w:tc>
        <w:tc>
          <w:tcPr>
            <w:tcW w:w="3002"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No of patients</w:t>
            </w:r>
          </w:p>
        </w:tc>
        <w:tc>
          <w:tcPr>
            <w:tcW w:w="3002"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Percentage</w:t>
            </w:r>
          </w:p>
        </w:tc>
      </w:tr>
      <w:tr w:rsidR="0080317E" w:rsidRPr="000603EE" w:rsidTr="00F322D5">
        <w:tc>
          <w:tcPr>
            <w:tcW w:w="3001"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Male</w:t>
            </w:r>
          </w:p>
        </w:tc>
        <w:tc>
          <w:tcPr>
            <w:tcW w:w="3002"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16</w:t>
            </w:r>
          </w:p>
        </w:tc>
        <w:tc>
          <w:tcPr>
            <w:tcW w:w="3002"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53.3</w:t>
            </w:r>
          </w:p>
        </w:tc>
      </w:tr>
      <w:tr w:rsidR="0080317E" w:rsidRPr="000603EE" w:rsidTr="00F322D5">
        <w:tc>
          <w:tcPr>
            <w:tcW w:w="3001"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Female</w:t>
            </w:r>
          </w:p>
        </w:tc>
        <w:tc>
          <w:tcPr>
            <w:tcW w:w="3002"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14</w:t>
            </w:r>
          </w:p>
        </w:tc>
        <w:tc>
          <w:tcPr>
            <w:tcW w:w="3002"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46.6</w:t>
            </w:r>
          </w:p>
        </w:tc>
      </w:tr>
    </w:tbl>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80317E" w:rsidRPr="000603EE" w:rsidRDefault="002804D5" w:rsidP="0080317E">
      <w:pPr>
        <w:spacing w:after="0" w:line="360" w:lineRule="auto"/>
        <w:jc w:val="both"/>
        <w:rPr>
          <w:rFonts w:ascii="Arial" w:hAnsi="Arial" w:cs="Arial"/>
        </w:rPr>
      </w:pPr>
      <w:r w:rsidRPr="000603EE">
        <w:rPr>
          <w:rFonts w:ascii="Arial" w:hAnsi="Arial" w:cs="Arial"/>
        </w:rPr>
        <w:t xml:space="preserve">Sex distribution was comparable between </w:t>
      </w:r>
      <w:r w:rsidR="0080317E" w:rsidRPr="000603EE">
        <w:rPr>
          <w:rFonts w:ascii="Arial" w:hAnsi="Arial" w:cs="Arial"/>
        </w:rPr>
        <w:t>males</w:t>
      </w:r>
      <w:r w:rsidRPr="000603EE">
        <w:rPr>
          <w:rFonts w:ascii="Arial" w:hAnsi="Arial" w:cs="Arial"/>
        </w:rPr>
        <w:t xml:space="preserve"> and females </w:t>
      </w:r>
      <w:r w:rsidR="0080317E" w:rsidRPr="000603EE">
        <w:rPr>
          <w:rFonts w:ascii="Arial" w:hAnsi="Arial" w:cs="Arial"/>
        </w:rPr>
        <w:t xml:space="preserve"> corresponding to 53.33% and 46.6%</w:t>
      </w:r>
      <w:r w:rsidRPr="000603EE">
        <w:rPr>
          <w:rFonts w:ascii="Arial" w:hAnsi="Arial" w:cs="Arial"/>
        </w:rPr>
        <w:t xml:space="preserve">  respectively</w:t>
      </w:r>
      <w:r w:rsidR="0080317E" w:rsidRPr="000603EE">
        <w:rPr>
          <w:rFonts w:ascii="Arial" w:hAnsi="Arial" w:cs="Arial"/>
        </w:rPr>
        <w:t>. Male: Female sex ratio is 1.14:1.</w:t>
      </w:r>
    </w:p>
    <w:p w:rsidR="00036C52" w:rsidRPr="000603EE" w:rsidRDefault="00036C52" w:rsidP="0080317E">
      <w:pPr>
        <w:spacing w:after="0" w:line="360" w:lineRule="auto"/>
        <w:jc w:val="both"/>
        <w:rPr>
          <w:rFonts w:ascii="Arial" w:hAnsi="Arial" w:cs="Arial"/>
        </w:rPr>
      </w:pPr>
    </w:p>
    <w:p w:rsidR="00036C52" w:rsidRPr="000603EE" w:rsidRDefault="00036C52" w:rsidP="0080317E">
      <w:pPr>
        <w:spacing w:after="0" w:line="360" w:lineRule="auto"/>
        <w:jc w:val="both"/>
        <w:rPr>
          <w:rFonts w:ascii="Arial" w:hAnsi="Arial" w:cs="Arial"/>
        </w:rPr>
      </w:pPr>
    </w:p>
    <w:p w:rsidR="00905129" w:rsidRPr="000603EE" w:rsidRDefault="00905129" w:rsidP="0080317E">
      <w:pPr>
        <w:spacing w:after="0" w:line="360" w:lineRule="auto"/>
        <w:jc w:val="both"/>
        <w:rPr>
          <w:rFonts w:ascii="Arial" w:hAnsi="Arial" w:cs="Arial"/>
        </w:rPr>
      </w:pPr>
    </w:p>
    <w:p w:rsidR="0080317E" w:rsidRDefault="00905129" w:rsidP="0080317E">
      <w:pPr>
        <w:widowControl w:val="0"/>
        <w:overflowPunct w:val="0"/>
        <w:autoSpaceDE w:val="0"/>
        <w:autoSpaceDN w:val="0"/>
        <w:adjustRightInd w:val="0"/>
        <w:spacing w:after="0" w:line="339" w:lineRule="auto"/>
        <w:jc w:val="both"/>
        <w:rPr>
          <w:rFonts w:ascii="Arial" w:hAnsi="Arial" w:cs="Arial"/>
          <w:b/>
        </w:rPr>
      </w:pPr>
      <w:r w:rsidRPr="000603EE">
        <w:rPr>
          <w:rFonts w:ascii="Arial" w:hAnsi="Arial" w:cs="Arial"/>
        </w:rPr>
        <w:t xml:space="preserve">                                               </w:t>
      </w:r>
      <w:r w:rsidRPr="000603EE">
        <w:rPr>
          <w:rFonts w:ascii="Arial" w:hAnsi="Arial" w:cs="Arial"/>
          <w:b/>
        </w:rPr>
        <w:t xml:space="preserve"> GRAPH - 2 : SEX DISTRIBUTION    </w:t>
      </w:r>
    </w:p>
    <w:p w:rsidR="00AF0061" w:rsidRPr="000603EE" w:rsidRDefault="00AF0061" w:rsidP="0080317E">
      <w:pPr>
        <w:widowControl w:val="0"/>
        <w:overflowPunct w:val="0"/>
        <w:autoSpaceDE w:val="0"/>
        <w:autoSpaceDN w:val="0"/>
        <w:adjustRightInd w:val="0"/>
        <w:spacing w:after="0" w:line="339" w:lineRule="auto"/>
        <w:jc w:val="both"/>
        <w:rPr>
          <w:rFonts w:ascii="Arial" w:hAnsi="Arial" w:cs="Arial"/>
          <w:b/>
        </w:rPr>
      </w:pP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r w:rsidRPr="000603EE">
        <w:rPr>
          <w:rFonts w:ascii="Arial" w:hAnsi="Arial" w:cs="Arial"/>
          <w:noProof/>
          <w:lang w:val="en-IN" w:eastAsia="en-IN"/>
        </w:rPr>
        <w:drawing>
          <wp:inline distT="0" distB="0" distL="0" distR="0">
            <wp:extent cx="5486400" cy="3200400"/>
            <wp:effectExtent l="19050" t="0" r="19050" b="0"/>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036C52" w:rsidRPr="000603EE" w:rsidRDefault="00905129" w:rsidP="0080317E">
      <w:pPr>
        <w:widowControl w:val="0"/>
        <w:overflowPunct w:val="0"/>
        <w:autoSpaceDE w:val="0"/>
        <w:autoSpaceDN w:val="0"/>
        <w:adjustRightInd w:val="0"/>
        <w:spacing w:after="0" w:line="339" w:lineRule="auto"/>
        <w:jc w:val="both"/>
        <w:rPr>
          <w:rFonts w:ascii="Arial" w:hAnsi="Arial" w:cs="Arial"/>
          <w:b/>
        </w:rPr>
      </w:pPr>
      <w:r w:rsidRPr="000603EE">
        <w:rPr>
          <w:rFonts w:ascii="Arial" w:hAnsi="Arial" w:cs="Arial"/>
          <w:b/>
        </w:rPr>
        <w:t xml:space="preserve">                                         </w:t>
      </w: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Default="00036C52" w:rsidP="0080317E">
      <w:pPr>
        <w:widowControl w:val="0"/>
        <w:overflowPunct w:val="0"/>
        <w:autoSpaceDE w:val="0"/>
        <w:autoSpaceDN w:val="0"/>
        <w:adjustRightInd w:val="0"/>
        <w:spacing w:after="0" w:line="339" w:lineRule="auto"/>
        <w:jc w:val="both"/>
        <w:rPr>
          <w:rFonts w:ascii="Arial" w:hAnsi="Arial" w:cs="Arial"/>
          <w:b/>
        </w:rPr>
      </w:pPr>
    </w:p>
    <w:p w:rsidR="00F322D5" w:rsidRPr="000603EE" w:rsidRDefault="00F322D5"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sz w:val="2"/>
        </w:rPr>
      </w:pPr>
    </w:p>
    <w:p w:rsidR="0080317E" w:rsidRPr="000603EE" w:rsidRDefault="00036C52" w:rsidP="0080317E">
      <w:pPr>
        <w:widowControl w:val="0"/>
        <w:overflowPunct w:val="0"/>
        <w:autoSpaceDE w:val="0"/>
        <w:autoSpaceDN w:val="0"/>
        <w:adjustRightInd w:val="0"/>
        <w:spacing w:after="0" w:line="339" w:lineRule="auto"/>
        <w:jc w:val="both"/>
        <w:rPr>
          <w:rFonts w:ascii="Arial" w:hAnsi="Arial" w:cs="Arial"/>
          <w:b/>
        </w:rPr>
      </w:pPr>
      <w:r w:rsidRPr="000603EE">
        <w:rPr>
          <w:rFonts w:ascii="Arial" w:hAnsi="Arial" w:cs="Arial"/>
          <w:b/>
        </w:rPr>
        <w:lastRenderedPageBreak/>
        <w:t xml:space="preserve">                                       </w:t>
      </w:r>
      <w:r w:rsidR="00905129" w:rsidRPr="000603EE">
        <w:rPr>
          <w:rFonts w:ascii="Arial" w:hAnsi="Arial" w:cs="Arial"/>
          <w:b/>
        </w:rPr>
        <w:t xml:space="preserve">TABLE - </w:t>
      </w:r>
      <w:r w:rsidR="0080317E" w:rsidRPr="000603EE">
        <w:rPr>
          <w:rFonts w:ascii="Arial" w:hAnsi="Arial" w:cs="Arial"/>
          <w:b/>
        </w:rPr>
        <w:t>3</w:t>
      </w:r>
      <w:r w:rsidR="00905129" w:rsidRPr="000603EE">
        <w:rPr>
          <w:rFonts w:ascii="Arial" w:hAnsi="Arial" w:cs="Arial"/>
          <w:b/>
        </w:rPr>
        <w:t xml:space="preserve"> : </w:t>
      </w:r>
      <w:r w:rsidR="0080317E" w:rsidRPr="000603EE">
        <w:rPr>
          <w:rFonts w:ascii="Arial" w:hAnsi="Arial" w:cs="Arial"/>
          <w:b/>
        </w:rPr>
        <w:t xml:space="preserve"> SIDE DISTRIBUTION</w:t>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sz w:val="8"/>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736"/>
        <w:gridCol w:w="2731"/>
        <w:gridCol w:w="2779"/>
      </w:tblGrid>
      <w:tr w:rsidR="0080317E" w:rsidRPr="000603EE" w:rsidTr="00F322D5">
        <w:tc>
          <w:tcPr>
            <w:tcW w:w="3001"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Side Affected</w:t>
            </w:r>
          </w:p>
        </w:tc>
        <w:tc>
          <w:tcPr>
            <w:tcW w:w="3002"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No of patients</w:t>
            </w:r>
          </w:p>
        </w:tc>
        <w:tc>
          <w:tcPr>
            <w:tcW w:w="3002"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Percentage</w:t>
            </w:r>
          </w:p>
        </w:tc>
      </w:tr>
      <w:tr w:rsidR="0080317E" w:rsidRPr="000603EE" w:rsidTr="00F322D5">
        <w:tc>
          <w:tcPr>
            <w:tcW w:w="3001" w:type="dxa"/>
            <w:vAlign w:val="center"/>
          </w:tcPr>
          <w:p w:rsidR="0080317E" w:rsidRPr="000603EE" w:rsidRDefault="0080317E" w:rsidP="00E21115">
            <w:pPr>
              <w:spacing w:line="360" w:lineRule="auto"/>
              <w:jc w:val="center"/>
              <w:rPr>
                <w:rFonts w:ascii="Arial" w:hAnsi="Arial" w:cs="Arial"/>
                <w:sz w:val="22"/>
                <w:szCs w:val="22"/>
              </w:rPr>
            </w:pPr>
            <w:r w:rsidRPr="000603EE">
              <w:rPr>
                <w:rFonts w:ascii="Arial" w:hAnsi="Arial" w:cs="Arial"/>
                <w:sz w:val="22"/>
                <w:szCs w:val="22"/>
              </w:rPr>
              <w:t>Right</w:t>
            </w:r>
          </w:p>
        </w:tc>
        <w:tc>
          <w:tcPr>
            <w:tcW w:w="3002"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16</w:t>
            </w:r>
          </w:p>
        </w:tc>
        <w:tc>
          <w:tcPr>
            <w:tcW w:w="3002"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53.3%</w:t>
            </w:r>
          </w:p>
        </w:tc>
      </w:tr>
      <w:tr w:rsidR="0080317E" w:rsidRPr="000603EE" w:rsidTr="00F322D5">
        <w:tc>
          <w:tcPr>
            <w:tcW w:w="3001" w:type="dxa"/>
            <w:vAlign w:val="center"/>
          </w:tcPr>
          <w:p w:rsidR="0080317E" w:rsidRPr="000603EE" w:rsidRDefault="0080317E" w:rsidP="00E21115">
            <w:pPr>
              <w:spacing w:line="360" w:lineRule="auto"/>
              <w:jc w:val="center"/>
              <w:rPr>
                <w:rFonts w:ascii="Arial" w:hAnsi="Arial" w:cs="Arial"/>
                <w:sz w:val="22"/>
                <w:szCs w:val="22"/>
              </w:rPr>
            </w:pPr>
            <w:r w:rsidRPr="000603EE">
              <w:rPr>
                <w:rFonts w:ascii="Arial" w:hAnsi="Arial" w:cs="Arial"/>
                <w:sz w:val="22"/>
                <w:szCs w:val="22"/>
              </w:rPr>
              <w:t>Left</w:t>
            </w:r>
          </w:p>
        </w:tc>
        <w:tc>
          <w:tcPr>
            <w:tcW w:w="3002"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14</w:t>
            </w:r>
          </w:p>
        </w:tc>
        <w:tc>
          <w:tcPr>
            <w:tcW w:w="3002"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46.6%</w:t>
            </w:r>
          </w:p>
        </w:tc>
      </w:tr>
    </w:tbl>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80317E" w:rsidRPr="000603EE" w:rsidRDefault="0080317E" w:rsidP="0080317E">
      <w:pPr>
        <w:spacing w:after="0" w:line="360" w:lineRule="auto"/>
        <w:jc w:val="both"/>
        <w:rPr>
          <w:rFonts w:ascii="Arial" w:hAnsi="Arial" w:cs="Arial"/>
        </w:rPr>
      </w:pPr>
      <w:r w:rsidRPr="000603EE">
        <w:rPr>
          <w:rFonts w:ascii="Arial" w:hAnsi="Arial" w:cs="Arial"/>
        </w:rPr>
        <w:t xml:space="preserve">Most of the patients were affected on the right humerus corresponding to 53.33% and </w:t>
      </w:r>
      <w:r w:rsidR="00905129" w:rsidRPr="000603EE">
        <w:rPr>
          <w:rFonts w:ascii="Arial" w:hAnsi="Arial" w:cs="Arial"/>
        </w:rPr>
        <w:t>on left side in 46.6% patients</w:t>
      </w:r>
      <w:r w:rsidRPr="000603EE">
        <w:rPr>
          <w:rFonts w:ascii="Arial" w:hAnsi="Arial" w:cs="Arial"/>
        </w:rPr>
        <w:t>. p&gt;0.05</w:t>
      </w:r>
    </w:p>
    <w:p w:rsidR="00036C52" w:rsidRPr="000603EE" w:rsidRDefault="00036C52" w:rsidP="0080317E">
      <w:pPr>
        <w:spacing w:after="0" w:line="360" w:lineRule="auto"/>
        <w:jc w:val="both"/>
        <w:rPr>
          <w:rFonts w:ascii="Arial" w:hAnsi="Arial" w:cs="Arial"/>
        </w:rPr>
      </w:pPr>
    </w:p>
    <w:p w:rsidR="00036C52" w:rsidRPr="000603EE" w:rsidRDefault="00036C52" w:rsidP="0080317E">
      <w:pPr>
        <w:spacing w:after="0" w:line="360" w:lineRule="auto"/>
        <w:jc w:val="both"/>
        <w:rPr>
          <w:rFonts w:ascii="Arial" w:hAnsi="Arial" w:cs="Arial"/>
        </w:rPr>
      </w:pPr>
    </w:p>
    <w:p w:rsidR="00036C52" w:rsidRPr="000603EE" w:rsidRDefault="00036C52" w:rsidP="0080317E">
      <w:pPr>
        <w:spacing w:after="0" w:line="360" w:lineRule="auto"/>
        <w:jc w:val="both"/>
        <w:rPr>
          <w:rFonts w:ascii="Arial" w:hAnsi="Arial" w:cs="Arial"/>
          <w:b/>
        </w:rPr>
      </w:pPr>
    </w:p>
    <w:p w:rsidR="00036C52" w:rsidRDefault="00036C52" w:rsidP="0080317E">
      <w:pPr>
        <w:spacing w:after="0" w:line="360" w:lineRule="auto"/>
        <w:jc w:val="both"/>
        <w:rPr>
          <w:rFonts w:ascii="Arial" w:hAnsi="Arial" w:cs="Arial"/>
          <w:b/>
        </w:rPr>
      </w:pPr>
      <w:r w:rsidRPr="000603EE">
        <w:rPr>
          <w:rFonts w:ascii="Arial" w:hAnsi="Arial" w:cs="Arial"/>
          <w:b/>
        </w:rPr>
        <w:t xml:space="preserve">                                            GRAPH - 3 : SIDE DISTRIBUTION </w:t>
      </w:r>
    </w:p>
    <w:p w:rsidR="00AF0061" w:rsidRPr="000603EE" w:rsidRDefault="00AF0061" w:rsidP="0080317E">
      <w:pPr>
        <w:spacing w:after="0" w:line="360" w:lineRule="auto"/>
        <w:jc w:val="both"/>
        <w:rPr>
          <w:rFonts w:ascii="Arial" w:hAnsi="Arial" w:cs="Arial"/>
          <w:b/>
        </w:rPr>
      </w:pP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r w:rsidRPr="000603EE">
        <w:rPr>
          <w:rFonts w:ascii="Arial" w:hAnsi="Arial" w:cs="Arial"/>
          <w:noProof/>
          <w:lang w:val="en-IN" w:eastAsia="en-IN"/>
        </w:rPr>
        <w:drawing>
          <wp:inline distT="0" distB="0" distL="0" distR="0">
            <wp:extent cx="5496410" cy="3969572"/>
            <wp:effectExtent l="19050" t="0" r="2809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r w:rsidRPr="000603EE">
        <w:rPr>
          <w:rFonts w:ascii="Arial" w:hAnsi="Arial" w:cs="Arial"/>
          <w:b/>
        </w:rPr>
        <w:t xml:space="preserve">                                 </w:t>
      </w: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p>
    <w:p w:rsidR="0080317E" w:rsidRPr="000603EE" w:rsidRDefault="00036C52" w:rsidP="0080317E">
      <w:pPr>
        <w:widowControl w:val="0"/>
        <w:overflowPunct w:val="0"/>
        <w:autoSpaceDE w:val="0"/>
        <w:autoSpaceDN w:val="0"/>
        <w:adjustRightInd w:val="0"/>
        <w:spacing w:after="0" w:line="339" w:lineRule="auto"/>
        <w:jc w:val="both"/>
        <w:rPr>
          <w:rFonts w:ascii="Arial" w:hAnsi="Arial" w:cs="Arial"/>
          <w:b/>
        </w:rPr>
      </w:pPr>
      <w:r w:rsidRPr="000603EE">
        <w:rPr>
          <w:rFonts w:ascii="Arial" w:hAnsi="Arial" w:cs="Arial"/>
          <w:b/>
        </w:rPr>
        <w:lastRenderedPageBreak/>
        <w:t xml:space="preserve"> </w:t>
      </w:r>
      <w:r w:rsidRPr="000603EE">
        <w:rPr>
          <w:rFonts w:ascii="Arial" w:hAnsi="Arial" w:cs="Arial"/>
          <w:b/>
          <w:vertAlign w:val="subscript"/>
        </w:rPr>
        <w:t xml:space="preserve">                                                   </w:t>
      </w:r>
      <w:r w:rsidRPr="000603EE">
        <w:rPr>
          <w:rFonts w:ascii="Arial" w:hAnsi="Arial" w:cs="Arial"/>
          <w:b/>
        </w:rPr>
        <w:t xml:space="preserve">  TABLE - 4 : </w:t>
      </w:r>
      <w:r w:rsidR="0080317E" w:rsidRPr="000603EE">
        <w:rPr>
          <w:rFonts w:ascii="Arial" w:hAnsi="Arial" w:cs="Arial"/>
          <w:b/>
        </w:rPr>
        <w:t xml:space="preserve"> MODE OF INJURY</w:t>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sz w:val="6"/>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674"/>
        <w:gridCol w:w="2675"/>
        <w:gridCol w:w="2675"/>
      </w:tblGrid>
      <w:tr w:rsidR="0080317E" w:rsidRPr="000603EE" w:rsidTr="00F322D5">
        <w:tc>
          <w:tcPr>
            <w:tcW w:w="2674"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Nature of trauma</w:t>
            </w:r>
          </w:p>
        </w:tc>
        <w:tc>
          <w:tcPr>
            <w:tcW w:w="2675"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No. of patients</w:t>
            </w:r>
          </w:p>
        </w:tc>
        <w:tc>
          <w:tcPr>
            <w:tcW w:w="2675" w:type="dxa"/>
            <w:vAlign w:val="center"/>
          </w:tcPr>
          <w:p w:rsidR="0080317E" w:rsidRPr="000603EE" w:rsidRDefault="0080317E" w:rsidP="00E21115">
            <w:pPr>
              <w:widowControl w:val="0"/>
              <w:overflowPunct w:val="0"/>
              <w:autoSpaceDE w:val="0"/>
              <w:autoSpaceDN w:val="0"/>
              <w:adjustRightInd w:val="0"/>
              <w:spacing w:line="339" w:lineRule="auto"/>
              <w:jc w:val="center"/>
              <w:rPr>
                <w:rFonts w:ascii="Arial" w:hAnsi="Arial" w:cs="Arial"/>
                <w:b/>
                <w:sz w:val="22"/>
                <w:szCs w:val="22"/>
              </w:rPr>
            </w:pPr>
            <w:r w:rsidRPr="000603EE">
              <w:rPr>
                <w:rFonts w:ascii="Arial" w:hAnsi="Arial" w:cs="Arial"/>
                <w:b/>
                <w:sz w:val="22"/>
                <w:szCs w:val="22"/>
              </w:rPr>
              <w:t>Percentage</w:t>
            </w:r>
          </w:p>
        </w:tc>
      </w:tr>
      <w:tr w:rsidR="0080317E" w:rsidRPr="000603EE" w:rsidTr="00F322D5">
        <w:tc>
          <w:tcPr>
            <w:tcW w:w="2674" w:type="dxa"/>
            <w:vAlign w:val="center"/>
          </w:tcPr>
          <w:p w:rsidR="0080317E" w:rsidRPr="000603EE" w:rsidRDefault="0080317E" w:rsidP="00E21115">
            <w:pPr>
              <w:spacing w:line="360" w:lineRule="auto"/>
              <w:jc w:val="center"/>
              <w:rPr>
                <w:rFonts w:ascii="Arial" w:hAnsi="Arial" w:cs="Arial"/>
                <w:sz w:val="22"/>
                <w:szCs w:val="22"/>
              </w:rPr>
            </w:pPr>
            <w:r w:rsidRPr="000603EE">
              <w:rPr>
                <w:rFonts w:ascii="Arial" w:hAnsi="Arial" w:cs="Arial"/>
                <w:sz w:val="22"/>
                <w:szCs w:val="22"/>
              </w:rPr>
              <w:t>Fall</w:t>
            </w:r>
          </w:p>
        </w:tc>
        <w:tc>
          <w:tcPr>
            <w:tcW w:w="2675"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17</w:t>
            </w:r>
          </w:p>
        </w:tc>
        <w:tc>
          <w:tcPr>
            <w:tcW w:w="2675"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56.6%</w:t>
            </w:r>
          </w:p>
        </w:tc>
      </w:tr>
      <w:tr w:rsidR="0080317E" w:rsidRPr="000603EE" w:rsidTr="00F322D5">
        <w:tc>
          <w:tcPr>
            <w:tcW w:w="2674" w:type="dxa"/>
            <w:vAlign w:val="center"/>
          </w:tcPr>
          <w:p w:rsidR="0080317E" w:rsidRPr="000603EE" w:rsidRDefault="0080317E" w:rsidP="00E21115">
            <w:pPr>
              <w:spacing w:line="360" w:lineRule="auto"/>
              <w:jc w:val="center"/>
              <w:rPr>
                <w:rFonts w:ascii="Arial" w:hAnsi="Arial" w:cs="Arial"/>
                <w:sz w:val="22"/>
                <w:szCs w:val="22"/>
              </w:rPr>
            </w:pPr>
            <w:r w:rsidRPr="000603EE">
              <w:rPr>
                <w:rFonts w:ascii="Arial" w:hAnsi="Arial" w:cs="Arial"/>
                <w:sz w:val="22"/>
                <w:szCs w:val="22"/>
              </w:rPr>
              <w:t>Road traffic accident</w:t>
            </w:r>
          </w:p>
        </w:tc>
        <w:tc>
          <w:tcPr>
            <w:tcW w:w="2675"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13</w:t>
            </w:r>
          </w:p>
        </w:tc>
        <w:tc>
          <w:tcPr>
            <w:tcW w:w="2675"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43.3%</w:t>
            </w:r>
          </w:p>
        </w:tc>
      </w:tr>
    </w:tbl>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r w:rsidRPr="000603EE">
        <w:rPr>
          <w:rFonts w:ascii="Arial" w:hAnsi="Arial" w:cs="Arial"/>
        </w:rPr>
        <w:t>56.66%</w:t>
      </w:r>
      <w:r w:rsidRPr="000603EE">
        <w:rPr>
          <w:rFonts w:ascii="Arial" w:hAnsi="Arial" w:cs="Arial"/>
          <w:b/>
        </w:rPr>
        <w:t xml:space="preserve"> </w:t>
      </w:r>
      <w:r w:rsidRPr="000603EE">
        <w:rPr>
          <w:rFonts w:ascii="Arial" w:hAnsi="Arial" w:cs="Arial"/>
        </w:rPr>
        <w:t>of our patients had suffered a domestic fall and 4</w:t>
      </w:r>
      <w:r w:rsidR="00CE3231">
        <w:rPr>
          <w:rFonts w:ascii="Arial" w:hAnsi="Arial" w:cs="Arial"/>
        </w:rPr>
        <w:t xml:space="preserve">3.3% were involved in motor vehicle </w:t>
      </w:r>
      <w:r w:rsidRPr="000603EE">
        <w:rPr>
          <w:rFonts w:ascii="Arial" w:hAnsi="Arial" w:cs="Arial"/>
        </w:rPr>
        <w:t>accidents.</w:t>
      </w: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b/>
        </w:rPr>
      </w:pPr>
      <w:r w:rsidRPr="000603EE">
        <w:rPr>
          <w:rFonts w:ascii="Arial" w:hAnsi="Arial" w:cs="Arial"/>
        </w:rPr>
        <w:t xml:space="preserve">                                   </w:t>
      </w:r>
      <w:r w:rsidRPr="000603EE">
        <w:rPr>
          <w:rFonts w:ascii="Arial" w:hAnsi="Arial" w:cs="Arial"/>
          <w:b/>
        </w:rPr>
        <w:t>GRAPH - 4 : MODE OF INJURY</w:t>
      </w:r>
    </w:p>
    <w:p w:rsidR="0080317E" w:rsidRPr="000603EE" w:rsidRDefault="0080317E" w:rsidP="0080317E">
      <w:pPr>
        <w:widowControl w:val="0"/>
        <w:overflowPunct w:val="0"/>
        <w:autoSpaceDE w:val="0"/>
        <w:autoSpaceDN w:val="0"/>
        <w:adjustRightInd w:val="0"/>
        <w:spacing w:after="0" w:line="339" w:lineRule="auto"/>
        <w:jc w:val="both"/>
        <w:rPr>
          <w:rFonts w:ascii="Arial" w:hAnsi="Arial" w:cs="Arial"/>
        </w:rPr>
      </w:pPr>
      <w:r w:rsidRPr="000603EE">
        <w:rPr>
          <w:rFonts w:ascii="Arial" w:hAnsi="Arial" w:cs="Arial"/>
          <w:noProof/>
          <w:lang w:val="en-IN" w:eastAsia="en-IN"/>
        </w:rPr>
        <w:drawing>
          <wp:inline distT="0" distB="0" distL="0" distR="0">
            <wp:extent cx="4959163" cy="3969572"/>
            <wp:effectExtent l="19050" t="0" r="12887" b="0"/>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rPr>
      </w:pPr>
    </w:p>
    <w:p w:rsidR="00036C52" w:rsidRPr="000603EE" w:rsidRDefault="00036C52" w:rsidP="0080317E">
      <w:pPr>
        <w:widowControl w:val="0"/>
        <w:overflowPunct w:val="0"/>
        <w:autoSpaceDE w:val="0"/>
        <w:autoSpaceDN w:val="0"/>
        <w:adjustRightInd w:val="0"/>
        <w:spacing w:after="0" w:line="339" w:lineRule="auto"/>
        <w:jc w:val="both"/>
        <w:rPr>
          <w:rFonts w:ascii="Arial" w:hAnsi="Arial" w:cs="Arial"/>
        </w:rPr>
      </w:pPr>
    </w:p>
    <w:p w:rsidR="0080317E" w:rsidRPr="000603EE" w:rsidRDefault="0080317E" w:rsidP="0080317E">
      <w:pPr>
        <w:widowControl w:val="0"/>
        <w:autoSpaceDE w:val="0"/>
        <w:autoSpaceDN w:val="0"/>
        <w:adjustRightInd w:val="0"/>
        <w:spacing w:after="0" w:line="239" w:lineRule="auto"/>
        <w:jc w:val="both"/>
        <w:rPr>
          <w:rFonts w:ascii="Arial" w:hAnsi="Arial" w:cs="Arial"/>
        </w:rPr>
      </w:pPr>
    </w:p>
    <w:p w:rsidR="00036C52" w:rsidRPr="000603EE" w:rsidRDefault="00036C52" w:rsidP="0080317E">
      <w:pPr>
        <w:widowControl w:val="0"/>
        <w:autoSpaceDE w:val="0"/>
        <w:autoSpaceDN w:val="0"/>
        <w:adjustRightInd w:val="0"/>
        <w:spacing w:after="0" w:line="239" w:lineRule="auto"/>
        <w:jc w:val="both"/>
        <w:rPr>
          <w:rFonts w:ascii="Arial" w:hAnsi="Arial" w:cs="Arial"/>
        </w:rPr>
      </w:pPr>
    </w:p>
    <w:p w:rsidR="00036C52" w:rsidRPr="000603EE" w:rsidRDefault="00036C52" w:rsidP="0080317E">
      <w:pPr>
        <w:widowControl w:val="0"/>
        <w:autoSpaceDE w:val="0"/>
        <w:autoSpaceDN w:val="0"/>
        <w:adjustRightInd w:val="0"/>
        <w:spacing w:after="0" w:line="239" w:lineRule="auto"/>
        <w:jc w:val="both"/>
        <w:rPr>
          <w:rFonts w:ascii="Arial" w:hAnsi="Arial" w:cs="Arial"/>
        </w:rPr>
      </w:pPr>
    </w:p>
    <w:p w:rsidR="00036C52" w:rsidRPr="000603EE" w:rsidRDefault="00036C52" w:rsidP="0080317E">
      <w:pPr>
        <w:widowControl w:val="0"/>
        <w:autoSpaceDE w:val="0"/>
        <w:autoSpaceDN w:val="0"/>
        <w:adjustRightInd w:val="0"/>
        <w:spacing w:after="0" w:line="239" w:lineRule="auto"/>
        <w:jc w:val="both"/>
        <w:rPr>
          <w:rFonts w:ascii="Arial" w:hAnsi="Arial" w:cs="Arial"/>
        </w:rPr>
      </w:pPr>
    </w:p>
    <w:p w:rsidR="00036C52" w:rsidRPr="000603EE" w:rsidRDefault="00036C52" w:rsidP="0080317E">
      <w:pPr>
        <w:widowControl w:val="0"/>
        <w:autoSpaceDE w:val="0"/>
        <w:autoSpaceDN w:val="0"/>
        <w:adjustRightInd w:val="0"/>
        <w:spacing w:after="0" w:line="239" w:lineRule="auto"/>
        <w:jc w:val="both"/>
        <w:rPr>
          <w:rFonts w:ascii="Arial" w:hAnsi="Arial" w:cs="Arial"/>
        </w:rPr>
      </w:pPr>
    </w:p>
    <w:p w:rsidR="00036C52" w:rsidRPr="000603EE" w:rsidRDefault="00036C52" w:rsidP="0080317E">
      <w:pPr>
        <w:widowControl w:val="0"/>
        <w:autoSpaceDE w:val="0"/>
        <w:autoSpaceDN w:val="0"/>
        <w:adjustRightInd w:val="0"/>
        <w:spacing w:after="0" w:line="239" w:lineRule="auto"/>
        <w:jc w:val="both"/>
        <w:rPr>
          <w:rFonts w:ascii="Arial" w:hAnsi="Arial" w:cs="Arial"/>
        </w:rPr>
      </w:pPr>
    </w:p>
    <w:p w:rsidR="00036C52" w:rsidRPr="000603EE" w:rsidRDefault="00036C52" w:rsidP="0080317E">
      <w:pPr>
        <w:widowControl w:val="0"/>
        <w:autoSpaceDE w:val="0"/>
        <w:autoSpaceDN w:val="0"/>
        <w:adjustRightInd w:val="0"/>
        <w:spacing w:after="0" w:line="239" w:lineRule="auto"/>
        <w:jc w:val="both"/>
        <w:rPr>
          <w:rFonts w:ascii="Arial" w:hAnsi="Arial" w:cs="Arial"/>
        </w:rPr>
      </w:pPr>
    </w:p>
    <w:p w:rsidR="0080317E" w:rsidRPr="000603EE" w:rsidRDefault="00036C52" w:rsidP="00036C52">
      <w:pPr>
        <w:spacing w:after="0" w:line="339" w:lineRule="auto"/>
        <w:jc w:val="both"/>
        <w:rPr>
          <w:rFonts w:ascii="Arial" w:hAnsi="Arial" w:cs="Arial"/>
          <w:b/>
        </w:rPr>
      </w:pPr>
      <w:r w:rsidRPr="000603EE">
        <w:rPr>
          <w:rFonts w:ascii="Arial" w:hAnsi="Arial" w:cs="Arial"/>
          <w:b/>
        </w:rPr>
        <w:lastRenderedPageBreak/>
        <w:t xml:space="preserve">TABLE - </w:t>
      </w:r>
      <w:r w:rsidR="0080317E" w:rsidRPr="000603EE">
        <w:rPr>
          <w:rFonts w:ascii="Arial" w:hAnsi="Arial" w:cs="Arial"/>
          <w:b/>
        </w:rPr>
        <w:t>5</w:t>
      </w:r>
      <w:r w:rsidRPr="000603EE">
        <w:rPr>
          <w:rFonts w:ascii="Arial" w:hAnsi="Arial" w:cs="Arial"/>
          <w:b/>
        </w:rPr>
        <w:t xml:space="preserve"> : </w:t>
      </w:r>
      <w:r w:rsidR="0080317E" w:rsidRPr="000603EE">
        <w:rPr>
          <w:rFonts w:ascii="Arial" w:hAnsi="Arial" w:cs="Arial"/>
        </w:rPr>
        <w:t xml:space="preserve"> </w:t>
      </w:r>
      <w:r w:rsidR="0080317E" w:rsidRPr="000603EE">
        <w:rPr>
          <w:rFonts w:ascii="Arial" w:hAnsi="Arial" w:cs="Arial"/>
          <w:b/>
        </w:rPr>
        <w:t>ASSOCIATION BETWEEN TYPE OF FRACTURE AND MODE OF INJURY</w:t>
      </w:r>
    </w:p>
    <w:p w:rsidR="00036C52" w:rsidRPr="000603EE" w:rsidRDefault="00036C52" w:rsidP="00036C52">
      <w:pPr>
        <w:spacing w:after="0" w:line="339" w:lineRule="auto"/>
        <w:jc w:val="both"/>
        <w:rPr>
          <w:rFonts w:ascii="Arial" w:hAnsi="Arial" w:cs="Arial"/>
          <w:b/>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2898"/>
        <w:gridCol w:w="2610"/>
        <w:gridCol w:w="180"/>
        <w:gridCol w:w="2790"/>
      </w:tblGrid>
      <w:tr w:rsidR="0080317E" w:rsidRPr="000603EE" w:rsidTr="00F322D5">
        <w:trPr>
          <w:trHeight w:val="420"/>
        </w:trPr>
        <w:tc>
          <w:tcPr>
            <w:tcW w:w="2898" w:type="dxa"/>
            <w:vMerge w:val="restart"/>
            <w:vAlign w:val="center"/>
          </w:tcPr>
          <w:p w:rsidR="0080317E" w:rsidRPr="000603EE" w:rsidRDefault="0080317E" w:rsidP="00E21115">
            <w:pPr>
              <w:spacing w:line="360" w:lineRule="auto"/>
              <w:jc w:val="center"/>
              <w:rPr>
                <w:rFonts w:ascii="Arial" w:hAnsi="Arial" w:cs="Arial"/>
                <w:b/>
                <w:bCs/>
                <w:sz w:val="22"/>
                <w:szCs w:val="22"/>
              </w:rPr>
            </w:pPr>
            <w:r w:rsidRPr="000603EE">
              <w:rPr>
                <w:rFonts w:ascii="Arial" w:hAnsi="Arial" w:cs="Arial"/>
                <w:b/>
                <w:bCs/>
                <w:sz w:val="22"/>
                <w:szCs w:val="22"/>
              </w:rPr>
              <w:t>TYPE OF FRACTURE</w:t>
            </w:r>
          </w:p>
        </w:tc>
        <w:tc>
          <w:tcPr>
            <w:tcW w:w="5580" w:type="dxa"/>
            <w:gridSpan w:val="3"/>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b/>
                <w:sz w:val="22"/>
                <w:szCs w:val="22"/>
              </w:rPr>
            </w:pPr>
            <w:r w:rsidRPr="000603EE">
              <w:rPr>
                <w:rFonts w:ascii="Arial" w:hAnsi="Arial" w:cs="Arial"/>
                <w:b/>
                <w:sz w:val="22"/>
                <w:szCs w:val="22"/>
              </w:rPr>
              <w:t>MODE OF INJURY</w:t>
            </w:r>
          </w:p>
        </w:tc>
      </w:tr>
      <w:tr w:rsidR="0080317E" w:rsidRPr="000603EE" w:rsidTr="00F322D5">
        <w:trPr>
          <w:trHeight w:val="420"/>
        </w:trPr>
        <w:tc>
          <w:tcPr>
            <w:tcW w:w="2898" w:type="dxa"/>
            <w:vMerge/>
            <w:vAlign w:val="center"/>
          </w:tcPr>
          <w:p w:rsidR="0080317E" w:rsidRPr="000603EE" w:rsidRDefault="0080317E" w:rsidP="00E21115">
            <w:pPr>
              <w:spacing w:line="360" w:lineRule="auto"/>
              <w:jc w:val="center"/>
              <w:rPr>
                <w:rFonts w:ascii="Arial" w:hAnsi="Arial" w:cs="Arial"/>
                <w:b/>
                <w:bCs/>
                <w:sz w:val="22"/>
                <w:szCs w:val="22"/>
              </w:rPr>
            </w:pPr>
          </w:p>
        </w:tc>
        <w:tc>
          <w:tcPr>
            <w:tcW w:w="2790" w:type="dxa"/>
            <w:gridSpan w:val="2"/>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b/>
                <w:sz w:val="22"/>
                <w:szCs w:val="22"/>
              </w:rPr>
            </w:pPr>
            <w:r w:rsidRPr="000603EE">
              <w:rPr>
                <w:rFonts w:ascii="Arial" w:hAnsi="Arial" w:cs="Arial"/>
                <w:b/>
                <w:sz w:val="22"/>
                <w:szCs w:val="22"/>
              </w:rPr>
              <w:t>FALL</w:t>
            </w:r>
          </w:p>
        </w:tc>
        <w:tc>
          <w:tcPr>
            <w:tcW w:w="279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b/>
                <w:sz w:val="22"/>
                <w:szCs w:val="22"/>
              </w:rPr>
            </w:pPr>
            <w:r w:rsidRPr="000603EE">
              <w:rPr>
                <w:rFonts w:ascii="Arial" w:hAnsi="Arial" w:cs="Arial"/>
                <w:b/>
                <w:sz w:val="22"/>
                <w:szCs w:val="22"/>
              </w:rPr>
              <w:t>RTA</w:t>
            </w:r>
          </w:p>
        </w:tc>
      </w:tr>
      <w:tr w:rsidR="0080317E" w:rsidRPr="000603EE" w:rsidTr="00F322D5">
        <w:tc>
          <w:tcPr>
            <w:tcW w:w="2898" w:type="dxa"/>
            <w:vAlign w:val="center"/>
          </w:tcPr>
          <w:p w:rsidR="0080317E" w:rsidRPr="000603EE" w:rsidRDefault="0080317E" w:rsidP="00E21115">
            <w:pPr>
              <w:spacing w:line="360" w:lineRule="auto"/>
              <w:jc w:val="center"/>
              <w:rPr>
                <w:rFonts w:ascii="Arial" w:hAnsi="Arial" w:cs="Arial"/>
                <w:sz w:val="22"/>
                <w:szCs w:val="22"/>
              </w:rPr>
            </w:pPr>
            <w:r w:rsidRPr="000603EE">
              <w:rPr>
                <w:rFonts w:ascii="Arial" w:hAnsi="Arial" w:cs="Arial"/>
                <w:sz w:val="22"/>
                <w:szCs w:val="22"/>
              </w:rPr>
              <w:t>TWO PART</w:t>
            </w:r>
          </w:p>
        </w:tc>
        <w:tc>
          <w:tcPr>
            <w:tcW w:w="26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8</w:t>
            </w:r>
          </w:p>
        </w:tc>
        <w:tc>
          <w:tcPr>
            <w:tcW w:w="2970" w:type="dxa"/>
            <w:gridSpan w:val="2"/>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6</w:t>
            </w:r>
          </w:p>
        </w:tc>
      </w:tr>
      <w:tr w:rsidR="0080317E" w:rsidRPr="000603EE" w:rsidTr="00F322D5">
        <w:tc>
          <w:tcPr>
            <w:tcW w:w="2898" w:type="dxa"/>
            <w:vAlign w:val="center"/>
          </w:tcPr>
          <w:p w:rsidR="0080317E" w:rsidRPr="000603EE" w:rsidRDefault="0080317E" w:rsidP="00E21115">
            <w:pPr>
              <w:spacing w:line="360" w:lineRule="auto"/>
              <w:jc w:val="center"/>
              <w:rPr>
                <w:rFonts w:ascii="Arial" w:hAnsi="Arial" w:cs="Arial"/>
                <w:sz w:val="22"/>
                <w:szCs w:val="22"/>
              </w:rPr>
            </w:pPr>
            <w:r w:rsidRPr="000603EE">
              <w:rPr>
                <w:rFonts w:ascii="Arial" w:hAnsi="Arial" w:cs="Arial"/>
                <w:sz w:val="22"/>
                <w:szCs w:val="22"/>
              </w:rPr>
              <w:t>THREE PART</w:t>
            </w:r>
          </w:p>
        </w:tc>
        <w:tc>
          <w:tcPr>
            <w:tcW w:w="26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6</w:t>
            </w:r>
          </w:p>
        </w:tc>
        <w:tc>
          <w:tcPr>
            <w:tcW w:w="2970" w:type="dxa"/>
            <w:gridSpan w:val="2"/>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5</w:t>
            </w:r>
          </w:p>
        </w:tc>
      </w:tr>
      <w:tr w:rsidR="0080317E" w:rsidRPr="000603EE" w:rsidTr="00F322D5">
        <w:tc>
          <w:tcPr>
            <w:tcW w:w="2898" w:type="dxa"/>
            <w:vAlign w:val="center"/>
          </w:tcPr>
          <w:p w:rsidR="0080317E" w:rsidRPr="000603EE" w:rsidRDefault="0080317E" w:rsidP="00E21115">
            <w:pPr>
              <w:spacing w:line="360" w:lineRule="auto"/>
              <w:jc w:val="center"/>
              <w:rPr>
                <w:rFonts w:ascii="Arial" w:hAnsi="Arial" w:cs="Arial"/>
                <w:sz w:val="22"/>
                <w:szCs w:val="22"/>
              </w:rPr>
            </w:pPr>
            <w:r w:rsidRPr="000603EE">
              <w:rPr>
                <w:rFonts w:ascii="Arial" w:hAnsi="Arial" w:cs="Arial"/>
                <w:sz w:val="22"/>
                <w:szCs w:val="22"/>
              </w:rPr>
              <w:t>FOUR PART</w:t>
            </w:r>
          </w:p>
        </w:tc>
        <w:tc>
          <w:tcPr>
            <w:tcW w:w="26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3</w:t>
            </w:r>
          </w:p>
        </w:tc>
        <w:tc>
          <w:tcPr>
            <w:tcW w:w="2970" w:type="dxa"/>
            <w:gridSpan w:val="2"/>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2</w:t>
            </w:r>
          </w:p>
        </w:tc>
      </w:tr>
      <w:tr w:rsidR="0080317E" w:rsidRPr="000603EE" w:rsidTr="00F322D5">
        <w:tc>
          <w:tcPr>
            <w:tcW w:w="2898" w:type="dxa"/>
            <w:vAlign w:val="center"/>
          </w:tcPr>
          <w:p w:rsidR="0080317E" w:rsidRPr="000603EE" w:rsidRDefault="0080317E" w:rsidP="00E21115">
            <w:pPr>
              <w:spacing w:line="360" w:lineRule="auto"/>
              <w:jc w:val="center"/>
              <w:rPr>
                <w:rFonts w:ascii="Arial" w:hAnsi="Arial" w:cs="Arial"/>
                <w:sz w:val="22"/>
                <w:szCs w:val="22"/>
              </w:rPr>
            </w:pPr>
            <w:r w:rsidRPr="000603EE">
              <w:rPr>
                <w:rFonts w:ascii="Arial" w:hAnsi="Arial" w:cs="Arial"/>
                <w:sz w:val="22"/>
                <w:szCs w:val="22"/>
              </w:rPr>
              <w:t>Total</w:t>
            </w:r>
          </w:p>
        </w:tc>
        <w:tc>
          <w:tcPr>
            <w:tcW w:w="2610" w:type="dxa"/>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17</w:t>
            </w:r>
          </w:p>
        </w:tc>
        <w:tc>
          <w:tcPr>
            <w:tcW w:w="2970" w:type="dxa"/>
            <w:gridSpan w:val="2"/>
            <w:vAlign w:val="center"/>
          </w:tcPr>
          <w:p w:rsidR="0080317E" w:rsidRPr="000603EE" w:rsidRDefault="0080317E" w:rsidP="00E21115">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13</w:t>
            </w:r>
          </w:p>
        </w:tc>
      </w:tr>
    </w:tbl>
    <w:p w:rsidR="0080317E" w:rsidRPr="000603EE" w:rsidRDefault="0080317E" w:rsidP="0080317E">
      <w:pPr>
        <w:widowControl w:val="0"/>
        <w:overflowPunct w:val="0"/>
        <w:autoSpaceDE w:val="0"/>
        <w:autoSpaceDN w:val="0"/>
        <w:adjustRightInd w:val="0"/>
        <w:spacing w:after="0" w:line="364" w:lineRule="auto"/>
        <w:jc w:val="both"/>
        <w:rPr>
          <w:rFonts w:ascii="Arial" w:hAnsi="Arial" w:cs="Arial"/>
        </w:rPr>
      </w:pPr>
    </w:p>
    <w:p w:rsidR="0080317E" w:rsidRPr="000603EE" w:rsidRDefault="0080317E" w:rsidP="00E21115">
      <w:pPr>
        <w:widowControl w:val="0"/>
        <w:overflowPunct w:val="0"/>
        <w:autoSpaceDE w:val="0"/>
        <w:autoSpaceDN w:val="0"/>
        <w:adjustRightInd w:val="0"/>
        <w:spacing w:after="0" w:line="480" w:lineRule="auto"/>
        <w:jc w:val="both"/>
        <w:rPr>
          <w:rFonts w:ascii="Arial" w:hAnsi="Arial" w:cs="Arial"/>
        </w:rPr>
      </w:pPr>
      <w:r w:rsidRPr="000603EE">
        <w:rPr>
          <w:rFonts w:ascii="Arial" w:hAnsi="Arial" w:cs="Arial"/>
        </w:rPr>
        <w:t xml:space="preserve"> Fall resulted in three part fracture in 6 patients; R</w:t>
      </w:r>
      <w:r w:rsidR="00E937E2" w:rsidRPr="000603EE">
        <w:rPr>
          <w:rFonts w:ascii="Arial" w:hAnsi="Arial" w:cs="Arial"/>
        </w:rPr>
        <w:t xml:space="preserve">oad </w:t>
      </w:r>
      <w:r w:rsidRPr="000603EE">
        <w:rPr>
          <w:rFonts w:ascii="Arial" w:hAnsi="Arial" w:cs="Arial"/>
        </w:rPr>
        <w:t>T</w:t>
      </w:r>
      <w:r w:rsidR="00E937E2" w:rsidRPr="000603EE">
        <w:rPr>
          <w:rFonts w:ascii="Arial" w:hAnsi="Arial" w:cs="Arial"/>
        </w:rPr>
        <w:t xml:space="preserve">raffic </w:t>
      </w:r>
      <w:r w:rsidRPr="000603EE">
        <w:rPr>
          <w:rFonts w:ascii="Arial" w:hAnsi="Arial" w:cs="Arial"/>
        </w:rPr>
        <w:t>A</w:t>
      </w:r>
      <w:r w:rsidR="00E937E2" w:rsidRPr="000603EE">
        <w:rPr>
          <w:rFonts w:ascii="Arial" w:hAnsi="Arial" w:cs="Arial"/>
        </w:rPr>
        <w:t>ccident</w:t>
      </w:r>
      <w:r w:rsidRPr="000603EE">
        <w:rPr>
          <w:rFonts w:ascii="Arial" w:hAnsi="Arial" w:cs="Arial"/>
        </w:rPr>
        <w:t xml:space="preserve"> resulted in two part fracture in 7 cases. The association of type of fracture and mode of injury is insignificant.</w:t>
      </w:r>
    </w:p>
    <w:p w:rsidR="00036C52" w:rsidRPr="000603EE" w:rsidRDefault="00036C52" w:rsidP="0080317E">
      <w:pPr>
        <w:widowControl w:val="0"/>
        <w:overflowPunct w:val="0"/>
        <w:autoSpaceDE w:val="0"/>
        <w:autoSpaceDN w:val="0"/>
        <w:adjustRightInd w:val="0"/>
        <w:spacing w:after="0" w:line="360" w:lineRule="auto"/>
        <w:jc w:val="both"/>
        <w:rPr>
          <w:rFonts w:ascii="Arial" w:hAnsi="Arial" w:cs="Arial"/>
        </w:rPr>
      </w:pPr>
    </w:p>
    <w:p w:rsidR="00036C52" w:rsidRPr="000603EE" w:rsidRDefault="00036C52" w:rsidP="00036C52">
      <w:pPr>
        <w:spacing w:after="0" w:line="339" w:lineRule="auto"/>
        <w:jc w:val="both"/>
        <w:rPr>
          <w:rFonts w:ascii="Arial" w:hAnsi="Arial" w:cs="Arial"/>
          <w:b/>
        </w:rPr>
      </w:pPr>
      <w:r w:rsidRPr="000603EE">
        <w:rPr>
          <w:rFonts w:ascii="Arial" w:hAnsi="Arial" w:cs="Arial"/>
          <w:b/>
        </w:rPr>
        <w:t xml:space="preserve">GRAPH - 5 : </w:t>
      </w:r>
      <w:r w:rsidRPr="000603EE">
        <w:rPr>
          <w:rFonts w:ascii="Arial" w:hAnsi="Arial" w:cs="Arial"/>
        </w:rPr>
        <w:t xml:space="preserve"> </w:t>
      </w:r>
      <w:r w:rsidRPr="000603EE">
        <w:rPr>
          <w:rFonts w:ascii="Arial" w:hAnsi="Arial" w:cs="Arial"/>
          <w:b/>
        </w:rPr>
        <w:t>ASSOCIATION BETWEEN TYPE OF FRACTURE AND MODE OF INJURY</w:t>
      </w:r>
    </w:p>
    <w:p w:rsidR="0080317E" w:rsidRPr="000603EE" w:rsidRDefault="0080317E" w:rsidP="0080317E">
      <w:pPr>
        <w:widowControl w:val="0"/>
        <w:overflowPunct w:val="0"/>
        <w:autoSpaceDE w:val="0"/>
        <w:autoSpaceDN w:val="0"/>
        <w:adjustRightInd w:val="0"/>
        <w:spacing w:after="0" w:line="360" w:lineRule="auto"/>
        <w:jc w:val="both"/>
        <w:rPr>
          <w:rFonts w:ascii="Arial" w:hAnsi="Arial" w:cs="Arial"/>
        </w:rPr>
      </w:pPr>
    </w:p>
    <w:p w:rsidR="0080317E" w:rsidRPr="000603EE" w:rsidRDefault="0080317E" w:rsidP="0080317E">
      <w:pPr>
        <w:widowControl w:val="0"/>
        <w:overflowPunct w:val="0"/>
        <w:autoSpaceDE w:val="0"/>
        <w:autoSpaceDN w:val="0"/>
        <w:adjustRightInd w:val="0"/>
        <w:spacing w:after="0" w:line="360" w:lineRule="auto"/>
        <w:jc w:val="both"/>
        <w:rPr>
          <w:rFonts w:ascii="Arial" w:hAnsi="Arial" w:cs="Arial"/>
        </w:rPr>
      </w:pPr>
      <w:r w:rsidRPr="000603EE">
        <w:rPr>
          <w:rFonts w:ascii="Arial" w:hAnsi="Arial" w:cs="Arial"/>
          <w:noProof/>
          <w:lang w:val="en-IN" w:eastAsia="en-IN"/>
        </w:rPr>
        <w:drawing>
          <wp:inline distT="0" distB="0" distL="0" distR="0">
            <wp:extent cx="5486400" cy="3200400"/>
            <wp:effectExtent l="19050" t="0" r="19050"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0317E" w:rsidRPr="000603EE" w:rsidRDefault="0080317E" w:rsidP="0080317E">
      <w:pPr>
        <w:widowControl w:val="0"/>
        <w:overflowPunct w:val="0"/>
        <w:autoSpaceDE w:val="0"/>
        <w:autoSpaceDN w:val="0"/>
        <w:adjustRightInd w:val="0"/>
        <w:spacing w:after="0" w:line="364" w:lineRule="auto"/>
        <w:jc w:val="both"/>
        <w:rPr>
          <w:rFonts w:ascii="Arial" w:hAnsi="Arial" w:cs="Arial"/>
        </w:rPr>
      </w:pPr>
    </w:p>
    <w:p w:rsidR="00036C52" w:rsidRDefault="00036C52" w:rsidP="0080317E">
      <w:pPr>
        <w:spacing w:after="0" w:line="339" w:lineRule="auto"/>
        <w:jc w:val="both"/>
        <w:rPr>
          <w:rFonts w:ascii="Arial" w:hAnsi="Arial" w:cs="Arial"/>
          <w:b/>
        </w:rPr>
      </w:pPr>
    </w:p>
    <w:p w:rsidR="00AF0061" w:rsidRDefault="00AF0061" w:rsidP="0080317E">
      <w:pPr>
        <w:spacing w:after="0" w:line="339" w:lineRule="auto"/>
        <w:jc w:val="both"/>
        <w:rPr>
          <w:rFonts w:ascii="Arial" w:hAnsi="Arial" w:cs="Arial"/>
          <w:b/>
        </w:rPr>
      </w:pPr>
    </w:p>
    <w:p w:rsidR="00AF0061" w:rsidRPr="000603EE" w:rsidRDefault="00AF0061" w:rsidP="0080317E">
      <w:pPr>
        <w:spacing w:after="0" w:line="339" w:lineRule="auto"/>
        <w:jc w:val="both"/>
        <w:rPr>
          <w:rFonts w:ascii="Arial" w:hAnsi="Arial" w:cs="Arial"/>
          <w:b/>
        </w:rPr>
      </w:pPr>
    </w:p>
    <w:p w:rsidR="00036C52" w:rsidRPr="000603EE" w:rsidRDefault="00036C52" w:rsidP="0080317E">
      <w:pPr>
        <w:spacing w:after="0" w:line="339" w:lineRule="auto"/>
        <w:jc w:val="both"/>
        <w:rPr>
          <w:rFonts w:ascii="Arial" w:hAnsi="Arial" w:cs="Arial"/>
          <w:b/>
        </w:rPr>
      </w:pPr>
    </w:p>
    <w:p w:rsidR="0080317E" w:rsidRPr="000603EE" w:rsidRDefault="00036C52" w:rsidP="00036C52">
      <w:pPr>
        <w:spacing w:after="0" w:line="339" w:lineRule="auto"/>
        <w:jc w:val="both"/>
        <w:rPr>
          <w:rFonts w:ascii="Arial" w:hAnsi="Arial" w:cs="Arial"/>
          <w:b/>
        </w:rPr>
      </w:pPr>
      <w:r w:rsidRPr="000603EE">
        <w:rPr>
          <w:rFonts w:ascii="Arial" w:hAnsi="Arial" w:cs="Arial"/>
          <w:b/>
        </w:rPr>
        <w:lastRenderedPageBreak/>
        <w:t xml:space="preserve">                     TABLE - 6 : </w:t>
      </w:r>
      <w:r w:rsidR="0080317E" w:rsidRPr="000603EE">
        <w:rPr>
          <w:rFonts w:ascii="Arial" w:hAnsi="Arial" w:cs="Arial"/>
          <w:b/>
        </w:rPr>
        <w:t xml:space="preserve"> ASSOCIATION OF AGE TO MODE OF INJURY</w:t>
      </w:r>
    </w:p>
    <w:p w:rsidR="00036C52" w:rsidRPr="000603EE" w:rsidRDefault="00036C52" w:rsidP="00036C52">
      <w:pPr>
        <w:spacing w:after="0" w:line="339" w:lineRule="auto"/>
        <w:jc w:val="both"/>
        <w:rPr>
          <w:rFonts w:ascii="Arial" w:hAnsi="Arial" w:cs="Arial"/>
          <w:b/>
        </w:rPr>
      </w:pPr>
    </w:p>
    <w:tbl>
      <w:tblPr>
        <w:tblStyle w:val="TableGrid"/>
        <w:tblW w:w="924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2356"/>
        <w:gridCol w:w="2073"/>
        <w:gridCol w:w="2542"/>
        <w:gridCol w:w="2271"/>
      </w:tblGrid>
      <w:tr w:rsidR="00036C52" w:rsidRPr="000603EE" w:rsidTr="00F322D5">
        <w:trPr>
          <w:trHeight w:val="210"/>
        </w:trPr>
        <w:tc>
          <w:tcPr>
            <w:tcW w:w="2356" w:type="dxa"/>
            <w:vMerge w:val="restart"/>
            <w:vAlign w:val="center"/>
          </w:tcPr>
          <w:p w:rsidR="00036C52" w:rsidRPr="000603EE" w:rsidRDefault="00036C52" w:rsidP="00C454AF">
            <w:pPr>
              <w:spacing w:line="360" w:lineRule="auto"/>
              <w:jc w:val="center"/>
              <w:rPr>
                <w:rFonts w:ascii="Arial" w:hAnsi="Arial" w:cs="Arial"/>
                <w:b/>
                <w:bCs/>
                <w:sz w:val="22"/>
                <w:szCs w:val="22"/>
              </w:rPr>
            </w:pPr>
            <w:r w:rsidRPr="000603EE">
              <w:rPr>
                <w:rFonts w:ascii="Arial" w:hAnsi="Arial" w:cs="Arial"/>
                <w:b/>
                <w:bCs/>
                <w:sz w:val="22"/>
                <w:szCs w:val="22"/>
              </w:rPr>
              <w:t>AGE</w:t>
            </w:r>
          </w:p>
        </w:tc>
        <w:tc>
          <w:tcPr>
            <w:tcW w:w="2073" w:type="dxa"/>
            <w:vMerge w:val="restart"/>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b/>
                <w:sz w:val="22"/>
                <w:szCs w:val="22"/>
              </w:rPr>
            </w:pPr>
            <w:r w:rsidRPr="000603EE">
              <w:rPr>
                <w:rFonts w:ascii="Arial" w:hAnsi="Arial" w:cs="Arial"/>
                <w:b/>
                <w:sz w:val="22"/>
                <w:szCs w:val="22"/>
              </w:rPr>
              <w:t>No. of patients</w:t>
            </w:r>
          </w:p>
        </w:tc>
        <w:tc>
          <w:tcPr>
            <w:tcW w:w="4813" w:type="dxa"/>
            <w:gridSpan w:val="2"/>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b/>
              </w:rPr>
            </w:pPr>
            <w:r w:rsidRPr="000603EE">
              <w:rPr>
                <w:rFonts w:ascii="Arial" w:hAnsi="Arial" w:cs="Arial"/>
                <w:b/>
                <w:sz w:val="22"/>
                <w:szCs w:val="22"/>
              </w:rPr>
              <w:t>MODE OF INJURY</w:t>
            </w:r>
          </w:p>
        </w:tc>
      </w:tr>
      <w:tr w:rsidR="00036C52" w:rsidRPr="000603EE" w:rsidTr="00F322D5">
        <w:trPr>
          <w:trHeight w:val="210"/>
        </w:trPr>
        <w:tc>
          <w:tcPr>
            <w:tcW w:w="2356" w:type="dxa"/>
            <w:vMerge/>
            <w:vAlign w:val="center"/>
          </w:tcPr>
          <w:p w:rsidR="00036C52" w:rsidRPr="000603EE" w:rsidRDefault="00036C52" w:rsidP="00C454AF">
            <w:pPr>
              <w:spacing w:line="360" w:lineRule="auto"/>
              <w:jc w:val="center"/>
              <w:rPr>
                <w:rFonts w:ascii="Arial" w:hAnsi="Arial" w:cs="Arial"/>
                <w:b/>
                <w:bCs/>
                <w:sz w:val="22"/>
                <w:szCs w:val="22"/>
              </w:rPr>
            </w:pPr>
          </w:p>
        </w:tc>
        <w:tc>
          <w:tcPr>
            <w:tcW w:w="2073" w:type="dxa"/>
            <w:vMerge/>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b/>
                <w:sz w:val="22"/>
                <w:szCs w:val="22"/>
              </w:rPr>
            </w:pPr>
          </w:p>
        </w:tc>
        <w:tc>
          <w:tcPr>
            <w:tcW w:w="2542"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b/>
                <w:sz w:val="22"/>
                <w:szCs w:val="22"/>
              </w:rPr>
            </w:pPr>
            <w:r w:rsidRPr="000603EE">
              <w:rPr>
                <w:rFonts w:ascii="Arial" w:hAnsi="Arial" w:cs="Arial"/>
                <w:b/>
                <w:sz w:val="22"/>
                <w:szCs w:val="22"/>
              </w:rPr>
              <w:t>FALL</w:t>
            </w:r>
          </w:p>
        </w:tc>
        <w:tc>
          <w:tcPr>
            <w:tcW w:w="2271"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b/>
                <w:sz w:val="22"/>
                <w:szCs w:val="22"/>
              </w:rPr>
            </w:pPr>
            <w:r w:rsidRPr="000603EE">
              <w:rPr>
                <w:rFonts w:ascii="Arial" w:hAnsi="Arial" w:cs="Arial"/>
                <w:b/>
                <w:sz w:val="22"/>
                <w:szCs w:val="22"/>
              </w:rPr>
              <w:t>RTA</w:t>
            </w:r>
          </w:p>
        </w:tc>
      </w:tr>
      <w:tr w:rsidR="00036C52" w:rsidRPr="000603EE" w:rsidTr="00F322D5">
        <w:tc>
          <w:tcPr>
            <w:tcW w:w="2356" w:type="dxa"/>
            <w:vAlign w:val="center"/>
          </w:tcPr>
          <w:p w:rsidR="00036C52" w:rsidRPr="000603EE" w:rsidRDefault="00036C52" w:rsidP="00C454AF">
            <w:pPr>
              <w:spacing w:line="360" w:lineRule="auto"/>
              <w:jc w:val="center"/>
              <w:rPr>
                <w:rFonts w:ascii="Arial" w:hAnsi="Arial" w:cs="Arial"/>
                <w:sz w:val="22"/>
                <w:szCs w:val="22"/>
              </w:rPr>
            </w:pPr>
            <w:r w:rsidRPr="000603EE">
              <w:rPr>
                <w:rFonts w:ascii="Arial" w:hAnsi="Arial" w:cs="Arial"/>
                <w:sz w:val="22"/>
                <w:szCs w:val="22"/>
              </w:rPr>
              <w:t>19-30yrs</w:t>
            </w:r>
          </w:p>
        </w:tc>
        <w:tc>
          <w:tcPr>
            <w:tcW w:w="2073"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5</w:t>
            </w:r>
          </w:p>
        </w:tc>
        <w:tc>
          <w:tcPr>
            <w:tcW w:w="2542"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NIL</w:t>
            </w:r>
          </w:p>
        </w:tc>
        <w:tc>
          <w:tcPr>
            <w:tcW w:w="2271"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05</w:t>
            </w:r>
          </w:p>
        </w:tc>
      </w:tr>
      <w:tr w:rsidR="00036C52" w:rsidRPr="000603EE" w:rsidTr="00F322D5">
        <w:tc>
          <w:tcPr>
            <w:tcW w:w="2356" w:type="dxa"/>
            <w:vAlign w:val="center"/>
          </w:tcPr>
          <w:p w:rsidR="00036C52" w:rsidRPr="000603EE" w:rsidRDefault="00036C52" w:rsidP="00C454AF">
            <w:pPr>
              <w:spacing w:line="360" w:lineRule="auto"/>
              <w:jc w:val="center"/>
              <w:rPr>
                <w:rFonts w:ascii="Arial" w:hAnsi="Arial" w:cs="Arial"/>
                <w:sz w:val="22"/>
                <w:szCs w:val="22"/>
              </w:rPr>
            </w:pPr>
            <w:r w:rsidRPr="000603EE">
              <w:rPr>
                <w:rFonts w:ascii="Arial" w:hAnsi="Arial" w:cs="Arial"/>
                <w:sz w:val="22"/>
                <w:szCs w:val="22"/>
              </w:rPr>
              <w:t>31-40yrs</w:t>
            </w:r>
          </w:p>
        </w:tc>
        <w:tc>
          <w:tcPr>
            <w:tcW w:w="2073"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4</w:t>
            </w:r>
          </w:p>
        </w:tc>
        <w:tc>
          <w:tcPr>
            <w:tcW w:w="2542"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01</w:t>
            </w:r>
          </w:p>
        </w:tc>
        <w:tc>
          <w:tcPr>
            <w:tcW w:w="2271"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03</w:t>
            </w:r>
          </w:p>
        </w:tc>
      </w:tr>
      <w:tr w:rsidR="00036C52" w:rsidRPr="000603EE" w:rsidTr="00F322D5">
        <w:tc>
          <w:tcPr>
            <w:tcW w:w="2356" w:type="dxa"/>
            <w:vAlign w:val="center"/>
          </w:tcPr>
          <w:p w:rsidR="00036C52" w:rsidRPr="000603EE" w:rsidRDefault="00036C52" w:rsidP="00C454AF">
            <w:pPr>
              <w:spacing w:line="360" w:lineRule="auto"/>
              <w:jc w:val="center"/>
              <w:rPr>
                <w:rFonts w:ascii="Arial" w:hAnsi="Arial" w:cs="Arial"/>
                <w:sz w:val="22"/>
                <w:szCs w:val="22"/>
              </w:rPr>
            </w:pPr>
            <w:r w:rsidRPr="000603EE">
              <w:rPr>
                <w:rFonts w:ascii="Arial" w:hAnsi="Arial" w:cs="Arial"/>
                <w:sz w:val="22"/>
                <w:szCs w:val="22"/>
              </w:rPr>
              <w:t>41-50yrs</w:t>
            </w:r>
          </w:p>
        </w:tc>
        <w:tc>
          <w:tcPr>
            <w:tcW w:w="2073"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9</w:t>
            </w:r>
          </w:p>
        </w:tc>
        <w:tc>
          <w:tcPr>
            <w:tcW w:w="2542"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04</w:t>
            </w:r>
          </w:p>
        </w:tc>
        <w:tc>
          <w:tcPr>
            <w:tcW w:w="2271"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05</w:t>
            </w:r>
          </w:p>
        </w:tc>
      </w:tr>
      <w:tr w:rsidR="00036C52" w:rsidRPr="000603EE" w:rsidTr="00F322D5">
        <w:tc>
          <w:tcPr>
            <w:tcW w:w="2356" w:type="dxa"/>
            <w:vAlign w:val="center"/>
          </w:tcPr>
          <w:p w:rsidR="00036C52" w:rsidRPr="000603EE" w:rsidRDefault="00036C52" w:rsidP="00C454AF">
            <w:pPr>
              <w:spacing w:line="360" w:lineRule="auto"/>
              <w:jc w:val="center"/>
              <w:rPr>
                <w:rFonts w:ascii="Arial" w:hAnsi="Arial" w:cs="Arial"/>
                <w:sz w:val="22"/>
                <w:szCs w:val="22"/>
              </w:rPr>
            </w:pPr>
            <w:r w:rsidRPr="000603EE">
              <w:rPr>
                <w:rFonts w:ascii="Arial" w:hAnsi="Arial" w:cs="Arial"/>
                <w:sz w:val="22"/>
                <w:szCs w:val="22"/>
              </w:rPr>
              <w:t>&gt;50yrs</w:t>
            </w:r>
          </w:p>
        </w:tc>
        <w:tc>
          <w:tcPr>
            <w:tcW w:w="2073"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12</w:t>
            </w:r>
          </w:p>
        </w:tc>
        <w:tc>
          <w:tcPr>
            <w:tcW w:w="2542"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12</w:t>
            </w:r>
          </w:p>
        </w:tc>
        <w:tc>
          <w:tcPr>
            <w:tcW w:w="2271"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NIL</w:t>
            </w:r>
          </w:p>
        </w:tc>
      </w:tr>
      <w:tr w:rsidR="00036C52" w:rsidRPr="000603EE" w:rsidTr="00F322D5">
        <w:tc>
          <w:tcPr>
            <w:tcW w:w="2356" w:type="dxa"/>
            <w:vAlign w:val="center"/>
          </w:tcPr>
          <w:p w:rsidR="00036C52" w:rsidRPr="000603EE" w:rsidRDefault="00036C52" w:rsidP="00C454AF">
            <w:pPr>
              <w:spacing w:line="360" w:lineRule="auto"/>
              <w:jc w:val="center"/>
              <w:rPr>
                <w:rFonts w:ascii="Arial" w:hAnsi="Arial" w:cs="Arial"/>
                <w:sz w:val="22"/>
                <w:szCs w:val="22"/>
              </w:rPr>
            </w:pPr>
            <w:r w:rsidRPr="000603EE">
              <w:rPr>
                <w:rFonts w:ascii="Arial" w:hAnsi="Arial" w:cs="Arial"/>
                <w:sz w:val="22"/>
                <w:szCs w:val="22"/>
              </w:rPr>
              <w:t>Total</w:t>
            </w:r>
          </w:p>
        </w:tc>
        <w:tc>
          <w:tcPr>
            <w:tcW w:w="2073"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30</w:t>
            </w:r>
          </w:p>
        </w:tc>
        <w:tc>
          <w:tcPr>
            <w:tcW w:w="2542"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17</w:t>
            </w:r>
          </w:p>
        </w:tc>
        <w:tc>
          <w:tcPr>
            <w:tcW w:w="2271" w:type="dxa"/>
            <w:vAlign w:val="center"/>
          </w:tcPr>
          <w:p w:rsidR="00036C52" w:rsidRPr="000603EE" w:rsidRDefault="00036C52" w:rsidP="00C454AF">
            <w:pPr>
              <w:widowControl w:val="0"/>
              <w:overflowPunct w:val="0"/>
              <w:autoSpaceDE w:val="0"/>
              <w:autoSpaceDN w:val="0"/>
              <w:adjustRightInd w:val="0"/>
              <w:spacing w:line="360" w:lineRule="auto"/>
              <w:jc w:val="center"/>
              <w:rPr>
                <w:rFonts w:ascii="Arial" w:hAnsi="Arial" w:cs="Arial"/>
                <w:sz w:val="22"/>
                <w:szCs w:val="22"/>
              </w:rPr>
            </w:pPr>
            <w:r w:rsidRPr="000603EE">
              <w:rPr>
                <w:rFonts w:ascii="Arial" w:hAnsi="Arial" w:cs="Arial"/>
                <w:sz w:val="22"/>
                <w:szCs w:val="22"/>
              </w:rPr>
              <w:t>13</w:t>
            </w:r>
          </w:p>
        </w:tc>
      </w:tr>
    </w:tbl>
    <w:p w:rsidR="0080317E" w:rsidRPr="000603EE" w:rsidRDefault="0080317E" w:rsidP="0080317E">
      <w:pPr>
        <w:widowControl w:val="0"/>
        <w:overflowPunct w:val="0"/>
        <w:autoSpaceDE w:val="0"/>
        <w:autoSpaceDN w:val="0"/>
        <w:adjustRightInd w:val="0"/>
        <w:spacing w:after="0" w:line="364" w:lineRule="auto"/>
        <w:jc w:val="both"/>
        <w:rPr>
          <w:rFonts w:ascii="Arial" w:hAnsi="Arial" w:cs="Arial"/>
        </w:rPr>
      </w:pPr>
    </w:p>
    <w:p w:rsidR="0080317E" w:rsidRPr="000603EE" w:rsidRDefault="0080317E" w:rsidP="00C454AF">
      <w:pPr>
        <w:widowControl w:val="0"/>
        <w:overflowPunct w:val="0"/>
        <w:autoSpaceDE w:val="0"/>
        <w:autoSpaceDN w:val="0"/>
        <w:adjustRightInd w:val="0"/>
        <w:spacing w:after="0" w:line="480" w:lineRule="auto"/>
        <w:jc w:val="both"/>
        <w:rPr>
          <w:rFonts w:ascii="Arial" w:hAnsi="Arial" w:cs="Arial"/>
        </w:rPr>
      </w:pPr>
      <w:r w:rsidRPr="000603EE">
        <w:rPr>
          <w:rFonts w:ascii="Arial" w:hAnsi="Arial" w:cs="Arial"/>
        </w:rPr>
        <w:t>In our study , in the age group &gt;50yrs the commonest mode of injury is by fall (domestic). In the age group 19-30yrs the commonest mode of injury is by RTA. There is significant association of mode of injury and age. p&lt;0.05 which shows significant association.</w:t>
      </w:r>
    </w:p>
    <w:p w:rsidR="0080317E" w:rsidRPr="000603EE" w:rsidRDefault="0080317E" w:rsidP="0080317E">
      <w:pPr>
        <w:widowControl w:val="0"/>
        <w:overflowPunct w:val="0"/>
        <w:autoSpaceDE w:val="0"/>
        <w:autoSpaceDN w:val="0"/>
        <w:adjustRightInd w:val="0"/>
        <w:spacing w:after="0" w:line="364" w:lineRule="auto"/>
        <w:jc w:val="both"/>
        <w:rPr>
          <w:rFonts w:ascii="Arial" w:hAnsi="Arial" w:cs="Arial"/>
          <w:sz w:val="24"/>
          <w:szCs w:val="24"/>
        </w:rPr>
      </w:pPr>
    </w:p>
    <w:p w:rsidR="001B21BE" w:rsidRPr="000603EE" w:rsidRDefault="001B21BE" w:rsidP="0080317E">
      <w:pPr>
        <w:widowControl w:val="0"/>
        <w:overflowPunct w:val="0"/>
        <w:autoSpaceDE w:val="0"/>
        <w:autoSpaceDN w:val="0"/>
        <w:adjustRightInd w:val="0"/>
        <w:spacing w:after="0" w:line="364" w:lineRule="auto"/>
        <w:jc w:val="both"/>
        <w:rPr>
          <w:rFonts w:ascii="Arial" w:hAnsi="Arial" w:cs="Arial"/>
          <w:b/>
        </w:rPr>
      </w:pPr>
      <w:r w:rsidRPr="000603EE">
        <w:rPr>
          <w:rFonts w:ascii="Arial" w:hAnsi="Arial" w:cs="Arial"/>
          <w:b/>
        </w:rPr>
        <w:t xml:space="preserve">                 GRAPH  - 6 :  ASSOCIATION OF AGE TO MODE OF INJURY</w:t>
      </w:r>
    </w:p>
    <w:p w:rsidR="001B21BE" w:rsidRPr="000603EE" w:rsidRDefault="001B21BE" w:rsidP="0080317E">
      <w:pPr>
        <w:widowControl w:val="0"/>
        <w:overflowPunct w:val="0"/>
        <w:autoSpaceDE w:val="0"/>
        <w:autoSpaceDN w:val="0"/>
        <w:adjustRightInd w:val="0"/>
        <w:spacing w:after="0" w:line="364" w:lineRule="auto"/>
        <w:jc w:val="both"/>
        <w:rPr>
          <w:rFonts w:ascii="Arial" w:hAnsi="Arial" w:cs="Arial"/>
          <w:sz w:val="24"/>
          <w:szCs w:val="24"/>
        </w:rPr>
      </w:pPr>
    </w:p>
    <w:p w:rsidR="0080317E" w:rsidRPr="000603EE" w:rsidRDefault="0080317E" w:rsidP="0080317E">
      <w:pPr>
        <w:keepNext/>
        <w:widowControl w:val="0"/>
        <w:overflowPunct w:val="0"/>
        <w:autoSpaceDE w:val="0"/>
        <w:autoSpaceDN w:val="0"/>
        <w:adjustRightInd w:val="0"/>
        <w:spacing w:after="0" w:line="364" w:lineRule="auto"/>
        <w:jc w:val="both"/>
        <w:rPr>
          <w:rFonts w:ascii="Arial" w:hAnsi="Arial" w:cs="Arial"/>
        </w:rPr>
      </w:pPr>
      <w:r w:rsidRPr="000603EE">
        <w:rPr>
          <w:rFonts w:ascii="Arial" w:hAnsi="Arial" w:cs="Arial"/>
          <w:noProof/>
          <w:lang w:val="en-IN" w:eastAsia="en-IN"/>
        </w:rPr>
        <w:drawing>
          <wp:inline distT="0" distB="0" distL="0" distR="0">
            <wp:extent cx="5486400" cy="3200400"/>
            <wp:effectExtent l="19050" t="0" r="19050" b="0"/>
            <wp:docPr id="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0317E" w:rsidRPr="000603EE" w:rsidRDefault="0080317E" w:rsidP="0080317E">
      <w:pPr>
        <w:spacing w:after="0" w:line="339" w:lineRule="auto"/>
        <w:jc w:val="both"/>
        <w:rPr>
          <w:rFonts w:ascii="Arial" w:hAnsi="Arial" w:cs="Arial"/>
        </w:rPr>
      </w:pPr>
    </w:p>
    <w:p w:rsidR="001B21BE" w:rsidRDefault="001B21BE" w:rsidP="0080317E">
      <w:pPr>
        <w:widowControl w:val="0"/>
        <w:overflowPunct w:val="0"/>
        <w:autoSpaceDE w:val="0"/>
        <w:autoSpaceDN w:val="0"/>
        <w:adjustRightInd w:val="0"/>
        <w:spacing w:after="0" w:line="379" w:lineRule="auto"/>
        <w:jc w:val="both"/>
        <w:rPr>
          <w:rFonts w:ascii="Arial" w:hAnsi="Arial" w:cs="Arial"/>
          <w:b/>
          <w:sz w:val="24"/>
          <w:szCs w:val="24"/>
        </w:rPr>
      </w:pPr>
    </w:p>
    <w:p w:rsidR="006F466A" w:rsidRDefault="006F466A" w:rsidP="0080317E">
      <w:pPr>
        <w:widowControl w:val="0"/>
        <w:overflowPunct w:val="0"/>
        <w:autoSpaceDE w:val="0"/>
        <w:autoSpaceDN w:val="0"/>
        <w:adjustRightInd w:val="0"/>
        <w:spacing w:after="0" w:line="379" w:lineRule="auto"/>
        <w:jc w:val="both"/>
        <w:rPr>
          <w:rFonts w:ascii="Arial" w:hAnsi="Arial" w:cs="Arial"/>
          <w:b/>
          <w:sz w:val="24"/>
          <w:szCs w:val="24"/>
        </w:rPr>
      </w:pPr>
    </w:p>
    <w:p w:rsidR="006F466A" w:rsidRPr="000603EE" w:rsidRDefault="006F466A" w:rsidP="0080317E">
      <w:pPr>
        <w:widowControl w:val="0"/>
        <w:overflowPunct w:val="0"/>
        <w:autoSpaceDE w:val="0"/>
        <w:autoSpaceDN w:val="0"/>
        <w:adjustRightInd w:val="0"/>
        <w:spacing w:after="0" w:line="379" w:lineRule="auto"/>
        <w:jc w:val="both"/>
        <w:rPr>
          <w:rFonts w:ascii="Arial" w:hAnsi="Arial" w:cs="Arial"/>
          <w:b/>
          <w:sz w:val="24"/>
          <w:szCs w:val="24"/>
        </w:rPr>
      </w:pPr>
    </w:p>
    <w:p w:rsidR="0080317E" w:rsidRPr="000603EE" w:rsidRDefault="001B21BE" w:rsidP="0080317E">
      <w:pPr>
        <w:widowControl w:val="0"/>
        <w:overflowPunct w:val="0"/>
        <w:autoSpaceDE w:val="0"/>
        <w:autoSpaceDN w:val="0"/>
        <w:adjustRightInd w:val="0"/>
        <w:spacing w:after="0" w:line="379" w:lineRule="auto"/>
        <w:jc w:val="both"/>
        <w:rPr>
          <w:rFonts w:ascii="Arial" w:hAnsi="Arial" w:cs="Arial"/>
          <w:b/>
        </w:rPr>
      </w:pPr>
      <w:r w:rsidRPr="000603EE">
        <w:rPr>
          <w:rFonts w:ascii="Arial" w:hAnsi="Arial" w:cs="Arial"/>
          <w:b/>
        </w:rPr>
        <w:lastRenderedPageBreak/>
        <w:t xml:space="preserve">                                       TABLE - </w:t>
      </w:r>
      <w:r w:rsidR="0080317E" w:rsidRPr="000603EE">
        <w:rPr>
          <w:rFonts w:ascii="Arial" w:hAnsi="Arial" w:cs="Arial"/>
          <w:b/>
        </w:rPr>
        <w:t>7</w:t>
      </w:r>
      <w:r w:rsidRPr="000603EE">
        <w:rPr>
          <w:rFonts w:ascii="Arial" w:hAnsi="Arial" w:cs="Arial"/>
          <w:b/>
        </w:rPr>
        <w:t xml:space="preserve"> :</w:t>
      </w:r>
      <w:r w:rsidR="0080317E" w:rsidRPr="000603EE">
        <w:rPr>
          <w:rFonts w:ascii="Arial" w:hAnsi="Arial" w:cs="Arial"/>
          <w:b/>
        </w:rPr>
        <w:t xml:space="preserve"> FRACTURE PATTERN</w:t>
      </w:r>
    </w:p>
    <w:p w:rsidR="00F77F51" w:rsidRPr="000603EE" w:rsidRDefault="00F77F51" w:rsidP="0080317E">
      <w:pPr>
        <w:widowControl w:val="0"/>
        <w:overflowPunct w:val="0"/>
        <w:autoSpaceDE w:val="0"/>
        <w:autoSpaceDN w:val="0"/>
        <w:adjustRightInd w:val="0"/>
        <w:spacing w:after="0" w:line="379" w:lineRule="auto"/>
        <w:jc w:val="both"/>
        <w:rPr>
          <w:rFonts w:ascii="Arial" w:hAnsi="Arial" w:cs="Arial"/>
          <w:b/>
          <w:sz w:val="24"/>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787"/>
        <w:gridCol w:w="1716"/>
        <w:gridCol w:w="2207"/>
        <w:gridCol w:w="1536"/>
      </w:tblGrid>
      <w:tr w:rsidR="0080317E" w:rsidRPr="000603EE" w:rsidTr="00F322D5">
        <w:tc>
          <w:tcPr>
            <w:tcW w:w="3025" w:type="dxa"/>
            <w:vAlign w:val="center"/>
          </w:tcPr>
          <w:p w:rsidR="0080317E" w:rsidRPr="000603EE" w:rsidRDefault="0092198C" w:rsidP="0092198C">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FRACTURE PATTERN</w:t>
            </w:r>
          </w:p>
        </w:tc>
        <w:tc>
          <w:tcPr>
            <w:tcW w:w="1864"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PHILOS</w:t>
            </w:r>
          </w:p>
        </w:tc>
        <w:tc>
          <w:tcPr>
            <w:tcW w:w="2239" w:type="dxa"/>
            <w:vAlign w:val="center"/>
          </w:tcPr>
          <w:p w:rsidR="0080317E" w:rsidRPr="000603EE" w:rsidRDefault="0092198C" w:rsidP="0092198C">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PERCUTANEOUS</w:t>
            </w:r>
          </w:p>
        </w:tc>
        <w:tc>
          <w:tcPr>
            <w:tcW w:w="1664" w:type="dxa"/>
            <w:vAlign w:val="center"/>
          </w:tcPr>
          <w:p w:rsidR="0080317E" w:rsidRPr="000603EE" w:rsidRDefault="0092198C" w:rsidP="0092198C">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TOTAL</w:t>
            </w:r>
          </w:p>
        </w:tc>
      </w:tr>
      <w:tr w:rsidR="0080317E" w:rsidRPr="000603EE" w:rsidTr="00F322D5">
        <w:tc>
          <w:tcPr>
            <w:tcW w:w="3025"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2 PART (SURGICAL NECK)</w:t>
            </w:r>
          </w:p>
        </w:tc>
        <w:tc>
          <w:tcPr>
            <w:tcW w:w="1864"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4</w:t>
            </w:r>
          </w:p>
        </w:tc>
        <w:tc>
          <w:tcPr>
            <w:tcW w:w="2239"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10</w:t>
            </w:r>
          </w:p>
        </w:tc>
        <w:tc>
          <w:tcPr>
            <w:tcW w:w="1664"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14</w:t>
            </w:r>
          </w:p>
        </w:tc>
      </w:tr>
      <w:tr w:rsidR="0080317E" w:rsidRPr="000603EE" w:rsidTr="00F322D5">
        <w:tc>
          <w:tcPr>
            <w:tcW w:w="3025"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3 PART (SURGICAL NECK+ GREATER TUBEROSITY/ LESSER TUBEROSITY)</w:t>
            </w:r>
          </w:p>
        </w:tc>
        <w:tc>
          <w:tcPr>
            <w:tcW w:w="1864"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7</w:t>
            </w:r>
          </w:p>
        </w:tc>
        <w:tc>
          <w:tcPr>
            <w:tcW w:w="2239"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4</w:t>
            </w:r>
          </w:p>
        </w:tc>
        <w:tc>
          <w:tcPr>
            <w:tcW w:w="1664"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11</w:t>
            </w:r>
          </w:p>
        </w:tc>
      </w:tr>
      <w:tr w:rsidR="0080317E" w:rsidRPr="000603EE" w:rsidTr="00F322D5">
        <w:tc>
          <w:tcPr>
            <w:tcW w:w="3025"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4 PART</w:t>
            </w:r>
          </w:p>
        </w:tc>
        <w:tc>
          <w:tcPr>
            <w:tcW w:w="1864"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4</w:t>
            </w:r>
          </w:p>
        </w:tc>
        <w:tc>
          <w:tcPr>
            <w:tcW w:w="2239"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1</w:t>
            </w:r>
          </w:p>
        </w:tc>
        <w:tc>
          <w:tcPr>
            <w:tcW w:w="1664" w:type="dxa"/>
            <w:vAlign w:val="center"/>
          </w:tcPr>
          <w:p w:rsidR="0080317E" w:rsidRPr="000603EE" w:rsidRDefault="0080317E" w:rsidP="0092198C">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5</w:t>
            </w:r>
          </w:p>
        </w:tc>
      </w:tr>
    </w:tbl>
    <w:p w:rsidR="0080317E" w:rsidRPr="000603EE" w:rsidRDefault="0080317E" w:rsidP="0080317E">
      <w:pPr>
        <w:widowControl w:val="0"/>
        <w:overflowPunct w:val="0"/>
        <w:autoSpaceDE w:val="0"/>
        <w:autoSpaceDN w:val="0"/>
        <w:adjustRightInd w:val="0"/>
        <w:spacing w:after="0" w:line="379" w:lineRule="auto"/>
        <w:jc w:val="both"/>
        <w:rPr>
          <w:rFonts w:ascii="Arial" w:hAnsi="Arial" w:cs="Arial"/>
          <w:b/>
        </w:rPr>
      </w:pPr>
    </w:p>
    <w:p w:rsidR="0080317E" w:rsidRPr="000603EE" w:rsidRDefault="0080317E" w:rsidP="0092198C">
      <w:pPr>
        <w:widowControl w:val="0"/>
        <w:overflowPunct w:val="0"/>
        <w:autoSpaceDE w:val="0"/>
        <w:autoSpaceDN w:val="0"/>
        <w:adjustRightInd w:val="0"/>
        <w:spacing w:after="0" w:line="480" w:lineRule="auto"/>
        <w:jc w:val="both"/>
        <w:rPr>
          <w:rFonts w:ascii="Arial" w:hAnsi="Arial" w:cs="Arial"/>
        </w:rPr>
      </w:pPr>
      <w:r w:rsidRPr="000603EE">
        <w:rPr>
          <w:rFonts w:ascii="Arial" w:hAnsi="Arial" w:cs="Arial"/>
        </w:rPr>
        <w:t>In our study we had 46.66% of patients with 2 part fracture and 36.66% of patients had 3 part fractures. 16.66% of patients had 4 part fracture. 71.4% patients with two part fractures were treated using closed reduction and k- wire fixation.</w:t>
      </w:r>
      <w:r w:rsidR="006149C1">
        <w:rPr>
          <w:rFonts w:ascii="Arial" w:hAnsi="Arial" w:cs="Arial"/>
        </w:rPr>
        <w:t xml:space="preserve"> </w:t>
      </w:r>
      <w:r w:rsidRPr="000603EE">
        <w:rPr>
          <w:rFonts w:ascii="Arial" w:hAnsi="Arial" w:cs="Arial"/>
        </w:rPr>
        <w:t xml:space="preserve">63% of patients  with three part fractures are treated with open reduction and </w:t>
      </w:r>
      <w:r w:rsidR="00E937E2" w:rsidRPr="000603EE">
        <w:rPr>
          <w:rFonts w:ascii="Arial" w:hAnsi="Arial" w:cs="Arial"/>
        </w:rPr>
        <w:t>internal fixation with PHILOS</w:t>
      </w:r>
      <w:r w:rsidR="00CE3231">
        <w:rPr>
          <w:rFonts w:ascii="Arial" w:hAnsi="Arial" w:cs="Arial"/>
        </w:rPr>
        <w:t xml:space="preserve"> plating</w:t>
      </w:r>
      <w:r w:rsidR="00E937E2" w:rsidRPr="000603EE">
        <w:rPr>
          <w:rFonts w:ascii="Arial" w:hAnsi="Arial" w:cs="Arial"/>
        </w:rPr>
        <w:t>. 8</w:t>
      </w:r>
      <w:r w:rsidRPr="000603EE">
        <w:rPr>
          <w:rFonts w:ascii="Arial" w:hAnsi="Arial" w:cs="Arial"/>
        </w:rPr>
        <w:t>0% of patients with four part fractures are treated with open reduction and internal fixation with PHILOS</w:t>
      </w:r>
      <w:r w:rsidR="00CE3231">
        <w:rPr>
          <w:rFonts w:ascii="Arial" w:hAnsi="Arial" w:cs="Arial"/>
        </w:rPr>
        <w:t xml:space="preserve"> plating</w:t>
      </w:r>
      <w:r w:rsidRPr="000603EE">
        <w:rPr>
          <w:rFonts w:ascii="Arial" w:hAnsi="Arial" w:cs="Arial"/>
        </w:rPr>
        <w:t>.</w:t>
      </w:r>
    </w:p>
    <w:p w:rsidR="001B21BE" w:rsidRPr="000603EE" w:rsidRDefault="001B21BE" w:rsidP="001B21BE">
      <w:pPr>
        <w:widowControl w:val="0"/>
        <w:overflowPunct w:val="0"/>
        <w:autoSpaceDE w:val="0"/>
        <w:autoSpaceDN w:val="0"/>
        <w:adjustRightInd w:val="0"/>
        <w:spacing w:after="0" w:line="379" w:lineRule="auto"/>
        <w:jc w:val="both"/>
        <w:rPr>
          <w:rFonts w:ascii="Arial" w:hAnsi="Arial" w:cs="Arial"/>
          <w:b/>
        </w:rPr>
      </w:pPr>
      <w:r w:rsidRPr="000603EE">
        <w:rPr>
          <w:rFonts w:ascii="Arial" w:hAnsi="Arial" w:cs="Arial"/>
          <w:b/>
        </w:rPr>
        <w:t xml:space="preserve">                                 </w:t>
      </w:r>
    </w:p>
    <w:p w:rsidR="001B21BE" w:rsidRPr="000603EE" w:rsidRDefault="001B21BE" w:rsidP="001B21BE">
      <w:pPr>
        <w:widowControl w:val="0"/>
        <w:overflowPunct w:val="0"/>
        <w:autoSpaceDE w:val="0"/>
        <w:autoSpaceDN w:val="0"/>
        <w:adjustRightInd w:val="0"/>
        <w:spacing w:after="0" w:line="379" w:lineRule="auto"/>
        <w:jc w:val="both"/>
        <w:rPr>
          <w:rFonts w:ascii="Arial" w:hAnsi="Arial" w:cs="Arial"/>
          <w:b/>
        </w:rPr>
      </w:pPr>
      <w:r w:rsidRPr="000603EE">
        <w:rPr>
          <w:rFonts w:ascii="Arial" w:hAnsi="Arial" w:cs="Arial"/>
          <w:b/>
        </w:rPr>
        <w:t xml:space="preserve">                                       GRAPH  - 7 : FRACTURE PATTERN</w:t>
      </w:r>
    </w:p>
    <w:p w:rsidR="0080317E" w:rsidRPr="000603EE" w:rsidRDefault="0080317E" w:rsidP="00F77F51">
      <w:pPr>
        <w:widowControl w:val="0"/>
        <w:overflowPunct w:val="0"/>
        <w:autoSpaceDE w:val="0"/>
        <w:autoSpaceDN w:val="0"/>
        <w:adjustRightInd w:val="0"/>
        <w:spacing w:after="0" w:line="480" w:lineRule="auto"/>
        <w:rPr>
          <w:rFonts w:ascii="Arial" w:hAnsi="Arial" w:cs="Arial"/>
          <w:sz w:val="24"/>
          <w:szCs w:val="24"/>
        </w:rPr>
      </w:pPr>
      <w:r w:rsidRPr="000603EE">
        <w:rPr>
          <w:rFonts w:ascii="Arial" w:hAnsi="Arial" w:cs="Arial"/>
          <w:noProof/>
          <w:sz w:val="24"/>
          <w:szCs w:val="24"/>
          <w:lang w:val="en-IN" w:eastAsia="en-IN"/>
        </w:rPr>
        <w:drawing>
          <wp:inline distT="0" distB="0" distL="0" distR="0">
            <wp:extent cx="5486400" cy="3200400"/>
            <wp:effectExtent l="19050" t="0" r="19050" b="0"/>
            <wp:docPr id="2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0317E" w:rsidRDefault="0080317E" w:rsidP="0080317E">
      <w:pPr>
        <w:spacing w:after="0" w:line="339" w:lineRule="auto"/>
        <w:jc w:val="both"/>
        <w:rPr>
          <w:rFonts w:ascii="Arial" w:hAnsi="Arial" w:cs="Arial"/>
        </w:rPr>
      </w:pPr>
    </w:p>
    <w:p w:rsidR="006F466A" w:rsidRPr="000603EE" w:rsidRDefault="006F466A" w:rsidP="0080317E">
      <w:pPr>
        <w:spacing w:after="0" w:line="339" w:lineRule="auto"/>
        <w:jc w:val="both"/>
        <w:rPr>
          <w:rFonts w:ascii="Arial" w:hAnsi="Arial" w:cs="Arial"/>
        </w:rPr>
      </w:pPr>
    </w:p>
    <w:p w:rsidR="0080317E" w:rsidRPr="000603EE" w:rsidRDefault="001B21BE" w:rsidP="0080317E">
      <w:pPr>
        <w:spacing w:after="0" w:line="339" w:lineRule="auto"/>
        <w:jc w:val="both"/>
        <w:rPr>
          <w:rFonts w:ascii="Arial" w:hAnsi="Arial" w:cs="Arial"/>
          <w:b/>
        </w:rPr>
      </w:pPr>
      <w:r w:rsidRPr="000603EE">
        <w:rPr>
          <w:rFonts w:ascii="Arial" w:hAnsi="Arial" w:cs="Arial"/>
          <w:b/>
        </w:rPr>
        <w:t xml:space="preserve">                                             TABLE - </w:t>
      </w:r>
      <w:r w:rsidR="0080317E" w:rsidRPr="000603EE">
        <w:rPr>
          <w:rFonts w:ascii="Arial" w:hAnsi="Arial" w:cs="Arial"/>
          <w:b/>
        </w:rPr>
        <w:t>8</w:t>
      </w:r>
      <w:r w:rsidRPr="000603EE">
        <w:rPr>
          <w:rFonts w:ascii="Arial" w:hAnsi="Arial" w:cs="Arial"/>
          <w:b/>
        </w:rPr>
        <w:t xml:space="preserve"> :</w:t>
      </w:r>
      <w:r w:rsidR="0080317E" w:rsidRPr="000603EE">
        <w:rPr>
          <w:rFonts w:ascii="Arial" w:hAnsi="Arial" w:cs="Arial"/>
          <w:b/>
        </w:rPr>
        <w:t xml:space="preserve"> COMPLICATIONS</w:t>
      </w:r>
    </w:p>
    <w:p w:rsidR="0080317E" w:rsidRPr="000603EE" w:rsidRDefault="0080317E" w:rsidP="0080317E">
      <w:pPr>
        <w:spacing w:after="0" w:line="339" w:lineRule="auto"/>
        <w:jc w:val="both"/>
        <w:rPr>
          <w:rFonts w:ascii="Arial" w:hAnsi="Arial" w:cs="Arial"/>
          <w:b/>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186"/>
        <w:gridCol w:w="1928"/>
        <w:gridCol w:w="2233"/>
        <w:gridCol w:w="1899"/>
      </w:tblGrid>
      <w:tr w:rsidR="0080317E" w:rsidRPr="000603EE" w:rsidTr="00F322D5">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COMPLICATION</w:t>
            </w:r>
          </w:p>
        </w:tc>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PHILOS</w:t>
            </w:r>
            <w:r w:rsidR="00CE3231">
              <w:rPr>
                <w:rFonts w:ascii="Arial" w:hAnsi="Arial" w:cs="Arial"/>
                <w:sz w:val="22"/>
                <w:szCs w:val="22"/>
              </w:rPr>
              <w:t xml:space="preserve"> pl</w:t>
            </w:r>
            <w:r w:rsidR="006149C1">
              <w:rPr>
                <w:rFonts w:ascii="Arial" w:hAnsi="Arial" w:cs="Arial"/>
                <w:sz w:val="22"/>
                <w:szCs w:val="22"/>
              </w:rPr>
              <w:t>ating</w:t>
            </w:r>
          </w:p>
        </w:tc>
        <w:tc>
          <w:tcPr>
            <w:tcW w:w="2311" w:type="dxa"/>
            <w:vAlign w:val="center"/>
          </w:tcPr>
          <w:p w:rsidR="0080317E" w:rsidRPr="000603EE" w:rsidRDefault="003F15DC" w:rsidP="00794A8C">
            <w:pPr>
              <w:spacing w:line="339" w:lineRule="auto"/>
              <w:jc w:val="center"/>
              <w:rPr>
                <w:rFonts w:ascii="Arial" w:hAnsi="Arial" w:cs="Arial"/>
                <w:sz w:val="22"/>
                <w:szCs w:val="22"/>
              </w:rPr>
            </w:pPr>
            <w:r w:rsidRPr="000603EE">
              <w:rPr>
                <w:rFonts w:ascii="Arial" w:hAnsi="Arial" w:cs="Arial"/>
                <w:sz w:val="22"/>
                <w:szCs w:val="22"/>
              </w:rPr>
              <w:t>PERCUTANEOUS</w:t>
            </w:r>
            <w:r w:rsidR="00CE3231">
              <w:rPr>
                <w:rFonts w:ascii="Arial" w:hAnsi="Arial" w:cs="Arial"/>
                <w:sz w:val="22"/>
                <w:szCs w:val="22"/>
              </w:rPr>
              <w:t xml:space="preserve"> K wire</w:t>
            </w:r>
          </w:p>
        </w:tc>
        <w:tc>
          <w:tcPr>
            <w:tcW w:w="2311" w:type="dxa"/>
            <w:vAlign w:val="center"/>
          </w:tcPr>
          <w:p w:rsidR="0080317E" w:rsidRPr="000603EE" w:rsidRDefault="003F15DC" w:rsidP="00794A8C">
            <w:pPr>
              <w:spacing w:line="339" w:lineRule="auto"/>
              <w:jc w:val="center"/>
              <w:rPr>
                <w:rFonts w:ascii="Arial" w:hAnsi="Arial" w:cs="Arial"/>
                <w:sz w:val="22"/>
                <w:szCs w:val="22"/>
              </w:rPr>
            </w:pPr>
            <w:r w:rsidRPr="000603EE">
              <w:rPr>
                <w:rFonts w:ascii="Arial" w:hAnsi="Arial" w:cs="Arial"/>
                <w:sz w:val="22"/>
                <w:szCs w:val="22"/>
              </w:rPr>
              <w:t>TOTAL</w:t>
            </w:r>
          </w:p>
        </w:tc>
      </w:tr>
      <w:tr w:rsidR="0080317E" w:rsidRPr="000603EE" w:rsidTr="00F322D5">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Impingement</w:t>
            </w:r>
          </w:p>
        </w:tc>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2</w:t>
            </w:r>
          </w:p>
        </w:tc>
        <w:tc>
          <w:tcPr>
            <w:tcW w:w="2311"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0</w:t>
            </w:r>
          </w:p>
        </w:tc>
        <w:tc>
          <w:tcPr>
            <w:tcW w:w="2311"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2</w:t>
            </w:r>
          </w:p>
        </w:tc>
      </w:tr>
      <w:tr w:rsidR="0080317E" w:rsidRPr="000603EE" w:rsidTr="00F322D5">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Varus Malunion</w:t>
            </w:r>
          </w:p>
        </w:tc>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1</w:t>
            </w:r>
          </w:p>
        </w:tc>
        <w:tc>
          <w:tcPr>
            <w:tcW w:w="2311"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2</w:t>
            </w:r>
          </w:p>
        </w:tc>
        <w:tc>
          <w:tcPr>
            <w:tcW w:w="2311"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3</w:t>
            </w:r>
          </w:p>
        </w:tc>
      </w:tr>
      <w:tr w:rsidR="0080317E" w:rsidRPr="000603EE" w:rsidTr="00F322D5">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Pin tract infection</w:t>
            </w:r>
          </w:p>
        </w:tc>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0</w:t>
            </w:r>
          </w:p>
        </w:tc>
        <w:tc>
          <w:tcPr>
            <w:tcW w:w="2311"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3</w:t>
            </w:r>
          </w:p>
        </w:tc>
        <w:tc>
          <w:tcPr>
            <w:tcW w:w="2311"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3</w:t>
            </w:r>
          </w:p>
        </w:tc>
      </w:tr>
      <w:tr w:rsidR="0080317E" w:rsidRPr="000603EE" w:rsidTr="00F322D5">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NIL</w:t>
            </w:r>
          </w:p>
        </w:tc>
        <w:tc>
          <w:tcPr>
            <w:tcW w:w="2310"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12</w:t>
            </w:r>
          </w:p>
        </w:tc>
        <w:tc>
          <w:tcPr>
            <w:tcW w:w="2311"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10</w:t>
            </w:r>
          </w:p>
        </w:tc>
        <w:tc>
          <w:tcPr>
            <w:tcW w:w="2311" w:type="dxa"/>
            <w:vAlign w:val="center"/>
          </w:tcPr>
          <w:p w:rsidR="0080317E" w:rsidRPr="000603EE" w:rsidRDefault="0080317E" w:rsidP="00794A8C">
            <w:pPr>
              <w:spacing w:line="339" w:lineRule="auto"/>
              <w:jc w:val="center"/>
              <w:rPr>
                <w:rFonts w:ascii="Arial" w:hAnsi="Arial" w:cs="Arial"/>
                <w:sz w:val="22"/>
                <w:szCs w:val="22"/>
              </w:rPr>
            </w:pPr>
            <w:r w:rsidRPr="000603EE">
              <w:rPr>
                <w:rFonts w:ascii="Arial" w:hAnsi="Arial" w:cs="Arial"/>
                <w:sz w:val="22"/>
                <w:szCs w:val="22"/>
              </w:rPr>
              <w:t>22</w:t>
            </w:r>
          </w:p>
        </w:tc>
      </w:tr>
    </w:tbl>
    <w:p w:rsidR="0080317E" w:rsidRPr="000603EE" w:rsidRDefault="0080317E" w:rsidP="0080317E">
      <w:pPr>
        <w:spacing w:after="0" w:line="339" w:lineRule="auto"/>
        <w:jc w:val="both"/>
        <w:rPr>
          <w:rFonts w:ascii="Arial" w:hAnsi="Arial" w:cs="Arial"/>
        </w:rPr>
      </w:pPr>
    </w:p>
    <w:p w:rsidR="0080317E" w:rsidRPr="000603EE" w:rsidRDefault="0080317E" w:rsidP="00794A8C">
      <w:pPr>
        <w:widowControl w:val="0"/>
        <w:overflowPunct w:val="0"/>
        <w:autoSpaceDE w:val="0"/>
        <w:autoSpaceDN w:val="0"/>
        <w:adjustRightInd w:val="0"/>
        <w:spacing w:after="0" w:line="480" w:lineRule="auto"/>
        <w:jc w:val="both"/>
        <w:rPr>
          <w:rFonts w:ascii="Arial" w:hAnsi="Arial" w:cs="Arial"/>
        </w:rPr>
      </w:pPr>
      <w:r w:rsidRPr="000603EE">
        <w:rPr>
          <w:rFonts w:ascii="Arial" w:hAnsi="Arial" w:cs="Arial"/>
        </w:rPr>
        <w:t>The patients treated with open reduction and internal fixation with PHILOS</w:t>
      </w:r>
      <w:r w:rsidR="00CE3231">
        <w:rPr>
          <w:rFonts w:ascii="Arial" w:hAnsi="Arial" w:cs="Arial"/>
        </w:rPr>
        <w:t xml:space="preserve"> plating</w:t>
      </w:r>
      <w:r w:rsidRPr="000603EE">
        <w:rPr>
          <w:rFonts w:ascii="Arial" w:hAnsi="Arial" w:cs="Arial"/>
        </w:rPr>
        <w:t>, Impingement of the implant with restriction of</w:t>
      </w:r>
      <w:r w:rsidR="006149C1">
        <w:rPr>
          <w:rFonts w:ascii="Arial" w:hAnsi="Arial" w:cs="Arial"/>
        </w:rPr>
        <w:t xml:space="preserve"> movements was present in  2 </w:t>
      </w:r>
      <w:r w:rsidRPr="000603EE">
        <w:rPr>
          <w:rFonts w:ascii="Arial" w:hAnsi="Arial" w:cs="Arial"/>
        </w:rPr>
        <w:t xml:space="preserve"> cases and Va</w:t>
      </w:r>
      <w:r w:rsidR="006149C1">
        <w:rPr>
          <w:rFonts w:ascii="Arial" w:hAnsi="Arial" w:cs="Arial"/>
        </w:rPr>
        <w:t>rus malunion is seen in 1 patient</w:t>
      </w:r>
      <w:r w:rsidRPr="000603EE">
        <w:rPr>
          <w:rFonts w:ascii="Arial" w:hAnsi="Arial" w:cs="Arial"/>
        </w:rPr>
        <w:t>.</w:t>
      </w:r>
    </w:p>
    <w:p w:rsidR="0080317E" w:rsidRPr="000603EE" w:rsidRDefault="0080317E" w:rsidP="00794A8C">
      <w:pPr>
        <w:widowControl w:val="0"/>
        <w:overflowPunct w:val="0"/>
        <w:autoSpaceDE w:val="0"/>
        <w:autoSpaceDN w:val="0"/>
        <w:adjustRightInd w:val="0"/>
        <w:spacing w:after="0" w:line="480" w:lineRule="auto"/>
        <w:jc w:val="both"/>
        <w:rPr>
          <w:rFonts w:ascii="Arial" w:hAnsi="Arial" w:cs="Arial"/>
        </w:rPr>
      </w:pPr>
      <w:r w:rsidRPr="000603EE">
        <w:rPr>
          <w:rFonts w:ascii="Arial" w:hAnsi="Arial" w:cs="Arial"/>
        </w:rPr>
        <w:t>In patients treated with percutaneous pinning the complications note</w:t>
      </w:r>
      <w:r w:rsidR="006149C1">
        <w:rPr>
          <w:rFonts w:ascii="Arial" w:hAnsi="Arial" w:cs="Arial"/>
        </w:rPr>
        <w:t>d are pin tract infection in 3 of patient and varus malunion in 2  patients</w:t>
      </w:r>
      <w:r w:rsidRPr="000603EE">
        <w:rPr>
          <w:rFonts w:ascii="Arial" w:hAnsi="Arial" w:cs="Arial"/>
        </w:rPr>
        <w:t>.</w:t>
      </w:r>
    </w:p>
    <w:p w:rsidR="0080317E" w:rsidRPr="000603EE" w:rsidRDefault="0080317E" w:rsidP="00794A8C">
      <w:pPr>
        <w:widowControl w:val="0"/>
        <w:overflowPunct w:val="0"/>
        <w:autoSpaceDE w:val="0"/>
        <w:autoSpaceDN w:val="0"/>
        <w:adjustRightInd w:val="0"/>
        <w:spacing w:after="0" w:line="480" w:lineRule="auto"/>
        <w:jc w:val="both"/>
        <w:rPr>
          <w:rFonts w:ascii="Arial" w:hAnsi="Arial" w:cs="Arial"/>
          <w:b/>
        </w:rPr>
      </w:pPr>
    </w:p>
    <w:p w:rsidR="0080317E" w:rsidRPr="000603EE" w:rsidRDefault="001B21BE" w:rsidP="006F466A">
      <w:pPr>
        <w:widowControl w:val="0"/>
        <w:overflowPunct w:val="0"/>
        <w:autoSpaceDE w:val="0"/>
        <w:autoSpaceDN w:val="0"/>
        <w:adjustRightInd w:val="0"/>
        <w:spacing w:after="0" w:line="360" w:lineRule="auto"/>
        <w:jc w:val="center"/>
        <w:rPr>
          <w:rFonts w:ascii="Arial" w:hAnsi="Arial" w:cs="Arial"/>
          <w:b/>
        </w:rPr>
      </w:pPr>
      <w:r w:rsidRPr="000603EE">
        <w:rPr>
          <w:rFonts w:ascii="Arial" w:hAnsi="Arial" w:cs="Arial"/>
          <w:b/>
        </w:rPr>
        <w:t>GRAPH - 8 :</w:t>
      </w:r>
      <w:r w:rsidR="0080317E" w:rsidRPr="000603EE">
        <w:rPr>
          <w:rFonts w:ascii="Arial" w:hAnsi="Arial" w:cs="Arial"/>
          <w:b/>
        </w:rPr>
        <w:t xml:space="preserve"> COMPLICATIONS</w:t>
      </w:r>
    </w:p>
    <w:p w:rsidR="0080317E" w:rsidRPr="000603EE" w:rsidRDefault="0080317E" w:rsidP="0080317E">
      <w:pPr>
        <w:widowControl w:val="0"/>
        <w:overflowPunct w:val="0"/>
        <w:autoSpaceDE w:val="0"/>
        <w:autoSpaceDN w:val="0"/>
        <w:adjustRightInd w:val="0"/>
        <w:spacing w:after="0" w:line="360" w:lineRule="auto"/>
        <w:jc w:val="both"/>
        <w:rPr>
          <w:rFonts w:ascii="Arial" w:hAnsi="Arial" w:cs="Arial"/>
          <w:sz w:val="24"/>
          <w:szCs w:val="24"/>
        </w:rPr>
      </w:pPr>
      <w:r w:rsidRPr="000603EE">
        <w:rPr>
          <w:rFonts w:ascii="Arial" w:hAnsi="Arial" w:cs="Arial"/>
          <w:noProof/>
          <w:sz w:val="24"/>
          <w:szCs w:val="24"/>
          <w:lang w:val="en-IN" w:eastAsia="en-IN"/>
        </w:rPr>
        <w:drawing>
          <wp:inline distT="0" distB="0" distL="0" distR="0">
            <wp:extent cx="5486400" cy="3200400"/>
            <wp:effectExtent l="19050" t="0" r="19050" b="0"/>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0317E" w:rsidRPr="000603EE" w:rsidRDefault="0080317E" w:rsidP="0080317E">
      <w:pPr>
        <w:widowControl w:val="0"/>
        <w:overflowPunct w:val="0"/>
        <w:autoSpaceDE w:val="0"/>
        <w:autoSpaceDN w:val="0"/>
        <w:adjustRightInd w:val="0"/>
        <w:spacing w:after="0" w:line="360" w:lineRule="auto"/>
        <w:jc w:val="both"/>
        <w:rPr>
          <w:rFonts w:ascii="Arial" w:hAnsi="Arial" w:cs="Arial"/>
          <w:sz w:val="24"/>
          <w:szCs w:val="24"/>
        </w:rPr>
      </w:pPr>
    </w:p>
    <w:p w:rsidR="001B21BE" w:rsidRPr="000603EE" w:rsidRDefault="001B21BE" w:rsidP="0080317E">
      <w:pPr>
        <w:widowControl w:val="0"/>
        <w:overflowPunct w:val="0"/>
        <w:autoSpaceDE w:val="0"/>
        <w:autoSpaceDN w:val="0"/>
        <w:adjustRightInd w:val="0"/>
        <w:spacing w:after="0" w:line="379" w:lineRule="auto"/>
        <w:jc w:val="both"/>
        <w:rPr>
          <w:rFonts w:ascii="Arial" w:hAnsi="Arial" w:cs="Arial"/>
          <w:b/>
          <w:sz w:val="24"/>
          <w:szCs w:val="24"/>
        </w:rPr>
      </w:pPr>
      <w:r w:rsidRPr="000603EE">
        <w:rPr>
          <w:rFonts w:ascii="Arial" w:hAnsi="Arial" w:cs="Arial"/>
          <w:b/>
          <w:sz w:val="24"/>
          <w:szCs w:val="24"/>
        </w:rPr>
        <w:t xml:space="preserve"> </w:t>
      </w:r>
    </w:p>
    <w:p w:rsidR="001B21BE" w:rsidRPr="000603EE" w:rsidRDefault="001B21BE" w:rsidP="0080317E">
      <w:pPr>
        <w:widowControl w:val="0"/>
        <w:overflowPunct w:val="0"/>
        <w:autoSpaceDE w:val="0"/>
        <w:autoSpaceDN w:val="0"/>
        <w:adjustRightInd w:val="0"/>
        <w:spacing w:after="0" w:line="379" w:lineRule="auto"/>
        <w:jc w:val="both"/>
        <w:rPr>
          <w:rFonts w:ascii="Arial" w:hAnsi="Arial" w:cs="Arial"/>
          <w:b/>
          <w:sz w:val="24"/>
          <w:szCs w:val="24"/>
        </w:rPr>
      </w:pPr>
    </w:p>
    <w:p w:rsidR="001B21BE" w:rsidRPr="000603EE" w:rsidRDefault="001B21BE" w:rsidP="0080317E">
      <w:pPr>
        <w:widowControl w:val="0"/>
        <w:overflowPunct w:val="0"/>
        <w:autoSpaceDE w:val="0"/>
        <w:autoSpaceDN w:val="0"/>
        <w:adjustRightInd w:val="0"/>
        <w:spacing w:after="0" w:line="379" w:lineRule="auto"/>
        <w:jc w:val="both"/>
        <w:rPr>
          <w:rFonts w:ascii="Arial" w:hAnsi="Arial" w:cs="Arial"/>
          <w:b/>
          <w:sz w:val="24"/>
          <w:szCs w:val="24"/>
        </w:rPr>
      </w:pPr>
    </w:p>
    <w:p w:rsidR="0080317E" w:rsidRPr="000603EE" w:rsidRDefault="001B21BE" w:rsidP="0080317E">
      <w:pPr>
        <w:widowControl w:val="0"/>
        <w:overflowPunct w:val="0"/>
        <w:autoSpaceDE w:val="0"/>
        <w:autoSpaceDN w:val="0"/>
        <w:adjustRightInd w:val="0"/>
        <w:spacing w:after="0" w:line="379" w:lineRule="auto"/>
        <w:jc w:val="both"/>
        <w:rPr>
          <w:rFonts w:ascii="Arial" w:hAnsi="Arial" w:cs="Arial"/>
        </w:rPr>
      </w:pPr>
      <w:r w:rsidRPr="000603EE">
        <w:rPr>
          <w:rFonts w:ascii="Arial" w:hAnsi="Arial" w:cs="Arial"/>
          <w:b/>
        </w:rPr>
        <w:t>TABLE -</w:t>
      </w:r>
      <w:r w:rsidR="0080317E" w:rsidRPr="000603EE">
        <w:rPr>
          <w:rFonts w:ascii="Arial" w:hAnsi="Arial" w:cs="Arial"/>
          <w:b/>
        </w:rPr>
        <w:t>9</w:t>
      </w:r>
      <w:r w:rsidRPr="000603EE">
        <w:rPr>
          <w:rFonts w:ascii="Arial" w:hAnsi="Arial" w:cs="Arial"/>
          <w:b/>
        </w:rPr>
        <w:t xml:space="preserve"> :</w:t>
      </w:r>
      <w:r w:rsidR="0080317E" w:rsidRPr="000603EE">
        <w:rPr>
          <w:rFonts w:ascii="Arial" w:hAnsi="Arial" w:cs="Arial"/>
          <w:b/>
        </w:rPr>
        <w:t xml:space="preserve"> COMPARISION BETWEEN MEANS OF CONSTANT MURLEY'S SCORE OF TWO GROUPS</w:t>
      </w: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815"/>
        <w:gridCol w:w="2709"/>
        <w:gridCol w:w="2722"/>
      </w:tblGrid>
      <w:tr w:rsidR="0080317E" w:rsidRPr="000603EE" w:rsidTr="00F322D5">
        <w:tc>
          <w:tcPr>
            <w:tcW w:w="3080"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4"/>
                <w:szCs w:val="24"/>
              </w:rPr>
            </w:pPr>
            <w:r w:rsidRPr="000603EE">
              <w:rPr>
                <w:rFonts w:ascii="Arial" w:hAnsi="Arial" w:cs="Arial"/>
                <w:b/>
                <w:sz w:val="24"/>
                <w:szCs w:val="24"/>
              </w:rPr>
              <w:t>Procedure</w:t>
            </w:r>
          </w:p>
        </w:tc>
        <w:tc>
          <w:tcPr>
            <w:tcW w:w="3081"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4"/>
                <w:szCs w:val="24"/>
              </w:rPr>
            </w:pPr>
            <w:r w:rsidRPr="000603EE">
              <w:rPr>
                <w:rFonts w:ascii="Arial" w:hAnsi="Arial" w:cs="Arial"/>
                <w:b/>
                <w:sz w:val="24"/>
                <w:szCs w:val="24"/>
              </w:rPr>
              <w:t>No. of Patients</w:t>
            </w:r>
          </w:p>
        </w:tc>
        <w:tc>
          <w:tcPr>
            <w:tcW w:w="3081"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4"/>
                <w:szCs w:val="24"/>
              </w:rPr>
            </w:pPr>
            <w:r w:rsidRPr="000603EE">
              <w:rPr>
                <w:rFonts w:ascii="Arial" w:hAnsi="Arial" w:cs="Arial"/>
                <w:b/>
                <w:sz w:val="24"/>
                <w:szCs w:val="24"/>
              </w:rPr>
              <w:t>Mean of constant Murley's score</w:t>
            </w:r>
          </w:p>
        </w:tc>
      </w:tr>
      <w:tr w:rsidR="0080317E" w:rsidRPr="000603EE" w:rsidTr="00F322D5">
        <w:tc>
          <w:tcPr>
            <w:tcW w:w="3080"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4"/>
                <w:szCs w:val="24"/>
              </w:rPr>
            </w:pPr>
            <w:r w:rsidRPr="000603EE">
              <w:rPr>
                <w:rFonts w:ascii="Arial" w:hAnsi="Arial" w:cs="Arial"/>
                <w:sz w:val="24"/>
                <w:szCs w:val="24"/>
              </w:rPr>
              <w:t>PHILOS</w:t>
            </w:r>
          </w:p>
        </w:tc>
        <w:tc>
          <w:tcPr>
            <w:tcW w:w="3081"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4"/>
                <w:szCs w:val="24"/>
              </w:rPr>
            </w:pPr>
            <w:r w:rsidRPr="000603EE">
              <w:rPr>
                <w:rFonts w:ascii="Arial" w:hAnsi="Arial" w:cs="Arial"/>
                <w:sz w:val="24"/>
                <w:szCs w:val="24"/>
              </w:rPr>
              <w:t>15</w:t>
            </w:r>
          </w:p>
        </w:tc>
        <w:tc>
          <w:tcPr>
            <w:tcW w:w="3081" w:type="dxa"/>
            <w:vAlign w:val="center"/>
          </w:tcPr>
          <w:p w:rsidR="0080317E" w:rsidRPr="000603EE" w:rsidRDefault="00A81DB9" w:rsidP="00B116A9">
            <w:pPr>
              <w:widowControl w:val="0"/>
              <w:overflowPunct w:val="0"/>
              <w:autoSpaceDE w:val="0"/>
              <w:autoSpaceDN w:val="0"/>
              <w:adjustRightInd w:val="0"/>
              <w:spacing w:line="379" w:lineRule="auto"/>
              <w:jc w:val="center"/>
              <w:rPr>
                <w:rFonts w:ascii="Arial" w:hAnsi="Arial" w:cs="Arial"/>
                <w:sz w:val="24"/>
                <w:szCs w:val="24"/>
              </w:rPr>
            </w:pPr>
            <w:r w:rsidRPr="000603EE">
              <w:rPr>
                <w:rFonts w:ascii="Arial" w:hAnsi="Arial" w:cs="Arial"/>
                <w:sz w:val="24"/>
                <w:szCs w:val="24"/>
              </w:rPr>
              <w:t>68.1</w:t>
            </w:r>
            <w:r w:rsidR="0080317E" w:rsidRPr="000603EE">
              <w:rPr>
                <w:rFonts w:ascii="Arial" w:hAnsi="Arial" w:cs="Arial"/>
                <w:sz w:val="24"/>
                <w:szCs w:val="24"/>
              </w:rPr>
              <w:t>3%</w:t>
            </w:r>
          </w:p>
        </w:tc>
      </w:tr>
      <w:tr w:rsidR="0080317E" w:rsidRPr="000603EE" w:rsidTr="00F322D5">
        <w:tc>
          <w:tcPr>
            <w:tcW w:w="3080"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4"/>
                <w:szCs w:val="24"/>
              </w:rPr>
            </w:pPr>
            <w:r w:rsidRPr="000603EE">
              <w:rPr>
                <w:rFonts w:ascii="Arial" w:hAnsi="Arial" w:cs="Arial"/>
                <w:sz w:val="24"/>
                <w:szCs w:val="24"/>
              </w:rPr>
              <w:t>Percutaneous</w:t>
            </w:r>
          </w:p>
        </w:tc>
        <w:tc>
          <w:tcPr>
            <w:tcW w:w="3081"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4"/>
                <w:szCs w:val="24"/>
              </w:rPr>
            </w:pPr>
            <w:r w:rsidRPr="000603EE">
              <w:rPr>
                <w:rFonts w:ascii="Arial" w:hAnsi="Arial" w:cs="Arial"/>
                <w:sz w:val="24"/>
                <w:szCs w:val="24"/>
              </w:rPr>
              <w:t>15</w:t>
            </w:r>
          </w:p>
        </w:tc>
        <w:tc>
          <w:tcPr>
            <w:tcW w:w="3081" w:type="dxa"/>
            <w:vAlign w:val="center"/>
          </w:tcPr>
          <w:p w:rsidR="0080317E" w:rsidRPr="000603EE" w:rsidRDefault="00A81DB9" w:rsidP="00B116A9">
            <w:pPr>
              <w:widowControl w:val="0"/>
              <w:overflowPunct w:val="0"/>
              <w:autoSpaceDE w:val="0"/>
              <w:autoSpaceDN w:val="0"/>
              <w:adjustRightInd w:val="0"/>
              <w:spacing w:line="379" w:lineRule="auto"/>
              <w:jc w:val="center"/>
              <w:rPr>
                <w:rFonts w:ascii="Arial" w:hAnsi="Arial" w:cs="Arial"/>
                <w:sz w:val="24"/>
                <w:szCs w:val="24"/>
              </w:rPr>
            </w:pPr>
            <w:r w:rsidRPr="000603EE">
              <w:rPr>
                <w:rFonts w:ascii="Arial" w:hAnsi="Arial" w:cs="Arial"/>
                <w:sz w:val="24"/>
                <w:szCs w:val="24"/>
              </w:rPr>
              <w:t>71.9</w:t>
            </w:r>
            <w:r w:rsidR="0080317E" w:rsidRPr="000603EE">
              <w:rPr>
                <w:rFonts w:ascii="Arial" w:hAnsi="Arial" w:cs="Arial"/>
                <w:sz w:val="24"/>
                <w:szCs w:val="24"/>
              </w:rPr>
              <w:t>%</w:t>
            </w:r>
          </w:p>
        </w:tc>
      </w:tr>
    </w:tbl>
    <w:p w:rsidR="0080317E" w:rsidRPr="000603EE" w:rsidRDefault="0080317E" w:rsidP="0080317E">
      <w:pPr>
        <w:widowControl w:val="0"/>
        <w:overflowPunct w:val="0"/>
        <w:autoSpaceDE w:val="0"/>
        <w:autoSpaceDN w:val="0"/>
        <w:adjustRightInd w:val="0"/>
        <w:spacing w:after="0" w:line="379" w:lineRule="auto"/>
        <w:jc w:val="both"/>
        <w:rPr>
          <w:rFonts w:ascii="Arial" w:hAnsi="Arial" w:cs="Arial"/>
          <w:sz w:val="24"/>
          <w:szCs w:val="24"/>
        </w:rPr>
      </w:pPr>
    </w:p>
    <w:p w:rsidR="0080317E" w:rsidRPr="000603EE" w:rsidRDefault="0080317E" w:rsidP="00B116A9">
      <w:pPr>
        <w:widowControl w:val="0"/>
        <w:overflowPunct w:val="0"/>
        <w:autoSpaceDE w:val="0"/>
        <w:autoSpaceDN w:val="0"/>
        <w:adjustRightInd w:val="0"/>
        <w:spacing w:after="0" w:line="480" w:lineRule="auto"/>
        <w:jc w:val="both"/>
        <w:rPr>
          <w:rFonts w:ascii="Arial" w:hAnsi="Arial" w:cs="Arial"/>
        </w:rPr>
      </w:pPr>
      <w:r w:rsidRPr="000603EE">
        <w:rPr>
          <w:rFonts w:ascii="Arial" w:hAnsi="Arial" w:cs="Arial"/>
        </w:rPr>
        <w:t>The mean constant Murley score for patients treated with open reduction and int</w:t>
      </w:r>
      <w:r w:rsidR="00A81DB9" w:rsidRPr="000603EE">
        <w:rPr>
          <w:rFonts w:ascii="Arial" w:hAnsi="Arial" w:cs="Arial"/>
        </w:rPr>
        <w:t xml:space="preserve">ernal fixation with PHILOS </w:t>
      </w:r>
      <w:r w:rsidR="00CE3231">
        <w:rPr>
          <w:rFonts w:ascii="Arial" w:hAnsi="Arial" w:cs="Arial"/>
        </w:rPr>
        <w:t xml:space="preserve">plating </w:t>
      </w:r>
      <w:r w:rsidR="00A81DB9" w:rsidRPr="000603EE">
        <w:rPr>
          <w:rFonts w:ascii="Arial" w:hAnsi="Arial" w:cs="Arial"/>
        </w:rPr>
        <w:t>is 68.1</w:t>
      </w:r>
      <w:r w:rsidRPr="000603EE">
        <w:rPr>
          <w:rFonts w:ascii="Arial" w:hAnsi="Arial" w:cs="Arial"/>
        </w:rPr>
        <w:t>3% compared to Percutaneou</w:t>
      </w:r>
      <w:r w:rsidR="00A81DB9" w:rsidRPr="000603EE">
        <w:rPr>
          <w:rFonts w:ascii="Arial" w:hAnsi="Arial" w:cs="Arial"/>
        </w:rPr>
        <w:t>s pinning which is 71.9</w:t>
      </w:r>
      <w:r w:rsidR="001B21BE" w:rsidRPr="000603EE">
        <w:rPr>
          <w:rFonts w:ascii="Arial" w:hAnsi="Arial" w:cs="Arial"/>
        </w:rPr>
        <w:t>%.  p&gt;0.05</w:t>
      </w:r>
      <w:r w:rsidRPr="000603EE">
        <w:rPr>
          <w:rFonts w:ascii="Arial" w:hAnsi="Arial" w:cs="Arial"/>
        </w:rPr>
        <w:t>, which refers that comparision between two groups is insignificant.</w:t>
      </w:r>
    </w:p>
    <w:p w:rsidR="0080317E" w:rsidRPr="000603EE" w:rsidRDefault="0080317E" w:rsidP="00B116A9">
      <w:pPr>
        <w:widowControl w:val="0"/>
        <w:overflowPunct w:val="0"/>
        <w:autoSpaceDE w:val="0"/>
        <w:autoSpaceDN w:val="0"/>
        <w:adjustRightInd w:val="0"/>
        <w:spacing w:after="0" w:line="480" w:lineRule="auto"/>
        <w:jc w:val="both"/>
        <w:rPr>
          <w:rFonts w:ascii="Arial" w:hAnsi="Arial" w:cs="Arial"/>
        </w:rPr>
      </w:pPr>
    </w:p>
    <w:p w:rsidR="0080317E" w:rsidRPr="000603EE" w:rsidRDefault="001B21BE" w:rsidP="0080317E">
      <w:pPr>
        <w:widowControl w:val="0"/>
        <w:overflowPunct w:val="0"/>
        <w:autoSpaceDE w:val="0"/>
        <w:autoSpaceDN w:val="0"/>
        <w:adjustRightInd w:val="0"/>
        <w:spacing w:after="0" w:line="379" w:lineRule="auto"/>
        <w:jc w:val="both"/>
        <w:rPr>
          <w:rFonts w:ascii="Arial" w:hAnsi="Arial" w:cs="Arial"/>
        </w:rPr>
      </w:pPr>
      <w:r w:rsidRPr="000603EE">
        <w:rPr>
          <w:rFonts w:ascii="Arial" w:hAnsi="Arial" w:cs="Arial"/>
          <w:b/>
        </w:rPr>
        <w:t>GRAPH - 9 : COMPARISION BETWEEN MEANS OF CONSTANT MURLEY'S SCORE OF        TWO GROUPS</w:t>
      </w:r>
    </w:p>
    <w:p w:rsidR="0080317E" w:rsidRPr="000603EE" w:rsidRDefault="0080317E" w:rsidP="0080317E">
      <w:pPr>
        <w:widowControl w:val="0"/>
        <w:overflowPunct w:val="0"/>
        <w:autoSpaceDE w:val="0"/>
        <w:autoSpaceDN w:val="0"/>
        <w:adjustRightInd w:val="0"/>
        <w:spacing w:after="0" w:line="379" w:lineRule="auto"/>
        <w:jc w:val="both"/>
        <w:rPr>
          <w:rFonts w:ascii="Arial" w:hAnsi="Arial" w:cs="Arial"/>
          <w:sz w:val="24"/>
          <w:szCs w:val="24"/>
        </w:rPr>
      </w:pPr>
      <w:r w:rsidRPr="000603EE">
        <w:rPr>
          <w:rFonts w:ascii="Arial" w:hAnsi="Arial" w:cs="Arial"/>
          <w:noProof/>
          <w:sz w:val="24"/>
          <w:szCs w:val="24"/>
          <w:lang w:val="en-IN" w:eastAsia="en-IN"/>
        </w:rPr>
        <w:drawing>
          <wp:inline distT="0" distB="0" distL="0" distR="0">
            <wp:extent cx="5486400" cy="3200400"/>
            <wp:effectExtent l="19050" t="0" r="19050" b="0"/>
            <wp:docPr id="3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0317E" w:rsidRPr="000603EE" w:rsidRDefault="0080317E" w:rsidP="0080317E">
      <w:pPr>
        <w:widowControl w:val="0"/>
        <w:overflowPunct w:val="0"/>
        <w:autoSpaceDE w:val="0"/>
        <w:autoSpaceDN w:val="0"/>
        <w:adjustRightInd w:val="0"/>
        <w:spacing w:after="0" w:line="379" w:lineRule="auto"/>
        <w:jc w:val="both"/>
        <w:rPr>
          <w:rFonts w:ascii="Arial" w:hAnsi="Arial" w:cs="Arial"/>
          <w:sz w:val="24"/>
          <w:szCs w:val="24"/>
        </w:rPr>
      </w:pPr>
    </w:p>
    <w:p w:rsidR="001B21BE" w:rsidRPr="000603EE" w:rsidRDefault="001B21BE" w:rsidP="0080317E">
      <w:pPr>
        <w:widowControl w:val="0"/>
        <w:overflowPunct w:val="0"/>
        <w:autoSpaceDE w:val="0"/>
        <w:autoSpaceDN w:val="0"/>
        <w:adjustRightInd w:val="0"/>
        <w:spacing w:after="0" w:line="379" w:lineRule="auto"/>
        <w:jc w:val="both"/>
        <w:rPr>
          <w:rFonts w:ascii="Arial" w:hAnsi="Arial" w:cs="Arial"/>
          <w:b/>
        </w:rPr>
      </w:pPr>
    </w:p>
    <w:p w:rsidR="001B21BE" w:rsidRPr="000603EE" w:rsidRDefault="001B21BE" w:rsidP="0080317E">
      <w:pPr>
        <w:widowControl w:val="0"/>
        <w:overflowPunct w:val="0"/>
        <w:autoSpaceDE w:val="0"/>
        <w:autoSpaceDN w:val="0"/>
        <w:adjustRightInd w:val="0"/>
        <w:spacing w:after="0" w:line="379" w:lineRule="auto"/>
        <w:jc w:val="both"/>
        <w:rPr>
          <w:rFonts w:ascii="Arial" w:hAnsi="Arial" w:cs="Arial"/>
          <w:b/>
        </w:rPr>
      </w:pPr>
    </w:p>
    <w:p w:rsidR="001B21BE" w:rsidRDefault="001B21BE" w:rsidP="0080317E">
      <w:pPr>
        <w:widowControl w:val="0"/>
        <w:overflowPunct w:val="0"/>
        <w:autoSpaceDE w:val="0"/>
        <w:autoSpaceDN w:val="0"/>
        <w:adjustRightInd w:val="0"/>
        <w:spacing w:after="0" w:line="379" w:lineRule="auto"/>
        <w:jc w:val="both"/>
        <w:rPr>
          <w:rFonts w:ascii="Arial" w:hAnsi="Arial" w:cs="Arial"/>
          <w:b/>
        </w:rPr>
      </w:pPr>
    </w:p>
    <w:p w:rsidR="006F466A" w:rsidRDefault="006F466A" w:rsidP="0080317E">
      <w:pPr>
        <w:widowControl w:val="0"/>
        <w:overflowPunct w:val="0"/>
        <w:autoSpaceDE w:val="0"/>
        <w:autoSpaceDN w:val="0"/>
        <w:adjustRightInd w:val="0"/>
        <w:spacing w:after="0" w:line="379" w:lineRule="auto"/>
        <w:jc w:val="both"/>
        <w:rPr>
          <w:rFonts w:ascii="Arial" w:hAnsi="Arial" w:cs="Arial"/>
          <w:b/>
        </w:rPr>
      </w:pPr>
    </w:p>
    <w:p w:rsidR="006F466A" w:rsidRPr="000603EE" w:rsidRDefault="006F466A" w:rsidP="0080317E">
      <w:pPr>
        <w:widowControl w:val="0"/>
        <w:overflowPunct w:val="0"/>
        <w:autoSpaceDE w:val="0"/>
        <w:autoSpaceDN w:val="0"/>
        <w:adjustRightInd w:val="0"/>
        <w:spacing w:after="0" w:line="379" w:lineRule="auto"/>
        <w:jc w:val="both"/>
        <w:rPr>
          <w:rFonts w:ascii="Arial" w:hAnsi="Arial" w:cs="Arial"/>
          <w:b/>
        </w:rPr>
      </w:pPr>
    </w:p>
    <w:p w:rsidR="001B21BE" w:rsidRPr="000603EE" w:rsidRDefault="001B21BE" w:rsidP="0080317E">
      <w:pPr>
        <w:widowControl w:val="0"/>
        <w:overflowPunct w:val="0"/>
        <w:autoSpaceDE w:val="0"/>
        <w:autoSpaceDN w:val="0"/>
        <w:adjustRightInd w:val="0"/>
        <w:spacing w:after="0" w:line="379" w:lineRule="auto"/>
        <w:jc w:val="both"/>
        <w:rPr>
          <w:rFonts w:ascii="Arial" w:hAnsi="Arial" w:cs="Arial"/>
          <w:b/>
        </w:rPr>
      </w:pPr>
    </w:p>
    <w:p w:rsidR="0080317E" w:rsidRPr="000603EE" w:rsidRDefault="001B21BE" w:rsidP="0080317E">
      <w:pPr>
        <w:widowControl w:val="0"/>
        <w:overflowPunct w:val="0"/>
        <w:autoSpaceDE w:val="0"/>
        <w:autoSpaceDN w:val="0"/>
        <w:adjustRightInd w:val="0"/>
        <w:spacing w:after="0" w:line="379" w:lineRule="auto"/>
        <w:jc w:val="both"/>
        <w:rPr>
          <w:rFonts w:ascii="Arial" w:hAnsi="Arial" w:cs="Arial"/>
          <w:b/>
        </w:rPr>
      </w:pPr>
      <w:r w:rsidRPr="000603EE">
        <w:rPr>
          <w:rFonts w:ascii="Arial" w:hAnsi="Arial" w:cs="Arial"/>
          <w:b/>
        </w:rPr>
        <w:t>TABLE - 10 :</w:t>
      </w:r>
      <w:r w:rsidR="0080317E" w:rsidRPr="000603EE">
        <w:rPr>
          <w:rFonts w:ascii="Arial" w:hAnsi="Arial" w:cs="Arial"/>
          <w:b/>
        </w:rPr>
        <w:t xml:space="preserve">  RELATION BETWEEN RESULTS TO FIXATION METHOD</w:t>
      </w:r>
    </w:p>
    <w:p w:rsidR="0080317E" w:rsidRPr="000603EE" w:rsidRDefault="0080317E" w:rsidP="0080317E">
      <w:pPr>
        <w:widowControl w:val="0"/>
        <w:overflowPunct w:val="0"/>
        <w:autoSpaceDE w:val="0"/>
        <w:autoSpaceDN w:val="0"/>
        <w:adjustRightInd w:val="0"/>
        <w:spacing w:after="0" w:line="379" w:lineRule="auto"/>
        <w:jc w:val="both"/>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676"/>
        <w:gridCol w:w="1534"/>
        <w:gridCol w:w="1362"/>
        <w:gridCol w:w="1319"/>
        <w:gridCol w:w="1355"/>
      </w:tblGrid>
      <w:tr w:rsidR="0080317E" w:rsidRPr="000603EE" w:rsidTr="00F322D5">
        <w:tc>
          <w:tcPr>
            <w:tcW w:w="3087" w:type="dxa"/>
            <w:vMerge w:val="restart"/>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TYPE OF FIXATION</w:t>
            </w:r>
          </w:p>
        </w:tc>
        <w:tc>
          <w:tcPr>
            <w:tcW w:w="6155" w:type="dxa"/>
            <w:gridSpan w:val="4"/>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RESULTS</w:t>
            </w:r>
          </w:p>
        </w:tc>
      </w:tr>
      <w:tr w:rsidR="0080317E" w:rsidRPr="000603EE" w:rsidTr="00F322D5">
        <w:tc>
          <w:tcPr>
            <w:tcW w:w="3087" w:type="dxa"/>
            <w:vMerge/>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2"/>
                <w:szCs w:val="22"/>
              </w:rPr>
            </w:pPr>
          </w:p>
        </w:tc>
        <w:tc>
          <w:tcPr>
            <w:tcW w:w="1538"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EXCELLENT</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GOOD</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FAIR</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b/>
                <w:sz w:val="22"/>
                <w:szCs w:val="22"/>
              </w:rPr>
            </w:pPr>
            <w:r w:rsidRPr="000603EE">
              <w:rPr>
                <w:rFonts w:ascii="Arial" w:hAnsi="Arial" w:cs="Arial"/>
                <w:b/>
                <w:sz w:val="22"/>
                <w:szCs w:val="22"/>
              </w:rPr>
              <w:t>POOR</w:t>
            </w:r>
          </w:p>
        </w:tc>
      </w:tr>
      <w:tr w:rsidR="0080317E" w:rsidRPr="000603EE" w:rsidTr="00F322D5">
        <w:tc>
          <w:tcPr>
            <w:tcW w:w="3087"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PHILOS</w:t>
            </w:r>
            <w:r w:rsidR="00CE3231">
              <w:rPr>
                <w:rFonts w:ascii="Arial" w:hAnsi="Arial" w:cs="Arial"/>
                <w:sz w:val="22"/>
                <w:szCs w:val="22"/>
              </w:rPr>
              <w:t xml:space="preserve"> Plating</w:t>
            </w:r>
          </w:p>
        </w:tc>
        <w:tc>
          <w:tcPr>
            <w:tcW w:w="1538"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2</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3</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7</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3</w:t>
            </w:r>
          </w:p>
        </w:tc>
      </w:tr>
      <w:tr w:rsidR="0080317E" w:rsidRPr="000603EE" w:rsidTr="00F322D5">
        <w:tc>
          <w:tcPr>
            <w:tcW w:w="3087"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Percutaneous Pinning</w:t>
            </w:r>
          </w:p>
        </w:tc>
        <w:tc>
          <w:tcPr>
            <w:tcW w:w="1538"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4</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2</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6</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3</w:t>
            </w:r>
          </w:p>
        </w:tc>
      </w:tr>
      <w:tr w:rsidR="0080317E" w:rsidRPr="000603EE" w:rsidTr="00F322D5">
        <w:trPr>
          <w:trHeight w:val="450"/>
        </w:trPr>
        <w:tc>
          <w:tcPr>
            <w:tcW w:w="3087"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Total</w:t>
            </w:r>
          </w:p>
        </w:tc>
        <w:tc>
          <w:tcPr>
            <w:tcW w:w="1538"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6</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5</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13</w:t>
            </w:r>
          </w:p>
        </w:tc>
        <w:tc>
          <w:tcPr>
            <w:tcW w:w="1539" w:type="dxa"/>
            <w:vAlign w:val="center"/>
          </w:tcPr>
          <w:p w:rsidR="0080317E" w:rsidRPr="000603EE" w:rsidRDefault="0080317E" w:rsidP="00B116A9">
            <w:pPr>
              <w:widowControl w:val="0"/>
              <w:overflowPunct w:val="0"/>
              <w:autoSpaceDE w:val="0"/>
              <w:autoSpaceDN w:val="0"/>
              <w:adjustRightInd w:val="0"/>
              <w:spacing w:line="379" w:lineRule="auto"/>
              <w:jc w:val="center"/>
              <w:rPr>
                <w:rFonts w:ascii="Arial" w:hAnsi="Arial" w:cs="Arial"/>
                <w:sz w:val="22"/>
                <w:szCs w:val="22"/>
              </w:rPr>
            </w:pPr>
            <w:r w:rsidRPr="000603EE">
              <w:rPr>
                <w:rFonts w:ascii="Arial" w:hAnsi="Arial" w:cs="Arial"/>
                <w:sz w:val="22"/>
                <w:szCs w:val="22"/>
              </w:rPr>
              <w:t>6</w:t>
            </w:r>
          </w:p>
        </w:tc>
      </w:tr>
    </w:tbl>
    <w:p w:rsidR="0080317E" w:rsidRPr="000603EE" w:rsidRDefault="0080317E" w:rsidP="0080317E">
      <w:pPr>
        <w:widowControl w:val="0"/>
        <w:overflowPunct w:val="0"/>
        <w:autoSpaceDE w:val="0"/>
        <w:autoSpaceDN w:val="0"/>
        <w:adjustRightInd w:val="0"/>
        <w:spacing w:after="0" w:line="379" w:lineRule="auto"/>
        <w:jc w:val="both"/>
        <w:rPr>
          <w:rFonts w:ascii="Arial" w:hAnsi="Arial" w:cs="Arial"/>
        </w:rPr>
      </w:pPr>
      <w:r w:rsidRPr="000603EE">
        <w:rPr>
          <w:rFonts w:ascii="Arial" w:hAnsi="Arial" w:cs="Arial"/>
        </w:rPr>
        <w:t xml:space="preserve"> </w:t>
      </w:r>
    </w:p>
    <w:p w:rsidR="0080317E" w:rsidRPr="000603EE" w:rsidRDefault="0080317E" w:rsidP="00B116A9">
      <w:pPr>
        <w:widowControl w:val="0"/>
        <w:overflowPunct w:val="0"/>
        <w:autoSpaceDE w:val="0"/>
        <w:autoSpaceDN w:val="0"/>
        <w:adjustRightInd w:val="0"/>
        <w:spacing w:after="0" w:line="480" w:lineRule="auto"/>
        <w:jc w:val="both"/>
        <w:rPr>
          <w:rFonts w:ascii="Arial" w:hAnsi="Arial" w:cs="Arial"/>
        </w:rPr>
      </w:pPr>
      <w:r w:rsidRPr="000603EE">
        <w:rPr>
          <w:rFonts w:ascii="Arial" w:hAnsi="Arial" w:cs="Arial"/>
        </w:rPr>
        <w:t>In the present study  33.34% patients treated with open reduction and internal fixation with PHILOS</w:t>
      </w:r>
      <w:r w:rsidR="00133DAC">
        <w:rPr>
          <w:rFonts w:ascii="Arial" w:hAnsi="Arial" w:cs="Arial"/>
        </w:rPr>
        <w:t xml:space="preserve"> plating</w:t>
      </w:r>
      <w:r w:rsidRPr="000603EE">
        <w:rPr>
          <w:rFonts w:ascii="Arial" w:hAnsi="Arial" w:cs="Arial"/>
        </w:rPr>
        <w:t xml:space="preserve">  had good to excellent results, 46.6% of patients had fair results and the remaining 20% had poor results.</w:t>
      </w:r>
    </w:p>
    <w:p w:rsidR="0080317E" w:rsidRPr="000603EE" w:rsidRDefault="0080317E" w:rsidP="00B116A9">
      <w:pPr>
        <w:widowControl w:val="0"/>
        <w:overflowPunct w:val="0"/>
        <w:autoSpaceDE w:val="0"/>
        <w:autoSpaceDN w:val="0"/>
        <w:adjustRightInd w:val="0"/>
        <w:spacing w:after="0" w:line="480" w:lineRule="auto"/>
        <w:jc w:val="both"/>
        <w:rPr>
          <w:rFonts w:ascii="Arial" w:hAnsi="Arial" w:cs="Arial"/>
        </w:rPr>
      </w:pPr>
      <w:r w:rsidRPr="000603EE">
        <w:rPr>
          <w:rFonts w:ascii="Arial" w:hAnsi="Arial" w:cs="Arial"/>
        </w:rPr>
        <w:t>40% of patients treated with closed reduction and K wire fixation had good to excellent results,  40% of patients had fair results and remaining 20% had poor results.</w:t>
      </w:r>
    </w:p>
    <w:p w:rsidR="0080317E" w:rsidRPr="000603EE" w:rsidRDefault="0080317E" w:rsidP="0080317E">
      <w:pPr>
        <w:widowControl w:val="0"/>
        <w:overflowPunct w:val="0"/>
        <w:autoSpaceDE w:val="0"/>
        <w:autoSpaceDN w:val="0"/>
        <w:adjustRightInd w:val="0"/>
        <w:spacing w:after="0" w:line="379" w:lineRule="auto"/>
        <w:jc w:val="both"/>
        <w:rPr>
          <w:rFonts w:ascii="Arial" w:hAnsi="Arial" w:cs="Arial"/>
          <w:sz w:val="24"/>
          <w:szCs w:val="24"/>
        </w:rPr>
      </w:pPr>
    </w:p>
    <w:p w:rsidR="001B21BE" w:rsidRPr="000603EE" w:rsidRDefault="001B21BE" w:rsidP="001B21BE">
      <w:pPr>
        <w:widowControl w:val="0"/>
        <w:overflowPunct w:val="0"/>
        <w:autoSpaceDE w:val="0"/>
        <w:autoSpaceDN w:val="0"/>
        <w:adjustRightInd w:val="0"/>
        <w:spacing w:after="0" w:line="379" w:lineRule="auto"/>
        <w:jc w:val="both"/>
        <w:rPr>
          <w:rFonts w:ascii="Arial" w:hAnsi="Arial" w:cs="Arial"/>
          <w:b/>
        </w:rPr>
      </w:pPr>
      <w:r w:rsidRPr="000603EE">
        <w:rPr>
          <w:rFonts w:ascii="Arial" w:hAnsi="Arial" w:cs="Arial"/>
          <w:b/>
        </w:rPr>
        <w:t xml:space="preserve">        TABLE - 10 :  RELATION BETWEEN RESULTS TO FIXATION METHOD</w:t>
      </w:r>
    </w:p>
    <w:p w:rsidR="0080317E" w:rsidRPr="000603EE" w:rsidRDefault="0080317E" w:rsidP="0080317E">
      <w:pPr>
        <w:widowControl w:val="0"/>
        <w:overflowPunct w:val="0"/>
        <w:autoSpaceDE w:val="0"/>
        <w:autoSpaceDN w:val="0"/>
        <w:adjustRightInd w:val="0"/>
        <w:spacing w:after="0" w:line="379" w:lineRule="auto"/>
        <w:jc w:val="both"/>
        <w:rPr>
          <w:rFonts w:ascii="Arial" w:hAnsi="Arial" w:cs="Arial"/>
          <w:sz w:val="24"/>
          <w:szCs w:val="24"/>
        </w:rPr>
      </w:pPr>
    </w:p>
    <w:p w:rsidR="0080317E" w:rsidRPr="000603EE" w:rsidRDefault="0080317E" w:rsidP="0080317E">
      <w:pPr>
        <w:widowControl w:val="0"/>
        <w:overflowPunct w:val="0"/>
        <w:autoSpaceDE w:val="0"/>
        <w:autoSpaceDN w:val="0"/>
        <w:adjustRightInd w:val="0"/>
        <w:spacing w:after="0" w:line="379" w:lineRule="auto"/>
        <w:jc w:val="both"/>
        <w:rPr>
          <w:rFonts w:ascii="Arial" w:hAnsi="Arial" w:cs="Arial"/>
          <w:sz w:val="24"/>
          <w:szCs w:val="24"/>
        </w:rPr>
      </w:pPr>
      <w:r w:rsidRPr="000603EE">
        <w:rPr>
          <w:rFonts w:ascii="Arial" w:hAnsi="Arial" w:cs="Arial"/>
          <w:noProof/>
          <w:sz w:val="24"/>
          <w:szCs w:val="24"/>
          <w:lang w:val="en-IN" w:eastAsia="en-IN"/>
        </w:rPr>
        <w:drawing>
          <wp:inline distT="0" distB="0" distL="0" distR="0">
            <wp:extent cx="5486400" cy="3200400"/>
            <wp:effectExtent l="19050" t="0" r="19050" b="0"/>
            <wp:docPr id="3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0317E" w:rsidRPr="000603EE" w:rsidRDefault="0080317E" w:rsidP="0080317E">
      <w:pPr>
        <w:widowControl w:val="0"/>
        <w:overflowPunct w:val="0"/>
        <w:autoSpaceDE w:val="0"/>
        <w:autoSpaceDN w:val="0"/>
        <w:adjustRightInd w:val="0"/>
        <w:spacing w:after="0" w:line="379" w:lineRule="auto"/>
        <w:jc w:val="both"/>
        <w:rPr>
          <w:rFonts w:ascii="Arial" w:hAnsi="Arial" w:cs="Arial"/>
          <w:sz w:val="24"/>
          <w:szCs w:val="24"/>
        </w:rPr>
      </w:pPr>
    </w:p>
    <w:p w:rsidR="001B21BE" w:rsidRDefault="001B21BE" w:rsidP="0080317E">
      <w:pPr>
        <w:widowControl w:val="0"/>
        <w:overflowPunct w:val="0"/>
        <w:autoSpaceDE w:val="0"/>
        <w:autoSpaceDN w:val="0"/>
        <w:adjustRightInd w:val="0"/>
        <w:spacing w:after="0" w:line="379" w:lineRule="auto"/>
        <w:jc w:val="both"/>
        <w:rPr>
          <w:rFonts w:ascii="Arial" w:hAnsi="Arial" w:cs="Arial"/>
          <w:sz w:val="24"/>
          <w:szCs w:val="24"/>
        </w:rPr>
      </w:pPr>
    </w:p>
    <w:p w:rsidR="006F466A" w:rsidRPr="000603EE" w:rsidRDefault="006F466A" w:rsidP="0080317E">
      <w:pPr>
        <w:widowControl w:val="0"/>
        <w:overflowPunct w:val="0"/>
        <w:autoSpaceDE w:val="0"/>
        <w:autoSpaceDN w:val="0"/>
        <w:adjustRightInd w:val="0"/>
        <w:spacing w:after="0" w:line="379" w:lineRule="auto"/>
        <w:jc w:val="both"/>
        <w:rPr>
          <w:rFonts w:ascii="Arial" w:hAnsi="Arial" w:cs="Arial"/>
          <w:sz w:val="24"/>
          <w:szCs w:val="24"/>
        </w:rPr>
      </w:pPr>
    </w:p>
    <w:p w:rsidR="0080317E" w:rsidRPr="000603EE" w:rsidRDefault="0080317E" w:rsidP="00B116A9">
      <w:pPr>
        <w:spacing w:line="480" w:lineRule="auto"/>
        <w:jc w:val="both"/>
        <w:rPr>
          <w:rFonts w:ascii="Arial" w:hAnsi="Arial" w:cs="Arial"/>
          <w:b/>
        </w:rPr>
      </w:pPr>
      <w:r w:rsidRPr="000603EE">
        <w:rPr>
          <w:rFonts w:ascii="Arial" w:hAnsi="Arial" w:cs="Arial"/>
          <w:b/>
        </w:rPr>
        <w:t>STATISTICAL ANALYSIS:</w:t>
      </w:r>
    </w:p>
    <w:p w:rsidR="0080317E" w:rsidRPr="000603EE" w:rsidRDefault="0080317E" w:rsidP="00B116A9">
      <w:pPr>
        <w:spacing w:line="480" w:lineRule="auto"/>
        <w:jc w:val="both"/>
        <w:rPr>
          <w:rFonts w:ascii="Arial" w:hAnsi="Arial" w:cs="Arial"/>
          <w:b/>
        </w:rPr>
      </w:pPr>
      <w:r w:rsidRPr="000603EE">
        <w:rPr>
          <w:rFonts w:ascii="Arial" w:hAnsi="Arial" w:cs="Arial"/>
          <w:b/>
        </w:rPr>
        <w:t>Chi-Square Test:</w:t>
      </w:r>
    </w:p>
    <w:p w:rsidR="0080317E" w:rsidRPr="000603EE" w:rsidRDefault="00133DAC" w:rsidP="00B116A9">
      <w:pPr>
        <w:spacing w:line="480" w:lineRule="auto"/>
        <w:jc w:val="both"/>
        <w:rPr>
          <w:rFonts w:ascii="Arial" w:hAnsi="Arial" w:cs="Arial"/>
        </w:rPr>
      </w:pPr>
      <w:r>
        <w:rPr>
          <w:rFonts w:ascii="Arial" w:hAnsi="Arial" w:cs="Arial"/>
        </w:rPr>
        <w:t>The chi-Square t</w:t>
      </w:r>
      <w:r w:rsidR="0080317E" w:rsidRPr="000603EE">
        <w:rPr>
          <w:rFonts w:ascii="Arial" w:hAnsi="Arial" w:cs="Arial"/>
        </w:rPr>
        <w:t xml:space="preserve">est </w:t>
      </w:r>
      <w:r>
        <w:rPr>
          <w:rFonts w:ascii="Arial" w:hAnsi="Arial" w:cs="Arial"/>
        </w:rPr>
        <w:t xml:space="preserve">procedure tabulates a variable </w:t>
      </w:r>
      <w:r w:rsidR="0080317E" w:rsidRPr="000603EE">
        <w:rPr>
          <w:rFonts w:ascii="Arial" w:hAnsi="Arial" w:cs="Arial"/>
        </w:rPr>
        <w:t xml:space="preserve"> </w:t>
      </w:r>
      <w:r>
        <w:rPr>
          <w:rFonts w:ascii="Arial" w:hAnsi="Arial" w:cs="Arial"/>
        </w:rPr>
        <w:t>into categories  and comput</w:t>
      </w:r>
      <w:r w:rsidR="0080317E" w:rsidRPr="000603EE">
        <w:rPr>
          <w:rFonts w:ascii="Arial" w:hAnsi="Arial" w:cs="Arial"/>
        </w:rPr>
        <w:t>s a chi-square statistic. This goodness –of-fit test compares the observed and expected frequencies in each category to test either that all categories contain the same proportion of value or that each category contains a user-specified proportion of values.</w:t>
      </w:r>
    </w:p>
    <w:p w:rsidR="0080317E" w:rsidRPr="000603EE" w:rsidRDefault="0080317E" w:rsidP="00B116A9">
      <w:pPr>
        <w:spacing w:line="480" w:lineRule="auto"/>
        <w:jc w:val="both"/>
        <w:rPr>
          <w:rFonts w:ascii="Arial" w:hAnsi="Arial" w:cs="Arial"/>
          <w:b/>
        </w:rPr>
      </w:pPr>
      <w:r w:rsidRPr="000603EE">
        <w:rPr>
          <w:rFonts w:ascii="Arial" w:hAnsi="Arial" w:cs="Arial"/>
          <w:b/>
        </w:rPr>
        <w:t>Crosstabs :</w:t>
      </w:r>
    </w:p>
    <w:p w:rsidR="0080317E" w:rsidRPr="000603EE" w:rsidRDefault="0080317E" w:rsidP="00B116A9">
      <w:pPr>
        <w:spacing w:line="480" w:lineRule="auto"/>
        <w:jc w:val="both"/>
        <w:rPr>
          <w:rFonts w:ascii="Arial" w:hAnsi="Arial" w:cs="Arial"/>
        </w:rPr>
      </w:pPr>
      <w:r w:rsidRPr="000603EE">
        <w:rPr>
          <w:rFonts w:ascii="Arial" w:hAnsi="Arial" w:cs="Arial"/>
        </w:rPr>
        <w:t>The Crosstabs procedure forms two-way and multiway tables and provides a variety of tests and measures of association for two-way tables. The structure  of the table and whether categories are ordered determine what test or measure to use. Contingency coefficient analysis was employed in the present study.</w:t>
      </w:r>
    </w:p>
    <w:p w:rsidR="0080317E" w:rsidRPr="000603EE" w:rsidRDefault="0080317E" w:rsidP="00B116A9">
      <w:pPr>
        <w:spacing w:line="480" w:lineRule="auto"/>
        <w:jc w:val="both"/>
        <w:rPr>
          <w:rFonts w:ascii="Arial" w:hAnsi="Arial" w:cs="Arial"/>
          <w:b/>
        </w:rPr>
      </w:pPr>
      <w:r w:rsidRPr="000603EE">
        <w:rPr>
          <w:rFonts w:ascii="Arial" w:hAnsi="Arial" w:cs="Arial"/>
          <w:b/>
        </w:rPr>
        <w:t>Independent – samples T Test :</w:t>
      </w:r>
    </w:p>
    <w:p w:rsidR="0080317E" w:rsidRPr="000603EE" w:rsidRDefault="00133DAC" w:rsidP="00B116A9">
      <w:pPr>
        <w:spacing w:line="480" w:lineRule="auto"/>
        <w:jc w:val="both"/>
        <w:rPr>
          <w:rFonts w:ascii="Arial" w:hAnsi="Arial" w:cs="Arial"/>
        </w:rPr>
      </w:pPr>
      <w:r>
        <w:rPr>
          <w:rFonts w:ascii="Arial" w:hAnsi="Arial" w:cs="Arial"/>
        </w:rPr>
        <w:t>The independent – samples T t</w:t>
      </w:r>
      <w:r w:rsidR="0080317E" w:rsidRPr="000603EE">
        <w:rPr>
          <w:rFonts w:ascii="Arial" w:hAnsi="Arial" w:cs="Arial"/>
        </w:rPr>
        <w:t>est procedure compares means for two groups of cases. Ideally, for this test, the subjects should be randomly assigned to two groups. So that any difference in response is due to the treatment (or lack of treatment) and not to other factors.</w:t>
      </w:r>
    </w:p>
    <w:p w:rsidR="0080317E" w:rsidRPr="000603EE" w:rsidRDefault="0080317E" w:rsidP="00B116A9">
      <w:pPr>
        <w:spacing w:line="480" w:lineRule="auto"/>
        <w:jc w:val="both"/>
        <w:rPr>
          <w:rFonts w:ascii="Arial" w:hAnsi="Arial" w:cs="Arial"/>
        </w:rPr>
      </w:pPr>
    </w:p>
    <w:p w:rsidR="00F322D5" w:rsidRDefault="00F322D5" w:rsidP="00B116A9">
      <w:pPr>
        <w:spacing w:line="480" w:lineRule="auto"/>
        <w:jc w:val="both"/>
        <w:rPr>
          <w:rFonts w:ascii="Arial" w:hAnsi="Arial" w:cs="Arial"/>
          <w:b/>
        </w:rPr>
        <w:sectPr w:rsidR="00F322D5" w:rsidSect="0077736D">
          <w:pgSz w:w="11906" w:h="16838"/>
          <w:pgMar w:top="1440" w:right="1440" w:bottom="1440" w:left="2160" w:header="709" w:footer="709" w:gutter="0"/>
          <w:cols w:space="708"/>
          <w:docGrid w:linePitch="360"/>
        </w:sectPr>
      </w:pPr>
    </w:p>
    <w:p w:rsidR="0083757F" w:rsidRPr="00191A18" w:rsidRDefault="00191A18" w:rsidP="0083757F">
      <w:pPr>
        <w:rPr>
          <w:rFonts w:ascii="Arial" w:hAnsi="Arial" w:cs="Arial"/>
          <w:b/>
        </w:rPr>
      </w:pPr>
      <w:r w:rsidRPr="00191A18">
        <w:rPr>
          <w:rFonts w:ascii="Arial" w:hAnsi="Arial" w:cs="Arial"/>
          <w:b/>
        </w:rPr>
        <w:lastRenderedPageBreak/>
        <w:t xml:space="preserve">    CASE</w:t>
      </w:r>
      <w:r w:rsidR="0083757F" w:rsidRPr="00191A18">
        <w:rPr>
          <w:rFonts w:ascii="Arial" w:hAnsi="Arial" w:cs="Arial"/>
          <w:b/>
        </w:rPr>
        <w:t xml:space="preserve"> </w:t>
      </w:r>
      <w:r w:rsidRPr="00191A18">
        <w:rPr>
          <w:rFonts w:ascii="Arial" w:hAnsi="Arial" w:cs="Arial"/>
          <w:b/>
        </w:rPr>
        <w:t>:</w:t>
      </w:r>
      <w:r w:rsidR="0083757F" w:rsidRPr="00191A18">
        <w:rPr>
          <w:rFonts w:ascii="Arial" w:hAnsi="Arial" w:cs="Arial"/>
          <w:b/>
        </w:rPr>
        <w:t xml:space="preserve">1    </w:t>
      </w:r>
    </w:p>
    <w:p w:rsidR="0083757F" w:rsidRPr="000603EE" w:rsidRDefault="0083757F" w:rsidP="0083757F">
      <w:pPr>
        <w:rPr>
          <w:rFonts w:ascii="Arial" w:hAnsi="Arial" w:cs="Arial"/>
        </w:rPr>
      </w:pPr>
      <w:r w:rsidRPr="000603EE">
        <w:rPr>
          <w:rFonts w:ascii="Arial" w:hAnsi="Arial" w:cs="Arial"/>
          <w:noProof/>
          <w:lang w:val="en-IN" w:eastAsia="en-IN"/>
        </w:rPr>
        <w:drawing>
          <wp:inline distT="0" distB="0" distL="0" distR="0">
            <wp:extent cx="2121722" cy="2043953"/>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2121722" cy="2043953"/>
                    </a:xfrm>
                    <a:prstGeom prst="rect">
                      <a:avLst/>
                    </a:prstGeom>
                    <a:noFill/>
                    <a:ln w="9525">
                      <a:noFill/>
                      <a:miter lim="800000"/>
                      <a:headEnd/>
                      <a:tailEnd/>
                    </a:ln>
                  </pic:spPr>
                </pic:pic>
              </a:graphicData>
            </a:graphic>
          </wp:inline>
        </w:drawing>
      </w:r>
      <w:r w:rsidRPr="000603EE">
        <w:rPr>
          <w:rFonts w:ascii="Arial" w:hAnsi="Arial" w:cs="Arial"/>
        </w:rPr>
        <w:t xml:space="preserve">           </w:t>
      </w:r>
      <w:r w:rsidR="00D84B04" w:rsidRPr="000603EE">
        <w:rPr>
          <w:rFonts w:ascii="Arial" w:hAnsi="Arial" w:cs="Arial"/>
          <w:noProof/>
          <w:lang w:val="en-IN" w:eastAsia="en-IN"/>
        </w:rPr>
        <w:drawing>
          <wp:inline distT="0" distB="0" distL="0" distR="0">
            <wp:extent cx="2173544" cy="2043953"/>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2177032" cy="2047233"/>
                    </a:xfrm>
                    <a:prstGeom prst="rect">
                      <a:avLst/>
                    </a:prstGeom>
                    <a:noFill/>
                    <a:ln w="9525">
                      <a:noFill/>
                      <a:miter lim="800000"/>
                      <a:headEnd/>
                      <a:tailEnd/>
                    </a:ln>
                  </pic:spPr>
                </pic:pic>
              </a:graphicData>
            </a:graphic>
          </wp:inline>
        </w:drawing>
      </w:r>
      <w:r w:rsidRPr="000603EE">
        <w:rPr>
          <w:rFonts w:ascii="Arial" w:hAnsi="Arial" w:cs="Arial"/>
        </w:rPr>
        <w:t xml:space="preserve">                 </w:t>
      </w:r>
    </w:p>
    <w:p w:rsidR="0083757F" w:rsidRPr="000603EE" w:rsidRDefault="0083757F" w:rsidP="0083757F">
      <w:pPr>
        <w:rPr>
          <w:rFonts w:ascii="Arial" w:hAnsi="Arial" w:cs="Arial"/>
        </w:rPr>
      </w:pPr>
      <w:r w:rsidRPr="000603EE">
        <w:rPr>
          <w:rFonts w:ascii="Arial" w:hAnsi="Arial" w:cs="Arial"/>
        </w:rPr>
        <w:t xml:space="preserve">         Pre op X ray                                                                         Post op X ray</w:t>
      </w:r>
    </w:p>
    <w:p w:rsidR="0083757F" w:rsidRPr="000603EE" w:rsidRDefault="0083757F" w:rsidP="0083757F">
      <w:pPr>
        <w:rPr>
          <w:rFonts w:ascii="Arial" w:hAnsi="Arial" w:cs="Arial"/>
        </w:rPr>
      </w:pPr>
    </w:p>
    <w:p w:rsidR="0083757F" w:rsidRPr="000603EE" w:rsidRDefault="0083757F" w:rsidP="0083757F">
      <w:pPr>
        <w:rPr>
          <w:rFonts w:ascii="Arial" w:hAnsi="Arial" w:cs="Arial"/>
        </w:rPr>
      </w:pPr>
      <w:r w:rsidRPr="000603EE">
        <w:rPr>
          <w:rFonts w:ascii="Arial" w:hAnsi="Arial" w:cs="Arial"/>
          <w:noProof/>
          <w:lang w:val="en-IN" w:eastAsia="en-IN"/>
        </w:rPr>
        <w:drawing>
          <wp:inline distT="0" distB="0" distL="0" distR="0">
            <wp:extent cx="2121722" cy="2269863"/>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2123660" cy="2271936"/>
                    </a:xfrm>
                    <a:prstGeom prst="rect">
                      <a:avLst/>
                    </a:prstGeom>
                    <a:noFill/>
                    <a:ln w="9525">
                      <a:noFill/>
                      <a:miter lim="800000"/>
                      <a:headEnd/>
                      <a:tailEnd/>
                    </a:ln>
                  </pic:spPr>
                </pic:pic>
              </a:graphicData>
            </a:graphic>
          </wp:inline>
        </w:drawing>
      </w:r>
      <w:r w:rsidRPr="000603EE">
        <w:rPr>
          <w:rFonts w:ascii="Arial" w:hAnsi="Arial" w:cs="Arial"/>
        </w:rPr>
        <w:t xml:space="preserve">                </w:t>
      </w:r>
      <w:r w:rsidR="00D84B04" w:rsidRPr="000603EE">
        <w:rPr>
          <w:rFonts w:ascii="Arial" w:hAnsi="Arial" w:cs="Arial"/>
          <w:noProof/>
          <w:lang w:val="en-IN" w:eastAsia="en-IN"/>
        </w:rPr>
        <w:drawing>
          <wp:inline distT="0" distB="0" distL="0" distR="0">
            <wp:extent cx="2248516" cy="219456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2256086" cy="2201949"/>
                    </a:xfrm>
                    <a:prstGeom prst="rect">
                      <a:avLst/>
                    </a:prstGeom>
                    <a:noFill/>
                    <a:ln w="9525">
                      <a:noFill/>
                      <a:miter lim="800000"/>
                      <a:headEnd/>
                      <a:tailEnd/>
                    </a:ln>
                  </pic:spPr>
                </pic:pic>
              </a:graphicData>
            </a:graphic>
          </wp:inline>
        </w:drawing>
      </w:r>
      <w:r w:rsidRPr="000603EE">
        <w:rPr>
          <w:rFonts w:ascii="Arial" w:hAnsi="Arial" w:cs="Arial"/>
        </w:rPr>
        <w:t xml:space="preserve">           </w:t>
      </w:r>
    </w:p>
    <w:p w:rsidR="0083757F" w:rsidRPr="000603EE" w:rsidRDefault="0083757F" w:rsidP="0083757F">
      <w:pPr>
        <w:rPr>
          <w:rFonts w:ascii="Arial" w:hAnsi="Arial" w:cs="Arial"/>
          <w:noProof/>
          <w:sz w:val="24"/>
          <w:szCs w:val="24"/>
          <w:lang w:val="en-IN" w:eastAsia="en-IN"/>
        </w:rPr>
      </w:pPr>
      <w:r w:rsidRPr="000603EE">
        <w:rPr>
          <w:rFonts w:ascii="Arial" w:hAnsi="Arial" w:cs="Arial"/>
        </w:rPr>
        <w:t xml:space="preserve">  6 weeks follow up                                                                         6 months follow u</w:t>
      </w:r>
      <w:r w:rsidRPr="000603EE">
        <w:rPr>
          <w:rFonts w:ascii="Arial" w:hAnsi="Arial" w:cs="Arial"/>
          <w:noProof/>
          <w:sz w:val="24"/>
          <w:szCs w:val="24"/>
          <w:lang w:val="en-IN" w:eastAsia="en-IN"/>
        </w:rPr>
        <w:t xml:space="preserve">        </w:t>
      </w:r>
    </w:p>
    <w:p w:rsidR="0083757F" w:rsidRPr="000603EE" w:rsidRDefault="0083757F" w:rsidP="0083757F">
      <w:pPr>
        <w:rPr>
          <w:rFonts w:ascii="Arial" w:hAnsi="Arial" w:cs="Arial"/>
          <w:b/>
          <w:sz w:val="20"/>
          <w:szCs w:val="20"/>
        </w:rPr>
      </w:pPr>
      <w:r w:rsidRPr="000603EE">
        <w:rPr>
          <w:rFonts w:ascii="Arial" w:hAnsi="Arial" w:cs="Arial"/>
          <w:noProof/>
          <w:sz w:val="24"/>
          <w:szCs w:val="24"/>
          <w:lang w:val="en-IN" w:eastAsia="en-IN"/>
        </w:rPr>
        <w:drawing>
          <wp:inline distT="0" distB="0" distL="0" distR="0">
            <wp:extent cx="1812215" cy="1942141"/>
            <wp:effectExtent l="38100" t="19050" r="16585" b="20009"/>
            <wp:docPr id="2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1827186" cy="1958186"/>
                    </a:xfrm>
                    <a:prstGeom prst="rect">
                      <a:avLst/>
                    </a:prstGeom>
                    <a:solidFill>
                      <a:schemeClr val="tx1"/>
                    </a:solidFill>
                    <a:ln w="9525">
                      <a:solidFill>
                        <a:schemeClr val="tx1"/>
                      </a:solidFill>
                      <a:miter lim="800000"/>
                      <a:headEnd/>
                      <a:tailEnd/>
                    </a:ln>
                  </pic:spPr>
                </pic:pic>
              </a:graphicData>
            </a:graphic>
          </wp:inline>
        </w:drawing>
      </w:r>
      <w:r w:rsidRPr="000603EE">
        <w:rPr>
          <w:rFonts w:ascii="Arial" w:hAnsi="Arial" w:cs="Arial"/>
          <w:b/>
          <w:sz w:val="20"/>
          <w:szCs w:val="20"/>
        </w:rPr>
        <w:t xml:space="preserve">                                        </w:t>
      </w:r>
      <w:r w:rsidRPr="000603EE">
        <w:rPr>
          <w:rFonts w:ascii="Arial" w:hAnsi="Arial" w:cs="Arial"/>
          <w:b/>
          <w:noProof/>
          <w:sz w:val="20"/>
          <w:szCs w:val="20"/>
          <w:lang w:val="en-IN" w:eastAsia="en-IN"/>
        </w:rPr>
        <w:drawing>
          <wp:inline distT="0" distB="0" distL="0" distR="0">
            <wp:extent cx="1812215" cy="1948491"/>
            <wp:effectExtent l="38100" t="19050" r="16585" b="13659"/>
            <wp:docPr id="2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1809754" cy="1945845"/>
                    </a:xfrm>
                    <a:prstGeom prst="rect">
                      <a:avLst/>
                    </a:prstGeom>
                    <a:solidFill>
                      <a:schemeClr val="tx1"/>
                    </a:solidFill>
                    <a:ln w="9525">
                      <a:solidFill>
                        <a:schemeClr val="tx1"/>
                      </a:solidFill>
                      <a:miter lim="800000"/>
                      <a:headEnd/>
                      <a:tailEnd/>
                    </a:ln>
                  </pic:spPr>
                </pic:pic>
              </a:graphicData>
            </a:graphic>
          </wp:inline>
        </w:drawing>
      </w:r>
    </w:p>
    <w:p w:rsidR="0083757F" w:rsidRPr="000603EE" w:rsidRDefault="0083757F" w:rsidP="0083757F">
      <w:pPr>
        <w:jc w:val="both"/>
        <w:rPr>
          <w:rFonts w:ascii="Arial" w:hAnsi="Arial" w:cs="Arial"/>
          <w:b/>
          <w:sz w:val="20"/>
          <w:szCs w:val="20"/>
        </w:rPr>
      </w:pPr>
      <w:r w:rsidRPr="000603EE">
        <w:rPr>
          <w:rFonts w:ascii="Arial" w:hAnsi="Arial" w:cs="Arial"/>
          <w:b/>
          <w:sz w:val="20"/>
          <w:szCs w:val="20"/>
        </w:rPr>
        <w:t xml:space="preserve">             Abduction                                                                                   Internal rotation                                                                                           </w:t>
      </w:r>
    </w:p>
    <w:p w:rsidR="0083757F" w:rsidRDefault="0083757F" w:rsidP="0083757F">
      <w:pPr>
        <w:rPr>
          <w:rFonts w:ascii="Arial" w:hAnsi="Arial" w:cs="Arial"/>
          <w:sz w:val="24"/>
          <w:szCs w:val="24"/>
        </w:rPr>
      </w:pPr>
      <w:r w:rsidRPr="000603EE">
        <w:rPr>
          <w:rFonts w:ascii="Arial" w:hAnsi="Arial" w:cs="Arial"/>
          <w:sz w:val="24"/>
          <w:szCs w:val="24"/>
        </w:rPr>
        <w:t xml:space="preserve">                      </w:t>
      </w:r>
    </w:p>
    <w:p w:rsidR="00D84B04" w:rsidRPr="000603EE" w:rsidRDefault="00D84B04" w:rsidP="0083757F">
      <w:pPr>
        <w:rPr>
          <w:rFonts w:ascii="Arial" w:hAnsi="Arial" w:cs="Arial"/>
          <w:sz w:val="24"/>
          <w:szCs w:val="24"/>
        </w:rPr>
      </w:pPr>
    </w:p>
    <w:p w:rsidR="0083757F" w:rsidRPr="00191A18" w:rsidRDefault="00191A18" w:rsidP="0083757F">
      <w:pPr>
        <w:tabs>
          <w:tab w:val="left" w:pos="5978"/>
        </w:tabs>
        <w:ind w:left="142"/>
        <w:rPr>
          <w:rFonts w:ascii="Arial" w:hAnsi="Arial" w:cs="Arial"/>
          <w:b/>
        </w:rPr>
      </w:pPr>
      <w:r w:rsidRPr="00191A18">
        <w:rPr>
          <w:rFonts w:ascii="Arial" w:hAnsi="Arial" w:cs="Arial"/>
          <w:b/>
        </w:rPr>
        <w:lastRenderedPageBreak/>
        <w:t>CASE : 2</w:t>
      </w:r>
    </w:p>
    <w:p w:rsidR="0083757F" w:rsidRPr="000603EE" w:rsidRDefault="0083757F" w:rsidP="0083757F">
      <w:pPr>
        <w:tabs>
          <w:tab w:val="left" w:pos="5978"/>
        </w:tabs>
        <w:ind w:left="142"/>
        <w:rPr>
          <w:rFonts w:ascii="Arial" w:hAnsi="Arial" w:cs="Arial"/>
          <w:b/>
          <w:sz w:val="20"/>
          <w:szCs w:val="20"/>
        </w:rPr>
      </w:pPr>
      <w:r w:rsidRPr="000603EE">
        <w:rPr>
          <w:rFonts w:ascii="Arial" w:hAnsi="Arial" w:cs="Arial"/>
          <w:b/>
          <w:noProof/>
          <w:sz w:val="20"/>
          <w:szCs w:val="20"/>
          <w:lang w:val="en-IN" w:eastAsia="en-IN"/>
        </w:rPr>
        <w:drawing>
          <wp:inline distT="0" distB="0" distL="0" distR="0">
            <wp:extent cx="2078691" cy="2334409"/>
            <wp:effectExtent l="19050" t="0" r="0"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2078779" cy="2334507"/>
                    </a:xfrm>
                    <a:prstGeom prst="rect">
                      <a:avLst/>
                    </a:prstGeom>
                    <a:noFill/>
                    <a:ln w="9525">
                      <a:noFill/>
                      <a:miter lim="800000"/>
                      <a:headEnd/>
                      <a:tailEnd/>
                    </a:ln>
                  </pic:spPr>
                </pic:pic>
              </a:graphicData>
            </a:graphic>
          </wp:inline>
        </w:drawing>
      </w:r>
      <w:r w:rsidRPr="000603EE">
        <w:rPr>
          <w:rFonts w:ascii="Arial" w:hAnsi="Arial" w:cs="Arial"/>
          <w:b/>
          <w:sz w:val="20"/>
          <w:szCs w:val="20"/>
        </w:rPr>
        <w:t xml:space="preserve">                  </w:t>
      </w:r>
      <w:r w:rsidR="00D84B04" w:rsidRPr="000603EE">
        <w:rPr>
          <w:rFonts w:ascii="Arial" w:hAnsi="Arial" w:cs="Arial"/>
          <w:noProof/>
          <w:sz w:val="20"/>
          <w:szCs w:val="20"/>
          <w:lang w:val="en-IN" w:eastAsia="en-IN"/>
        </w:rPr>
        <w:drawing>
          <wp:inline distT="0" distB="0" distL="0" distR="0">
            <wp:extent cx="2358390" cy="2323652"/>
            <wp:effectExtent l="19050" t="0" r="381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2358472" cy="2323733"/>
                    </a:xfrm>
                    <a:prstGeom prst="rect">
                      <a:avLst/>
                    </a:prstGeom>
                    <a:noFill/>
                    <a:ln w="9525">
                      <a:noFill/>
                      <a:miter lim="800000"/>
                      <a:headEnd/>
                      <a:tailEnd/>
                    </a:ln>
                  </pic:spPr>
                </pic:pic>
              </a:graphicData>
            </a:graphic>
          </wp:inline>
        </w:drawing>
      </w:r>
      <w:r w:rsidRPr="000603EE">
        <w:rPr>
          <w:rFonts w:ascii="Arial" w:hAnsi="Arial" w:cs="Arial"/>
          <w:b/>
          <w:sz w:val="20"/>
          <w:szCs w:val="20"/>
        </w:rPr>
        <w:t xml:space="preserve">       </w:t>
      </w:r>
    </w:p>
    <w:p w:rsidR="0083757F" w:rsidRPr="000603EE" w:rsidRDefault="0083757F" w:rsidP="0083757F">
      <w:pPr>
        <w:tabs>
          <w:tab w:val="left" w:pos="5978"/>
        </w:tabs>
        <w:ind w:left="142"/>
        <w:rPr>
          <w:rFonts w:ascii="Arial" w:hAnsi="Arial" w:cs="Arial"/>
          <w:b/>
          <w:sz w:val="20"/>
          <w:szCs w:val="20"/>
        </w:rPr>
      </w:pPr>
      <w:r w:rsidRPr="000603EE">
        <w:rPr>
          <w:rFonts w:ascii="Arial" w:hAnsi="Arial" w:cs="Arial"/>
          <w:b/>
          <w:sz w:val="20"/>
          <w:szCs w:val="20"/>
        </w:rPr>
        <w:t xml:space="preserve">                 pre op x ray                                                                              post op x ray</w:t>
      </w:r>
    </w:p>
    <w:p w:rsidR="0083757F" w:rsidRPr="000603EE" w:rsidRDefault="0083757F" w:rsidP="0083757F">
      <w:pPr>
        <w:tabs>
          <w:tab w:val="left" w:pos="5978"/>
        </w:tabs>
        <w:ind w:left="142"/>
        <w:rPr>
          <w:rFonts w:ascii="Arial" w:hAnsi="Arial" w:cs="Arial"/>
          <w:sz w:val="20"/>
          <w:szCs w:val="20"/>
        </w:rPr>
      </w:pPr>
    </w:p>
    <w:p w:rsidR="0083757F" w:rsidRPr="000603EE" w:rsidRDefault="0083757F" w:rsidP="0083757F">
      <w:pPr>
        <w:tabs>
          <w:tab w:val="left" w:pos="5978"/>
        </w:tabs>
        <w:ind w:left="142"/>
        <w:rPr>
          <w:rFonts w:ascii="Arial" w:hAnsi="Arial" w:cs="Arial"/>
          <w:sz w:val="20"/>
          <w:szCs w:val="20"/>
        </w:rPr>
      </w:pPr>
      <w:r w:rsidRPr="000603EE">
        <w:rPr>
          <w:rFonts w:ascii="Arial" w:hAnsi="Arial" w:cs="Arial"/>
          <w:sz w:val="24"/>
          <w:szCs w:val="24"/>
        </w:rPr>
        <w:t xml:space="preserve">         </w:t>
      </w:r>
      <w:r w:rsidRPr="000603EE">
        <w:rPr>
          <w:rFonts w:ascii="Arial" w:hAnsi="Arial" w:cs="Arial"/>
          <w:noProof/>
          <w:sz w:val="24"/>
          <w:szCs w:val="24"/>
          <w:lang w:val="en-IN" w:eastAsia="en-IN"/>
        </w:rPr>
        <w:drawing>
          <wp:inline distT="0" distB="0" distL="0" distR="0">
            <wp:extent cx="1639629" cy="2020186"/>
            <wp:effectExtent l="19050" t="19050" r="17721" b="18164"/>
            <wp:docPr id="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1640910" cy="2021764"/>
                    </a:xfrm>
                    <a:prstGeom prst="rect">
                      <a:avLst/>
                    </a:prstGeom>
                    <a:noFill/>
                    <a:ln w="9525">
                      <a:solidFill>
                        <a:schemeClr val="tx1"/>
                      </a:solidFill>
                      <a:miter lim="800000"/>
                      <a:headEnd/>
                      <a:tailEnd/>
                    </a:ln>
                  </pic:spPr>
                </pic:pic>
              </a:graphicData>
            </a:graphic>
          </wp:inline>
        </w:drawing>
      </w:r>
      <w:r w:rsidRPr="000603EE">
        <w:rPr>
          <w:rFonts w:ascii="Arial" w:hAnsi="Arial" w:cs="Arial"/>
          <w:sz w:val="24"/>
          <w:szCs w:val="24"/>
        </w:rPr>
        <w:t xml:space="preserve">  </w:t>
      </w:r>
      <w:r w:rsidR="003A10AB">
        <w:rPr>
          <w:rFonts w:ascii="Arial" w:hAnsi="Arial" w:cs="Arial"/>
          <w:sz w:val="24"/>
          <w:szCs w:val="24"/>
        </w:rPr>
        <w:t xml:space="preserve">           </w:t>
      </w:r>
      <w:r w:rsidR="00D84B04" w:rsidRPr="000603EE">
        <w:rPr>
          <w:rFonts w:ascii="Arial" w:hAnsi="Arial" w:cs="Arial"/>
          <w:noProof/>
          <w:sz w:val="24"/>
          <w:szCs w:val="24"/>
          <w:lang w:val="en-IN" w:eastAsia="en-IN"/>
        </w:rPr>
        <w:drawing>
          <wp:inline distT="0" distB="0" distL="0" distR="0">
            <wp:extent cx="1987801" cy="1990503"/>
            <wp:effectExtent l="19050" t="19050" r="12449" b="9747"/>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1990970" cy="1993676"/>
                    </a:xfrm>
                    <a:prstGeom prst="rect">
                      <a:avLst/>
                    </a:prstGeom>
                    <a:noFill/>
                    <a:ln w="9525" cmpd="sng">
                      <a:solidFill>
                        <a:schemeClr val="tx1"/>
                      </a:solidFill>
                      <a:miter lim="800000"/>
                      <a:headEnd/>
                      <a:tailEnd/>
                    </a:ln>
                  </pic:spPr>
                </pic:pic>
              </a:graphicData>
            </a:graphic>
          </wp:inline>
        </w:drawing>
      </w:r>
      <w:r w:rsidR="003A10AB">
        <w:rPr>
          <w:rFonts w:ascii="Arial" w:hAnsi="Arial" w:cs="Arial"/>
          <w:sz w:val="24"/>
          <w:szCs w:val="24"/>
        </w:rPr>
        <w:t xml:space="preserve">                  </w:t>
      </w:r>
    </w:p>
    <w:p w:rsidR="0083757F" w:rsidRPr="000603EE" w:rsidRDefault="0083757F" w:rsidP="0083757F">
      <w:pPr>
        <w:tabs>
          <w:tab w:val="left" w:pos="6028"/>
        </w:tabs>
        <w:ind w:left="142"/>
        <w:rPr>
          <w:rFonts w:ascii="Arial" w:hAnsi="Arial" w:cs="Arial"/>
          <w:b/>
          <w:sz w:val="20"/>
          <w:szCs w:val="20"/>
        </w:rPr>
      </w:pPr>
      <w:r w:rsidRPr="000603EE">
        <w:rPr>
          <w:rFonts w:ascii="Arial" w:hAnsi="Arial" w:cs="Arial"/>
          <w:b/>
          <w:sz w:val="20"/>
          <w:szCs w:val="20"/>
        </w:rPr>
        <w:t xml:space="preserve">                  External rotation                                           Abduction</w:t>
      </w:r>
    </w:p>
    <w:p w:rsidR="0083757F" w:rsidRPr="000603EE" w:rsidRDefault="0083757F" w:rsidP="0083757F">
      <w:pPr>
        <w:rPr>
          <w:rFonts w:ascii="Arial" w:hAnsi="Arial" w:cs="Arial"/>
          <w:b/>
          <w:sz w:val="20"/>
          <w:szCs w:val="20"/>
        </w:rPr>
      </w:pPr>
      <w:r w:rsidRPr="000603EE">
        <w:rPr>
          <w:rFonts w:ascii="Arial" w:hAnsi="Arial" w:cs="Arial"/>
          <w:sz w:val="24"/>
          <w:szCs w:val="24"/>
        </w:rPr>
        <w:t xml:space="preserve">                                                 </w:t>
      </w:r>
      <w:r w:rsidRPr="000603EE">
        <w:rPr>
          <w:rFonts w:ascii="Arial" w:hAnsi="Arial" w:cs="Arial"/>
          <w:noProof/>
          <w:sz w:val="24"/>
          <w:szCs w:val="24"/>
          <w:lang w:val="en-IN" w:eastAsia="en-IN"/>
        </w:rPr>
        <w:drawing>
          <wp:inline distT="0" distB="0" distL="0" distR="0">
            <wp:extent cx="1662637" cy="1996401"/>
            <wp:effectExtent l="19050" t="19050" r="13763" b="22899"/>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1673674" cy="2009654"/>
                    </a:xfrm>
                    <a:prstGeom prst="rect">
                      <a:avLst/>
                    </a:prstGeom>
                    <a:solidFill>
                      <a:schemeClr val="accent1"/>
                    </a:solidFill>
                    <a:ln w="9525">
                      <a:solidFill>
                        <a:schemeClr val="tx1">
                          <a:lumMod val="95000"/>
                          <a:lumOff val="5000"/>
                        </a:schemeClr>
                      </a:solidFill>
                      <a:miter lim="800000"/>
                      <a:headEnd/>
                      <a:tailEnd/>
                    </a:ln>
                  </pic:spPr>
                </pic:pic>
              </a:graphicData>
            </a:graphic>
          </wp:inline>
        </w:drawing>
      </w:r>
      <w:r w:rsidRPr="000603EE">
        <w:rPr>
          <w:rFonts w:ascii="Arial" w:hAnsi="Arial" w:cs="Arial"/>
          <w:b/>
          <w:sz w:val="20"/>
          <w:szCs w:val="20"/>
        </w:rPr>
        <w:t xml:space="preserve">                                                                                                                               </w:t>
      </w:r>
    </w:p>
    <w:p w:rsidR="0083757F" w:rsidRPr="000603EE" w:rsidRDefault="0083757F" w:rsidP="0083757F">
      <w:pPr>
        <w:rPr>
          <w:rFonts w:ascii="Arial" w:hAnsi="Arial" w:cs="Arial"/>
          <w:sz w:val="24"/>
          <w:szCs w:val="24"/>
        </w:rPr>
      </w:pPr>
      <w:r w:rsidRPr="000603EE">
        <w:rPr>
          <w:rFonts w:ascii="Arial" w:hAnsi="Arial" w:cs="Arial"/>
          <w:b/>
          <w:sz w:val="20"/>
          <w:szCs w:val="20"/>
        </w:rPr>
        <w:t xml:space="preserve">                                                                     Internal rotation</w:t>
      </w:r>
    </w:p>
    <w:p w:rsidR="0083757F" w:rsidRPr="000603EE" w:rsidRDefault="00E42181" w:rsidP="00E42181">
      <w:pPr>
        <w:tabs>
          <w:tab w:val="left" w:pos="5167"/>
        </w:tabs>
        <w:rPr>
          <w:rFonts w:ascii="Arial" w:hAnsi="Arial" w:cs="Arial"/>
          <w:sz w:val="24"/>
          <w:szCs w:val="24"/>
        </w:rPr>
      </w:pPr>
      <w:r w:rsidRPr="000603EE">
        <w:rPr>
          <w:rFonts w:ascii="Arial" w:hAnsi="Arial" w:cs="Arial"/>
          <w:sz w:val="24"/>
          <w:szCs w:val="24"/>
        </w:rPr>
        <w:tab/>
      </w:r>
    </w:p>
    <w:p w:rsidR="0083757F" w:rsidRPr="00191A18" w:rsidRDefault="00191A18" w:rsidP="0083757F">
      <w:pPr>
        <w:rPr>
          <w:rFonts w:ascii="Arial" w:hAnsi="Arial" w:cs="Arial"/>
          <w:b/>
        </w:rPr>
      </w:pPr>
      <w:r w:rsidRPr="00191A18">
        <w:rPr>
          <w:rFonts w:ascii="Arial" w:hAnsi="Arial" w:cs="Arial"/>
          <w:b/>
        </w:rPr>
        <w:lastRenderedPageBreak/>
        <w:t>CASE :</w:t>
      </w:r>
      <w:r w:rsidR="0083757F" w:rsidRPr="00191A18">
        <w:rPr>
          <w:rFonts w:ascii="Arial" w:hAnsi="Arial" w:cs="Arial"/>
          <w:b/>
        </w:rPr>
        <w:t xml:space="preserve"> 3</w:t>
      </w:r>
    </w:p>
    <w:p w:rsidR="0083757F" w:rsidRPr="000603EE" w:rsidRDefault="0083757F" w:rsidP="0083757F">
      <w:pPr>
        <w:rPr>
          <w:rFonts w:ascii="Arial" w:hAnsi="Arial" w:cs="Arial"/>
          <w:noProof/>
          <w:sz w:val="24"/>
          <w:szCs w:val="24"/>
          <w:lang w:val="en-IN" w:eastAsia="en-IN"/>
        </w:rPr>
      </w:pPr>
      <w:r w:rsidRPr="000603EE">
        <w:rPr>
          <w:rFonts w:ascii="Arial" w:hAnsi="Arial" w:cs="Arial"/>
          <w:noProof/>
          <w:sz w:val="24"/>
          <w:szCs w:val="24"/>
          <w:lang w:val="en-IN" w:eastAsia="en-IN"/>
        </w:rPr>
        <w:t xml:space="preserve">        </w:t>
      </w:r>
      <w:r w:rsidRPr="000603EE">
        <w:rPr>
          <w:rFonts w:ascii="Arial" w:hAnsi="Arial" w:cs="Arial"/>
          <w:noProof/>
          <w:sz w:val="24"/>
          <w:szCs w:val="24"/>
          <w:lang w:val="en-IN" w:eastAsia="en-IN"/>
        </w:rPr>
        <w:drawing>
          <wp:inline distT="0" distB="0" distL="0" distR="0">
            <wp:extent cx="2046418" cy="1979407"/>
            <wp:effectExtent l="1905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046513" cy="1979499"/>
                    </a:xfrm>
                    <a:prstGeom prst="rect">
                      <a:avLst/>
                    </a:prstGeom>
                    <a:noFill/>
                    <a:ln w="9525">
                      <a:noFill/>
                      <a:miter lim="800000"/>
                      <a:headEnd/>
                      <a:tailEnd/>
                    </a:ln>
                  </pic:spPr>
                </pic:pic>
              </a:graphicData>
            </a:graphic>
          </wp:inline>
        </w:drawing>
      </w:r>
      <w:r w:rsidRPr="000603EE">
        <w:rPr>
          <w:rFonts w:ascii="Arial" w:hAnsi="Arial" w:cs="Arial"/>
          <w:noProof/>
          <w:sz w:val="24"/>
          <w:szCs w:val="24"/>
          <w:lang w:val="en-IN" w:eastAsia="en-IN"/>
        </w:rPr>
        <w:t xml:space="preserve">              </w:t>
      </w:r>
      <w:r w:rsidRPr="000603EE">
        <w:rPr>
          <w:rFonts w:ascii="Arial" w:hAnsi="Arial" w:cs="Arial"/>
          <w:noProof/>
          <w:sz w:val="24"/>
          <w:szCs w:val="24"/>
          <w:lang w:val="en-IN" w:eastAsia="en-IN"/>
        </w:rPr>
        <w:drawing>
          <wp:inline distT="0" distB="0" distL="0" distR="0">
            <wp:extent cx="2153995" cy="1979407"/>
            <wp:effectExtent l="19050" t="0" r="0" b="0"/>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2153814" cy="1979241"/>
                    </a:xfrm>
                    <a:prstGeom prst="rect">
                      <a:avLst/>
                    </a:prstGeom>
                    <a:noFill/>
                    <a:ln w="9525">
                      <a:noFill/>
                      <a:miter lim="800000"/>
                      <a:headEnd/>
                      <a:tailEnd/>
                    </a:ln>
                  </pic:spPr>
                </pic:pic>
              </a:graphicData>
            </a:graphic>
          </wp:inline>
        </w:drawing>
      </w:r>
      <w:r w:rsidRPr="000603EE">
        <w:rPr>
          <w:rFonts w:ascii="Arial" w:hAnsi="Arial" w:cs="Arial"/>
          <w:noProof/>
          <w:sz w:val="24"/>
          <w:szCs w:val="24"/>
          <w:lang w:val="en-IN" w:eastAsia="en-IN"/>
        </w:rPr>
        <w:br w:type="textWrapping" w:clear="all"/>
        <w:t xml:space="preserve">              Pre op X ray                                                           Post op X ray</w:t>
      </w:r>
    </w:p>
    <w:p w:rsidR="0083757F" w:rsidRPr="000603EE" w:rsidRDefault="0083757F" w:rsidP="0083757F">
      <w:pPr>
        <w:rPr>
          <w:rFonts w:ascii="Arial" w:hAnsi="Arial" w:cs="Arial"/>
          <w:noProof/>
          <w:sz w:val="24"/>
          <w:szCs w:val="24"/>
          <w:lang w:val="en-IN" w:eastAsia="en-IN"/>
        </w:rPr>
      </w:pPr>
      <w:r w:rsidRPr="000603EE">
        <w:rPr>
          <w:rFonts w:ascii="Arial" w:hAnsi="Arial" w:cs="Arial"/>
          <w:noProof/>
          <w:sz w:val="24"/>
          <w:szCs w:val="24"/>
          <w:lang w:val="en-IN" w:eastAsia="en-IN"/>
        </w:rPr>
        <w:t xml:space="preserve">                                          </w:t>
      </w:r>
    </w:p>
    <w:p w:rsidR="0083757F" w:rsidRPr="000603EE" w:rsidRDefault="0083757F" w:rsidP="0083757F">
      <w:pPr>
        <w:rPr>
          <w:rFonts w:ascii="Arial" w:hAnsi="Arial" w:cs="Arial"/>
          <w:sz w:val="24"/>
          <w:szCs w:val="24"/>
        </w:rPr>
      </w:pPr>
      <w:r w:rsidRPr="000603EE">
        <w:rPr>
          <w:rFonts w:ascii="Arial" w:hAnsi="Arial" w:cs="Arial"/>
          <w:b/>
          <w:noProof/>
          <w:sz w:val="20"/>
          <w:szCs w:val="20"/>
          <w:lang w:val="en-IN" w:eastAsia="en-IN"/>
        </w:rPr>
        <w:t xml:space="preserve">                                                                                                </w:t>
      </w:r>
      <w:r w:rsidRPr="000603EE">
        <w:rPr>
          <w:rFonts w:ascii="Arial" w:hAnsi="Arial" w:cs="Arial"/>
          <w:sz w:val="24"/>
          <w:szCs w:val="24"/>
        </w:rPr>
        <w:t xml:space="preserve">                             </w:t>
      </w:r>
    </w:p>
    <w:p w:rsidR="0083757F" w:rsidRPr="000603EE" w:rsidRDefault="0083757F" w:rsidP="0083757F">
      <w:pPr>
        <w:rPr>
          <w:rFonts w:ascii="Arial" w:hAnsi="Arial" w:cs="Arial"/>
          <w:b/>
          <w:sz w:val="20"/>
          <w:szCs w:val="20"/>
        </w:rPr>
      </w:pPr>
      <w:r w:rsidRPr="000603EE">
        <w:rPr>
          <w:rFonts w:ascii="Arial" w:hAnsi="Arial" w:cs="Arial"/>
          <w:sz w:val="20"/>
          <w:szCs w:val="20"/>
        </w:rPr>
        <w:t xml:space="preserve"> </w:t>
      </w:r>
      <w:r w:rsidRPr="000603EE">
        <w:rPr>
          <w:rFonts w:ascii="Arial" w:hAnsi="Arial" w:cs="Arial"/>
          <w:b/>
          <w:sz w:val="20"/>
          <w:szCs w:val="20"/>
        </w:rPr>
        <w:t xml:space="preserve">                                                                                            </w:t>
      </w:r>
    </w:p>
    <w:p w:rsidR="0083757F" w:rsidRPr="000603EE" w:rsidRDefault="0083757F" w:rsidP="0083757F">
      <w:pPr>
        <w:rPr>
          <w:rFonts w:ascii="Arial" w:hAnsi="Arial" w:cs="Arial"/>
          <w:sz w:val="24"/>
          <w:szCs w:val="24"/>
        </w:rPr>
      </w:pPr>
      <w:r w:rsidRPr="000603EE">
        <w:rPr>
          <w:rFonts w:ascii="Arial" w:hAnsi="Arial" w:cs="Arial"/>
          <w:sz w:val="24"/>
          <w:szCs w:val="24"/>
        </w:rPr>
        <w:t xml:space="preserve">     </w:t>
      </w:r>
      <w:r w:rsidRPr="000603EE">
        <w:rPr>
          <w:rFonts w:ascii="Arial" w:hAnsi="Arial" w:cs="Arial"/>
          <w:noProof/>
          <w:sz w:val="24"/>
          <w:szCs w:val="24"/>
          <w:lang w:val="en-IN" w:eastAsia="en-IN"/>
        </w:rPr>
        <w:drawing>
          <wp:inline distT="0" distB="0" distL="0" distR="0">
            <wp:extent cx="1877193" cy="2020186"/>
            <wp:effectExtent l="19050" t="19050" r="27807" b="18164"/>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1877865" cy="2020909"/>
                    </a:xfrm>
                    <a:prstGeom prst="rect">
                      <a:avLst/>
                    </a:prstGeom>
                    <a:solidFill>
                      <a:schemeClr val="tx1"/>
                    </a:solidFill>
                    <a:ln w="9525">
                      <a:solidFill>
                        <a:schemeClr val="tx1"/>
                      </a:solidFill>
                      <a:miter lim="800000"/>
                      <a:headEnd/>
                      <a:tailEnd/>
                    </a:ln>
                  </pic:spPr>
                </pic:pic>
              </a:graphicData>
            </a:graphic>
          </wp:inline>
        </w:drawing>
      </w:r>
      <w:r w:rsidRPr="000603EE">
        <w:rPr>
          <w:rFonts w:ascii="Arial" w:hAnsi="Arial" w:cs="Arial"/>
          <w:sz w:val="24"/>
          <w:szCs w:val="24"/>
        </w:rPr>
        <w:t xml:space="preserve">                      </w:t>
      </w:r>
      <w:r w:rsidRPr="000603EE">
        <w:rPr>
          <w:rFonts w:ascii="Arial" w:hAnsi="Arial" w:cs="Arial"/>
          <w:noProof/>
          <w:sz w:val="24"/>
          <w:szCs w:val="24"/>
          <w:lang w:val="en-IN" w:eastAsia="en-IN"/>
        </w:rPr>
        <w:drawing>
          <wp:inline distT="0" distB="0" distL="0" distR="0">
            <wp:extent cx="2029858" cy="2013271"/>
            <wp:effectExtent l="19050" t="19050" r="27542" b="25079"/>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2039667" cy="2023000"/>
                    </a:xfrm>
                    <a:prstGeom prst="rect">
                      <a:avLst/>
                    </a:prstGeom>
                    <a:solidFill>
                      <a:schemeClr val="tx1"/>
                    </a:solidFill>
                    <a:ln w="9525">
                      <a:solidFill>
                        <a:schemeClr val="tx1"/>
                      </a:solidFill>
                      <a:miter lim="800000"/>
                      <a:headEnd/>
                      <a:tailEnd/>
                    </a:ln>
                  </pic:spPr>
                </pic:pic>
              </a:graphicData>
            </a:graphic>
          </wp:inline>
        </w:drawing>
      </w:r>
    </w:p>
    <w:p w:rsidR="0083757F" w:rsidRPr="000603EE" w:rsidRDefault="0083757F" w:rsidP="0083757F">
      <w:pPr>
        <w:rPr>
          <w:rFonts w:ascii="Arial" w:hAnsi="Arial" w:cs="Arial"/>
          <w:sz w:val="20"/>
          <w:szCs w:val="20"/>
        </w:rPr>
      </w:pPr>
      <w:r w:rsidRPr="000603EE">
        <w:rPr>
          <w:rFonts w:ascii="Arial" w:hAnsi="Arial" w:cs="Arial"/>
          <w:b/>
          <w:sz w:val="20"/>
          <w:szCs w:val="20"/>
        </w:rPr>
        <w:t xml:space="preserve">            Internal</w:t>
      </w:r>
      <w:r w:rsidRPr="000603EE">
        <w:rPr>
          <w:rFonts w:ascii="Arial" w:hAnsi="Arial" w:cs="Arial"/>
          <w:sz w:val="20"/>
          <w:szCs w:val="20"/>
        </w:rPr>
        <w:t xml:space="preserve"> </w:t>
      </w:r>
      <w:r w:rsidRPr="000603EE">
        <w:rPr>
          <w:rFonts w:ascii="Arial" w:hAnsi="Arial" w:cs="Arial"/>
          <w:b/>
          <w:sz w:val="20"/>
          <w:szCs w:val="20"/>
        </w:rPr>
        <w:t xml:space="preserve">rotation                                               </w:t>
      </w:r>
      <w:r w:rsidR="003A10AB">
        <w:rPr>
          <w:rFonts w:ascii="Arial" w:hAnsi="Arial" w:cs="Arial"/>
          <w:b/>
          <w:sz w:val="20"/>
          <w:szCs w:val="20"/>
        </w:rPr>
        <w:t xml:space="preserve">                   </w:t>
      </w:r>
      <w:r w:rsidRPr="000603EE">
        <w:rPr>
          <w:rFonts w:ascii="Arial" w:hAnsi="Arial" w:cs="Arial"/>
          <w:b/>
          <w:sz w:val="20"/>
          <w:szCs w:val="20"/>
        </w:rPr>
        <w:t xml:space="preserve">     External rotation</w:t>
      </w:r>
    </w:p>
    <w:p w:rsidR="0083757F" w:rsidRPr="000603EE" w:rsidRDefault="0083757F" w:rsidP="0083757F">
      <w:pPr>
        <w:rPr>
          <w:rFonts w:ascii="Arial" w:hAnsi="Arial" w:cs="Arial"/>
          <w:sz w:val="24"/>
          <w:szCs w:val="24"/>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sz w:val="24"/>
          <w:szCs w:val="24"/>
        </w:rPr>
      </w:pPr>
      <w:r w:rsidRPr="000603EE">
        <w:rPr>
          <w:rFonts w:ascii="Arial" w:hAnsi="Arial" w:cs="Arial"/>
          <w:sz w:val="24"/>
          <w:szCs w:val="24"/>
        </w:rPr>
        <w:t xml:space="preserve">  </w:t>
      </w:r>
    </w:p>
    <w:p w:rsidR="0083757F" w:rsidRPr="000603EE" w:rsidRDefault="0083757F" w:rsidP="0083757F">
      <w:pPr>
        <w:rPr>
          <w:rFonts w:ascii="Arial" w:hAnsi="Arial" w:cs="Arial"/>
          <w:sz w:val="24"/>
          <w:szCs w:val="24"/>
        </w:rPr>
      </w:pPr>
    </w:p>
    <w:p w:rsidR="0083757F" w:rsidRDefault="0083757F" w:rsidP="0083757F">
      <w:pPr>
        <w:rPr>
          <w:rFonts w:ascii="Arial" w:hAnsi="Arial" w:cs="Arial"/>
          <w:sz w:val="24"/>
          <w:szCs w:val="24"/>
        </w:rPr>
      </w:pPr>
    </w:p>
    <w:p w:rsidR="00D84B04" w:rsidRPr="000603EE" w:rsidRDefault="00D84B04" w:rsidP="0083757F">
      <w:pPr>
        <w:rPr>
          <w:rFonts w:ascii="Arial" w:hAnsi="Arial" w:cs="Arial"/>
          <w:sz w:val="24"/>
          <w:szCs w:val="24"/>
        </w:rPr>
      </w:pPr>
    </w:p>
    <w:p w:rsidR="0083757F" w:rsidRPr="00191A18" w:rsidRDefault="0083757F" w:rsidP="0083757F">
      <w:pPr>
        <w:rPr>
          <w:rFonts w:ascii="Arial" w:hAnsi="Arial" w:cs="Arial"/>
        </w:rPr>
      </w:pPr>
    </w:p>
    <w:p w:rsidR="0083757F" w:rsidRPr="00191A18" w:rsidRDefault="00191A18" w:rsidP="0083757F">
      <w:pPr>
        <w:rPr>
          <w:rFonts w:ascii="Arial" w:hAnsi="Arial" w:cs="Arial"/>
          <w:b/>
        </w:rPr>
      </w:pPr>
      <w:r w:rsidRPr="00191A18">
        <w:rPr>
          <w:rFonts w:ascii="Arial" w:hAnsi="Arial" w:cs="Arial"/>
          <w:sz w:val="24"/>
          <w:szCs w:val="24"/>
        </w:rPr>
        <w:lastRenderedPageBreak/>
        <w:t xml:space="preserve">   </w:t>
      </w:r>
      <w:r w:rsidRPr="00191A18">
        <w:rPr>
          <w:rFonts w:ascii="Arial" w:hAnsi="Arial" w:cs="Arial"/>
          <w:b/>
        </w:rPr>
        <w:t>CASE :</w:t>
      </w:r>
      <w:r w:rsidR="0083757F" w:rsidRPr="00191A18">
        <w:rPr>
          <w:rFonts w:ascii="Arial" w:hAnsi="Arial" w:cs="Arial"/>
          <w:b/>
        </w:rPr>
        <w:t xml:space="preserve"> 4</w:t>
      </w:r>
    </w:p>
    <w:p w:rsidR="0083757F" w:rsidRPr="000603EE" w:rsidRDefault="00191A18" w:rsidP="0083757F">
      <w:pPr>
        <w:rPr>
          <w:rFonts w:ascii="Arial" w:hAnsi="Arial" w:cs="Arial"/>
          <w:sz w:val="24"/>
          <w:szCs w:val="24"/>
        </w:rPr>
      </w:pPr>
      <w:r>
        <w:rPr>
          <w:rFonts w:ascii="Arial" w:hAnsi="Arial" w:cs="Arial"/>
          <w:sz w:val="24"/>
          <w:szCs w:val="24"/>
        </w:rPr>
        <w:t xml:space="preserve">    </w:t>
      </w:r>
      <w:r w:rsidR="0083757F" w:rsidRPr="000603EE">
        <w:rPr>
          <w:rFonts w:ascii="Arial" w:hAnsi="Arial" w:cs="Arial"/>
          <w:sz w:val="24"/>
          <w:szCs w:val="24"/>
        </w:rPr>
        <w:t xml:space="preserve">   </w:t>
      </w:r>
      <w:r w:rsidR="0083757F" w:rsidRPr="000603EE">
        <w:rPr>
          <w:rFonts w:ascii="Arial" w:hAnsi="Arial" w:cs="Arial"/>
          <w:noProof/>
          <w:sz w:val="24"/>
          <w:szCs w:val="24"/>
          <w:lang w:val="en-IN" w:eastAsia="en-IN"/>
        </w:rPr>
        <w:drawing>
          <wp:inline distT="0" distB="0" distL="0" distR="0">
            <wp:extent cx="1766719" cy="2291379"/>
            <wp:effectExtent l="19050" t="0" r="4931" b="0"/>
            <wp:docPr id="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1766660" cy="2291303"/>
                    </a:xfrm>
                    <a:prstGeom prst="rect">
                      <a:avLst/>
                    </a:prstGeom>
                    <a:noFill/>
                    <a:ln w="9525">
                      <a:noFill/>
                      <a:miter lim="800000"/>
                      <a:headEnd/>
                      <a:tailEnd/>
                    </a:ln>
                  </pic:spPr>
                </pic:pic>
              </a:graphicData>
            </a:graphic>
          </wp:inline>
        </w:drawing>
      </w:r>
      <w:r w:rsidR="0083757F" w:rsidRPr="000603EE">
        <w:rPr>
          <w:rFonts w:ascii="Arial" w:hAnsi="Arial" w:cs="Arial"/>
          <w:sz w:val="24"/>
          <w:szCs w:val="24"/>
        </w:rPr>
        <w:t xml:space="preserve">                       </w:t>
      </w:r>
      <w:r w:rsidR="0083757F" w:rsidRPr="000603EE">
        <w:rPr>
          <w:rFonts w:ascii="Arial" w:hAnsi="Arial" w:cs="Arial"/>
          <w:noProof/>
          <w:sz w:val="24"/>
          <w:szCs w:val="24"/>
          <w:lang w:val="en-IN" w:eastAsia="en-IN"/>
        </w:rPr>
        <w:drawing>
          <wp:inline distT="0" distB="0" distL="0" distR="0">
            <wp:extent cx="2076227" cy="2291379"/>
            <wp:effectExtent l="19050" t="0" r="223" b="0"/>
            <wp:docPr id="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2076303" cy="2291463"/>
                    </a:xfrm>
                    <a:prstGeom prst="rect">
                      <a:avLst/>
                    </a:prstGeom>
                    <a:noFill/>
                    <a:ln w="9525">
                      <a:noFill/>
                      <a:miter lim="800000"/>
                      <a:headEnd/>
                      <a:tailEnd/>
                    </a:ln>
                  </pic:spPr>
                </pic:pic>
              </a:graphicData>
            </a:graphic>
          </wp:inline>
        </w:drawing>
      </w:r>
      <w:r w:rsidR="0083757F" w:rsidRPr="000603EE">
        <w:rPr>
          <w:rFonts w:ascii="Arial" w:hAnsi="Arial" w:cs="Arial"/>
          <w:sz w:val="24"/>
          <w:szCs w:val="24"/>
        </w:rPr>
        <w:t xml:space="preserve">   </w:t>
      </w:r>
    </w:p>
    <w:p w:rsidR="0083757F" w:rsidRPr="000603EE" w:rsidRDefault="00191A18" w:rsidP="0083757F">
      <w:pPr>
        <w:rPr>
          <w:rFonts w:ascii="Arial" w:hAnsi="Arial" w:cs="Arial"/>
          <w:sz w:val="24"/>
          <w:szCs w:val="24"/>
        </w:rPr>
      </w:pPr>
      <w:r w:rsidRPr="00191A18">
        <w:rPr>
          <w:rFonts w:ascii="Arial" w:hAnsi="Arial" w:cs="Arial"/>
          <w:b/>
        </w:rPr>
        <w:t xml:space="preserve">               Pre op X ray</w:t>
      </w:r>
      <w:r>
        <w:rPr>
          <w:rFonts w:ascii="Arial" w:hAnsi="Arial" w:cs="Arial"/>
          <w:sz w:val="24"/>
          <w:szCs w:val="24"/>
        </w:rPr>
        <w:t xml:space="preserve">                                                </w:t>
      </w:r>
      <w:r w:rsidRPr="00191A18">
        <w:rPr>
          <w:rFonts w:ascii="Arial" w:hAnsi="Arial" w:cs="Arial"/>
          <w:b/>
        </w:rPr>
        <w:t>Post op X ray</w:t>
      </w:r>
    </w:p>
    <w:p w:rsidR="0083757F" w:rsidRPr="000603EE" w:rsidRDefault="0083757F" w:rsidP="0083757F">
      <w:pPr>
        <w:rPr>
          <w:rFonts w:ascii="Arial" w:hAnsi="Arial" w:cs="Arial"/>
          <w:sz w:val="24"/>
          <w:szCs w:val="24"/>
        </w:rPr>
      </w:pPr>
    </w:p>
    <w:p w:rsidR="0083757F" w:rsidRPr="000603EE" w:rsidRDefault="0083757F" w:rsidP="0083757F">
      <w:pPr>
        <w:rPr>
          <w:rFonts w:ascii="Arial" w:hAnsi="Arial" w:cs="Arial"/>
          <w:sz w:val="18"/>
          <w:szCs w:val="18"/>
        </w:rPr>
      </w:pPr>
      <w:r w:rsidRPr="000603EE">
        <w:rPr>
          <w:rFonts w:ascii="Arial" w:hAnsi="Arial" w:cs="Arial"/>
          <w:sz w:val="18"/>
          <w:szCs w:val="18"/>
        </w:rPr>
        <w:t xml:space="preserve">      </w:t>
      </w:r>
      <w:r w:rsidRPr="000603EE">
        <w:rPr>
          <w:rFonts w:ascii="Arial" w:hAnsi="Arial" w:cs="Arial"/>
          <w:noProof/>
          <w:sz w:val="18"/>
          <w:szCs w:val="18"/>
          <w:lang w:val="en-IN" w:eastAsia="en-IN"/>
        </w:rPr>
        <w:drawing>
          <wp:inline distT="0" distB="0" distL="0" distR="0">
            <wp:extent cx="2093019" cy="2047973"/>
            <wp:effectExtent l="19050" t="19050" r="21531" b="28477"/>
            <wp:docPr id="2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2097240" cy="2052103"/>
                    </a:xfrm>
                    <a:prstGeom prst="rect">
                      <a:avLst/>
                    </a:prstGeom>
                    <a:solidFill>
                      <a:schemeClr val="tx1"/>
                    </a:solidFill>
                    <a:ln w="9525">
                      <a:solidFill>
                        <a:schemeClr val="tx1"/>
                      </a:solidFill>
                      <a:miter lim="800000"/>
                      <a:headEnd/>
                      <a:tailEnd/>
                    </a:ln>
                  </pic:spPr>
                </pic:pic>
              </a:graphicData>
            </a:graphic>
          </wp:inline>
        </w:drawing>
      </w:r>
      <w:r w:rsidRPr="000603EE">
        <w:rPr>
          <w:rFonts w:ascii="Arial" w:hAnsi="Arial" w:cs="Arial"/>
          <w:sz w:val="18"/>
          <w:szCs w:val="18"/>
        </w:rPr>
        <w:t xml:space="preserve"> </w:t>
      </w:r>
      <w:r w:rsidR="00D84B04">
        <w:rPr>
          <w:rFonts w:ascii="Arial" w:hAnsi="Arial" w:cs="Arial"/>
          <w:sz w:val="18"/>
          <w:szCs w:val="18"/>
        </w:rPr>
        <w:t xml:space="preserve">                        </w:t>
      </w:r>
      <w:r w:rsidRPr="000603EE">
        <w:rPr>
          <w:rFonts w:ascii="Arial" w:hAnsi="Arial" w:cs="Arial"/>
          <w:noProof/>
          <w:sz w:val="18"/>
          <w:szCs w:val="18"/>
          <w:lang w:val="en-IN" w:eastAsia="en-IN"/>
        </w:rPr>
        <w:drawing>
          <wp:inline distT="0" distB="0" distL="0" distR="0">
            <wp:extent cx="2093963" cy="2041451"/>
            <wp:effectExtent l="19050" t="19050" r="20587" b="15949"/>
            <wp:docPr id="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2093752" cy="2041245"/>
                    </a:xfrm>
                    <a:prstGeom prst="rect">
                      <a:avLst/>
                    </a:prstGeom>
                    <a:solidFill>
                      <a:schemeClr val="tx1"/>
                    </a:solidFill>
                    <a:ln w="9525">
                      <a:solidFill>
                        <a:schemeClr val="tx1"/>
                      </a:solidFill>
                      <a:miter lim="800000"/>
                      <a:headEnd/>
                      <a:tailEnd/>
                    </a:ln>
                  </pic:spPr>
                </pic:pic>
              </a:graphicData>
            </a:graphic>
          </wp:inline>
        </w:drawing>
      </w:r>
    </w:p>
    <w:p w:rsidR="0083757F" w:rsidRPr="000603EE" w:rsidRDefault="0083757F" w:rsidP="0083757F">
      <w:pPr>
        <w:rPr>
          <w:rFonts w:ascii="Arial" w:hAnsi="Arial" w:cs="Arial"/>
          <w:b/>
          <w:sz w:val="20"/>
          <w:szCs w:val="20"/>
        </w:rPr>
      </w:pPr>
      <w:r w:rsidRPr="000603EE">
        <w:rPr>
          <w:rFonts w:ascii="Arial" w:hAnsi="Arial" w:cs="Arial"/>
          <w:sz w:val="20"/>
          <w:szCs w:val="20"/>
        </w:rPr>
        <w:t xml:space="preserve">              </w:t>
      </w:r>
      <w:r w:rsidR="003A10AB">
        <w:rPr>
          <w:rFonts w:ascii="Arial" w:hAnsi="Arial" w:cs="Arial"/>
          <w:b/>
          <w:sz w:val="20"/>
          <w:szCs w:val="20"/>
        </w:rPr>
        <w:t xml:space="preserve">     </w:t>
      </w:r>
      <w:r w:rsidRPr="000603EE">
        <w:rPr>
          <w:rFonts w:ascii="Arial" w:hAnsi="Arial" w:cs="Arial"/>
          <w:b/>
          <w:sz w:val="20"/>
          <w:szCs w:val="20"/>
        </w:rPr>
        <w:t>Abduction                                                                           External rotation</w:t>
      </w:r>
    </w:p>
    <w:p w:rsidR="0083757F" w:rsidRPr="000603EE" w:rsidRDefault="0083757F" w:rsidP="0083757F">
      <w:pPr>
        <w:rPr>
          <w:rFonts w:ascii="Arial" w:hAnsi="Arial" w:cs="Arial"/>
          <w:b/>
          <w:sz w:val="20"/>
          <w:szCs w:val="20"/>
        </w:rPr>
      </w:pPr>
      <w:r w:rsidRPr="000603EE">
        <w:rPr>
          <w:rFonts w:ascii="Arial" w:hAnsi="Arial" w:cs="Arial"/>
          <w:b/>
          <w:sz w:val="20"/>
          <w:szCs w:val="20"/>
        </w:rPr>
        <w:t xml:space="preserve">                                                       </w:t>
      </w:r>
      <w:r w:rsidRPr="000603EE">
        <w:rPr>
          <w:rFonts w:ascii="Arial" w:hAnsi="Arial" w:cs="Arial"/>
          <w:b/>
          <w:noProof/>
          <w:sz w:val="20"/>
          <w:szCs w:val="20"/>
          <w:lang w:val="en-IN" w:eastAsia="en-IN"/>
        </w:rPr>
        <w:drawing>
          <wp:inline distT="0" distB="0" distL="0" distR="0">
            <wp:extent cx="2277582" cy="1935126"/>
            <wp:effectExtent l="19050" t="19050" r="27468" b="27024"/>
            <wp:docPr id="2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2277763" cy="1935280"/>
                    </a:xfrm>
                    <a:prstGeom prst="rect">
                      <a:avLst/>
                    </a:prstGeom>
                    <a:solidFill>
                      <a:schemeClr val="tx1"/>
                    </a:solidFill>
                    <a:ln w="9525">
                      <a:solidFill>
                        <a:schemeClr val="tx1"/>
                      </a:solidFill>
                      <a:miter lim="800000"/>
                      <a:headEnd/>
                      <a:tailEnd/>
                    </a:ln>
                  </pic:spPr>
                </pic:pic>
              </a:graphicData>
            </a:graphic>
          </wp:inline>
        </w:drawing>
      </w:r>
    </w:p>
    <w:p w:rsidR="0083757F" w:rsidRDefault="0083757F" w:rsidP="0083757F">
      <w:pPr>
        <w:rPr>
          <w:rFonts w:ascii="Arial" w:hAnsi="Arial" w:cs="Arial"/>
          <w:sz w:val="24"/>
          <w:szCs w:val="24"/>
        </w:rPr>
      </w:pPr>
      <w:r w:rsidRPr="000603EE">
        <w:rPr>
          <w:rFonts w:ascii="Arial" w:hAnsi="Arial" w:cs="Arial"/>
          <w:sz w:val="24"/>
          <w:szCs w:val="24"/>
        </w:rPr>
        <w:t xml:space="preserve">                                                              Internal Rotation</w:t>
      </w:r>
    </w:p>
    <w:p w:rsidR="0077736D" w:rsidRPr="000603EE" w:rsidRDefault="0077736D" w:rsidP="0083757F">
      <w:pPr>
        <w:rPr>
          <w:rFonts w:ascii="Arial" w:hAnsi="Arial" w:cs="Arial"/>
          <w:sz w:val="24"/>
          <w:szCs w:val="24"/>
        </w:rPr>
      </w:pPr>
    </w:p>
    <w:p w:rsidR="0083757F" w:rsidRPr="00191A18" w:rsidRDefault="00191A18" w:rsidP="0083757F">
      <w:pPr>
        <w:rPr>
          <w:rFonts w:ascii="Arial" w:hAnsi="Arial" w:cs="Arial"/>
        </w:rPr>
      </w:pPr>
      <w:r w:rsidRPr="00191A18">
        <w:rPr>
          <w:rFonts w:ascii="Arial" w:hAnsi="Arial" w:cs="Arial"/>
          <w:b/>
        </w:rPr>
        <w:lastRenderedPageBreak/>
        <w:t>CASE :</w:t>
      </w:r>
      <w:r w:rsidR="0083757F" w:rsidRPr="00191A18">
        <w:rPr>
          <w:rFonts w:ascii="Arial" w:hAnsi="Arial" w:cs="Arial"/>
          <w:b/>
        </w:rPr>
        <w:t xml:space="preserve"> 5</w:t>
      </w:r>
    </w:p>
    <w:p w:rsidR="0083757F" w:rsidRPr="000603EE" w:rsidRDefault="0083757F" w:rsidP="0083757F">
      <w:pPr>
        <w:rPr>
          <w:rFonts w:ascii="Arial" w:hAnsi="Arial" w:cs="Arial"/>
        </w:rPr>
      </w:pPr>
      <w:r w:rsidRPr="000603EE">
        <w:rPr>
          <w:rFonts w:ascii="Arial" w:hAnsi="Arial" w:cs="Arial"/>
        </w:rPr>
        <w:t xml:space="preserve">  </w:t>
      </w:r>
      <w:r w:rsidRPr="000603EE">
        <w:rPr>
          <w:rFonts w:ascii="Arial" w:hAnsi="Arial" w:cs="Arial"/>
          <w:noProof/>
          <w:lang w:val="en-IN" w:eastAsia="en-IN"/>
        </w:rPr>
        <w:drawing>
          <wp:inline distT="0" distB="0" distL="0" distR="0">
            <wp:extent cx="2283086" cy="2151528"/>
            <wp:effectExtent l="19050" t="0" r="2914" b="0"/>
            <wp:docPr id="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2282928" cy="2151380"/>
                    </a:xfrm>
                    <a:prstGeom prst="rect">
                      <a:avLst/>
                    </a:prstGeom>
                    <a:noFill/>
                    <a:ln w="9525">
                      <a:noFill/>
                      <a:miter lim="800000"/>
                      <a:headEnd/>
                      <a:tailEnd/>
                    </a:ln>
                  </pic:spPr>
                </pic:pic>
              </a:graphicData>
            </a:graphic>
          </wp:inline>
        </w:drawing>
      </w:r>
      <w:r w:rsidR="00D84B04">
        <w:rPr>
          <w:rFonts w:ascii="Arial" w:hAnsi="Arial" w:cs="Arial"/>
        </w:rPr>
        <w:t xml:space="preserve">              </w:t>
      </w:r>
      <w:r w:rsidRPr="000603EE">
        <w:rPr>
          <w:rFonts w:ascii="Arial" w:hAnsi="Arial" w:cs="Arial"/>
          <w:noProof/>
          <w:lang w:val="en-IN" w:eastAsia="en-IN"/>
        </w:rPr>
        <w:drawing>
          <wp:inline distT="0" distB="0" distL="0" distR="0">
            <wp:extent cx="2275541" cy="2052901"/>
            <wp:effectExtent l="19050" t="0" r="0" b="0"/>
            <wp:docPr id="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2286704" cy="2062971"/>
                    </a:xfrm>
                    <a:prstGeom prst="rect">
                      <a:avLst/>
                    </a:prstGeom>
                    <a:noFill/>
                    <a:ln w="9525">
                      <a:noFill/>
                      <a:miter lim="800000"/>
                      <a:headEnd/>
                      <a:tailEnd/>
                    </a:ln>
                  </pic:spPr>
                </pic:pic>
              </a:graphicData>
            </a:graphic>
          </wp:inline>
        </w:drawing>
      </w:r>
    </w:p>
    <w:p w:rsidR="0083757F" w:rsidRPr="000603EE" w:rsidRDefault="0083757F" w:rsidP="0083757F">
      <w:pPr>
        <w:rPr>
          <w:rFonts w:ascii="Arial" w:hAnsi="Arial" w:cs="Arial"/>
        </w:rPr>
      </w:pPr>
      <w:r w:rsidRPr="000603EE">
        <w:rPr>
          <w:rFonts w:ascii="Arial" w:hAnsi="Arial" w:cs="Arial"/>
        </w:rPr>
        <w:t xml:space="preserve">                     Pre op X ray                                                                        Post op X ray</w:t>
      </w:r>
    </w:p>
    <w:p w:rsidR="0083757F" w:rsidRPr="000603EE" w:rsidRDefault="0083757F" w:rsidP="0083757F">
      <w:pPr>
        <w:rPr>
          <w:rFonts w:ascii="Arial" w:hAnsi="Arial" w:cs="Arial"/>
        </w:rPr>
      </w:pPr>
    </w:p>
    <w:p w:rsidR="0083757F" w:rsidRPr="000603EE" w:rsidRDefault="0083757F" w:rsidP="0083757F">
      <w:pPr>
        <w:rPr>
          <w:rFonts w:ascii="Arial" w:hAnsi="Arial" w:cs="Arial"/>
          <w:sz w:val="20"/>
          <w:szCs w:val="20"/>
        </w:rPr>
      </w:pPr>
      <w:r w:rsidRPr="000603EE">
        <w:rPr>
          <w:rFonts w:ascii="Arial" w:hAnsi="Arial" w:cs="Arial"/>
          <w:sz w:val="24"/>
          <w:szCs w:val="24"/>
        </w:rPr>
        <w:t xml:space="preserve">          </w:t>
      </w:r>
      <w:r w:rsidRPr="000603EE">
        <w:rPr>
          <w:rFonts w:ascii="Arial" w:hAnsi="Arial" w:cs="Arial"/>
          <w:sz w:val="20"/>
          <w:szCs w:val="20"/>
        </w:rPr>
        <w:t xml:space="preserve">                                                                                    </w:t>
      </w:r>
    </w:p>
    <w:p w:rsidR="0083757F" w:rsidRPr="000603EE" w:rsidRDefault="0083757F" w:rsidP="0083757F">
      <w:pPr>
        <w:rPr>
          <w:rFonts w:ascii="Arial" w:hAnsi="Arial" w:cs="Arial"/>
          <w:sz w:val="24"/>
          <w:szCs w:val="24"/>
        </w:rPr>
      </w:pPr>
      <w:r w:rsidRPr="000603EE">
        <w:rPr>
          <w:rFonts w:ascii="Arial" w:hAnsi="Arial" w:cs="Arial"/>
          <w:noProof/>
          <w:sz w:val="24"/>
          <w:szCs w:val="24"/>
          <w:lang w:val="en-IN" w:eastAsia="en-IN"/>
        </w:rPr>
        <w:drawing>
          <wp:inline distT="0" distB="0" distL="0" distR="0">
            <wp:extent cx="2043666" cy="1892596"/>
            <wp:effectExtent l="19050" t="19050" r="13734" b="12404"/>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2043594" cy="1892529"/>
                    </a:xfrm>
                    <a:prstGeom prst="rect">
                      <a:avLst/>
                    </a:prstGeom>
                    <a:solidFill>
                      <a:schemeClr val="tx1"/>
                    </a:solidFill>
                    <a:ln w="9525">
                      <a:solidFill>
                        <a:schemeClr val="tx1"/>
                      </a:solidFill>
                      <a:miter lim="800000"/>
                      <a:headEnd/>
                      <a:tailEnd/>
                    </a:ln>
                  </pic:spPr>
                </pic:pic>
              </a:graphicData>
            </a:graphic>
          </wp:inline>
        </w:drawing>
      </w:r>
      <w:r w:rsidR="003A10AB">
        <w:rPr>
          <w:rFonts w:ascii="Arial" w:hAnsi="Arial" w:cs="Arial"/>
          <w:sz w:val="24"/>
          <w:szCs w:val="24"/>
        </w:rPr>
        <w:t xml:space="preserve">        </w:t>
      </w:r>
      <w:r w:rsidRPr="000603EE">
        <w:rPr>
          <w:rFonts w:ascii="Arial" w:hAnsi="Arial" w:cs="Arial"/>
          <w:sz w:val="24"/>
          <w:szCs w:val="24"/>
        </w:rPr>
        <w:t xml:space="preserve">                       </w:t>
      </w:r>
      <w:r w:rsidRPr="000603EE">
        <w:rPr>
          <w:rFonts w:ascii="Arial" w:hAnsi="Arial" w:cs="Arial"/>
          <w:noProof/>
          <w:sz w:val="24"/>
          <w:szCs w:val="24"/>
          <w:lang w:val="en-IN" w:eastAsia="en-IN"/>
        </w:rPr>
        <w:drawing>
          <wp:inline distT="0" distB="0" distL="0" distR="0">
            <wp:extent cx="1831015" cy="1892595"/>
            <wp:effectExtent l="19050" t="19050" r="16835" b="12405"/>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1830906" cy="1892482"/>
                    </a:xfrm>
                    <a:prstGeom prst="rect">
                      <a:avLst/>
                    </a:prstGeom>
                    <a:solidFill>
                      <a:schemeClr val="tx1"/>
                    </a:solidFill>
                    <a:ln w="9525">
                      <a:solidFill>
                        <a:schemeClr val="tx1"/>
                      </a:solidFill>
                      <a:miter lim="800000"/>
                      <a:headEnd/>
                      <a:tailEnd/>
                    </a:ln>
                  </pic:spPr>
                </pic:pic>
              </a:graphicData>
            </a:graphic>
          </wp:inline>
        </w:drawing>
      </w:r>
    </w:p>
    <w:p w:rsidR="0083757F" w:rsidRPr="000603EE" w:rsidRDefault="0083757F" w:rsidP="0083757F">
      <w:pPr>
        <w:rPr>
          <w:rFonts w:ascii="Arial" w:hAnsi="Arial" w:cs="Arial"/>
          <w:b/>
          <w:sz w:val="20"/>
          <w:szCs w:val="20"/>
        </w:rPr>
      </w:pPr>
      <w:r w:rsidRPr="000603EE">
        <w:rPr>
          <w:rFonts w:ascii="Arial" w:hAnsi="Arial" w:cs="Arial"/>
          <w:b/>
        </w:rPr>
        <w:t xml:space="preserve">        </w:t>
      </w:r>
      <w:r w:rsidRPr="000603EE">
        <w:rPr>
          <w:rFonts w:ascii="Arial" w:hAnsi="Arial" w:cs="Arial"/>
          <w:b/>
          <w:sz w:val="20"/>
          <w:szCs w:val="20"/>
        </w:rPr>
        <w:t xml:space="preserve">External rotation                                                     </w:t>
      </w:r>
      <w:r w:rsidR="003A10AB">
        <w:rPr>
          <w:rFonts w:ascii="Arial" w:hAnsi="Arial" w:cs="Arial"/>
          <w:b/>
          <w:sz w:val="20"/>
          <w:szCs w:val="20"/>
        </w:rPr>
        <w:t xml:space="preserve">                      </w:t>
      </w:r>
      <w:r w:rsidRPr="000603EE">
        <w:rPr>
          <w:rFonts w:ascii="Arial" w:hAnsi="Arial" w:cs="Arial"/>
          <w:b/>
          <w:sz w:val="20"/>
          <w:szCs w:val="20"/>
        </w:rPr>
        <w:t xml:space="preserve">  Internal rotation</w:t>
      </w: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jc w:val="both"/>
        <w:rPr>
          <w:rFonts w:ascii="Arial" w:hAnsi="Arial" w:cs="Arial"/>
          <w:sz w:val="24"/>
          <w:szCs w:val="24"/>
        </w:rPr>
      </w:pPr>
    </w:p>
    <w:p w:rsidR="0083757F" w:rsidRPr="000603EE" w:rsidRDefault="0083757F" w:rsidP="0083757F">
      <w:pPr>
        <w:jc w:val="both"/>
        <w:rPr>
          <w:rFonts w:ascii="Arial" w:hAnsi="Arial" w:cs="Arial"/>
          <w:sz w:val="32"/>
          <w:szCs w:val="32"/>
        </w:rPr>
      </w:pPr>
      <w:r w:rsidRPr="000603EE">
        <w:rPr>
          <w:rFonts w:ascii="Arial" w:hAnsi="Arial" w:cs="Arial"/>
          <w:sz w:val="32"/>
          <w:szCs w:val="32"/>
        </w:rPr>
        <w:t xml:space="preserve">                        </w:t>
      </w:r>
    </w:p>
    <w:p w:rsidR="0083757F" w:rsidRDefault="0083757F" w:rsidP="0083757F">
      <w:pPr>
        <w:jc w:val="both"/>
        <w:rPr>
          <w:rFonts w:ascii="Arial" w:hAnsi="Arial" w:cs="Arial"/>
          <w:sz w:val="32"/>
          <w:szCs w:val="32"/>
        </w:rPr>
      </w:pPr>
    </w:p>
    <w:p w:rsidR="003E64AE" w:rsidRDefault="003E64AE" w:rsidP="0083757F">
      <w:pPr>
        <w:jc w:val="both"/>
        <w:rPr>
          <w:rFonts w:ascii="Arial" w:hAnsi="Arial" w:cs="Arial"/>
          <w:sz w:val="32"/>
          <w:szCs w:val="32"/>
        </w:rPr>
      </w:pPr>
    </w:p>
    <w:p w:rsidR="00D84B04" w:rsidRDefault="00D84B04" w:rsidP="0083757F">
      <w:pPr>
        <w:jc w:val="both"/>
        <w:rPr>
          <w:rFonts w:ascii="Arial" w:hAnsi="Arial" w:cs="Arial"/>
          <w:sz w:val="32"/>
          <w:szCs w:val="32"/>
        </w:rPr>
      </w:pPr>
    </w:p>
    <w:p w:rsidR="00191A18" w:rsidRPr="000603EE" w:rsidRDefault="00191A18" w:rsidP="0083757F">
      <w:pPr>
        <w:jc w:val="both"/>
        <w:rPr>
          <w:rFonts w:ascii="Arial" w:hAnsi="Arial" w:cs="Arial"/>
          <w:sz w:val="32"/>
          <w:szCs w:val="32"/>
        </w:rPr>
      </w:pPr>
    </w:p>
    <w:p w:rsidR="0083757F" w:rsidRPr="00191A18" w:rsidRDefault="00191A18" w:rsidP="0083757F">
      <w:pPr>
        <w:jc w:val="both"/>
        <w:rPr>
          <w:rFonts w:ascii="Arial" w:hAnsi="Arial" w:cs="Arial"/>
          <w:b/>
        </w:rPr>
      </w:pPr>
      <w:r w:rsidRPr="00191A18">
        <w:rPr>
          <w:rFonts w:ascii="Arial" w:hAnsi="Arial" w:cs="Arial"/>
          <w:b/>
        </w:rPr>
        <w:lastRenderedPageBreak/>
        <w:t>CASE</w:t>
      </w:r>
      <w:r w:rsidR="0083757F" w:rsidRPr="00191A18">
        <w:rPr>
          <w:rFonts w:ascii="Arial" w:hAnsi="Arial" w:cs="Arial"/>
          <w:b/>
        </w:rPr>
        <w:t xml:space="preserve"> 6</w:t>
      </w:r>
    </w:p>
    <w:p w:rsidR="0083757F" w:rsidRPr="000603EE" w:rsidRDefault="0083757F" w:rsidP="0083757F">
      <w:pPr>
        <w:jc w:val="both"/>
        <w:rPr>
          <w:rFonts w:ascii="Arial" w:hAnsi="Arial" w:cs="Arial"/>
          <w:sz w:val="32"/>
          <w:szCs w:val="32"/>
        </w:rPr>
      </w:pPr>
      <w:r w:rsidRPr="000603EE">
        <w:rPr>
          <w:rFonts w:ascii="Arial" w:hAnsi="Arial" w:cs="Arial"/>
          <w:sz w:val="32"/>
          <w:szCs w:val="32"/>
        </w:rPr>
        <w:t xml:space="preserve">   </w:t>
      </w:r>
      <w:r w:rsidRPr="000603EE">
        <w:rPr>
          <w:rFonts w:ascii="Arial" w:hAnsi="Arial" w:cs="Arial"/>
          <w:noProof/>
          <w:sz w:val="32"/>
          <w:szCs w:val="32"/>
          <w:lang w:val="en-IN" w:eastAsia="en-IN"/>
        </w:rPr>
        <w:drawing>
          <wp:inline distT="0" distB="0" distL="0" distR="0">
            <wp:extent cx="2076786" cy="2248348"/>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2077038" cy="2248621"/>
                    </a:xfrm>
                    <a:prstGeom prst="rect">
                      <a:avLst/>
                    </a:prstGeom>
                    <a:noFill/>
                    <a:ln w="9525">
                      <a:noFill/>
                      <a:miter lim="800000"/>
                      <a:headEnd/>
                      <a:tailEnd/>
                    </a:ln>
                  </pic:spPr>
                </pic:pic>
              </a:graphicData>
            </a:graphic>
          </wp:inline>
        </w:drawing>
      </w:r>
      <w:r w:rsidRPr="000603EE">
        <w:rPr>
          <w:rFonts w:ascii="Arial" w:hAnsi="Arial" w:cs="Arial"/>
          <w:sz w:val="32"/>
          <w:szCs w:val="32"/>
        </w:rPr>
        <w:t xml:space="preserve">         </w:t>
      </w:r>
      <w:r w:rsidRPr="000603EE">
        <w:rPr>
          <w:rFonts w:ascii="Arial" w:hAnsi="Arial" w:cs="Arial"/>
          <w:noProof/>
          <w:sz w:val="32"/>
          <w:szCs w:val="32"/>
          <w:lang w:val="en-IN" w:eastAsia="en-IN"/>
        </w:rPr>
        <w:drawing>
          <wp:inline distT="0" distB="0" distL="0" distR="0">
            <wp:extent cx="2001408" cy="2248348"/>
            <wp:effectExtent l="1905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001319" cy="2248248"/>
                    </a:xfrm>
                    <a:prstGeom prst="rect">
                      <a:avLst/>
                    </a:prstGeom>
                    <a:noFill/>
                    <a:ln w="9525">
                      <a:noFill/>
                      <a:miter lim="800000"/>
                      <a:headEnd/>
                      <a:tailEnd/>
                    </a:ln>
                  </pic:spPr>
                </pic:pic>
              </a:graphicData>
            </a:graphic>
          </wp:inline>
        </w:drawing>
      </w:r>
      <w:r w:rsidRPr="000603EE">
        <w:rPr>
          <w:rFonts w:ascii="Arial" w:hAnsi="Arial" w:cs="Arial"/>
          <w:sz w:val="32"/>
          <w:szCs w:val="32"/>
        </w:rPr>
        <w:t xml:space="preserve">   </w:t>
      </w:r>
    </w:p>
    <w:p w:rsidR="0083757F" w:rsidRPr="000603EE" w:rsidRDefault="0083757F" w:rsidP="0083757F">
      <w:pPr>
        <w:jc w:val="both"/>
        <w:rPr>
          <w:rFonts w:ascii="Arial" w:hAnsi="Arial" w:cs="Arial"/>
          <w:sz w:val="32"/>
          <w:szCs w:val="32"/>
        </w:rPr>
      </w:pPr>
      <w:r w:rsidRPr="000603EE">
        <w:rPr>
          <w:rFonts w:ascii="Arial" w:hAnsi="Arial" w:cs="Arial"/>
          <w:sz w:val="32"/>
          <w:szCs w:val="32"/>
        </w:rPr>
        <w:t xml:space="preserve">             Pre op X ray                        Post op X ray</w:t>
      </w:r>
    </w:p>
    <w:p w:rsidR="0083757F" w:rsidRPr="000603EE" w:rsidRDefault="0083757F" w:rsidP="0083757F">
      <w:pPr>
        <w:jc w:val="both"/>
        <w:rPr>
          <w:rFonts w:ascii="Arial" w:hAnsi="Arial" w:cs="Arial"/>
          <w:sz w:val="32"/>
          <w:szCs w:val="32"/>
        </w:rPr>
      </w:pPr>
      <w:r w:rsidRPr="000603EE">
        <w:rPr>
          <w:rFonts w:ascii="Arial" w:hAnsi="Arial" w:cs="Arial"/>
          <w:noProof/>
          <w:sz w:val="32"/>
          <w:szCs w:val="32"/>
          <w:lang w:val="en-IN" w:eastAsia="en-IN"/>
        </w:rPr>
        <w:drawing>
          <wp:inline distT="0" distB="0" distL="0" distR="0">
            <wp:extent cx="2226945" cy="2355850"/>
            <wp:effectExtent l="19050" t="0" r="1905"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2226945" cy="2355850"/>
                    </a:xfrm>
                    <a:prstGeom prst="rect">
                      <a:avLst/>
                    </a:prstGeom>
                    <a:noFill/>
                    <a:ln w="9525">
                      <a:noFill/>
                      <a:miter lim="800000"/>
                      <a:headEnd/>
                      <a:tailEnd/>
                    </a:ln>
                  </pic:spPr>
                </pic:pic>
              </a:graphicData>
            </a:graphic>
          </wp:inline>
        </w:drawing>
      </w:r>
      <w:r w:rsidRPr="000603EE">
        <w:rPr>
          <w:rFonts w:ascii="Arial" w:hAnsi="Arial" w:cs="Arial"/>
          <w:sz w:val="32"/>
          <w:szCs w:val="32"/>
        </w:rPr>
        <w:t xml:space="preserve">        </w:t>
      </w:r>
      <w:r w:rsidRPr="000603EE">
        <w:rPr>
          <w:rFonts w:ascii="Arial" w:hAnsi="Arial" w:cs="Arial"/>
          <w:noProof/>
          <w:sz w:val="32"/>
          <w:szCs w:val="32"/>
          <w:lang w:val="en-IN" w:eastAsia="en-IN"/>
        </w:rPr>
        <w:drawing>
          <wp:inline distT="0" distB="0" distL="0" distR="0">
            <wp:extent cx="2291046" cy="2355924"/>
            <wp:effectExtent l="19050" t="0" r="0" b="0"/>
            <wp:docPr id="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2291080" cy="2355959"/>
                    </a:xfrm>
                    <a:prstGeom prst="rect">
                      <a:avLst/>
                    </a:prstGeom>
                    <a:noFill/>
                    <a:ln w="9525">
                      <a:noFill/>
                      <a:miter lim="800000"/>
                      <a:headEnd/>
                      <a:tailEnd/>
                    </a:ln>
                  </pic:spPr>
                </pic:pic>
              </a:graphicData>
            </a:graphic>
          </wp:inline>
        </w:drawing>
      </w:r>
    </w:p>
    <w:p w:rsidR="0083757F" w:rsidRPr="0065281E" w:rsidRDefault="0083757F" w:rsidP="0083757F">
      <w:pPr>
        <w:jc w:val="both"/>
        <w:rPr>
          <w:rFonts w:ascii="Arial" w:hAnsi="Arial" w:cs="Arial"/>
          <w:sz w:val="28"/>
          <w:szCs w:val="28"/>
        </w:rPr>
      </w:pPr>
      <w:r w:rsidRPr="0065281E">
        <w:rPr>
          <w:rFonts w:ascii="Arial" w:hAnsi="Arial" w:cs="Arial"/>
          <w:sz w:val="28"/>
          <w:szCs w:val="28"/>
        </w:rPr>
        <w:t xml:space="preserve">  At 4 weeks follow up                </w:t>
      </w:r>
      <w:r w:rsidR="0065281E">
        <w:rPr>
          <w:rFonts w:ascii="Arial" w:hAnsi="Arial" w:cs="Arial"/>
          <w:sz w:val="28"/>
          <w:szCs w:val="28"/>
        </w:rPr>
        <w:t xml:space="preserve">   </w:t>
      </w:r>
      <w:r w:rsidRPr="0065281E">
        <w:rPr>
          <w:rFonts w:ascii="Arial" w:hAnsi="Arial" w:cs="Arial"/>
          <w:sz w:val="28"/>
          <w:szCs w:val="28"/>
        </w:rPr>
        <w:t xml:space="preserve">    After K wire removal</w:t>
      </w:r>
    </w:p>
    <w:p w:rsidR="0083757F" w:rsidRPr="000603EE" w:rsidRDefault="0083757F" w:rsidP="0083757F">
      <w:pPr>
        <w:jc w:val="both"/>
        <w:rPr>
          <w:rFonts w:ascii="Arial" w:hAnsi="Arial" w:cs="Arial"/>
          <w:sz w:val="32"/>
          <w:szCs w:val="32"/>
        </w:rPr>
      </w:pPr>
      <w:r w:rsidRPr="000603EE">
        <w:rPr>
          <w:rFonts w:ascii="Arial" w:hAnsi="Arial" w:cs="Arial"/>
          <w:sz w:val="32"/>
          <w:szCs w:val="32"/>
        </w:rPr>
        <w:t xml:space="preserve">      </w:t>
      </w:r>
      <w:r w:rsidRPr="000603EE">
        <w:rPr>
          <w:rFonts w:ascii="Arial" w:hAnsi="Arial" w:cs="Arial"/>
          <w:noProof/>
          <w:sz w:val="32"/>
          <w:szCs w:val="32"/>
          <w:lang w:val="en-IN" w:eastAsia="en-IN"/>
        </w:rPr>
        <w:drawing>
          <wp:inline distT="0" distB="0" distL="0" distR="0">
            <wp:extent cx="1651390" cy="2137144"/>
            <wp:effectExtent l="19050" t="19050" r="25010" b="15506"/>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1651235" cy="2136944"/>
                    </a:xfrm>
                    <a:prstGeom prst="rect">
                      <a:avLst/>
                    </a:prstGeom>
                    <a:solidFill>
                      <a:schemeClr val="tx1"/>
                    </a:solidFill>
                    <a:ln w="9525">
                      <a:solidFill>
                        <a:schemeClr val="tx1"/>
                      </a:solidFill>
                      <a:miter lim="800000"/>
                      <a:headEnd/>
                      <a:tailEnd/>
                    </a:ln>
                  </pic:spPr>
                </pic:pic>
              </a:graphicData>
            </a:graphic>
          </wp:inline>
        </w:drawing>
      </w:r>
      <w:r w:rsidRPr="000603EE">
        <w:rPr>
          <w:rFonts w:ascii="Arial" w:hAnsi="Arial" w:cs="Arial"/>
          <w:sz w:val="32"/>
          <w:szCs w:val="32"/>
        </w:rPr>
        <w:t xml:space="preserve">                 </w:t>
      </w:r>
      <w:r w:rsidRPr="000603EE">
        <w:rPr>
          <w:rFonts w:ascii="Arial" w:hAnsi="Arial" w:cs="Arial"/>
          <w:noProof/>
          <w:sz w:val="32"/>
          <w:szCs w:val="32"/>
          <w:lang w:val="en-IN" w:eastAsia="en-IN"/>
        </w:rPr>
        <w:drawing>
          <wp:inline distT="0" distB="0" distL="0" distR="0">
            <wp:extent cx="1843218" cy="2124967"/>
            <wp:effectExtent l="19050" t="19050" r="23682" b="27683"/>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1846565" cy="2128826"/>
                    </a:xfrm>
                    <a:prstGeom prst="rect">
                      <a:avLst/>
                    </a:prstGeom>
                    <a:solidFill>
                      <a:schemeClr val="tx1"/>
                    </a:solidFill>
                    <a:ln w="9525">
                      <a:solidFill>
                        <a:schemeClr val="tx1"/>
                      </a:solidFill>
                      <a:miter lim="800000"/>
                      <a:headEnd/>
                      <a:tailEnd/>
                    </a:ln>
                  </pic:spPr>
                </pic:pic>
              </a:graphicData>
            </a:graphic>
          </wp:inline>
        </w:drawing>
      </w:r>
    </w:p>
    <w:p w:rsidR="0083757F" w:rsidRPr="000603EE" w:rsidRDefault="0083757F" w:rsidP="0083757F">
      <w:pPr>
        <w:jc w:val="both"/>
        <w:rPr>
          <w:rFonts w:ascii="Arial" w:hAnsi="Arial" w:cs="Arial"/>
          <w:sz w:val="32"/>
          <w:szCs w:val="32"/>
        </w:rPr>
      </w:pPr>
      <w:r w:rsidRPr="000603EE">
        <w:rPr>
          <w:rFonts w:ascii="Arial" w:hAnsi="Arial" w:cs="Arial"/>
          <w:sz w:val="32"/>
          <w:szCs w:val="32"/>
        </w:rPr>
        <w:t xml:space="preserve">         </w:t>
      </w:r>
      <w:r w:rsidRPr="0065281E">
        <w:rPr>
          <w:rFonts w:ascii="Arial" w:hAnsi="Arial" w:cs="Arial"/>
          <w:sz w:val="28"/>
          <w:szCs w:val="28"/>
        </w:rPr>
        <w:t>Internal Rotation</w:t>
      </w:r>
      <w:r w:rsidRPr="000603EE">
        <w:rPr>
          <w:rFonts w:ascii="Arial" w:hAnsi="Arial" w:cs="Arial"/>
          <w:sz w:val="32"/>
          <w:szCs w:val="32"/>
        </w:rPr>
        <w:t xml:space="preserve">                           </w:t>
      </w:r>
      <w:r w:rsidRPr="0065281E">
        <w:rPr>
          <w:rFonts w:ascii="Arial" w:hAnsi="Arial" w:cs="Arial"/>
          <w:sz w:val="28"/>
          <w:szCs w:val="28"/>
        </w:rPr>
        <w:t>External Rotation</w:t>
      </w:r>
      <w:r w:rsidRPr="000603EE">
        <w:rPr>
          <w:rFonts w:ascii="Arial" w:hAnsi="Arial" w:cs="Arial"/>
          <w:sz w:val="32"/>
          <w:szCs w:val="32"/>
        </w:rPr>
        <w:t xml:space="preserve"> </w:t>
      </w:r>
    </w:p>
    <w:p w:rsidR="003A10AB" w:rsidRPr="00191A18" w:rsidRDefault="003A10AB" w:rsidP="0083757F">
      <w:pPr>
        <w:jc w:val="both"/>
        <w:rPr>
          <w:rFonts w:ascii="Arial" w:hAnsi="Arial" w:cs="Arial"/>
          <w:b/>
        </w:rPr>
      </w:pPr>
    </w:p>
    <w:p w:rsidR="0083757F" w:rsidRPr="00191A18" w:rsidRDefault="00191A18" w:rsidP="0083757F">
      <w:pPr>
        <w:jc w:val="both"/>
        <w:rPr>
          <w:rFonts w:ascii="Arial" w:hAnsi="Arial" w:cs="Arial"/>
          <w:b/>
        </w:rPr>
      </w:pPr>
      <w:r w:rsidRPr="00191A18">
        <w:rPr>
          <w:rFonts w:ascii="Arial" w:hAnsi="Arial" w:cs="Arial"/>
          <w:b/>
        </w:rPr>
        <w:lastRenderedPageBreak/>
        <w:t>CASE</w:t>
      </w:r>
      <w:r>
        <w:rPr>
          <w:rFonts w:ascii="Arial" w:hAnsi="Arial" w:cs="Arial"/>
          <w:b/>
        </w:rPr>
        <w:t xml:space="preserve"> :</w:t>
      </w:r>
      <w:r w:rsidR="0083757F" w:rsidRPr="00191A18">
        <w:rPr>
          <w:rFonts w:ascii="Arial" w:hAnsi="Arial" w:cs="Arial"/>
          <w:b/>
        </w:rPr>
        <w:t xml:space="preserve"> 7</w:t>
      </w:r>
    </w:p>
    <w:p w:rsidR="0083757F" w:rsidRPr="000603EE" w:rsidRDefault="0083757F" w:rsidP="0083757F">
      <w:pPr>
        <w:rPr>
          <w:rFonts w:ascii="Arial" w:hAnsi="Arial" w:cs="Arial"/>
        </w:rPr>
      </w:pPr>
      <w:r w:rsidRPr="000603EE">
        <w:rPr>
          <w:rFonts w:ascii="Arial" w:hAnsi="Arial" w:cs="Arial"/>
          <w:i/>
          <w:noProof/>
          <w:sz w:val="32"/>
          <w:szCs w:val="32"/>
          <w:lang w:val="en-IN" w:eastAsia="en-IN"/>
        </w:rPr>
        <w:drawing>
          <wp:inline distT="0" distB="0" distL="0" distR="0">
            <wp:extent cx="1411717" cy="2130014"/>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1411764" cy="2130085"/>
                    </a:xfrm>
                    <a:prstGeom prst="rect">
                      <a:avLst/>
                    </a:prstGeom>
                    <a:noFill/>
                    <a:ln w="9525">
                      <a:noFill/>
                      <a:miter lim="800000"/>
                      <a:headEnd/>
                      <a:tailEnd/>
                    </a:ln>
                  </pic:spPr>
                </pic:pic>
              </a:graphicData>
            </a:graphic>
          </wp:inline>
        </w:drawing>
      </w:r>
      <w:r w:rsidR="0065281E">
        <w:rPr>
          <w:rFonts w:ascii="Arial" w:hAnsi="Arial" w:cs="Arial"/>
        </w:rPr>
        <w:t xml:space="preserve">             </w:t>
      </w:r>
      <w:r w:rsidRPr="000603EE">
        <w:rPr>
          <w:rFonts w:ascii="Arial" w:hAnsi="Arial" w:cs="Arial"/>
        </w:rPr>
        <w:t xml:space="preserve">   </w:t>
      </w:r>
      <w:r w:rsidRPr="000603EE">
        <w:rPr>
          <w:rFonts w:ascii="Arial" w:hAnsi="Arial" w:cs="Arial"/>
          <w:noProof/>
          <w:lang w:val="en-IN" w:eastAsia="en-IN"/>
        </w:rPr>
        <w:drawing>
          <wp:inline distT="0" distB="0" distL="0" distR="0">
            <wp:extent cx="1196564" cy="2130014"/>
            <wp:effectExtent l="19050" t="0" r="3586"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1196604" cy="2130085"/>
                    </a:xfrm>
                    <a:prstGeom prst="rect">
                      <a:avLst/>
                    </a:prstGeom>
                    <a:noFill/>
                    <a:ln w="9525">
                      <a:noFill/>
                      <a:miter lim="800000"/>
                      <a:headEnd/>
                      <a:tailEnd/>
                    </a:ln>
                  </pic:spPr>
                </pic:pic>
              </a:graphicData>
            </a:graphic>
          </wp:inline>
        </w:drawing>
      </w:r>
      <w:r w:rsidR="003A10AB">
        <w:rPr>
          <w:rFonts w:ascii="Arial" w:hAnsi="Arial" w:cs="Arial"/>
        </w:rPr>
        <w:t xml:space="preserve">         </w:t>
      </w:r>
      <w:r w:rsidR="0065281E">
        <w:rPr>
          <w:rFonts w:ascii="Arial" w:hAnsi="Arial" w:cs="Arial"/>
        </w:rPr>
        <w:t xml:space="preserve">  </w:t>
      </w:r>
      <w:r w:rsidR="00D84B04">
        <w:rPr>
          <w:rFonts w:ascii="Arial" w:hAnsi="Arial" w:cs="Arial"/>
        </w:rPr>
        <w:t xml:space="preserve"> </w:t>
      </w:r>
      <w:r w:rsidRPr="000603EE">
        <w:rPr>
          <w:rFonts w:ascii="Arial" w:hAnsi="Arial" w:cs="Arial"/>
          <w:noProof/>
          <w:lang w:val="en-IN" w:eastAsia="en-IN"/>
        </w:rPr>
        <w:drawing>
          <wp:inline distT="0" distB="0" distL="0" distR="0">
            <wp:extent cx="1476263" cy="2130014"/>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1476362" cy="2130157"/>
                    </a:xfrm>
                    <a:prstGeom prst="rect">
                      <a:avLst/>
                    </a:prstGeom>
                    <a:noFill/>
                    <a:ln w="9525">
                      <a:noFill/>
                      <a:miter lim="800000"/>
                      <a:headEnd/>
                      <a:tailEnd/>
                    </a:ln>
                  </pic:spPr>
                </pic:pic>
              </a:graphicData>
            </a:graphic>
          </wp:inline>
        </w:drawing>
      </w:r>
      <w:r w:rsidRPr="000603EE">
        <w:rPr>
          <w:rFonts w:ascii="Arial" w:hAnsi="Arial" w:cs="Arial"/>
        </w:rPr>
        <w:t xml:space="preserve">  </w:t>
      </w:r>
    </w:p>
    <w:p w:rsidR="0083757F" w:rsidRPr="000603EE" w:rsidRDefault="0065281E" w:rsidP="0083757F">
      <w:pPr>
        <w:rPr>
          <w:rFonts w:ascii="Arial" w:hAnsi="Arial" w:cs="Arial"/>
        </w:rPr>
      </w:pPr>
      <w:r>
        <w:rPr>
          <w:rFonts w:ascii="Arial" w:hAnsi="Arial" w:cs="Arial"/>
        </w:rPr>
        <w:t xml:space="preserve">      </w:t>
      </w:r>
      <w:r w:rsidR="00191A18">
        <w:rPr>
          <w:rFonts w:ascii="Arial" w:hAnsi="Arial" w:cs="Arial"/>
        </w:rPr>
        <w:t xml:space="preserve"> </w:t>
      </w:r>
      <w:r>
        <w:rPr>
          <w:rFonts w:ascii="Arial" w:hAnsi="Arial" w:cs="Arial"/>
        </w:rPr>
        <w:t>Pre op X ray                            Post op X ray                      After K wire removal</w:t>
      </w: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r w:rsidRPr="000603EE">
        <w:rPr>
          <w:rFonts w:ascii="Arial" w:hAnsi="Arial" w:cs="Arial"/>
          <w:noProof/>
          <w:lang w:val="en-IN" w:eastAsia="en-IN"/>
        </w:rPr>
        <w:drawing>
          <wp:inline distT="0" distB="0" distL="0" distR="0">
            <wp:extent cx="1714057" cy="1871331"/>
            <wp:effectExtent l="38100" t="19050" r="19493" b="14619"/>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1731364" cy="1890226"/>
                    </a:xfrm>
                    <a:prstGeom prst="rect">
                      <a:avLst/>
                    </a:prstGeom>
                    <a:solidFill>
                      <a:schemeClr val="tx1"/>
                    </a:solidFill>
                    <a:ln w="9525">
                      <a:solidFill>
                        <a:schemeClr val="tx1"/>
                      </a:solidFill>
                      <a:miter lim="800000"/>
                      <a:headEnd/>
                      <a:tailEnd/>
                    </a:ln>
                  </pic:spPr>
                </pic:pic>
              </a:graphicData>
            </a:graphic>
          </wp:inline>
        </w:drawing>
      </w:r>
      <w:r w:rsidRPr="000603EE">
        <w:rPr>
          <w:rFonts w:ascii="Arial" w:hAnsi="Arial" w:cs="Arial"/>
        </w:rPr>
        <w:t xml:space="preserve">                                          </w:t>
      </w:r>
      <w:r w:rsidRPr="000603EE">
        <w:rPr>
          <w:rFonts w:ascii="Arial" w:hAnsi="Arial" w:cs="Arial"/>
          <w:noProof/>
          <w:lang w:val="en-IN" w:eastAsia="en-IN"/>
        </w:rPr>
        <w:drawing>
          <wp:inline distT="0" distB="0" distL="0" distR="0">
            <wp:extent cx="1714057" cy="1880443"/>
            <wp:effectExtent l="19050" t="19050" r="19493" b="24557"/>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srcRect/>
                    <a:stretch>
                      <a:fillRect/>
                    </a:stretch>
                  </pic:blipFill>
                  <pic:spPr bwMode="auto">
                    <a:xfrm>
                      <a:off x="0" y="0"/>
                      <a:ext cx="1718045" cy="1884818"/>
                    </a:xfrm>
                    <a:prstGeom prst="rect">
                      <a:avLst/>
                    </a:prstGeom>
                    <a:solidFill>
                      <a:schemeClr val="tx1"/>
                    </a:solidFill>
                    <a:ln w="9525">
                      <a:solidFill>
                        <a:schemeClr val="tx1"/>
                      </a:solidFill>
                      <a:miter lim="800000"/>
                      <a:headEnd/>
                      <a:tailEnd/>
                    </a:ln>
                  </pic:spPr>
                </pic:pic>
              </a:graphicData>
            </a:graphic>
          </wp:inline>
        </w:drawing>
      </w:r>
      <w:r w:rsidRPr="000603EE">
        <w:rPr>
          <w:rFonts w:ascii="Arial" w:hAnsi="Arial" w:cs="Arial"/>
        </w:rPr>
        <w:t xml:space="preserve"> </w:t>
      </w:r>
    </w:p>
    <w:p w:rsidR="0083757F" w:rsidRPr="000603EE" w:rsidRDefault="0083757F" w:rsidP="0083757F">
      <w:pPr>
        <w:rPr>
          <w:rFonts w:ascii="Arial" w:hAnsi="Arial" w:cs="Arial"/>
        </w:rPr>
      </w:pPr>
      <w:r w:rsidRPr="000603EE">
        <w:rPr>
          <w:rFonts w:ascii="Arial" w:hAnsi="Arial" w:cs="Arial"/>
        </w:rPr>
        <w:t xml:space="preserve">         External Rotation                                                                Internal Rotation</w:t>
      </w: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0603EE" w:rsidRDefault="0083757F" w:rsidP="0083757F">
      <w:pPr>
        <w:rPr>
          <w:rFonts w:ascii="Arial" w:hAnsi="Arial" w:cs="Arial"/>
        </w:rPr>
      </w:pPr>
    </w:p>
    <w:p w:rsidR="0083757F" w:rsidRPr="00191A18" w:rsidRDefault="0083757F" w:rsidP="0083757F">
      <w:pPr>
        <w:rPr>
          <w:rFonts w:ascii="Arial" w:hAnsi="Arial" w:cs="Arial"/>
          <w:b/>
        </w:rPr>
      </w:pPr>
    </w:p>
    <w:p w:rsidR="0083757F" w:rsidRPr="00191A18" w:rsidRDefault="00191A18" w:rsidP="0083757F">
      <w:pPr>
        <w:rPr>
          <w:rFonts w:ascii="Arial" w:hAnsi="Arial" w:cs="Arial"/>
          <w:b/>
        </w:rPr>
      </w:pPr>
      <w:r w:rsidRPr="00191A18">
        <w:rPr>
          <w:rFonts w:ascii="Arial" w:hAnsi="Arial" w:cs="Arial"/>
          <w:b/>
        </w:rPr>
        <w:lastRenderedPageBreak/>
        <w:t>CASE</w:t>
      </w:r>
      <w:r w:rsidR="0083757F" w:rsidRPr="00191A18">
        <w:rPr>
          <w:rFonts w:ascii="Arial" w:hAnsi="Arial" w:cs="Arial"/>
          <w:b/>
        </w:rPr>
        <w:t xml:space="preserve"> 8</w:t>
      </w:r>
    </w:p>
    <w:p w:rsidR="0083757F" w:rsidRPr="000603EE" w:rsidRDefault="0083757F" w:rsidP="0083757F">
      <w:pPr>
        <w:rPr>
          <w:rFonts w:ascii="Arial" w:hAnsi="Arial" w:cs="Arial"/>
        </w:rPr>
      </w:pPr>
      <w:r w:rsidRPr="000603EE">
        <w:rPr>
          <w:rFonts w:ascii="Arial" w:hAnsi="Arial" w:cs="Arial"/>
        </w:rPr>
        <w:t xml:space="preserve">               </w:t>
      </w:r>
      <w:r w:rsidRPr="000603EE">
        <w:rPr>
          <w:rFonts w:ascii="Arial" w:hAnsi="Arial" w:cs="Arial"/>
          <w:noProof/>
          <w:lang w:val="en-IN" w:eastAsia="en-IN"/>
        </w:rPr>
        <w:drawing>
          <wp:inline distT="0" distB="0" distL="0" distR="0">
            <wp:extent cx="1818043" cy="2183803"/>
            <wp:effectExtent l="1905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1818394" cy="2184225"/>
                    </a:xfrm>
                    <a:prstGeom prst="rect">
                      <a:avLst/>
                    </a:prstGeom>
                    <a:noFill/>
                    <a:ln w="9525">
                      <a:noFill/>
                      <a:miter lim="800000"/>
                      <a:headEnd/>
                      <a:tailEnd/>
                    </a:ln>
                  </pic:spPr>
                </pic:pic>
              </a:graphicData>
            </a:graphic>
          </wp:inline>
        </w:drawing>
      </w:r>
      <w:r w:rsidRPr="000603EE">
        <w:rPr>
          <w:rFonts w:ascii="Arial" w:hAnsi="Arial" w:cs="Arial"/>
        </w:rPr>
        <w:t xml:space="preserve">                     </w:t>
      </w:r>
      <w:r w:rsidRPr="000603EE">
        <w:rPr>
          <w:rFonts w:ascii="Arial" w:hAnsi="Arial" w:cs="Arial"/>
          <w:noProof/>
          <w:lang w:val="en-IN" w:eastAsia="en-IN"/>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931222" cy="2183803"/>
            <wp:effectExtent l="19050" t="0" r="0" b="0"/>
            <wp:wrapSquare wrapText="bothSides"/>
            <wp:docPr id="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1931222" cy="2183803"/>
                    </a:xfrm>
                    <a:prstGeom prst="rect">
                      <a:avLst/>
                    </a:prstGeom>
                    <a:noFill/>
                    <a:ln w="9525">
                      <a:noFill/>
                      <a:miter lim="800000"/>
                      <a:headEnd/>
                      <a:tailEnd/>
                    </a:ln>
                  </pic:spPr>
                </pic:pic>
              </a:graphicData>
            </a:graphic>
          </wp:anchor>
        </w:drawing>
      </w:r>
    </w:p>
    <w:p w:rsidR="0083757F" w:rsidRPr="000603EE" w:rsidRDefault="0065281E" w:rsidP="0083757F">
      <w:pPr>
        <w:rPr>
          <w:rFonts w:ascii="Arial" w:hAnsi="Arial" w:cs="Arial"/>
        </w:rPr>
      </w:pPr>
      <w:r>
        <w:rPr>
          <w:rFonts w:ascii="Arial" w:hAnsi="Arial" w:cs="Arial"/>
        </w:rPr>
        <w:t xml:space="preserve">           Pre op X ray                                                 Post op X ray</w:t>
      </w:r>
    </w:p>
    <w:p w:rsidR="0083757F" w:rsidRPr="000603EE" w:rsidRDefault="0083757F" w:rsidP="0083757F">
      <w:pPr>
        <w:rPr>
          <w:rFonts w:ascii="Arial" w:hAnsi="Arial" w:cs="Arial"/>
        </w:rPr>
      </w:pPr>
    </w:p>
    <w:p w:rsidR="0083757F" w:rsidRDefault="0083757F" w:rsidP="0083757F">
      <w:pPr>
        <w:rPr>
          <w:rFonts w:ascii="Arial" w:hAnsi="Arial" w:cs="Arial"/>
        </w:rPr>
      </w:pPr>
      <w:r w:rsidRPr="000603EE">
        <w:rPr>
          <w:rFonts w:ascii="Arial" w:hAnsi="Arial" w:cs="Arial"/>
          <w:noProof/>
          <w:lang w:val="en-IN" w:eastAsia="en-IN"/>
        </w:rPr>
        <w:drawing>
          <wp:inline distT="0" distB="0" distL="0" distR="0">
            <wp:extent cx="1116181" cy="2502530"/>
            <wp:effectExtent l="19050" t="0" r="7769"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1118870" cy="2508559"/>
                    </a:xfrm>
                    <a:prstGeom prst="rect">
                      <a:avLst/>
                    </a:prstGeom>
                    <a:noFill/>
                    <a:ln w="9525">
                      <a:noFill/>
                      <a:miter lim="800000"/>
                      <a:headEnd/>
                      <a:tailEnd/>
                    </a:ln>
                  </pic:spPr>
                </pic:pic>
              </a:graphicData>
            </a:graphic>
          </wp:inline>
        </w:drawing>
      </w:r>
      <w:r w:rsidR="0065281E">
        <w:rPr>
          <w:rFonts w:ascii="Arial" w:hAnsi="Arial" w:cs="Arial"/>
        </w:rPr>
        <w:t xml:space="preserve">             </w:t>
      </w:r>
      <w:r w:rsidRPr="000603EE">
        <w:rPr>
          <w:rFonts w:ascii="Arial" w:hAnsi="Arial" w:cs="Arial"/>
        </w:rPr>
        <w:t xml:space="preserve">   </w:t>
      </w:r>
      <w:r w:rsidRPr="000603EE">
        <w:rPr>
          <w:rFonts w:ascii="Arial" w:hAnsi="Arial" w:cs="Arial"/>
          <w:noProof/>
          <w:lang w:val="en-IN" w:eastAsia="en-IN"/>
        </w:rPr>
        <w:drawing>
          <wp:inline distT="0" distB="0" distL="0" distR="0">
            <wp:extent cx="1086300" cy="2506531"/>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1086485" cy="2506958"/>
                    </a:xfrm>
                    <a:prstGeom prst="rect">
                      <a:avLst/>
                    </a:prstGeom>
                    <a:noFill/>
                    <a:ln w="9525">
                      <a:noFill/>
                      <a:miter lim="800000"/>
                      <a:headEnd/>
                      <a:tailEnd/>
                    </a:ln>
                  </pic:spPr>
                </pic:pic>
              </a:graphicData>
            </a:graphic>
          </wp:inline>
        </w:drawing>
      </w:r>
      <w:r w:rsidRPr="000603EE">
        <w:rPr>
          <w:rFonts w:ascii="Arial" w:hAnsi="Arial" w:cs="Arial"/>
        </w:rPr>
        <w:t xml:space="preserve">   </w:t>
      </w:r>
      <w:r w:rsidR="00D84B04">
        <w:rPr>
          <w:rFonts w:ascii="Arial" w:hAnsi="Arial" w:cs="Arial"/>
        </w:rPr>
        <w:t xml:space="preserve"> </w:t>
      </w:r>
      <w:r w:rsidRPr="000603EE">
        <w:rPr>
          <w:rFonts w:ascii="Arial" w:hAnsi="Arial" w:cs="Arial"/>
          <w:noProof/>
          <w:lang w:val="en-IN" w:eastAsia="en-IN"/>
        </w:rPr>
        <w:drawing>
          <wp:inline distT="0" distB="0" distL="0" distR="0">
            <wp:extent cx="2203338" cy="1902740"/>
            <wp:effectExtent l="19050" t="0" r="6462"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2205355" cy="1904482"/>
                    </a:xfrm>
                    <a:prstGeom prst="rect">
                      <a:avLst/>
                    </a:prstGeom>
                    <a:noFill/>
                    <a:ln w="9525">
                      <a:noFill/>
                      <a:miter lim="800000"/>
                      <a:headEnd/>
                      <a:tailEnd/>
                    </a:ln>
                  </pic:spPr>
                </pic:pic>
              </a:graphicData>
            </a:graphic>
          </wp:inline>
        </w:drawing>
      </w:r>
    </w:p>
    <w:p w:rsidR="0065281E" w:rsidRPr="000603EE" w:rsidRDefault="0065281E" w:rsidP="0083757F">
      <w:pPr>
        <w:rPr>
          <w:rFonts w:ascii="Arial" w:hAnsi="Arial" w:cs="Arial"/>
        </w:rPr>
      </w:pPr>
      <w:r>
        <w:rPr>
          <w:rFonts w:ascii="Arial" w:hAnsi="Arial" w:cs="Arial"/>
        </w:rPr>
        <w:t>Internal Rotation                  External Rotation                            Abduction</w:t>
      </w:r>
    </w:p>
    <w:p w:rsidR="0080317E" w:rsidRPr="000603EE" w:rsidRDefault="0080317E" w:rsidP="0080317E">
      <w:pPr>
        <w:jc w:val="center"/>
        <w:rPr>
          <w:rFonts w:ascii="Arial" w:hAnsi="Arial" w:cs="Arial"/>
          <w:b/>
          <w:sz w:val="24"/>
          <w:szCs w:val="24"/>
        </w:rPr>
      </w:pPr>
    </w:p>
    <w:p w:rsidR="0080317E" w:rsidRPr="000603EE" w:rsidRDefault="0080317E" w:rsidP="0080317E">
      <w:pPr>
        <w:jc w:val="center"/>
        <w:rPr>
          <w:rFonts w:ascii="Arial" w:hAnsi="Arial" w:cs="Arial"/>
          <w:b/>
          <w:sz w:val="24"/>
          <w:szCs w:val="24"/>
        </w:rPr>
      </w:pPr>
    </w:p>
    <w:p w:rsidR="0080317E" w:rsidRDefault="0080317E" w:rsidP="0080317E">
      <w:pPr>
        <w:jc w:val="center"/>
        <w:rPr>
          <w:rFonts w:ascii="Arial" w:hAnsi="Arial" w:cs="Arial"/>
          <w:b/>
          <w:sz w:val="24"/>
          <w:szCs w:val="24"/>
        </w:rPr>
      </w:pPr>
    </w:p>
    <w:p w:rsidR="0092238E" w:rsidRDefault="0092238E" w:rsidP="0080317E">
      <w:pPr>
        <w:jc w:val="center"/>
        <w:rPr>
          <w:rFonts w:ascii="Arial" w:hAnsi="Arial" w:cs="Arial"/>
          <w:b/>
          <w:sz w:val="24"/>
          <w:szCs w:val="24"/>
        </w:rPr>
      </w:pPr>
    </w:p>
    <w:p w:rsidR="0092238E" w:rsidRDefault="0092238E" w:rsidP="0080317E">
      <w:pPr>
        <w:jc w:val="center"/>
        <w:rPr>
          <w:rFonts w:ascii="Arial" w:hAnsi="Arial" w:cs="Arial"/>
          <w:b/>
          <w:sz w:val="24"/>
          <w:szCs w:val="24"/>
        </w:rPr>
      </w:pPr>
    </w:p>
    <w:p w:rsidR="0092238E" w:rsidRDefault="0092238E" w:rsidP="0080317E">
      <w:pPr>
        <w:jc w:val="center"/>
        <w:rPr>
          <w:rFonts w:ascii="Arial" w:hAnsi="Arial" w:cs="Arial"/>
          <w:b/>
          <w:sz w:val="24"/>
          <w:szCs w:val="24"/>
        </w:rPr>
      </w:pPr>
    </w:p>
    <w:p w:rsidR="0092238E" w:rsidRDefault="0092238E" w:rsidP="0080317E">
      <w:pPr>
        <w:jc w:val="center"/>
        <w:rPr>
          <w:rFonts w:ascii="Arial" w:hAnsi="Arial" w:cs="Arial"/>
          <w:b/>
          <w:sz w:val="24"/>
          <w:szCs w:val="24"/>
        </w:rPr>
      </w:pPr>
    </w:p>
    <w:p w:rsidR="0092238E" w:rsidRPr="000603EE" w:rsidRDefault="0092238E" w:rsidP="0080317E">
      <w:pPr>
        <w:jc w:val="center"/>
        <w:rPr>
          <w:rFonts w:ascii="Arial" w:hAnsi="Arial" w:cs="Arial"/>
          <w:b/>
          <w:sz w:val="24"/>
          <w:szCs w:val="24"/>
        </w:rPr>
      </w:pPr>
    </w:p>
    <w:p w:rsidR="0080317E" w:rsidRPr="000603EE" w:rsidRDefault="0080317E" w:rsidP="0080317E">
      <w:pPr>
        <w:jc w:val="center"/>
        <w:rPr>
          <w:rFonts w:ascii="Arial" w:hAnsi="Arial" w:cs="Arial"/>
          <w:b/>
          <w:sz w:val="24"/>
          <w:szCs w:val="24"/>
        </w:rPr>
      </w:pPr>
      <w:r w:rsidRPr="000603EE">
        <w:rPr>
          <w:rFonts w:ascii="Arial" w:hAnsi="Arial" w:cs="Arial"/>
          <w:b/>
          <w:sz w:val="24"/>
          <w:szCs w:val="24"/>
        </w:rPr>
        <w:lastRenderedPageBreak/>
        <w:t>DISCUSSION</w:t>
      </w:r>
    </w:p>
    <w:p w:rsidR="0080317E" w:rsidRPr="000603EE" w:rsidRDefault="0080317E" w:rsidP="00B116A9">
      <w:pPr>
        <w:spacing w:line="480" w:lineRule="auto"/>
        <w:jc w:val="both"/>
        <w:rPr>
          <w:rFonts w:ascii="Arial" w:hAnsi="Arial" w:cs="Arial"/>
        </w:rPr>
      </w:pPr>
      <w:r w:rsidRPr="000603EE">
        <w:rPr>
          <w:rFonts w:ascii="Arial" w:hAnsi="Arial" w:cs="Arial"/>
          <w:b/>
          <w:sz w:val="24"/>
          <w:szCs w:val="24"/>
        </w:rPr>
        <w:t xml:space="preserve">                         </w:t>
      </w:r>
      <w:r w:rsidRPr="001C6583">
        <w:rPr>
          <w:rFonts w:ascii="Arial" w:hAnsi="Arial" w:cs="Arial"/>
        </w:rPr>
        <w:t>T</w:t>
      </w:r>
      <w:r w:rsidRPr="000603EE">
        <w:rPr>
          <w:rFonts w:ascii="Arial" w:hAnsi="Arial" w:cs="Arial"/>
        </w:rPr>
        <w:t>he operative treatment of pro</w:t>
      </w:r>
      <w:r w:rsidR="00F25C18">
        <w:rPr>
          <w:rFonts w:ascii="Arial" w:hAnsi="Arial" w:cs="Arial"/>
        </w:rPr>
        <w:t>ximal humeral fractures is</w:t>
      </w:r>
      <w:r w:rsidRPr="000603EE">
        <w:rPr>
          <w:rFonts w:ascii="Arial" w:hAnsi="Arial" w:cs="Arial"/>
        </w:rPr>
        <w:t xml:space="preserve"> a therapeutic challenge</w:t>
      </w:r>
      <w:r w:rsidR="00F25C18">
        <w:rPr>
          <w:rFonts w:ascii="Arial" w:hAnsi="Arial" w:cs="Arial"/>
        </w:rPr>
        <w:t xml:space="preserve"> for orthopaedic surgeons</w:t>
      </w:r>
      <w:r w:rsidRPr="000603EE">
        <w:rPr>
          <w:rFonts w:ascii="Arial" w:hAnsi="Arial" w:cs="Arial"/>
        </w:rPr>
        <w:t>. Most of the proximal humerus fracture which are un-displaced can be treated conservatively. Even if the injury is thoroughly  analyzed and the literature is understood, treatment of displaced fracture or fracture dislocation is difficult.</w:t>
      </w:r>
    </w:p>
    <w:p w:rsidR="0080317E" w:rsidRPr="000603EE" w:rsidRDefault="0080317E" w:rsidP="00B116A9">
      <w:pPr>
        <w:spacing w:line="480" w:lineRule="auto"/>
        <w:jc w:val="both"/>
        <w:rPr>
          <w:rFonts w:ascii="Arial" w:hAnsi="Arial" w:cs="Arial"/>
        </w:rPr>
      </w:pPr>
      <w:r w:rsidRPr="000603EE">
        <w:rPr>
          <w:rFonts w:ascii="Arial" w:hAnsi="Arial" w:cs="Arial"/>
        </w:rPr>
        <w:t xml:space="preserve">    The result is related to restoration of anatomical alignment</w:t>
      </w:r>
      <w:r w:rsidR="009D525D" w:rsidRPr="000603EE">
        <w:rPr>
          <w:rFonts w:ascii="Arial" w:hAnsi="Arial" w:cs="Arial"/>
        </w:rPr>
        <w:t>,</w:t>
      </w:r>
      <w:r w:rsidRPr="000603EE">
        <w:rPr>
          <w:rFonts w:ascii="Arial" w:hAnsi="Arial" w:cs="Arial"/>
        </w:rPr>
        <w:t xml:space="preserve"> and if </w:t>
      </w:r>
      <w:r w:rsidR="009D525D" w:rsidRPr="000603EE">
        <w:rPr>
          <w:rFonts w:ascii="Arial" w:hAnsi="Arial" w:cs="Arial"/>
        </w:rPr>
        <w:t>the fracture is treated conservatively</w:t>
      </w:r>
      <w:r w:rsidRPr="000603EE">
        <w:rPr>
          <w:rFonts w:ascii="Arial" w:hAnsi="Arial" w:cs="Arial"/>
        </w:rPr>
        <w:t>, a functional  deficit will certainly develop and may be associated with pain. The external support is difficult to apply effectively because fracture site is adjacent to trunk.</w:t>
      </w:r>
    </w:p>
    <w:p w:rsidR="0080317E" w:rsidRPr="000603EE" w:rsidRDefault="0080317E" w:rsidP="00B116A9">
      <w:pPr>
        <w:spacing w:line="480" w:lineRule="auto"/>
        <w:jc w:val="both"/>
        <w:rPr>
          <w:rFonts w:ascii="Arial" w:hAnsi="Arial" w:cs="Arial"/>
        </w:rPr>
      </w:pPr>
      <w:r w:rsidRPr="000603EE">
        <w:rPr>
          <w:rFonts w:ascii="Arial" w:hAnsi="Arial" w:cs="Arial"/>
        </w:rPr>
        <w:t xml:space="preserve">    Many studies have shown that the displaced fracture of the proximal humerus have a poor functional prognosis when left untreated because of severe displacement of fragments.</w:t>
      </w:r>
      <w:r w:rsidRPr="000603EE">
        <w:rPr>
          <w:rFonts w:ascii="Arial" w:hAnsi="Arial" w:cs="Arial"/>
          <w:vertAlign w:val="superscript"/>
        </w:rPr>
        <w:t>1-5</w:t>
      </w:r>
    </w:p>
    <w:p w:rsidR="0080317E" w:rsidRPr="000603EE" w:rsidRDefault="0080317E" w:rsidP="00B116A9">
      <w:pPr>
        <w:spacing w:line="480" w:lineRule="auto"/>
        <w:jc w:val="both"/>
        <w:rPr>
          <w:rFonts w:ascii="Arial" w:hAnsi="Arial" w:cs="Arial"/>
        </w:rPr>
      </w:pPr>
      <w:r w:rsidRPr="000603EE">
        <w:rPr>
          <w:rFonts w:ascii="Arial" w:hAnsi="Arial" w:cs="Arial"/>
        </w:rPr>
        <w:t xml:space="preserve">    Numerous investigators have described the various surgical treatments for displaced proximal humerus fracture. There is no consensus on optimal treatment of  displaced  proximal humerus fractures which account for about 20% of fractures.   In some studies, the objective functional results of conservative treatment have been unsatisfactory. The fractures are defined by variety of classification systems. The difficulty in accurately classifying the fracture creates problems in reporting outcome and also none of the system gives cl</w:t>
      </w:r>
      <w:r w:rsidR="00133DAC">
        <w:rPr>
          <w:rFonts w:ascii="Arial" w:hAnsi="Arial" w:cs="Arial"/>
        </w:rPr>
        <w:t>ear prognosis and direction of t</w:t>
      </w:r>
      <w:r w:rsidRPr="000603EE">
        <w:rPr>
          <w:rFonts w:ascii="Arial" w:hAnsi="Arial" w:cs="Arial"/>
        </w:rPr>
        <w:t>reatment.</w:t>
      </w:r>
    </w:p>
    <w:p w:rsidR="0080317E" w:rsidRPr="000603EE" w:rsidRDefault="0080317E" w:rsidP="00B116A9">
      <w:pPr>
        <w:spacing w:line="480" w:lineRule="auto"/>
        <w:jc w:val="both"/>
        <w:rPr>
          <w:rFonts w:ascii="Arial" w:hAnsi="Arial" w:cs="Arial"/>
        </w:rPr>
      </w:pPr>
      <w:r w:rsidRPr="000603EE">
        <w:rPr>
          <w:rFonts w:ascii="Arial" w:hAnsi="Arial" w:cs="Arial"/>
          <w:b/>
        </w:rPr>
        <w:t>AGE INCIDENCE:</w:t>
      </w:r>
      <w:r w:rsidRPr="000603EE">
        <w:rPr>
          <w:rFonts w:ascii="Arial" w:hAnsi="Arial" w:cs="Arial"/>
        </w:rPr>
        <w:t xml:space="preserve"> </w:t>
      </w:r>
      <w:r w:rsidR="009D525D" w:rsidRPr="000603EE">
        <w:rPr>
          <w:rFonts w:ascii="Arial" w:hAnsi="Arial" w:cs="Arial"/>
        </w:rPr>
        <w:t>The average age incidence in present</w:t>
      </w:r>
      <w:r w:rsidRPr="000603EE">
        <w:rPr>
          <w:rFonts w:ascii="Arial" w:hAnsi="Arial" w:cs="Arial"/>
        </w:rPr>
        <w:t xml:space="preserve"> series </w:t>
      </w:r>
      <w:r w:rsidR="009D525D" w:rsidRPr="000603EE">
        <w:rPr>
          <w:rFonts w:ascii="Arial" w:hAnsi="Arial" w:cs="Arial"/>
        </w:rPr>
        <w:t>of</w:t>
      </w:r>
      <w:r w:rsidR="00416E60">
        <w:rPr>
          <w:rFonts w:ascii="Arial" w:hAnsi="Arial" w:cs="Arial"/>
        </w:rPr>
        <w:t xml:space="preserve">  30 patients analyzed, was 47.9</w:t>
      </w:r>
      <w:r w:rsidR="009D525D" w:rsidRPr="000603EE">
        <w:rPr>
          <w:rFonts w:ascii="Arial" w:hAnsi="Arial" w:cs="Arial"/>
        </w:rPr>
        <w:t>3</w:t>
      </w:r>
      <w:r w:rsidRPr="000603EE">
        <w:rPr>
          <w:rFonts w:ascii="Arial" w:hAnsi="Arial" w:cs="Arial"/>
        </w:rPr>
        <w:t xml:space="preserve"> years, which was consistent with the age incidence in studies done by Kenneth A. Egol et al,</w:t>
      </w:r>
      <w:r w:rsidRPr="000603EE">
        <w:rPr>
          <w:rFonts w:ascii="Arial" w:hAnsi="Arial" w:cs="Arial"/>
          <w:vertAlign w:val="superscript"/>
        </w:rPr>
        <w:t xml:space="preserve">29 </w:t>
      </w:r>
      <w:r w:rsidRPr="000603EE">
        <w:rPr>
          <w:rFonts w:ascii="Arial" w:hAnsi="Arial" w:cs="Arial"/>
        </w:rPr>
        <w:t>(61 years) and the average age incidence in C. Gerber  et al,</w:t>
      </w:r>
      <w:r w:rsidRPr="000603EE">
        <w:rPr>
          <w:rFonts w:ascii="Arial" w:hAnsi="Arial" w:cs="Arial"/>
          <w:vertAlign w:val="superscript"/>
        </w:rPr>
        <w:t>23</w:t>
      </w:r>
      <w:r w:rsidR="00546176" w:rsidRPr="000603EE">
        <w:rPr>
          <w:rFonts w:ascii="Arial" w:hAnsi="Arial" w:cs="Arial"/>
        </w:rPr>
        <w:t xml:space="preserve"> study was 44.9 years.  In present</w:t>
      </w:r>
      <w:r w:rsidRPr="000603EE">
        <w:rPr>
          <w:rFonts w:ascii="Arial" w:hAnsi="Arial" w:cs="Arial"/>
        </w:rPr>
        <w:t xml:space="preserve"> series 12 (40%) out of 30 Patients were age group of &gt; 50 years and 9 (30%)patients in 41-50 age group. Majority of the patient in our group are elderly in our study</w:t>
      </w:r>
    </w:p>
    <w:tbl>
      <w:tblPr>
        <w:tblStyle w:val="TableGrid"/>
        <w:tblW w:w="8877" w:type="dxa"/>
        <w:tblLook w:val="04A0" w:firstRow="1" w:lastRow="0" w:firstColumn="1" w:lastColumn="0" w:noHBand="0" w:noVBand="1"/>
      </w:tblPr>
      <w:tblGrid>
        <w:gridCol w:w="4484"/>
        <w:gridCol w:w="4393"/>
      </w:tblGrid>
      <w:tr w:rsidR="00CF03B2" w:rsidRPr="000603EE" w:rsidTr="00B116A9">
        <w:trPr>
          <w:trHeight w:val="305"/>
        </w:trPr>
        <w:tc>
          <w:tcPr>
            <w:tcW w:w="4484" w:type="dxa"/>
            <w:vAlign w:val="center"/>
          </w:tcPr>
          <w:p w:rsidR="00CF03B2" w:rsidRPr="000603EE" w:rsidRDefault="00CF03B2" w:rsidP="00B116A9">
            <w:pPr>
              <w:jc w:val="center"/>
              <w:rPr>
                <w:rFonts w:ascii="Arial" w:hAnsi="Arial" w:cs="Arial"/>
                <w:b/>
                <w:sz w:val="24"/>
                <w:szCs w:val="24"/>
              </w:rPr>
            </w:pPr>
            <w:r w:rsidRPr="000603EE">
              <w:rPr>
                <w:rFonts w:ascii="Arial" w:hAnsi="Arial" w:cs="Arial"/>
                <w:b/>
                <w:sz w:val="24"/>
                <w:szCs w:val="24"/>
              </w:rPr>
              <w:lastRenderedPageBreak/>
              <w:t>AUTHOR</w:t>
            </w:r>
          </w:p>
        </w:tc>
        <w:tc>
          <w:tcPr>
            <w:tcW w:w="4393" w:type="dxa"/>
            <w:vAlign w:val="center"/>
          </w:tcPr>
          <w:p w:rsidR="00CF03B2" w:rsidRPr="000603EE" w:rsidRDefault="00CF03B2" w:rsidP="00B116A9">
            <w:pPr>
              <w:jc w:val="center"/>
              <w:rPr>
                <w:rFonts w:ascii="Arial" w:hAnsi="Arial" w:cs="Arial"/>
                <w:b/>
                <w:sz w:val="24"/>
                <w:szCs w:val="24"/>
              </w:rPr>
            </w:pPr>
            <w:r w:rsidRPr="000603EE">
              <w:rPr>
                <w:rFonts w:ascii="Arial" w:hAnsi="Arial" w:cs="Arial"/>
                <w:b/>
                <w:sz w:val="24"/>
                <w:szCs w:val="24"/>
              </w:rPr>
              <w:t>PERCENTAGE</w:t>
            </w:r>
          </w:p>
        </w:tc>
      </w:tr>
      <w:tr w:rsidR="0080317E" w:rsidRPr="000603EE" w:rsidTr="00B116A9">
        <w:trPr>
          <w:trHeight w:val="305"/>
        </w:trPr>
        <w:tc>
          <w:tcPr>
            <w:tcW w:w="4484" w:type="dxa"/>
            <w:vAlign w:val="center"/>
          </w:tcPr>
          <w:p w:rsidR="0080317E" w:rsidRPr="000603EE" w:rsidRDefault="002760CF" w:rsidP="00B116A9">
            <w:pPr>
              <w:jc w:val="center"/>
              <w:rPr>
                <w:rFonts w:ascii="Arial" w:hAnsi="Arial" w:cs="Arial"/>
                <w:sz w:val="24"/>
                <w:szCs w:val="24"/>
              </w:rPr>
            </w:pPr>
            <w:r w:rsidRPr="000603EE">
              <w:rPr>
                <w:rFonts w:ascii="Arial" w:hAnsi="Arial" w:cs="Arial"/>
                <w:sz w:val="24"/>
                <w:szCs w:val="24"/>
              </w:rPr>
              <w:t xml:space="preserve">Kenneth A. Egol </w:t>
            </w:r>
            <w:r w:rsidR="0080317E" w:rsidRPr="000603EE">
              <w:rPr>
                <w:rFonts w:ascii="Arial" w:hAnsi="Arial" w:cs="Arial"/>
                <w:sz w:val="24"/>
                <w:szCs w:val="24"/>
              </w:rPr>
              <w:t>et al</w:t>
            </w:r>
            <w:r w:rsidR="0080317E" w:rsidRPr="000603EE">
              <w:rPr>
                <w:rFonts w:ascii="Arial" w:hAnsi="Arial" w:cs="Arial"/>
                <w:sz w:val="24"/>
                <w:szCs w:val="24"/>
                <w:vertAlign w:val="superscript"/>
              </w:rPr>
              <w:t>29</w:t>
            </w:r>
          </w:p>
        </w:tc>
        <w:tc>
          <w:tcPr>
            <w:tcW w:w="4393" w:type="dxa"/>
            <w:vAlign w:val="center"/>
          </w:tcPr>
          <w:p w:rsidR="0080317E" w:rsidRPr="000603EE" w:rsidRDefault="0080317E" w:rsidP="00B116A9">
            <w:pPr>
              <w:jc w:val="center"/>
              <w:rPr>
                <w:rFonts w:ascii="Arial" w:hAnsi="Arial" w:cs="Arial"/>
                <w:sz w:val="24"/>
                <w:szCs w:val="24"/>
              </w:rPr>
            </w:pPr>
            <w:r w:rsidRPr="000603EE">
              <w:rPr>
                <w:rFonts w:ascii="Arial" w:hAnsi="Arial" w:cs="Arial"/>
                <w:sz w:val="24"/>
                <w:szCs w:val="24"/>
              </w:rPr>
              <w:t>61</w:t>
            </w:r>
          </w:p>
        </w:tc>
      </w:tr>
      <w:tr w:rsidR="0080317E" w:rsidRPr="000603EE" w:rsidTr="00B116A9">
        <w:trPr>
          <w:trHeight w:val="326"/>
        </w:trPr>
        <w:tc>
          <w:tcPr>
            <w:tcW w:w="4484" w:type="dxa"/>
            <w:vAlign w:val="center"/>
          </w:tcPr>
          <w:p w:rsidR="0080317E" w:rsidRPr="000603EE" w:rsidRDefault="002760CF" w:rsidP="00B116A9">
            <w:pPr>
              <w:jc w:val="center"/>
              <w:rPr>
                <w:rFonts w:ascii="Arial" w:hAnsi="Arial" w:cs="Arial"/>
                <w:sz w:val="24"/>
                <w:szCs w:val="24"/>
              </w:rPr>
            </w:pPr>
            <w:r>
              <w:rPr>
                <w:rFonts w:ascii="Arial" w:hAnsi="Arial" w:cs="Arial"/>
                <w:sz w:val="24"/>
                <w:szCs w:val="24"/>
              </w:rPr>
              <w:t>G</w:t>
            </w:r>
            <w:r w:rsidRPr="000603EE">
              <w:rPr>
                <w:rFonts w:ascii="Arial" w:hAnsi="Arial" w:cs="Arial"/>
                <w:sz w:val="24"/>
                <w:szCs w:val="24"/>
              </w:rPr>
              <w:t>erber</w:t>
            </w:r>
            <w:r w:rsidR="0080317E" w:rsidRPr="000603EE">
              <w:rPr>
                <w:rFonts w:ascii="Arial" w:hAnsi="Arial" w:cs="Arial"/>
                <w:sz w:val="24"/>
                <w:szCs w:val="24"/>
              </w:rPr>
              <w:t>Cet al</w:t>
            </w:r>
            <w:r w:rsidR="0080317E" w:rsidRPr="000603EE">
              <w:rPr>
                <w:rFonts w:ascii="Arial" w:hAnsi="Arial" w:cs="Arial"/>
                <w:sz w:val="24"/>
                <w:szCs w:val="24"/>
                <w:vertAlign w:val="superscript"/>
              </w:rPr>
              <w:t>23</w:t>
            </w:r>
          </w:p>
        </w:tc>
        <w:tc>
          <w:tcPr>
            <w:tcW w:w="4393" w:type="dxa"/>
            <w:vAlign w:val="center"/>
          </w:tcPr>
          <w:p w:rsidR="0080317E" w:rsidRPr="000603EE" w:rsidRDefault="0080317E" w:rsidP="00B116A9">
            <w:pPr>
              <w:jc w:val="center"/>
              <w:rPr>
                <w:rFonts w:ascii="Arial" w:hAnsi="Arial" w:cs="Arial"/>
                <w:sz w:val="24"/>
                <w:szCs w:val="24"/>
              </w:rPr>
            </w:pPr>
            <w:r w:rsidRPr="000603EE">
              <w:rPr>
                <w:rFonts w:ascii="Arial" w:hAnsi="Arial" w:cs="Arial"/>
                <w:sz w:val="24"/>
                <w:szCs w:val="24"/>
              </w:rPr>
              <w:t>44.9</w:t>
            </w:r>
          </w:p>
        </w:tc>
      </w:tr>
      <w:tr w:rsidR="0080317E" w:rsidRPr="000603EE" w:rsidTr="00B116A9">
        <w:trPr>
          <w:trHeight w:val="326"/>
        </w:trPr>
        <w:tc>
          <w:tcPr>
            <w:tcW w:w="4484" w:type="dxa"/>
            <w:vAlign w:val="center"/>
          </w:tcPr>
          <w:p w:rsidR="0080317E" w:rsidRPr="000603EE" w:rsidRDefault="0080317E" w:rsidP="00B116A9">
            <w:pPr>
              <w:jc w:val="center"/>
              <w:rPr>
                <w:rFonts w:ascii="Arial" w:hAnsi="Arial" w:cs="Arial"/>
                <w:sz w:val="24"/>
                <w:szCs w:val="24"/>
              </w:rPr>
            </w:pPr>
            <w:r w:rsidRPr="000603EE">
              <w:rPr>
                <w:rFonts w:ascii="Arial" w:hAnsi="Arial" w:cs="Arial"/>
                <w:sz w:val="24"/>
                <w:szCs w:val="24"/>
              </w:rPr>
              <w:t>Ronald.P Jacob et al</w:t>
            </w:r>
          </w:p>
        </w:tc>
        <w:tc>
          <w:tcPr>
            <w:tcW w:w="4393" w:type="dxa"/>
            <w:vAlign w:val="center"/>
          </w:tcPr>
          <w:p w:rsidR="0080317E" w:rsidRPr="000603EE" w:rsidRDefault="0080317E" w:rsidP="00B116A9">
            <w:pPr>
              <w:jc w:val="center"/>
              <w:rPr>
                <w:rFonts w:ascii="Arial" w:hAnsi="Arial" w:cs="Arial"/>
                <w:sz w:val="24"/>
                <w:szCs w:val="24"/>
              </w:rPr>
            </w:pPr>
            <w:r w:rsidRPr="000603EE">
              <w:rPr>
                <w:rFonts w:ascii="Arial" w:hAnsi="Arial" w:cs="Arial"/>
                <w:sz w:val="24"/>
                <w:szCs w:val="24"/>
              </w:rPr>
              <w:t>49.5</w:t>
            </w:r>
          </w:p>
        </w:tc>
      </w:tr>
      <w:tr w:rsidR="0080317E" w:rsidRPr="000603EE" w:rsidTr="00B116A9">
        <w:trPr>
          <w:trHeight w:val="326"/>
        </w:trPr>
        <w:tc>
          <w:tcPr>
            <w:tcW w:w="4484" w:type="dxa"/>
            <w:vAlign w:val="center"/>
          </w:tcPr>
          <w:p w:rsidR="0080317E" w:rsidRPr="000603EE" w:rsidRDefault="0080317E" w:rsidP="00B116A9">
            <w:pPr>
              <w:jc w:val="center"/>
              <w:rPr>
                <w:rFonts w:ascii="Arial" w:hAnsi="Arial" w:cs="Arial"/>
                <w:sz w:val="24"/>
                <w:szCs w:val="24"/>
              </w:rPr>
            </w:pPr>
            <w:r w:rsidRPr="000603EE">
              <w:rPr>
                <w:rFonts w:ascii="Arial" w:hAnsi="Arial" w:cs="Arial"/>
                <w:sz w:val="24"/>
                <w:szCs w:val="24"/>
              </w:rPr>
              <w:t>Wijgman et al</w:t>
            </w:r>
          </w:p>
        </w:tc>
        <w:tc>
          <w:tcPr>
            <w:tcW w:w="4393" w:type="dxa"/>
            <w:vAlign w:val="center"/>
          </w:tcPr>
          <w:p w:rsidR="0080317E" w:rsidRPr="000603EE" w:rsidRDefault="0080317E" w:rsidP="00B116A9">
            <w:pPr>
              <w:jc w:val="center"/>
              <w:rPr>
                <w:rFonts w:ascii="Arial" w:hAnsi="Arial" w:cs="Arial"/>
                <w:sz w:val="24"/>
                <w:szCs w:val="24"/>
              </w:rPr>
            </w:pPr>
            <w:r w:rsidRPr="000603EE">
              <w:rPr>
                <w:rFonts w:ascii="Arial" w:hAnsi="Arial" w:cs="Arial"/>
                <w:sz w:val="24"/>
                <w:szCs w:val="24"/>
              </w:rPr>
              <w:t>48</w:t>
            </w:r>
          </w:p>
        </w:tc>
      </w:tr>
      <w:tr w:rsidR="0080317E" w:rsidRPr="000603EE" w:rsidTr="00B116A9">
        <w:trPr>
          <w:trHeight w:val="326"/>
        </w:trPr>
        <w:tc>
          <w:tcPr>
            <w:tcW w:w="4484" w:type="dxa"/>
            <w:vAlign w:val="center"/>
          </w:tcPr>
          <w:p w:rsidR="0080317E" w:rsidRPr="000603EE" w:rsidRDefault="007C5F92" w:rsidP="00B116A9">
            <w:pPr>
              <w:jc w:val="center"/>
              <w:rPr>
                <w:rFonts w:ascii="Arial" w:hAnsi="Arial" w:cs="Arial"/>
                <w:sz w:val="24"/>
                <w:szCs w:val="24"/>
              </w:rPr>
            </w:pPr>
            <w:r w:rsidRPr="000603EE">
              <w:rPr>
                <w:rFonts w:ascii="Arial" w:hAnsi="Arial" w:cs="Arial"/>
                <w:sz w:val="24"/>
                <w:szCs w:val="24"/>
              </w:rPr>
              <w:t>PRESENT</w:t>
            </w:r>
            <w:r w:rsidR="0080317E" w:rsidRPr="000603EE">
              <w:rPr>
                <w:rFonts w:ascii="Arial" w:hAnsi="Arial" w:cs="Arial"/>
                <w:sz w:val="24"/>
                <w:szCs w:val="24"/>
              </w:rPr>
              <w:t xml:space="preserve"> STUDY</w:t>
            </w:r>
          </w:p>
        </w:tc>
        <w:tc>
          <w:tcPr>
            <w:tcW w:w="4393" w:type="dxa"/>
            <w:vAlign w:val="center"/>
          </w:tcPr>
          <w:p w:rsidR="0080317E" w:rsidRPr="000603EE" w:rsidRDefault="00416E60" w:rsidP="00B116A9">
            <w:pPr>
              <w:jc w:val="center"/>
              <w:rPr>
                <w:rFonts w:ascii="Arial" w:hAnsi="Arial" w:cs="Arial"/>
                <w:sz w:val="24"/>
                <w:szCs w:val="24"/>
              </w:rPr>
            </w:pPr>
            <w:r>
              <w:rPr>
                <w:rFonts w:ascii="Arial" w:hAnsi="Arial" w:cs="Arial"/>
                <w:sz w:val="24"/>
                <w:szCs w:val="24"/>
              </w:rPr>
              <w:t>47.9</w:t>
            </w:r>
            <w:r w:rsidR="007C5F92" w:rsidRPr="000603EE">
              <w:rPr>
                <w:rFonts w:ascii="Arial" w:hAnsi="Arial" w:cs="Arial"/>
                <w:sz w:val="24"/>
                <w:szCs w:val="24"/>
              </w:rPr>
              <w:t>3</w:t>
            </w:r>
          </w:p>
        </w:tc>
      </w:tr>
    </w:tbl>
    <w:p w:rsidR="0080317E" w:rsidRPr="000603EE" w:rsidRDefault="0080317E" w:rsidP="0080317E">
      <w:pPr>
        <w:pStyle w:val="ListParagraph"/>
        <w:ind w:left="1110"/>
        <w:rPr>
          <w:rFonts w:ascii="Arial" w:hAnsi="Arial" w:cs="Arial"/>
          <w:sz w:val="24"/>
          <w:szCs w:val="24"/>
        </w:rPr>
      </w:pPr>
    </w:p>
    <w:p w:rsidR="0080317E" w:rsidRPr="000603EE" w:rsidRDefault="00133DAC" w:rsidP="00B116A9">
      <w:pPr>
        <w:spacing w:line="480" w:lineRule="auto"/>
        <w:jc w:val="both"/>
        <w:rPr>
          <w:rFonts w:ascii="Arial" w:hAnsi="Arial" w:cs="Arial"/>
          <w:sz w:val="24"/>
          <w:szCs w:val="24"/>
        </w:rPr>
      </w:pPr>
      <w:r>
        <w:rPr>
          <w:rFonts w:ascii="Arial" w:hAnsi="Arial" w:cs="Arial"/>
          <w:sz w:val="24"/>
          <w:szCs w:val="24"/>
        </w:rPr>
        <w:t xml:space="preserve">  In present </w:t>
      </w:r>
      <w:r w:rsidR="0080317E" w:rsidRPr="000603EE">
        <w:rPr>
          <w:rFonts w:ascii="Arial" w:hAnsi="Arial" w:cs="Arial"/>
          <w:sz w:val="24"/>
          <w:szCs w:val="24"/>
        </w:rPr>
        <w:t xml:space="preserve"> study the association between age and mode o</w:t>
      </w:r>
      <w:r w:rsidR="009D525D" w:rsidRPr="000603EE">
        <w:rPr>
          <w:rFonts w:ascii="Arial" w:hAnsi="Arial" w:cs="Arial"/>
          <w:sz w:val="24"/>
          <w:szCs w:val="24"/>
        </w:rPr>
        <w:t>f injury shows that the common m</w:t>
      </w:r>
      <w:r w:rsidR="007C5F92" w:rsidRPr="000603EE">
        <w:rPr>
          <w:rFonts w:ascii="Arial" w:hAnsi="Arial" w:cs="Arial"/>
          <w:sz w:val="24"/>
          <w:szCs w:val="24"/>
        </w:rPr>
        <w:t xml:space="preserve">ode of injury in the age group </w:t>
      </w:r>
      <w:r>
        <w:rPr>
          <w:rFonts w:ascii="Arial" w:hAnsi="Arial" w:cs="Arial"/>
          <w:sz w:val="24"/>
          <w:szCs w:val="24"/>
        </w:rPr>
        <w:t>50yrs is by f</w:t>
      </w:r>
      <w:r w:rsidR="0080317E" w:rsidRPr="000603EE">
        <w:rPr>
          <w:rFonts w:ascii="Arial" w:hAnsi="Arial" w:cs="Arial"/>
          <w:sz w:val="24"/>
          <w:szCs w:val="24"/>
        </w:rPr>
        <w:t>all (domestic). The  common mode of injury in the</w:t>
      </w:r>
      <w:r>
        <w:rPr>
          <w:rFonts w:ascii="Arial" w:hAnsi="Arial" w:cs="Arial"/>
          <w:sz w:val="24"/>
          <w:szCs w:val="24"/>
        </w:rPr>
        <w:t xml:space="preserve"> age group between 19-30yrs is r</w:t>
      </w:r>
      <w:r w:rsidR="0080317E" w:rsidRPr="000603EE">
        <w:rPr>
          <w:rFonts w:ascii="Arial" w:hAnsi="Arial" w:cs="Arial"/>
          <w:sz w:val="24"/>
          <w:szCs w:val="24"/>
        </w:rPr>
        <w:t>oad traffic accidents.</w:t>
      </w:r>
    </w:p>
    <w:p w:rsidR="0080317E" w:rsidRPr="000603EE" w:rsidRDefault="0080317E" w:rsidP="00B116A9">
      <w:pPr>
        <w:spacing w:line="480" w:lineRule="auto"/>
        <w:jc w:val="both"/>
        <w:rPr>
          <w:rFonts w:ascii="Arial" w:hAnsi="Arial" w:cs="Arial"/>
          <w:b/>
          <w:sz w:val="24"/>
          <w:szCs w:val="24"/>
        </w:rPr>
      </w:pPr>
      <w:r w:rsidRPr="000603EE">
        <w:rPr>
          <w:rFonts w:ascii="Arial" w:hAnsi="Arial" w:cs="Arial"/>
          <w:b/>
          <w:sz w:val="24"/>
          <w:szCs w:val="24"/>
        </w:rPr>
        <w:t>SEX INCIDENCE</w:t>
      </w:r>
    </w:p>
    <w:p w:rsidR="0080317E" w:rsidRPr="000603EE" w:rsidRDefault="0080317E" w:rsidP="00B116A9">
      <w:pPr>
        <w:spacing w:line="480" w:lineRule="auto"/>
        <w:jc w:val="both"/>
        <w:rPr>
          <w:rFonts w:ascii="Arial" w:hAnsi="Arial" w:cs="Arial"/>
          <w:sz w:val="24"/>
          <w:szCs w:val="24"/>
        </w:rPr>
      </w:pPr>
      <w:r w:rsidRPr="000603EE">
        <w:rPr>
          <w:rFonts w:ascii="Arial" w:hAnsi="Arial" w:cs="Arial"/>
          <w:sz w:val="24"/>
          <w:szCs w:val="24"/>
        </w:rPr>
        <w:t>Further as</w:t>
      </w:r>
      <w:r w:rsidR="00133DAC">
        <w:rPr>
          <w:rFonts w:ascii="Arial" w:hAnsi="Arial" w:cs="Arial"/>
          <w:sz w:val="24"/>
          <w:szCs w:val="24"/>
        </w:rPr>
        <w:t xml:space="preserve"> compared with other studies, present </w:t>
      </w:r>
      <w:r w:rsidRPr="000603EE">
        <w:rPr>
          <w:rFonts w:ascii="Arial" w:hAnsi="Arial" w:cs="Arial"/>
          <w:sz w:val="24"/>
          <w:szCs w:val="24"/>
        </w:rPr>
        <w:t xml:space="preserve"> study</w:t>
      </w:r>
      <w:r w:rsidR="00133DAC">
        <w:rPr>
          <w:rFonts w:ascii="Arial" w:hAnsi="Arial" w:cs="Arial"/>
          <w:sz w:val="24"/>
          <w:szCs w:val="24"/>
        </w:rPr>
        <w:t xml:space="preserve"> showed a higher incidence of  f</w:t>
      </w:r>
      <w:r w:rsidRPr="000603EE">
        <w:rPr>
          <w:rFonts w:ascii="Arial" w:hAnsi="Arial" w:cs="Arial"/>
          <w:sz w:val="24"/>
          <w:szCs w:val="24"/>
        </w:rPr>
        <w:t>ractures in men than in women. The gender ration was 1.14:1.this higher ration can be explained by a higher involvement of male in day to day activities in compare to female.</w:t>
      </w:r>
    </w:p>
    <w:tbl>
      <w:tblPr>
        <w:tblStyle w:val="TableGrid"/>
        <w:tblW w:w="0" w:type="auto"/>
        <w:tblLook w:val="04A0" w:firstRow="1" w:lastRow="0" w:firstColumn="1" w:lastColumn="0" w:noHBand="0" w:noVBand="1"/>
      </w:tblPr>
      <w:tblGrid>
        <w:gridCol w:w="2694"/>
        <w:gridCol w:w="2857"/>
        <w:gridCol w:w="2745"/>
      </w:tblGrid>
      <w:tr w:rsidR="0080317E" w:rsidRPr="000603EE" w:rsidTr="004148AE">
        <w:tc>
          <w:tcPr>
            <w:tcW w:w="3192" w:type="dxa"/>
            <w:vAlign w:val="center"/>
          </w:tcPr>
          <w:p w:rsidR="0080317E" w:rsidRPr="000603EE" w:rsidRDefault="0080317E" w:rsidP="004148AE">
            <w:pPr>
              <w:spacing w:line="480" w:lineRule="auto"/>
              <w:jc w:val="center"/>
              <w:rPr>
                <w:rFonts w:ascii="Arial" w:hAnsi="Arial" w:cs="Arial"/>
                <w:b/>
                <w:sz w:val="24"/>
                <w:szCs w:val="24"/>
              </w:rPr>
            </w:pPr>
            <w:r w:rsidRPr="000603EE">
              <w:rPr>
                <w:rFonts w:ascii="Arial" w:hAnsi="Arial" w:cs="Arial"/>
                <w:b/>
                <w:sz w:val="24"/>
                <w:szCs w:val="24"/>
              </w:rPr>
              <w:t>STUDY</w:t>
            </w:r>
          </w:p>
        </w:tc>
        <w:tc>
          <w:tcPr>
            <w:tcW w:w="3192" w:type="dxa"/>
            <w:vAlign w:val="center"/>
          </w:tcPr>
          <w:p w:rsidR="0080317E" w:rsidRPr="000603EE" w:rsidRDefault="0080317E" w:rsidP="004148AE">
            <w:pPr>
              <w:spacing w:line="480" w:lineRule="auto"/>
              <w:jc w:val="center"/>
              <w:rPr>
                <w:rFonts w:ascii="Arial" w:hAnsi="Arial" w:cs="Arial"/>
                <w:b/>
                <w:sz w:val="24"/>
                <w:szCs w:val="24"/>
              </w:rPr>
            </w:pPr>
            <w:r w:rsidRPr="000603EE">
              <w:rPr>
                <w:rFonts w:ascii="Arial" w:hAnsi="Arial" w:cs="Arial"/>
                <w:b/>
                <w:sz w:val="24"/>
                <w:szCs w:val="24"/>
              </w:rPr>
              <w:t>MALE:FEMALE</w:t>
            </w:r>
          </w:p>
        </w:tc>
        <w:tc>
          <w:tcPr>
            <w:tcW w:w="3192" w:type="dxa"/>
            <w:vAlign w:val="center"/>
          </w:tcPr>
          <w:p w:rsidR="0080317E" w:rsidRPr="000603EE" w:rsidRDefault="0080317E" w:rsidP="004148AE">
            <w:pPr>
              <w:spacing w:line="480" w:lineRule="auto"/>
              <w:jc w:val="center"/>
              <w:rPr>
                <w:rFonts w:ascii="Arial" w:hAnsi="Arial" w:cs="Arial"/>
                <w:b/>
                <w:sz w:val="24"/>
                <w:szCs w:val="24"/>
              </w:rPr>
            </w:pPr>
            <w:r w:rsidRPr="000603EE">
              <w:rPr>
                <w:rFonts w:ascii="Arial" w:hAnsi="Arial" w:cs="Arial"/>
                <w:b/>
                <w:sz w:val="24"/>
                <w:szCs w:val="24"/>
              </w:rPr>
              <w:t>RATIO(M:F)</w:t>
            </w:r>
          </w:p>
        </w:tc>
      </w:tr>
      <w:tr w:rsidR="0080317E" w:rsidRPr="000603EE" w:rsidTr="004148AE">
        <w:tc>
          <w:tcPr>
            <w:tcW w:w="3192" w:type="dxa"/>
            <w:vAlign w:val="center"/>
          </w:tcPr>
          <w:p w:rsidR="0080317E" w:rsidRPr="000603EE" w:rsidRDefault="0080317E" w:rsidP="004148AE">
            <w:pPr>
              <w:spacing w:line="480" w:lineRule="auto"/>
              <w:jc w:val="center"/>
              <w:rPr>
                <w:rFonts w:ascii="Arial" w:hAnsi="Arial" w:cs="Arial"/>
                <w:sz w:val="24"/>
                <w:szCs w:val="24"/>
              </w:rPr>
            </w:pPr>
            <w:r w:rsidRPr="000603EE">
              <w:rPr>
                <w:rFonts w:ascii="Arial" w:hAnsi="Arial" w:cs="Arial"/>
                <w:sz w:val="24"/>
                <w:szCs w:val="24"/>
              </w:rPr>
              <w:t>KENNETH A. EGOL et al</w:t>
            </w:r>
            <w:r w:rsidRPr="000603EE">
              <w:rPr>
                <w:rFonts w:ascii="Arial" w:hAnsi="Arial" w:cs="Arial"/>
                <w:sz w:val="24"/>
                <w:szCs w:val="24"/>
                <w:vertAlign w:val="superscript"/>
              </w:rPr>
              <w:t>29</w:t>
            </w:r>
          </w:p>
        </w:tc>
        <w:tc>
          <w:tcPr>
            <w:tcW w:w="3192" w:type="dxa"/>
            <w:vAlign w:val="center"/>
          </w:tcPr>
          <w:p w:rsidR="0080317E" w:rsidRPr="000603EE" w:rsidRDefault="0080317E" w:rsidP="004148AE">
            <w:pPr>
              <w:spacing w:line="480" w:lineRule="auto"/>
              <w:jc w:val="center"/>
              <w:rPr>
                <w:rFonts w:ascii="Arial" w:hAnsi="Arial" w:cs="Arial"/>
                <w:sz w:val="24"/>
                <w:szCs w:val="24"/>
              </w:rPr>
            </w:pPr>
            <w:r w:rsidRPr="000603EE">
              <w:rPr>
                <w:rFonts w:ascii="Arial" w:hAnsi="Arial" w:cs="Arial"/>
                <w:sz w:val="24"/>
                <w:szCs w:val="24"/>
              </w:rPr>
              <w:t>18:33</w:t>
            </w:r>
          </w:p>
        </w:tc>
        <w:tc>
          <w:tcPr>
            <w:tcW w:w="3192" w:type="dxa"/>
            <w:vAlign w:val="center"/>
          </w:tcPr>
          <w:p w:rsidR="0080317E" w:rsidRPr="000603EE" w:rsidRDefault="0080317E" w:rsidP="004148AE">
            <w:pPr>
              <w:spacing w:line="480" w:lineRule="auto"/>
              <w:jc w:val="center"/>
              <w:rPr>
                <w:rFonts w:ascii="Arial" w:hAnsi="Arial" w:cs="Arial"/>
                <w:sz w:val="24"/>
                <w:szCs w:val="24"/>
              </w:rPr>
            </w:pPr>
            <w:r w:rsidRPr="000603EE">
              <w:rPr>
                <w:rFonts w:ascii="Arial" w:hAnsi="Arial" w:cs="Arial"/>
                <w:sz w:val="24"/>
                <w:szCs w:val="24"/>
              </w:rPr>
              <w:t>0.5:1</w:t>
            </w:r>
          </w:p>
        </w:tc>
      </w:tr>
      <w:tr w:rsidR="0080317E" w:rsidRPr="000603EE" w:rsidTr="004148AE">
        <w:tc>
          <w:tcPr>
            <w:tcW w:w="3192" w:type="dxa"/>
            <w:vAlign w:val="center"/>
          </w:tcPr>
          <w:p w:rsidR="0080317E" w:rsidRPr="000603EE" w:rsidRDefault="0080317E" w:rsidP="004148AE">
            <w:pPr>
              <w:spacing w:line="480" w:lineRule="auto"/>
              <w:jc w:val="center"/>
              <w:rPr>
                <w:rFonts w:ascii="Arial" w:hAnsi="Arial" w:cs="Arial"/>
                <w:sz w:val="24"/>
                <w:szCs w:val="24"/>
              </w:rPr>
            </w:pPr>
            <w:r w:rsidRPr="000603EE">
              <w:rPr>
                <w:rFonts w:ascii="Arial" w:hAnsi="Arial" w:cs="Arial"/>
                <w:sz w:val="24"/>
                <w:szCs w:val="24"/>
              </w:rPr>
              <w:t>ASH WOOD N et al</w:t>
            </w:r>
            <w:r w:rsidRPr="000603EE">
              <w:rPr>
                <w:rFonts w:ascii="Arial" w:hAnsi="Arial" w:cs="Arial"/>
                <w:sz w:val="24"/>
                <w:szCs w:val="24"/>
                <w:vertAlign w:val="superscript"/>
              </w:rPr>
              <w:t>26</w:t>
            </w:r>
          </w:p>
        </w:tc>
        <w:tc>
          <w:tcPr>
            <w:tcW w:w="3192" w:type="dxa"/>
            <w:vAlign w:val="center"/>
          </w:tcPr>
          <w:p w:rsidR="0080317E" w:rsidRPr="000603EE" w:rsidRDefault="0080317E" w:rsidP="004148AE">
            <w:pPr>
              <w:spacing w:line="480" w:lineRule="auto"/>
              <w:jc w:val="center"/>
              <w:rPr>
                <w:rFonts w:ascii="Arial" w:hAnsi="Arial" w:cs="Arial"/>
                <w:sz w:val="24"/>
                <w:szCs w:val="24"/>
              </w:rPr>
            </w:pPr>
            <w:r w:rsidRPr="000603EE">
              <w:rPr>
                <w:rFonts w:ascii="Arial" w:hAnsi="Arial" w:cs="Arial"/>
                <w:sz w:val="24"/>
                <w:szCs w:val="24"/>
              </w:rPr>
              <w:t>9:23</w:t>
            </w:r>
          </w:p>
        </w:tc>
        <w:tc>
          <w:tcPr>
            <w:tcW w:w="3192" w:type="dxa"/>
            <w:vAlign w:val="center"/>
          </w:tcPr>
          <w:p w:rsidR="0080317E" w:rsidRPr="000603EE" w:rsidRDefault="0080317E" w:rsidP="004148AE">
            <w:pPr>
              <w:spacing w:line="480" w:lineRule="auto"/>
              <w:jc w:val="center"/>
              <w:rPr>
                <w:rFonts w:ascii="Arial" w:hAnsi="Arial" w:cs="Arial"/>
                <w:sz w:val="24"/>
                <w:szCs w:val="24"/>
              </w:rPr>
            </w:pPr>
            <w:r w:rsidRPr="000603EE">
              <w:rPr>
                <w:rFonts w:ascii="Arial" w:hAnsi="Arial" w:cs="Arial"/>
                <w:sz w:val="24"/>
                <w:szCs w:val="24"/>
              </w:rPr>
              <w:t>0.4:1</w:t>
            </w:r>
          </w:p>
        </w:tc>
      </w:tr>
      <w:tr w:rsidR="0080317E" w:rsidRPr="000603EE" w:rsidTr="004148AE">
        <w:tc>
          <w:tcPr>
            <w:tcW w:w="3192" w:type="dxa"/>
            <w:vAlign w:val="center"/>
          </w:tcPr>
          <w:p w:rsidR="0080317E" w:rsidRPr="000603EE" w:rsidRDefault="007C5F92" w:rsidP="004148AE">
            <w:pPr>
              <w:spacing w:line="480" w:lineRule="auto"/>
              <w:jc w:val="center"/>
              <w:rPr>
                <w:rFonts w:ascii="Arial" w:hAnsi="Arial" w:cs="Arial"/>
                <w:sz w:val="24"/>
                <w:szCs w:val="24"/>
              </w:rPr>
            </w:pPr>
            <w:r w:rsidRPr="000603EE">
              <w:rPr>
                <w:rFonts w:ascii="Arial" w:hAnsi="Arial" w:cs="Arial"/>
                <w:sz w:val="24"/>
                <w:szCs w:val="24"/>
              </w:rPr>
              <w:t>PRESENT</w:t>
            </w:r>
            <w:r w:rsidR="0080317E" w:rsidRPr="000603EE">
              <w:rPr>
                <w:rFonts w:ascii="Arial" w:hAnsi="Arial" w:cs="Arial"/>
                <w:sz w:val="24"/>
                <w:szCs w:val="24"/>
              </w:rPr>
              <w:t xml:space="preserve"> STUDY</w:t>
            </w:r>
          </w:p>
        </w:tc>
        <w:tc>
          <w:tcPr>
            <w:tcW w:w="3192" w:type="dxa"/>
            <w:vAlign w:val="center"/>
          </w:tcPr>
          <w:p w:rsidR="0080317E" w:rsidRPr="000603EE" w:rsidRDefault="0080317E" w:rsidP="004148AE">
            <w:pPr>
              <w:spacing w:line="480" w:lineRule="auto"/>
              <w:jc w:val="center"/>
              <w:rPr>
                <w:rFonts w:ascii="Arial" w:hAnsi="Arial" w:cs="Arial"/>
                <w:sz w:val="24"/>
                <w:szCs w:val="24"/>
              </w:rPr>
            </w:pPr>
            <w:r w:rsidRPr="000603EE">
              <w:rPr>
                <w:rFonts w:ascii="Arial" w:hAnsi="Arial" w:cs="Arial"/>
                <w:sz w:val="24"/>
                <w:szCs w:val="24"/>
              </w:rPr>
              <w:t>16:14</w:t>
            </w:r>
          </w:p>
        </w:tc>
        <w:tc>
          <w:tcPr>
            <w:tcW w:w="3192" w:type="dxa"/>
            <w:vAlign w:val="center"/>
          </w:tcPr>
          <w:p w:rsidR="0080317E" w:rsidRPr="000603EE" w:rsidRDefault="0080317E" w:rsidP="004148AE">
            <w:pPr>
              <w:spacing w:line="480" w:lineRule="auto"/>
              <w:jc w:val="center"/>
              <w:rPr>
                <w:rFonts w:ascii="Arial" w:hAnsi="Arial" w:cs="Arial"/>
                <w:sz w:val="24"/>
                <w:szCs w:val="24"/>
              </w:rPr>
            </w:pPr>
            <w:r w:rsidRPr="000603EE">
              <w:rPr>
                <w:rFonts w:ascii="Arial" w:hAnsi="Arial" w:cs="Arial"/>
                <w:sz w:val="24"/>
                <w:szCs w:val="24"/>
              </w:rPr>
              <w:t>1.14:1</w:t>
            </w:r>
          </w:p>
        </w:tc>
      </w:tr>
    </w:tbl>
    <w:p w:rsidR="004148AE" w:rsidRDefault="004148AE" w:rsidP="00B116A9">
      <w:pPr>
        <w:spacing w:line="480" w:lineRule="auto"/>
        <w:jc w:val="both"/>
        <w:rPr>
          <w:rFonts w:ascii="Arial" w:hAnsi="Arial" w:cs="Arial"/>
          <w:b/>
          <w:sz w:val="24"/>
          <w:szCs w:val="24"/>
        </w:rPr>
      </w:pPr>
    </w:p>
    <w:p w:rsidR="0077736D" w:rsidRDefault="0077736D" w:rsidP="00B116A9">
      <w:pPr>
        <w:spacing w:line="480" w:lineRule="auto"/>
        <w:jc w:val="both"/>
        <w:rPr>
          <w:rFonts w:ascii="Arial" w:hAnsi="Arial" w:cs="Arial"/>
          <w:b/>
          <w:sz w:val="24"/>
          <w:szCs w:val="24"/>
        </w:rPr>
      </w:pPr>
    </w:p>
    <w:p w:rsidR="0077736D" w:rsidRPr="000603EE" w:rsidRDefault="0077736D" w:rsidP="00B116A9">
      <w:pPr>
        <w:spacing w:line="480" w:lineRule="auto"/>
        <w:jc w:val="both"/>
        <w:rPr>
          <w:rFonts w:ascii="Arial" w:hAnsi="Arial" w:cs="Arial"/>
          <w:b/>
          <w:sz w:val="24"/>
          <w:szCs w:val="24"/>
        </w:rPr>
      </w:pPr>
    </w:p>
    <w:p w:rsidR="0092238E" w:rsidRDefault="0092238E" w:rsidP="004148AE">
      <w:pPr>
        <w:spacing w:line="480" w:lineRule="auto"/>
        <w:jc w:val="both"/>
        <w:rPr>
          <w:rFonts w:ascii="Arial" w:hAnsi="Arial" w:cs="Arial"/>
          <w:b/>
          <w:sz w:val="24"/>
          <w:szCs w:val="24"/>
        </w:rPr>
      </w:pPr>
    </w:p>
    <w:p w:rsidR="004148AE" w:rsidRPr="000603EE" w:rsidRDefault="0080317E" w:rsidP="004148AE">
      <w:pPr>
        <w:spacing w:line="480" w:lineRule="auto"/>
        <w:jc w:val="both"/>
        <w:rPr>
          <w:rFonts w:ascii="Arial" w:hAnsi="Arial" w:cs="Arial"/>
          <w:b/>
          <w:sz w:val="24"/>
          <w:szCs w:val="24"/>
        </w:rPr>
      </w:pPr>
      <w:r w:rsidRPr="000603EE">
        <w:rPr>
          <w:rFonts w:ascii="Arial" w:hAnsi="Arial" w:cs="Arial"/>
          <w:b/>
          <w:sz w:val="24"/>
          <w:szCs w:val="24"/>
        </w:rPr>
        <w:lastRenderedPageBreak/>
        <w:t>MODE OF  INJURY:</w:t>
      </w:r>
    </w:p>
    <w:p w:rsidR="002456A7" w:rsidRPr="002760CF" w:rsidRDefault="002760CF" w:rsidP="002456A7">
      <w:pPr>
        <w:spacing w:line="480" w:lineRule="auto"/>
        <w:jc w:val="both"/>
        <w:rPr>
          <w:rFonts w:ascii="Arial" w:hAnsi="Arial" w:cs="Arial"/>
        </w:rPr>
      </w:pPr>
      <w:r>
        <w:rPr>
          <w:rFonts w:ascii="Arial" w:hAnsi="Arial" w:cs="Arial"/>
        </w:rPr>
        <w:t>Motor vehicle</w:t>
      </w:r>
      <w:r w:rsidR="0080317E" w:rsidRPr="002760CF">
        <w:rPr>
          <w:rFonts w:ascii="Arial" w:hAnsi="Arial" w:cs="Arial"/>
        </w:rPr>
        <w:t xml:space="preserve"> accidents constitute a major cause of musculosketetal trauma</w:t>
      </w:r>
      <w:r>
        <w:rPr>
          <w:rFonts w:ascii="Arial" w:hAnsi="Arial" w:cs="Arial"/>
        </w:rPr>
        <w:t xml:space="preserve"> worldwide</w:t>
      </w:r>
      <w:r w:rsidR="0080317E" w:rsidRPr="002760CF">
        <w:rPr>
          <w:rFonts w:ascii="Arial" w:hAnsi="Arial" w:cs="Arial"/>
        </w:rPr>
        <w:t>.</w:t>
      </w:r>
      <w:r>
        <w:rPr>
          <w:rFonts w:ascii="Arial" w:hAnsi="Arial" w:cs="Arial"/>
        </w:rPr>
        <w:t xml:space="preserve"> </w:t>
      </w:r>
      <w:r w:rsidR="0080317E" w:rsidRPr="002760CF">
        <w:rPr>
          <w:rFonts w:ascii="Arial" w:hAnsi="Arial" w:cs="Arial"/>
        </w:rPr>
        <w:t>In our country too, it happens to be very common and is  reflected</w:t>
      </w:r>
      <w:r>
        <w:rPr>
          <w:rFonts w:ascii="Arial" w:hAnsi="Arial" w:cs="Arial"/>
        </w:rPr>
        <w:t xml:space="preserve"> </w:t>
      </w:r>
      <w:r w:rsidR="002456A7" w:rsidRPr="002760CF">
        <w:rPr>
          <w:rFonts w:ascii="Arial" w:hAnsi="Arial" w:cs="Arial"/>
        </w:rPr>
        <w:t xml:space="preserve"> in present </w:t>
      </w:r>
      <w:r w:rsidR="0080317E" w:rsidRPr="002760CF">
        <w:rPr>
          <w:rFonts w:ascii="Arial" w:hAnsi="Arial" w:cs="Arial"/>
        </w:rPr>
        <w:t xml:space="preserve"> study</w:t>
      </w:r>
      <w:r w:rsidR="002456A7" w:rsidRPr="002760CF">
        <w:rPr>
          <w:rFonts w:ascii="Arial" w:hAnsi="Arial" w:cs="Arial"/>
        </w:rPr>
        <w:t>, the</w:t>
      </w:r>
      <w:r w:rsidR="0080317E" w:rsidRPr="002760CF">
        <w:rPr>
          <w:rFonts w:ascii="Arial" w:hAnsi="Arial" w:cs="Arial"/>
        </w:rPr>
        <w:t xml:space="preserve"> second most common cause after the  domestic fall.</w:t>
      </w:r>
    </w:p>
    <w:p w:rsidR="002456A7" w:rsidRPr="002760CF" w:rsidRDefault="0080317E" w:rsidP="002456A7">
      <w:pPr>
        <w:spacing w:line="480" w:lineRule="auto"/>
        <w:jc w:val="both"/>
        <w:rPr>
          <w:rFonts w:ascii="Arial" w:hAnsi="Arial" w:cs="Arial"/>
        </w:rPr>
      </w:pPr>
      <w:r w:rsidRPr="002760CF">
        <w:rPr>
          <w:rFonts w:ascii="Arial" w:hAnsi="Arial" w:cs="Arial"/>
        </w:rPr>
        <w:t>Rose SH et al, in their study of proximal humerus fracture, have reported 80% of cases the mode of injury was minor fall in a</w:t>
      </w:r>
      <w:r w:rsidR="002456A7" w:rsidRPr="002760CF">
        <w:rPr>
          <w:rFonts w:ascii="Arial" w:hAnsi="Arial" w:cs="Arial"/>
        </w:rPr>
        <w:t xml:space="preserve"> p</w:t>
      </w:r>
      <w:r w:rsidRPr="002760CF">
        <w:rPr>
          <w:rFonts w:ascii="Arial" w:hAnsi="Arial" w:cs="Arial"/>
        </w:rPr>
        <w:t>atient</w:t>
      </w:r>
      <w:r w:rsidR="002456A7" w:rsidRPr="002760CF">
        <w:rPr>
          <w:rFonts w:ascii="Arial" w:hAnsi="Arial" w:cs="Arial"/>
        </w:rPr>
        <w:t>s</w:t>
      </w:r>
      <w:r w:rsidRPr="002760CF">
        <w:rPr>
          <w:rFonts w:ascii="Arial" w:hAnsi="Arial" w:cs="Arial"/>
        </w:rPr>
        <w:t xml:space="preserve"> aged above 40 years and especially in osteoporotic females</w:t>
      </w:r>
      <w:r w:rsidRPr="002760CF">
        <w:rPr>
          <w:rFonts w:ascii="Arial" w:hAnsi="Arial" w:cs="Arial"/>
          <w:vertAlign w:val="superscript"/>
        </w:rPr>
        <w:t>4</w:t>
      </w:r>
      <w:r w:rsidRPr="002760CF">
        <w:rPr>
          <w:rFonts w:ascii="Arial" w:hAnsi="Arial" w:cs="Arial"/>
        </w:rPr>
        <w:t>.</w:t>
      </w:r>
      <w:r w:rsidR="002456A7" w:rsidRPr="002760CF">
        <w:rPr>
          <w:rFonts w:ascii="Arial" w:hAnsi="Arial" w:cs="Arial"/>
        </w:rPr>
        <w:t xml:space="preserve"> </w:t>
      </w:r>
    </w:p>
    <w:p w:rsidR="002456A7" w:rsidRPr="002760CF" w:rsidRDefault="0080317E" w:rsidP="002456A7">
      <w:pPr>
        <w:spacing w:line="480" w:lineRule="auto"/>
        <w:jc w:val="both"/>
        <w:rPr>
          <w:rFonts w:ascii="Arial" w:hAnsi="Arial" w:cs="Arial"/>
        </w:rPr>
      </w:pPr>
      <w:r w:rsidRPr="002760CF">
        <w:rPr>
          <w:rFonts w:ascii="Arial" w:hAnsi="Arial" w:cs="Arial"/>
        </w:rPr>
        <w:t>Herbert Resch et al i</w:t>
      </w:r>
      <w:r w:rsidR="002456A7" w:rsidRPr="002760CF">
        <w:rPr>
          <w:rFonts w:ascii="Arial" w:hAnsi="Arial" w:cs="Arial"/>
        </w:rPr>
        <w:t>n their study 27 patients with three</w:t>
      </w:r>
      <w:r w:rsidRPr="002760CF">
        <w:rPr>
          <w:rFonts w:ascii="Arial" w:hAnsi="Arial" w:cs="Arial"/>
        </w:rPr>
        <w:t xml:space="preserve"> part and four part fracture,24 patients had history of high energy trauma</w:t>
      </w:r>
      <w:r w:rsidR="002456A7" w:rsidRPr="002760CF">
        <w:rPr>
          <w:rFonts w:ascii="Arial" w:hAnsi="Arial" w:cs="Arial"/>
        </w:rPr>
        <w:t>.</w:t>
      </w:r>
      <w:r w:rsidRPr="002760CF">
        <w:rPr>
          <w:rFonts w:ascii="Arial" w:hAnsi="Arial" w:cs="Arial"/>
          <w:vertAlign w:val="superscript"/>
        </w:rPr>
        <w:t>32</w:t>
      </w:r>
      <w:r w:rsidR="002456A7" w:rsidRPr="002760CF">
        <w:rPr>
          <w:rFonts w:ascii="Arial" w:hAnsi="Arial" w:cs="Arial"/>
        </w:rPr>
        <w:t xml:space="preserve"> </w:t>
      </w:r>
    </w:p>
    <w:p w:rsidR="0080317E" w:rsidRPr="002760CF" w:rsidRDefault="0080317E" w:rsidP="002456A7">
      <w:pPr>
        <w:spacing w:line="480" w:lineRule="auto"/>
        <w:jc w:val="both"/>
        <w:rPr>
          <w:rFonts w:ascii="Arial" w:hAnsi="Arial" w:cs="Arial"/>
        </w:rPr>
      </w:pPr>
      <w:r w:rsidRPr="002760CF">
        <w:rPr>
          <w:rFonts w:ascii="Arial" w:hAnsi="Arial" w:cs="Arial"/>
        </w:rPr>
        <w:t>Fall resul</w:t>
      </w:r>
      <w:r w:rsidR="002456A7" w:rsidRPr="002760CF">
        <w:rPr>
          <w:rFonts w:ascii="Arial" w:hAnsi="Arial" w:cs="Arial"/>
        </w:rPr>
        <w:t xml:space="preserve">ted in three part  fractures in </w:t>
      </w:r>
      <w:r w:rsidRPr="002760CF">
        <w:rPr>
          <w:rFonts w:ascii="Arial" w:hAnsi="Arial" w:cs="Arial"/>
        </w:rPr>
        <w:t>6 cases</w:t>
      </w:r>
      <w:r w:rsidR="00133DAC" w:rsidRPr="002760CF">
        <w:rPr>
          <w:rFonts w:ascii="Arial" w:hAnsi="Arial" w:cs="Arial"/>
        </w:rPr>
        <w:t>,  road traffic accident</w:t>
      </w:r>
      <w:r w:rsidRPr="002760CF">
        <w:rPr>
          <w:rFonts w:ascii="Arial" w:hAnsi="Arial" w:cs="Arial"/>
        </w:rPr>
        <w:t xml:space="preserve">  resulted in two part</w:t>
      </w:r>
      <w:r w:rsidR="002456A7" w:rsidRPr="002760CF">
        <w:rPr>
          <w:rFonts w:ascii="Arial" w:hAnsi="Arial" w:cs="Arial"/>
        </w:rPr>
        <w:t xml:space="preserve">  fractures in 6 </w:t>
      </w:r>
      <w:r w:rsidRPr="002760CF">
        <w:rPr>
          <w:rFonts w:ascii="Arial" w:hAnsi="Arial" w:cs="Arial"/>
        </w:rPr>
        <w:t xml:space="preserve"> cases and</w:t>
      </w:r>
      <w:r w:rsidR="002456A7" w:rsidRPr="002760CF">
        <w:rPr>
          <w:rFonts w:ascii="Arial" w:hAnsi="Arial" w:cs="Arial"/>
        </w:rPr>
        <w:t xml:space="preserve"> three part fracture in 5 cases and  four part fractures in 2 cases</w:t>
      </w:r>
      <w:r w:rsidRPr="002760CF">
        <w:rPr>
          <w:rFonts w:ascii="Arial" w:hAnsi="Arial" w:cs="Arial"/>
        </w:rPr>
        <w:t>.</w:t>
      </w:r>
    </w:p>
    <w:p w:rsidR="0080317E" w:rsidRPr="000603EE" w:rsidRDefault="0080317E" w:rsidP="00B116A9">
      <w:pPr>
        <w:spacing w:line="480" w:lineRule="auto"/>
        <w:jc w:val="both"/>
        <w:rPr>
          <w:rFonts w:ascii="Arial" w:hAnsi="Arial" w:cs="Arial"/>
          <w:sz w:val="24"/>
          <w:szCs w:val="24"/>
        </w:rPr>
      </w:pPr>
      <w:r w:rsidRPr="000603EE">
        <w:rPr>
          <w:rFonts w:ascii="Arial" w:hAnsi="Arial" w:cs="Arial"/>
          <w:b/>
          <w:sz w:val="24"/>
          <w:szCs w:val="24"/>
        </w:rPr>
        <w:t>SIDE AFEECTED</w:t>
      </w:r>
      <w:r w:rsidRPr="000603EE">
        <w:rPr>
          <w:rFonts w:ascii="Arial" w:hAnsi="Arial" w:cs="Arial"/>
          <w:sz w:val="24"/>
          <w:szCs w:val="24"/>
        </w:rPr>
        <w:t>:</w:t>
      </w:r>
    </w:p>
    <w:p w:rsidR="0080317E" w:rsidRPr="003E64AE" w:rsidRDefault="0080317E" w:rsidP="00B116A9">
      <w:pPr>
        <w:spacing w:line="480" w:lineRule="auto"/>
        <w:jc w:val="both"/>
        <w:rPr>
          <w:rFonts w:ascii="Arial" w:hAnsi="Arial" w:cs="Arial"/>
        </w:rPr>
      </w:pPr>
      <w:r w:rsidRPr="003E64AE">
        <w:rPr>
          <w:rFonts w:ascii="Arial" w:hAnsi="Arial" w:cs="Arial"/>
        </w:rPr>
        <w:t xml:space="preserve">          In our present study fracture  occurred on right side in 16 patients and on left</w:t>
      </w:r>
      <w:r w:rsidR="006A08C0" w:rsidRPr="003E64AE">
        <w:rPr>
          <w:rFonts w:ascii="Arial" w:hAnsi="Arial" w:cs="Arial"/>
        </w:rPr>
        <w:t xml:space="preserve"> </w:t>
      </w:r>
      <w:r w:rsidRPr="003E64AE">
        <w:rPr>
          <w:rFonts w:ascii="Arial" w:hAnsi="Arial" w:cs="Arial"/>
        </w:rPr>
        <w:t>side in 14  patients .C. Gerber reported ,in their series of 34 fractures 16 were on left</w:t>
      </w:r>
      <w:r w:rsidR="006A08C0" w:rsidRPr="003E64AE">
        <w:rPr>
          <w:rFonts w:ascii="Arial" w:hAnsi="Arial" w:cs="Arial"/>
        </w:rPr>
        <w:t xml:space="preserve"> </w:t>
      </w:r>
      <w:r w:rsidRPr="003E64AE">
        <w:rPr>
          <w:rFonts w:ascii="Arial" w:hAnsi="Arial" w:cs="Arial"/>
        </w:rPr>
        <w:t>side and 18 were on right side.</w:t>
      </w:r>
      <w:r w:rsidRPr="003E64AE">
        <w:rPr>
          <w:rFonts w:ascii="Arial" w:hAnsi="Arial" w:cs="Arial"/>
          <w:vertAlign w:val="superscript"/>
        </w:rPr>
        <w:t>23</w:t>
      </w:r>
    </w:p>
    <w:p w:rsidR="0080317E" w:rsidRPr="000603EE" w:rsidRDefault="002456A7" w:rsidP="00B116A9">
      <w:pPr>
        <w:spacing w:line="480" w:lineRule="auto"/>
        <w:jc w:val="both"/>
        <w:rPr>
          <w:rFonts w:ascii="Arial" w:hAnsi="Arial" w:cs="Arial"/>
          <w:b/>
          <w:sz w:val="24"/>
          <w:szCs w:val="24"/>
        </w:rPr>
      </w:pPr>
      <w:r w:rsidRPr="000603EE">
        <w:rPr>
          <w:rFonts w:ascii="Arial" w:hAnsi="Arial" w:cs="Arial"/>
          <w:b/>
          <w:sz w:val="24"/>
          <w:szCs w:val="24"/>
        </w:rPr>
        <w:t>PER</w:t>
      </w:r>
      <w:r w:rsidR="0080317E" w:rsidRPr="000603EE">
        <w:rPr>
          <w:rFonts w:ascii="Arial" w:hAnsi="Arial" w:cs="Arial"/>
          <w:b/>
          <w:sz w:val="24"/>
          <w:szCs w:val="24"/>
        </w:rPr>
        <w:t>IOD BETWEEN INJURY AND TIME OF  SURGERY:</w:t>
      </w:r>
    </w:p>
    <w:p w:rsidR="0080317E" w:rsidRPr="003E64AE" w:rsidRDefault="0080317E" w:rsidP="00B116A9">
      <w:pPr>
        <w:spacing w:line="480" w:lineRule="auto"/>
        <w:jc w:val="both"/>
        <w:rPr>
          <w:rFonts w:ascii="Arial" w:hAnsi="Arial" w:cs="Arial"/>
        </w:rPr>
      </w:pPr>
      <w:r w:rsidRPr="003E64AE">
        <w:rPr>
          <w:rFonts w:ascii="Arial" w:hAnsi="Arial" w:cs="Arial"/>
        </w:rPr>
        <w:t xml:space="preserve">The average interval between fracture and surgery was 3.63 days in our study </w:t>
      </w:r>
    </w:p>
    <w:p w:rsidR="0080317E" w:rsidRPr="003E64AE" w:rsidRDefault="0080317E" w:rsidP="00B116A9">
      <w:pPr>
        <w:spacing w:line="480" w:lineRule="auto"/>
        <w:jc w:val="both"/>
        <w:rPr>
          <w:rFonts w:ascii="Arial" w:hAnsi="Arial" w:cs="Arial"/>
        </w:rPr>
      </w:pPr>
      <w:r w:rsidRPr="003E64AE">
        <w:rPr>
          <w:rFonts w:ascii="Arial" w:hAnsi="Arial" w:cs="Arial"/>
        </w:rPr>
        <w:t xml:space="preserve">Average  interval between fracture and surgery was 3.2 days in Gerber  C.et al </w:t>
      </w:r>
    </w:p>
    <w:p w:rsidR="0080317E" w:rsidRPr="000603EE" w:rsidRDefault="0080317E" w:rsidP="007C5F92">
      <w:pPr>
        <w:tabs>
          <w:tab w:val="center" w:pos="4513"/>
        </w:tabs>
        <w:spacing w:line="480" w:lineRule="auto"/>
        <w:jc w:val="both"/>
        <w:rPr>
          <w:rFonts w:ascii="Arial" w:hAnsi="Arial" w:cs="Arial"/>
          <w:b/>
          <w:sz w:val="24"/>
          <w:szCs w:val="24"/>
        </w:rPr>
      </w:pPr>
      <w:r w:rsidRPr="003E64AE">
        <w:rPr>
          <w:rFonts w:ascii="Arial" w:hAnsi="Arial" w:cs="Arial"/>
        </w:rPr>
        <w:t>Study.</w:t>
      </w:r>
      <w:r w:rsidRPr="003E64AE">
        <w:rPr>
          <w:rFonts w:ascii="Arial" w:hAnsi="Arial" w:cs="Arial"/>
          <w:vertAlign w:val="superscript"/>
        </w:rPr>
        <w:t>23</w:t>
      </w:r>
      <w:r w:rsidR="007C5F92" w:rsidRPr="000603EE">
        <w:rPr>
          <w:rFonts w:ascii="Arial" w:hAnsi="Arial" w:cs="Arial"/>
          <w:sz w:val="24"/>
          <w:szCs w:val="24"/>
          <w:vertAlign w:val="superscript"/>
        </w:rPr>
        <w:tab/>
      </w:r>
    </w:p>
    <w:p w:rsidR="0080317E" w:rsidRPr="000603EE" w:rsidRDefault="0080317E" w:rsidP="00B116A9">
      <w:pPr>
        <w:pStyle w:val="ListParagraph"/>
        <w:spacing w:line="480" w:lineRule="auto"/>
        <w:ind w:left="1200"/>
        <w:jc w:val="both"/>
        <w:rPr>
          <w:rFonts w:ascii="Arial" w:hAnsi="Arial" w:cs="Arial"/>
          <w:sz w:val="24"/>
          <w:szCs w:val="24"/>
        </w:rPr>
      </w:pPr>
    </w:p>
    <w:p w:rsidR="0080317E" w:rsidRPr="000603EE" w:rsidRDefault="0080317E" w:rsidP="0080317E">
      <w:pPr>
        <w:pStyle w:val="ListParagraph"/>
        <w:ind w:left="1200"/>
        <w:rPr>
          <w:rFonts w:ascii="Arial" w:hAnsi="Arial" w:cs="Arial"/>
          <w:sz w:val="24"/>
          <w:szCs w:val="24"/>
          <w:vertAlign w:val="superscript"/>
        </w:rPr>
      </w:pPr>
    </w:p>
    <w:p w:rsidR="0080317E" w:rsidRPr="000603EE" w:rsidRDefault="0080317E" w:rsidP="0077736D">
      <w:pPr>
        <w:jc w:val="both"/>
        <w:rPr>
          <w:rFonts w:ascii="Arial" w:hAnsi="Arial" w:cs="Arial"/>
          <w:b/>
          <w:sz w:val="24"/>
          <w:szCs w:val="24"/>
        </w:rPr>
      </w:pPr>
      <w:r w:rsidRPr="000603EE">
        <w:rPr>
          <w:rFonts w:ascii="Arial" w:hAnsi="Arial" w:cs="Arial"/>
          <w:b/>
          <w:sz w:val="24"/>
          <w:szCs w:val="24"/>
        </w:rPr>
        <w:lastRenderedPageBreak/>
        <w:t>Fracture pattern and various method of treatment used by different Study series</w:t>
      </w:r>
    </w:p>
    <w:tbl>
      <w:tblPr>
        <w:tblStyle w:val="TableGrid"/>
        <w:tblpPr w:leftFromText="180" w:rightFromText="180" w:vertAnchor="text" w:horzAnchor="margin" w:tblpX="223" w:tblpY="146"/>
        <w:tblW w:w="0" w:type="auto"/>
        <w:tblLook w:val="04A0" w:firstRow="1" w:lastRow="0" w:firstColumn="1" w:lastColumn="0" w:noHBand="0" w:noVBand="1"/>
      </w:tblPr>
      <w:tblGrid>
        <w:gridCol w:w="1402"/>
        <w:gridCol w:w="678"/>
        <w:gridCol w:w="793"/>
        <w:gridCol w:w="780"/>
        <w:gridCol w:w="919"/>
        <w:gridCol w:w="804"/>
        <w:gridCol w:w="1241"/>
        <w:gridCol w:w="1679"/>
      </w:tblGrid>
      <w:tr w:rsidR="0007484E" w:rsidRPr="000603EE" w:rsidTr="00D84B04">
        <w:trPr>
          <w:trHeight w:val="350"/>
        </w:trPr>
        <w:tc>
          <w:tcPr>
            <w:tcW w:w="0" w:type="auto"/>
            <w:shd w:val="clear" w:color="auto" w:fill="D9D9D9" w:themeFill="background1" w:themeFillShade="D9"/>
            <w:vAlign w:val="center"/>
          </w:tcPr>
          <w:p w:rsidR="0080317E" w:rsidRPr="000603EE" w:rsidRDefault="0080317E" w:rsidP="00F322D5">
            <w:pPr>
              <w:jc w:val="center"/>
              <w:rPr>
                <w:rFonts w:ascii="Arial" w:hAnsi="Arial" w:cs="Arial"/>
                <w:b/>
                <w:caps/>
                <w:color w:val="000000" w:themeColor="text1"/>
                <w:sz w:val="22"/>
                <w:szCs w:val="22"/>
              </w:rPr>
            </w:pPr>
            <w:r w:rsidRPr="000603EE">
              <w:rPr>
                <w:rFonts w:ascii="Arial" w:hAnsi="Arial" w:cs="Arial"/>
                <w:b/>
                <w:caps/>
                <w:color w:val="000000" w:themeColor="text1"/>
                <w:sz w:val="22"/>
                <w:szCs w:val="22"/>
              </w:rPr>
              <w:t>Author</w:t>
            </w:r>
          </w:p>
        </w:tc>
        <w:tc>
          <w:tcPr>
            <w:tcW w:w="0" w:type="auto"/>
            <w:shd w:val="clear" w:color="auto" w:fill="D9D9D9" w:themeFill="background1" w:themeFillShade="D9"/>
            <w:vAlign w:val="center"/>
          </w:tcPr>
          <w:p w:rsidR="0080317E" w:rsidRPr="000603EE" w:rsidRDefault="0080317E" w:rsidP="00F322D5">
            <w:pPr>
              <w:jc w:val="center"/>
              <w:rPr>
                <w:rFonts w:ascii="Arial" w:hAnsi="Arial" w:cs="Arial"/>
                <w:b/>
                <w:color w:val="000000" w:themeColor="text1"/>
                <w:sz w:val="22"/>
                <w:szCs w:val="22"/>
              </w:rPr>
            </w:pPr>
            <w:r w:rsidRPr="000603EE">
              <w:rPr>
                <w:rFonts w:ascii="Arial" w:hAnsi="Arial" w:cs="Arial"/>
                <w:b/>
                <w:color w:val="000000" w:themeColor="text1"/>
                <w:sz w:val="22"/>
                <w:szCs w:val="22"/>
              </w:rPr>
              <w:t>Year</w:t>
            </w:r>
          </w:p>
        </w:tc>
        <w:tc>
          <w:tcPr>
            <w:tcW w:w="0" w:type="auto"/>
            <w:shd w:val="clear" w:color="auto" w:fill="D9D9D9" w:themeFill="background1" w:themeFillShade="D9"/>
            <w:vAlign w:val="center"/>
          </w:tcPr>
          <w:p w:rsidR="0080317E" w:rsidRPr="000603EE" w:rsidRDefault="0080317E" w:rsidP="00F322D5">
            <w:pPr>
              <w:jc w:val="center"/>
              <w:rPr>
                <w:rFonts w:ascii="Arial" w:hAnsi="Arial" w:cs="Arial"/>
                <w:b/>
                <w:color w:val="000000" w:themeColor="text1"/>
                <w:sz w:val="22"/>
                <w:szCs w:val="22"/>
              </w:rPr>
            </w:pPr>
            <w:r w:rsidRPr="000603EE">
              <w:rPr>
                <w:rFonts w:ascii="Arial" w:hAnsi="Arial" w:cs="Arial"/>
                <w:b/>
                <w:color w:val="000000" w:themeColor="text1"/>
                <w:sz w:val="22"/>
                <w:szCs w:val="22"/>
              </w:rPr>
              <w:t>No.of cases</w:t>
            </w:r>
          </w:p>
        </w:tc>
        <w:tc>
          <w:tcPr>
            <w:tcW w:w="0" w:type="auto"/>
            <w:shd w:val="clear" w:color="auto" w:fill="D9D9D9" w:themeFill="background1" w:themeFillShade="D9"/>
            <w:vAlign w:val="center"/>
          </w:tcPr>
          <w:p w:rsidR="0080317E" w:rsidRPr="000603EE" w:rsidRDefault="00263679" w:rsidP="00F322D5">
            <w:pPr>
              <w:jc w:val="center"/>
              <w:rPr>
                <w:rFonts w:ascii="Arial" w:hAnsi="Arial" w:cs="Arial"/>
                <w:b/>
                <w:color w:val="000000" w:themeColor="text1"/>
                <w:sz w:val="22"/>
                <w:szCs w:val="22"/>
              </w:rPr>
            </w:pPr>
            <w:r w:rsidRPr="000603EE">
              <w:rPr>
                <w:rFonts w:ascii="Arial" w:hAnsi="Arial" w:cs="Arial"/>
                <w:b/>
                <w:color w:val="000000" w:themeColor="text1"/>
                <w:sz w:val="22"/>
                <w:szCs w:val="22"/>
              </w:rPr>
              <w:t>TWO PART</w:t>
            </w:r>
          </w:p>
        </w:tc>
        <w:tc>
          <w:tcPr>
            <w:tcW w:w="0" w:type="auto"/>
            <w:shd w:val="clear" w:color="auto" w:fill="D9D9D9" w:themeFill="background1" w:themeFillShade="D9"/>
            <w:vAlign w:val="center"/>
          </w:tcPr>
          <w:p w:rsidR="0080317E" w:rsidRPr="000603EE" w:rsidRDefault="0080317E" w:rsidP="00F322D5">
            <w:pPr>
              <w:jc w:val="center"/>
              <w:rPr>
                <w:rFonts w:ascii="Arial" w:hAnsi="Arial" w:cs="Arial"/>
                <w:b/>
                <w:color w:val="000000" w:themeColor="text1"/>
                <w:sz w:val="22"/>
                <w:szCs w:val="22"/>
              </w:rPr>
            </w:pPr>
            <w:r w:rsidRPr="000603EE">
              <w:rPr>
                <w:rFonts w:ascii="Arial" w:hAnsi="Arial" w:cs="Arial"/>
                <w:b/>
                <w:color w:val="000000" w:themeColor="text1"/>
                <w:sz w:val="22"/>
                <w:szCs w:val="22"/>
              </w:rPr>
              <w:t>THREE PART</w:t>
            </w:r>
          </w:p>
        </w:tc>
        <w:tc>
          <w:tcPr>
            <w:tcW w:w="0" w:type="auto"/>
            <w:shd w:val="clear" w:color="auto" w:fill="D9D9D9" w:themeFill="background1" w:themeFillShade="D9"/>
            <w:vAlign w:val="center"/>
          </w:tcPr>
          <w:p w:rsidR="0080317E" w:rsidRPr="000603EE" w:rsidRDefault="0080317E" w:rsidP="00F322D5">
            <w:pPr>
              <w:jc w:val="center"/>
              <w:rPr>
                <w:rFonts w:ascii="Arial" w:hAnsi="Arial" w:cs="Arial"/>
                <w:b/>
                <w:color w:val="000000" w:themeColor="text1"/>
                <w:sz w:val="22"/>
                <w:szCs w:val="22"/>
              </w:rPr>
            </w:pPr>
            <w:r w:rsidRPr="000603EE">
              <w:rPr>
                <w:rFonts w:ascii="Arial" w:hAnsi="Arial" w:cs="Arial"/>
                <w:b/>
                <w:color w:val="000000" w:themeColor="text1"/>
                <w:sz w:val="22"/>
                <w:szCs w:val="22"/>
              </w:rPr>
              <w:t>FOUR PART</w:t>
            </w:r>
          </w:p>
        </w:tc>
        <w:tc>
          <w:tcPr>
            <w:tcW w:w="0" w:type="auto"/>
            <w:shd w:val="clear" w:color="auto" w:fill="D9D9D9" w:themeFill="background1" w:themeFillShade="D9"/>
            <w:vAlign w:val="center"/>
          </w:tcPr>
          <w:p w:rsidR="0080317E" w:rsidRPr="000603EE" w:rsidRDefault="0080317E" w:rsidP="00F322D5">
            <w:pPr>
              <w:jc w:val="center"/>
              <w:rPr>
                <w:rFonts w:ascii="Arial" w:hAnsi="Arial" w:cs="Arial"/>
                <w:b/>
                <w:color w:val="000000" w:themeColor="text1"/>
                <w:sz w:val="22"/>
                <w:szCs w:val="22"/>
              </w:rPr>
            </w:pPr>
            <w:r w:rsidRPr="000603EE">
              <w:rPr>
                <w:rFonts w:ascii="Arial" w:hAnsi="Arial" w:cs="Arial"/>
                <w:b/>
                <w:color w:val="000000" w:themeColor="text1"/>
                <w:sz w:val="22"/>
                <w:szCs w:val="22"/>
              </w:rPr>
              <w:t>AVERAGE AGE</w:t>
            </w:r>
          </w:p>
        </w:tc>
        <w:tc>
          <w:tcPr>
            <w:tcW w:w="0" w:type="auto"/>
            <w:shd w:val="clear" w:color="auto" w:fill="D9D9D9" w:themeFill="background1" w:themeFillShade="D9"/>
            <w:vAlign w:val="center"/>
          </w:tcPr>
          <w:p w:rsidR="0080317E" w:rsidRPr="000603EE" w:rsidRDefault="0080317E" w:rsidP="00F322D5">
            <w:pPr>
              <w:jc w:val="center"/>
              <w:rPr>
                <w:rFonts w:ascii="Arial" w:hAnsi="Arial" w:cs="Arial"/>
                <w:b/>
                <w:color w:val="000000" w:themeColor="text1"/>
                <w:sz w:val="22"/>
                <w:szCs w:val="22"/>
              </w:rPr>
            </w:pPr>
            <w:r w:rsidRPr="000603EE">
              <w:rPr>
                <w:rFonts w:ascii="Arial" w:hAnsi="Arial" w:cs="Arial"/>
                <w:b/>
                <w:color w:val="000000" w:themeColor="text1"/>
                <w:sz w:val="22"/>
                <w:szCs w:val="22"/>
              </w:rPr>
              <w:t>METHOD</w:t>
            </w:r>
          </w:p>
        </w:tc>
      </w:tr>
      <w:tr w:rsidR="00263679" w:rsidRPr="000603EE" w:rsidTr="00D84B04">
        <w:trPr>
          <w:trHeight w:val="945"/>
        </w:trPr>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 xml:space="preserve">Moda SK </w:t>
            </w:r>
            <w:r w:rsidRPr="000603EE">
              <w:rPr>
                <w:rFonts w:ascii="Arial" w:hAnsi="Arial" w:cs="Arial"/>
                <w:sz w:val="22"/>
                <w:szCs w:val="22"/>
                <w:vertAlign w:val="superscript"/>
              </w:rPr>
              <w:t>14</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1990</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25</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6</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5</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11</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62</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OR+ IF with T-plate+15. Blade plae=10</w:t>
            </w:r>
          </w:p>
        </w:tc>
      </w:tr>
      <w:tr w:rsidR="00263679" w:rsidRPr="000603EE" w:rsidTr="00D84B04">
        <w:trPr>
          <w:trHeight w:val="883"/>
        </w:trPr>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 xml:space="preserve">Gerber C </w:t>
            </w:r>
            <w:r w:rsidRPr="000603EE">
              <w:rPr>
                <w:rFonts w:ascii="Arial" w:hAnsi="Arial" w:cs="Arial"/>
                <w:sz w:val="22"/>
                <w:szCs w:val="22"/>
                <w:vertAlign w:val="superscript"/>
              </w:rPr>
              <w:t>23</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2004</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34</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2</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15</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16</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60</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CR+PP=3</w:t>
            </w:r>
          </w:p>
          <w:p w:rsidR="0080317E" w:rsidRPr="000603EE" w:rsidRDefault="0080317E" w:rsidP="00F322D5">
            <w:pPr>
              <w:jc w:val="center"/>
              <w:rPr>
                <w:rFonts w:ascii="Arial" w:hAnsi="Arial" w:cs="Arial"/>
                <w:sz w:val="22"/>
                <w:szCs w:val="22"/>
              </w:rPr>
            </w:pPr>
            <w:r w:rsidRPr="000603EE">
              <w:rPr>
                <w:rFonts w:ascii="Arial" w:hAnsi="Arial" w:cs="Arial"/>
                <w:sz w:val="22"/>
                <w:szCs w:val="22"/>
              </w:rPr>
              <w:t>OR+PLATES=8</w:t>
            </w:r>
          </w:p>
          <w:p w:rsidR="0080317E" w:rsidRPr="000603EE" w:rsidRDefault="0080317E" w:rsidP="00F322D5">
            <w:pPr>
              <w:jc w:val="center"/>
              <w:rPr>
                <w:rFonts w:ascii="Arial" w:hAnsi="Arial" w:cs="Arial"/>
                <w:sz w:val="22"/>
                <w:szCs w:val="22"/>
              </w:rPr>
            </w:pPr>
            <w:r w:rsidRPr="000603EE">
              <w:rPr>
                <w:rFonts w:ascii="Arial" w:hAnsi="Arial" w:cs="Arial"/>
                <w:sz w:val="22"/>
                <w:szCs w:val="22"/>
              </w:rPr>
              <w:t>OR+SCREW=5</w:t>
            </w:r>
          </w:p>
          <w:p w:rsidR="0080317E" w:rsidRPr="000603EE" w:rsidRDefault="0080317E" w:rsidP="00F322D5">
            <w:pPr>
              <w:jc w:val="center"/>
              <w:rPr>
                <w:rFonts w:ascii="Arial" w:hAnsi="Arial" w:cs="Arial"/>
                <w:sz w:val="22"/>
                <w:szCs w:val="22"/>
              </w:rPr>
            </w:pPr>
            <w:r w:rsidRPr="000603EE">
              <w:rPr>
                <w:rFonts w:ascii="Arial" w:hAnsi="Arial" w:cs="Arial"/>
                <w:sz w:val="22"/>
                <w:szCs w:val="22"/>
              </w:rPr>
              <w:t>OR+IF SUTURE=13</w:t>
            </w:r>
          </w:p>
        </w:tc>
      </w:tr>
      <w:tr w:rsidR="00263679" w:rsidRPr="000603EE" w:rsidTr="00D84B04">
        <w:trPr>
          <w:trHeight w:val="883"/>
        </w:trPr>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Ramchander</w:t>
            </w:r>
          </w:p>
          <w:p w:rsidR="0080317E" w:rsidRPr="000603EE" w:rsidRDefault="0080317E" w:rsidP="00F322D5">
            <w:pPr>
              <w:jc w:val="center"/>
              <w:rPr>
                <w:rFonts w:ascii="Arial" w:hAnsi="Arial" w:cs="Arial"/>
                <w:sz w:val="22"/>
                <w:szCs w:val="22"/>
              </w:rPr>
            </w:pPr>
            <w:r w:rsidRPr="000603EE">
              <w:rPr>
                <w:rFonts w:ascii="Arial" w:hAnsi="Arial" w:cs="Arial"/>
                <w:sz w:val="22"/>
                <w:szCs w:val="22"/>
              </w:rPr>
              <w:t>Siwach</w:t>
            </w:r>
            <w:r w:rsidRPr="000603EE">
              <w:rPr>
                <w:rFonts w:ascii="Arial" w:hAnsi="Arial" w:cs="Arial"/>
                <w:sz w:val="22"/>
                <w:szCs w:val="22"/>
                <w:vertAlign w:val="superscript"/>
              </w:rPr>
              <w:t>27</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2008</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25</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12</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13</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62</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OR+IF  philos</w:t>
            </w:r>
          </w:p>
          <w:p w:rsidR="0080317E" w:rsidRPr="000603EE" w:rsidRDefault="0080317E" w:rsidP="00F322D5">
            <w:pPr>
              <w:jc w:val="center"/>
              <w:rPr>
                <w:rFonts w:ascii="Arial" w:hAnsi="Arial" w:cs="Arial"/>
                <w:sz w:val="22"/>
                <w:szCs w:val="22"/>
              </w:rPr>
            </w:pPr>
            <w:r w:rsidRPr="000603EE">
              <w:rPr>
                <w:rFonts w:ascii="Arial" w:hAnsi="Arial" w:cs="Arial"/>
                <w:sz w:val="22"/>
                <w:szCs w:val="22"/>
              </w:rPr>
              <w:t>Locking plate</w:t>
            </w:r>
          </w:p>
        </w:tc>
      </w:tr>
      <w:tr w:rsidR="00263679" w:rsidRPr="000603EE" w:rsidTr="00D84B04">
        <w:trPr>
          <w:trHeight w:val="945"/>
        </w:trPr>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 xml:space="preserve">Felix Brunner </w:t>
            </w:r>
            <w:r w:rsidRPr="000603EE">
              <w:rPr>
                <w:rFonts w:ascii="Arial" w:hAnsi="Arial" w:cs="Arial"/>
                <w:sz w:val="22"/>
                <w:szCs w:val="22"/>
                <w:vertAlign w:val="superscript"/>
              </w:rPr>
              <w:t>30</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2009</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157</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49</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70</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38</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65</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OR+IF Philos</w:t>
            </w:r>
          </w:p>
          <w:p w:rsidR="0080317E" w:rsidRPr="000603EE" w:rsidRDefault="0080317E" w:rsidP="00F322D5">
            <w:pPr>
              <w:jc w:val="center"/>
              <w:rPr>
                <w:rFonts w:ascii="Arial" w:hAnsi="Arial" w:cs="Arial"/>
                <w:sz w:val="22"/>
                <w:szCs w:val="22"/>
              </w:rPr>
            </w:pPr>
            <w:r w:rsidRPr="000603EE">
              <w:rPr>
                <w:rFonts w:ascii="Arial" w:hAnsi="Arial" w:cs="Arial"/>
                <w:sz w:val="22"/>
                <w:szCs w:val="22"/>
              </w:rPr>
              <w:t>Locking plate</w:t>
            </w:r>
          </w:p>
        </w:tc>
      </w:tr>
      <w:tr w:rsidR="00263679" w:rsidRPr="000603EE" w:rsidTr="00D84B04">
        <w:trPr>
          <w:trHeight w:val="945"/>
        </w:trPr>
        <w:tc>
          <w:tcPr>
            <w:tcW w:w="0" w:type="auto"/>
            <w:vAlign w:val="center"/>
          </w:tcPr>
          <w:p w:rsidR="0080317E" w:rsidRPr="000603EE" w:rsidRDefault="00546176" w:rsidP="00F322D5">
            <w:pPr>
              <w:jc w:val="center"/>
              <w:rPr>
                <w:rFonts w:ascii="Arial" w:hAnsi="Arial" w:cs="Arial"/>
                <w:sz w:val="22"/>
                <w:szCs w:val="22"/>
              </w:rPr>
            </w:pPr>
            <w:r w:rsidRPr="000603EE">
              <w:rPr>
                <w:rFonts w:ascii="Arial" w:hAnsi="Arial" w:cs="Arial"/>
                <w:sz w:val="22"/>
                <w:szCs w:val="22"/>
              </w:rPr>
              <w:t>Present</w:t>
            </w:r>
            <w:r w:rsidR="0080317E" w:rsidRPr="000603EE">
              <w:rPr>
                <w:rFonts w:ascii="Arial" w:hAnsi="Arial" w:cs="Arial"/>
                <w:sz w:val="22"/>
                <w:szCs w:val="22"/>
              </w:rPr>
              <w:t xml:space="preserve"> study</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2013</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30</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14</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11</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5</w:t>
            </w:r>
          </w:p>
        </w:tc>
        <w:tc>
          <w:tcPr>
            <w:tcW w:w="0" w:type="auto"/>
            <w:vAlign w:val="center"/>
          </w:tcPr>
          <w:p w:rsidR="0080317E" w:rsidRPr="000603EE" w:rsidRDefault="003E64AE" w:rsidP="00F322D5">
            <w:pPr>
              <w:jc w:val="center"/>
              <w:rPr>
                <w:rFonts w:ascii="Arial" w:hAnsi="Arial" w:cs="Arial"/>
                <w:sz w:val="22"/>
                <w:szCs w:val="22"/>
              </w:rPr>
            </w:pPr>
            <w:r>
              <w:rPr>
                <w:rFonts w:ascii="Arial" w:hAnsi="Arial" w:cs="Arial"/>
                <w:sz w:val="22"/>
                <w:szCs w:val="22"/>
              </w:rPr>
              <w:t>48</w:t>
            </w:r>
          </w:p>
        </w:tc>
        <w:tc>
          <w:tcPr>
            <w:tcW w:w="0" w:type="auto"/>
            <w:vAlign w:val="center"/>
          </w:tcPr>
          <w:p w:rsidR="0080317E" w:rsidRPr="000603EE" w:rsidRDefault="0080317E" w:rsidP="00F322D5">
            <w:pPr>
              <w:jc w:val="center"/>
              <w:rPr>
                <w:rFonts w:ascii="Arial" w:hAnsi="Arial" w:cs="Arial"/>
                <w:sz w:val="22"/>
                <w:szCs w:val="22"/>
              </w:rPr>
            </w:pPr>
            <w:r w:rsidRPr="000603EE">
              <w:rPr>
                <w:rFonts w:ascii="Arial" w:hAnsi="Arial" w:cs="Arial"/>
                <w:sz w:val="22"/>
                <w:szCs w:val="22"/>
              </w:rPr>
              <w:t>OR + IF Philos Locking plate=15 CR+IF  K-Wire fixation=15</w:t>
            </w:r>
          </w:p>
        </w:tc>
      </w:tr>
    </w:tbl>
    <w:p w:rsidR="00C934A8" w:rsidRPr="000603EE" w:rsidRDefault="00C934A8" w:rsidP="00C934A8">
      <w:pPr>
        <w:pStyle w:val="ListParagraph"/>
        <w:spacing w:line="480" w:lineRule="auto"/>
        <w:ind w:left="1200"/>
        <w:jc w:val="both"/>
        <w:rPr>
          <w:rFonts w:ascii="Arial" w:hAnsi="Arial" w:cs="Arial"/>
          <w:sz w:val="16"/>
          <w:szCs w:val="22"/>
        </w:rPr>
      </w:pPr>
    </w:p>
    <w:p w:rsidR="0080317E" w:rsidRPr="000603EE" w:rsidRDefault="0080317E" w:rsidP="00D84B04">
      <w:pPr>
        <w:pStyle w:val="ListParagraph"/>
        <w:numPr>
          <w:ilvl w:val="0"/>
          <w:numId w:val="11"/>
        </w:numPr>
        <w:spacing w:after="0" w:line="480" w:lineRule="auto"/>
        <w:jc w:val="both"/>
        <w:rPr>
          <w:rFonts w:ascii="Arial" w:hAnsi="Arial" w:cs="Arial"/>
          <w:sz w:val="22"/>
          <w:szCs w:val="22"/>
        </w:rPr>
      </w:pPr>
      <w:r w:rsidRPr="000603EE">
        <w:rPr>
          <w:rFonts w:ascii="Arial" w:hAnsi="Arial" w:cs="Arial"/>
          <w:sz w:val="22"/>
          <w:szCs w:val="22"/>
        </w:rPr>
        <w:t>OR:</w:t>
      </w:r>
      <w:r w:rsidR="00F716B4" w:rsidRPr="000603EE">
        <w:rPr>
          <w:rFonts w:ascii="Arial" w:hAnsi="Arial" w:cs="Arial"/>
          <w:sz w:val="22"/>
          <w:szCs w:val="22"/>
        </w:rPr>
        <w:t xml:space="preserve"> </w:t>
      </w:r>
      <w:r w:rsidRPr="000603EE">
        <w:rPr>
          <w:rFonts w:ascii="Arial" w:hAnsi="Arial" w:cs="Arial"/>
          <w:sz w:val="22"/>
          <w:szCs w:val="22"/>
        </w:rPr>
        <w:t>Open Reduction,</w:t>
      </w:r>
      <w:r w:rsidR="002456A7" w:rsidRPr="000603EE">
        <w:rPr>
          <w:rFonts w:ascii="Arial" w:hAnsi="Arial" w:cs="Arial"/>
          <w:sz w:val="22"/>
          <w:szCs w:val="22"/>
        </w:rPr>
        <w:t xml:space="preserve"> </w:t>
      </w:r>
      <w:r w:rsidRPr="000603EE">
        <w:rPr>
          <w:rFonts w:ascii="Arial" w:hAnsi="Arial" w:cs="Arial"/>
          <w:sz w:val="22"/>
          <w:szCs w:val="22"/>
        </w:rPr>
        <w:t>IF: Internal fixation,</w:t>
      </w:r>
    </w:p>
    <w:p w:rsidR="0080317E" w:rsidRPr="000603EE" w:rsidRDefault="0080317E" w:rsidP="00D84B04">
      <w:pPr>
        <w:pStyle w:val="ListParagraph"/>
        <w:numPr>
          <w:ilvl w:val="0"/>
          <w:numId w:val="11"/>
        </w:numPr>
        <w:spacing w:after="0" w:line="480" w:lineRule="auto"/>
        <w:jc w:val="both"/>
        <w:rPr>
          <w:rFonts w:ascii="Arial" w:hAnsi="Arial" w:cs="Arial"/>
          <w:sz w:val="22"/>
          <w:szCs w:val="22"/>
        </w:rPr>
      </w:pPr>
      <w:r w:rsidRPr="000603EE">
        <w:rPr>
          <w:rFonts w:ascii="Arial" w:hAnsi="Arial" w:cs="Arial"/>
          <w:sz w:val="22"/>
          <w:szCs w:val="22"/>
        </w:rPr>
        <w:t>CR-Closed reduction,</w:t>
      </w:r>
      <w:r w:rsidR="00F716B4" w:rsidRPr="000603EE">
        <w:rPr>
          <w:rFonts w:ascii="Arial" w:hAnsi="Arial" w:cs="Arial"/>
          <w:sz w:val="22"/>
          <w:szCs w:val="22"/>
        </w:rPr>
        <w:t xml:space="preserve"> </w:t>
      </w:r>
      <w:r w:rsidRPr="000603EE">
        <w:rPr>
          <w:rFonts w:ascii="Arial" w:hAnsi="Arial" w:cs="Arial"/>
          <w:sz w:val="22"/>
          <w:szCs w:val="22"/>
        </w:rPr>
        <w:t>AO- Arbei</w:t>
      </w:r>
      <w:r w:rsidR="00D62630">
        <w:rPr>
          <w:rFonts w:ascii="Arial" w:hAnsi="Arial" w:cs="Arial"/>
          <w:sz w:val="22"/>
          <w:szCs w:val="22"/>
        </w:rPr>
        <w:t>tsge</w:t>
      </w:r>
      <w:r w:rsidRPr="000603EE">
        <w:rPr>
          <w:rFonts w:ascii="Arial" w:hAnsi="Arial" w:cs="Arial"/>
          <w:sz w:val="22"/>
          <w:szCs w:val="22"/>
        </w:rPr>
        <w:t>mein</w:t>
      </w:r>
      <w:r w:rsidR="00D62630">
        <w:rPr>
          <w:rFonts w:ascii="Arial" w:hAnsi="Arial" w:cs="Arial"/>
          <w:sz w:val="22"/>
          <w:szCs w:val="22"/>
        </w:rPr>
        <w:t>schaft</w:t>
      </w:r>
      <w:r w:rsidRPr="000603EE">
        <w:rPr>
          <w:rFonts w:ascii="Arial" w:hAnsi="Arial" w:cs="Arial"/>
          <w:sz w:val="22"/>
          <w:szCs w:val="22"/>
        </w:rPr>
        <w:t xml:space="preserve"> fur osteosy</w:t>
      </w:r>
      <w:r w:rsidR="00D62630">
        <w:rPr>
          <w:rFonts w:ascii="Arial" w:hAnsi="Arial" w:cs="Arial"/>
          <w:sz w:val="22"/>
          <w:szCs w:val="22"/>
        </w:rPr>
        <w:t>nthes</w:t>
      </w:r>
      <w:r w:rsidRPr="000603EE">
        <w:rPr>
          <w:rFonts w:ascii="Arial" w:hAnsi="Arial" w:cs="Arial"/>
          <w:sz w:val="22"/>
          <w:szCs w:val="22"/>
        </w:rPr>
        <w:t>fragen</w:t>
      </w:r>
    </w:p>
    <w:p w:rsidR="0080317E" w:rsidRPr="000603EE" w:rsidRDefault="00F716B4" w:rsidP="00D84B04">
      <w:pPr>
        <w:pStyle w:val="ListParagraph"/>
        <w:numPr>
          <w:ilvl w:val="0"/>
          <w:numId w:val="11"/>
        </w:numPr>
        <w:spacing w:after="0" w:line="480" w:lineRule="auto"/>
        <w:jc w:val="both"/>
        <w:rPr>
          <w:rFonts w:ascii="Arial" w:hAnsi="Arial" w:cs="Arial"/>
          <w:sz w:val="22"/>
          <w:szCs w:val="22"/>
        </w:rPr>
      </w:pPr>
      <w:r w:rsidRPr="000603EE">
        <w:rPr>
          <w:rFonts w:ascii="Arial" w:hAnsi="Arial" w:cs="Arial"/>
          <w:sz w:val="22"/>
          <w:szCs w:val="22"/>
        </w:rPr>
        <w:t>PP=Percutaneo</w:t>
      </w:r>
      <w:r w:rsidR="0080317E" w:rsidRPr="000603EE">
        <w:rPr>
          <w:rFonts w:ascii="Arial" w:hAnsi="Arial" w:cs="Arial"/>
          <w:sz w:val="22"/>
          <w:szCs w:val="22"/>
        </w:rPr>
        <w:t>us pinning</w:t>
      </w:r>
    </w:p>
    <w:p w:rsidR="0080317E" w:rsidRPr="000603EE" w:rsidRDefault="0080317E" w:rsidP="00D84B04">
      <w:pPr>
        <w:spacing w:after="0" w:line="480" w:lineRule="auto"/>
        <w:jc w:val="both"/>
        <w:rPr>
          <w:rFonts w:ascii="Arial" w:hAnsi="Arial" w:cs="Arial"/>
          <w:b/>
        </w:rPr>
      </w:pPr>
      <w:r w:rsidRPr="000603EE">
        <w:rPr>
          <w:rFonts w:ascii="Arial" w:hAnsi="Arial" w:cs="Arial"/>
          <w:b/>
        </w:rPr>
        <w:t>TYPE OF FRACTURE</w:t>
      </w:r>
    </w:p>
    <w:p w:rsidR="0080317E" w:rsidRPr="000603EE" w:rsidRDefault="0080317E" w:rsidP="00D84B04">
      <w:pPr>
        <w:spacing w:after="0" w:line="480" w:lineRule="auto"/>
        <w:jc w:val="both"/>
        <w:rPr>
          <w:rFonts w:ascii="Arial" w:hAnsi="Arial" w:cs="Arial"/>
        </w:rPr>
      </w:pPr>
      <w:r w:rsidRPr="000603EE">
        <w:rPr>
          <w:rFonts w:ascii="Arial" w:hAnsi="Arial" w:cs="Arial"/>
        </w:rPr>
        <w:t>The study o</w:t>
      </w:r>
      <w:r w:rsidR="00F716B4" w:rsidRPr="000603EE">
        <w:rPr>
          <w:rFonts w:ascii="Arial" w:hAnsi="Arial" w:cs="Arial"/>
        </w:rPr>
        <w:t xml:space="preserve">f type of fracture in present </w:t>
      </w:r>
      <w:r w:rsidRPr="000603EE">
        <w:rPr>
          <w:rFonts w:ascii="Arial" w:hAnsi="Arial" w:cs="Arial"/>
        </w:rPr>
        <w:t xml:space="preserve"> series revealed</w:t>
      </w:r>
      <w:r w:rsidR="00F716B4" w:rsidRPr="000603EE">
        <w:rPr>
          <w:rFonts w:ascii="Arial" w:hAnsi="Arial" w:cs="Arial"/>
        </w:rPr>
        <w:t>, 14 (46.66%) were two</w:t>
      </w:r>
      <w:r w:rsidRPr="000603EE">
        <w:rPr>
          <w:rFonts w:ascii="Arial" w:hAnsi="Arial" w:cs="Arial"/>
        </w:rPr>
        <w:t xml:space="preserve"> pa</w:t>
      </w:r>
      <w:r w:rsidR="00F716B4" w:rsidRPr="000603EE">
        <w:rPr>
          <w:rFonts w:ascii="Arial" w:hAnsi="Arial" w:cs="Arial"/>
        </w:rPr>
        <w:t>rt fractures, 11 (36.66%) were three</w:t>
      </w:r>
      <w:r w:rsidRPr="000603EE">
        <w:rPr>
          <w:rFonts w:ascii="Arial" w:hAnsi="Arial" w:cs="Arial"/>
        </w:rPr>
        <w:t xml:space="preserve"> pa</w:t>
      </w:r>
      <w:r w:rsidR="00F716B4" w:rsidRPr="000603EE">
        <w:rPr>
          <w:rFonts w:ascii="Arial" w:hAnsi="Arial" w:cs="Arial"/>
        </w:rPr>
        <w:t>rt fractures, 05 (16.66%) was  four</w:t>
      </w:r>
      <w:r w:rsidRPr="000603EE">
        <w:rPr>
          <w:rFonts w:ascii="Arial" w:hAnsi="Arial" w:cs="Arial"/>
        </w:rPr>
        <w:t xml:space="preserve"> part fracture. In studies done by Rizwan Shahid et al,</w:t>
      </w:r>
      <w:r w:rsidRPr="000603EE">
        <w:rPr>
          <w:rFonts w:ascii="Arial" w:hAnsi="Arial" w:cs="Arial"/>
          <w:vertAlign w:val="superscript"/>
        </w:rPr>
        <w:t>28</w:t>
      </w:r>
      <w:r w:rsidR="00F716B4" w:rsidRPr="000603EE">
        <w:rPr>
          <w:rFonts w:ascii="Arial" w:hAnsi="Arial" w:cs="Arial"/>
        </w:rPr>
        <w:t xml:space="preserve"> </w:t>
      </w:r>
      <w:r w:rsidRPr="000603EE">
        <w:rPr>
          <w:rFonts w:ascii="Arial" w:hAnsi="Arial" w:cs="Arial"/>
        </w:rPr>
        <w:t>in a series of 50 patients studied 11 (22%) were</w:t>
      </w:r>
      <w:r w:rsidR="00F716B4" w:rsidRPr="000603EE">
        <w:rPr>
          <w:rFonts w:ascii="Arial" w:hAnsi="Arial" w:cs="Arial"/>
        </w:rPr>
        <w:t xml:space="preserve"> two part fractures, 21 (42%) were three</w:t>
      </w:r>
      <w:r w:rsidRPr="000603EE">
        <w:rPr>
          <w:rFonts w:ascii="Arial" w:hAnsi="Arial" w:cs="Arial"/>
        </w:rPr>
        <w:t xml:space="preserve"> pa</w:t>
      </w:r>
      <w:r w:rsidR="00F716B4" w:rsidRPr="000603EE">
        <w:rPr>
          <w:rFonts w:ascii="Arial" w:hAnsi="Arial" w:cs="Arial"/>
        </w:rPr>
        <w:t>rt fractures and 18 (36%) were four</w:t>
      </w:r>
      <w:r w:rsidRPr="000603EE">
        <w:rPr>
          <w:rFonts w:ascii="Arial" w:hAnsi="Arial" w:cs="Arial"/>
        </w:rPr>
        <w:t xml:space="preserve"> part fractures. In another study by MA Fazal et al,</w:t>
      </w:r>
      <w:r w:rsidRPr="000603EE">
        <w:rPr>
          <w:rFonts w:ascii="Arial" w:hAnsi="Arial" w:cs="Arial"/>
          <w:vertAlign w:val="superscript"/>
        </w:rPr>
        <w:t>32</w:t>
      </w:r>
      <w:r w:rsidR="00F716B4" w:rsidRPr="000603EE">
        <w:rPr>
          <w:rFonts w:ascii="Arial" w:hAnsi="Arial" w:cs="Arial"/>
        </w:rPr>
        <w:t xml:space="preserve"> 0f 27 cases 13 (48%) were two</w:t>
      </w:r>
      <w:r w:rsidRPr="000603EE">
        <w:rPr>
          <w:rFonts w:ascii="Arial" w:hAnsi="Arial" w:cs="Arial"/>
        </w:rPr>
        <w:t xml:space="preserve"> p</w:t>
      </w:r>
      <w:r w:rsidR="00F716B4" w:rsidRPr="000603EE">
        <w:rPr>
          <w:rFonts w:ascii="Arial" w:hAnsi="Arial" w:cs="Arial"/>
        </w:rPr>
        <w:t>art fractures, 12 (44.5%) were three</w:t>
      </w:r>
      <w:r w:rsidRPr="000603EE">
        <w:rPr>
          <w:rFonts w:ascii="Arial" w:hAnsi="Arial" w:cs="Arial"/>
        </w:rPr>
        <w:t xml:space="preserve"> pa</w:t>
      </w:r>
      <w:r w:rsidR="00F716B4" w:rsidRPr="000603EE">
        <w:rPr>
          <w:rFonts w:ascii="Arial" w:hAnsi="Arial" w:cs="Arial"/>
        </w:rPr>
        <w:t xml:space="preserve">rt fractures and 2 (7.5%) were four </w:t>
      </w:r>
      <w:r w:rsidRPr="000603EE">
        <w:rPr>
          <w:rFonts w:ascii="Arial" w:hAnsi="Arial" w:cs="Arial"/>
        </w:rPr>
        <w:t xml:space="preserve">part </w:t>
      </w:r>
      <w:r w:rsidRPr="000603EE">
        <w:rPr>
          <w:rFonts w:ascii="Arial" w:hAnsi="Arial" w:cs="Arial"/>
        </w:rPr>
        <w:lastRenderedPageBreak/>
        <w:t>fractures indicating that the incidence of type of fracture is nearly consistent with the studies in literature.</w:t>
      </w:r>
    </w:p>
    <w:tbl>
      <w:tblPr>
        <w:tblStyle w:val="TableGrid"/>
        <w:tblW w:w="0" w:type="auto"/>
        <w:tblLook w:val="04A0" w:firstRow="1" w:lastRow="0" w:firstColumn="1" w:lastColumn="0" w:noHBand="0" w:noVBand="1"/>
      </w:tblPr>
      <w:tblGrid>
        <w:gridCol w:w="2088"/>
        <w:gridCol w:w="2058"/>
        <w:gridCol w:w="2092"/>
        <w:gridCol w:w="2058"/>
      </w:tblGrid>
      <w:tr w:rsidR="0080317E" w:rsidRPr="000603EE" w:rsidTr="00C934A8">
        <w:trPr>
          <w:trHeight w:val="710"/>
        </w:trPr>
        <w:tc>
          <w:tcPr>
            <w:tcW w:w="2200" w:type="dxa"/>
            <w:vAlign w:val="center"/>
          </w:tcPr>
          <w:p w:rsidR="0007484E" w:rsidRPr="000603EE" w:rsidRDefault="0007484E" w:rsidP="0007484E">
            <w:pPr>
              <w:jc w:val="center"/>
              <w:rPr>
                <w:rFonts w:ascii="Arial" w:hAnsi="Arial" w:cs="Arial"/>
                <w:b/>
                <w:sz w:val="24"/>
                <w:szCs w:val="24"/>
              </w:rPr>
            </w:pPr>
          </w:p>
          <w:p w:rsidR="0080317E" w:rsidRPr="000603EE" w:rsidRDefault="0080317E" w:rsidP="0007484E">
            <w:pPr>
              <w:jc w:val="center"/>
              <w:rPr>
                <w:rFonts w:ascii="Arial" w:hAnsi="Arial" w:cs="Arial"/>
                <w:b/>
                <w:sz w:val="24"/>
                <w:szCs w:val="24"/>
              </w:rPr>
            </w:pPr>
            <w:r w:rsidRPr="000603EE">
              <w:rPr>
                <w:rFonts w:ascii="Arial" w:hAnsi="Arial" w:cs="Arial"/>
                <w:b/>
                <w:sz w:val="24"/>
                <w:szCs w:val="24"/>
              </w:rPr>
              <w:t>STUDY</w:t>
            </w:r>
          </w:p>
          <w:p w:rsidR="0080317E" w:rsidRPr="000603EE" w:rsidRDefault="0080317E" w:rsidP="0007484E">
            <w:pPr>
              <w:jc w:val="center"/>
              <w:rPr>
                <w:rFonts w:ascii="Arial" w:hAnsi="Arial" w:cs="Arial"/>
                <w:b/>
                <w:sz w:val="24"/>
                <w:szCs w:val="24"/>
              </w:rPr>
            </w:pPr>
          </w:p>
          <w:p w:rsidR="0080317E" w:rsidRPr="000603EE" w:rsidRDefault="0080317E" w:rsidP="0007484E">
            <w:pPr>
              <w:jc w:val="center"/>
              <w:rPr>
                <w:rFonts w:ascii="Arial" w:hAnsi="Arial" w:cs="Arial"/>
                <w:b/>
                <w:sz w:val="2"/>
                <w:szCs w:val="24"/>
              </w:rPr>
            </w:pPr>
          </w:p>
        </w:tc>
        <w:tc>
          <w:tcPr>
            <w:tcW w:w="2191" w:type="dxa"/>
            <w:vAlign w:val="center"/>
          </w:tcPr>
          <w:p w:rsidR="0080317E" w:rsidRPr="000603EE" w:rsidRDefault="0080317E" w:rsidP="0007484E">
            <w:pPr>
              <w:jc w:val="center"/>
              <w:rPr>
                <w:rFonts w:ascii="Arial" w:hAnsi="Arial" w:cs="Arial"/>
                <w:b/>
                <w:sz w:val="24"/>
                <w:szCs w:val="24"/>
              </w:rPr>
            </w:pPr>
            <w:r w:rsidRPr="000603EE">
              <w:rPr>
                <w:rFonts w:ascii="Arial" w:hAnsi="Arial" w:cs="Arial"/>
                <w:b/>
                <w:sz w:val="24"/>
                <w:szCs w:val="24"/>
              </w:rPr>
              <w:t>2PART #</w:t>
            </w:r>
          </w:p>
        </w:tc>
        <w:tc>
          <w:tcPr>
            <w:tcW w:w="2210" w:type="dxa"/>
            <w:vAlign w:val="center"/>
          </w:tcPr>
          <w:p w:rsidR="0080317E" w:rsidRPr="000603EE" w:rsidRDefault="0080317E" w:rsidP="0007484E">
            <w:pPr>
              <w:jc w:val="center"/>
              <w:rPr>
                <w:rFonts w:ascii="Arial" w:hAnsi="Arial" w:cs="Arial"/>
                <w:b/>
                <w:sz w:val="24"/>
                <w:szCs w:val="24"/>
              </w:rPr>
            </w:pPr>
            <w:r w:rsidRPr="000603EE">
              <w:rPr>
                <w:rFonts w:ascii="Arial" w:hAnsi="Arial" w:cs="Arial"/>
                <w:b/>
                <w:sz w:val="24"/>
                <w:szCs w:val="24"/>
              </w:rPr>
              <w:t>3 PART #</w:t>
            </w:r>
          </w:p>
        </w:tc>
        <w:tc>
          <w:tcPr>
            <w:tcW w:w="2191" w:type="dxa"/>
            <w:vAlign w:val="center"/>
          </w:tcPr>
          <w:p w:rsidR="0080317E" w:rsidRPr="000603EE" w:rsidRDefault="0080317E" w:rsidP="0007484E">
            <w:pPr>
              <w:jc w:val="center"/>
              <w:rPr>
                <w:rFonts w:ascii="Arial" w:hAnsi="Arial" w:cs="Arial"/>
                <w:b/>
                <w:sz w:val="24"/>
                <w:szCs w:val="24"/>
              </w:rPr>
            </w:pPr>
            <w:r w:rsidRPr="000603EE">
              <w:rPr>
                <w:rFonts w:ascii="Arial" w:hAnsi="Arial" w:cs="Arial"/>
                <w:b/>
                <w:sz w:val="24"/>
                <w:szCs w:val="24"/>
              </w:rPr>
              <w:t>4 PART#</w:t>
            </w:r>
          </w:p>
        </w:tc>
      </w:tr>
      <w:tr w:rsidR="0080317E" w:rsidRPr="000603EE" w:rsidTr="00C934A8">
        <w:tc>
          <w:tcPr>
            <w:tcW w:w="2200"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RIZWAN SHAHID et al</w:t>
            </w:r>
            <w:r w:rsidRPr="000603EE">
              <w:rPr>
                <w:rFonts w:ascii="Arial" w:hAnsi="Arial" w:cs="Arial"/>
                <w:sz w:val="24"/>
                <w:szCs w:val="24"/>
                <w:vertAlign w:val="superscript"/>
              </w:rPr>
              <w:t>28</w:t>
            </w:r>
          </w:p>
        </w:tc>
        <w:tc>
          <w:tcPr>
            <w:tcW w:w="2191"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11(22%)</w:t>
            </w:r>
          </w:p>
        </w:tc>
        <w:tc>
          <w:tcPr>
            <w:tcW w:w="2210"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21(42%)</w:t>
            </w:r>
          </w:p>
        </w:tc>
        <w:tc>
          <w:tcPr>
            <w:tcW w:w="2191"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18(36%)</w:t>
            </w:r>
          </w:p>
        </w:tc>
      </w:tr>
      <w:tr w:rsidR="0080317E" w:rsidRPr="000603EE" w:rsidTr="00C934A8">
        <w:tc>
          <w:tcPr>
            <w:tcW w:w="2200"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 xml:space="preserve">MA FAZAL et al </w:t>
            </w:r>
            <w:r w:rsidRPr="000603EE">
              <w:rPr>
                <w:rFonts w:ascii="Arial" w:hAnsi="Arial" w:cs="Arial"/>
                <w:sz w:val="24"/>
                <w:szCs w:val="24"/>
                <w:vertAlign w:val="superscript"/>
              </w:rPr>
              <w:t>32</w:t>
            </w:r>
          </w:p>
        </w:tc>
        <w:tc>
          <w:tcPr>
            <w:tcW w:w="2191"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13(48%)</w:t>
            </w:r>
          </w:p>
        </w:tc>
        <w:tc>
          <w:tcPr>
            <w:tcW w:w="2210"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12(45.5%)</w:t>
            </w:r>
          </w:p>
        </w:tc>
        <w:tc>
          <w:tcPr>
            <w:tcW w:w="2191"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02(7.5%)</w:t>
            </w:r>
          </w:p>
        </w:tc>
      </w:tr>
      <w:tr w:rsidR="0080317E" w:rsidRPr="000603EE" w:rsidTr="00C934A8">
        <w:tc>
          <w:tcPr>
            <w:tcW w:w="2200" w:type="dxa"/>
            <w:vAlign w:val="center"/>
          </w:tcPr>
          <w:p w:rsidR="0080317E" w:rsidRPr="000603EE" w:rsidRDefault="00546176" w:rsidP="0007484E">
            <w:pPr>
              <w:jc w:val="center"/>
              <w:rPr>
                <w:rFonts w:ascii="Arial" w:hAnsi="Arial" w:cs="Arial"/>
                <w:sz w:val="24"/>
                <w:szCs w:val="24"/>
              </w:rPr>
            </w:pPr>
            <w:r w:rsidRPr="000603EE">
              <w:rPr>
                <w:rFonts w:ascii="Arial" w:hAnsi="Arial" w:cs="Arial"/>
                <w:sz w:val="24"/>
                <w:szCs w:val="24"/>
              </w:rPr>
              <w:t>PRESENT</w:t>
            </w:r>
            <w:r w:rsidR="0080317E" w:rsidRPr="000603EE">
              <w:rPr>
                <w:rFonts w:ascii="Arial" w:hAnsi="Arial" w:cs="Arial"/>
                <w:sz w:val="24"/>
                <w:szCs w:val="24"/>
              </w:rPr>
              <w:t xml:space="preserve"> STUDY</w:t>
            </w:r>
          </w:p>
        </w:tc>
        <w:tc>
          <w:tcPr>
            <w:tcW w:w="2191"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14 (46.66%)</w:t>
            </w:r>
          </w:p>
        </w:tc>
        <w:tc>
          <w:tcPr>
            <w:tcW w:w="2210"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11 (36.66%)</w:t>
            </w:r>
          </w:p>
        </w:tc>
        <w:tc>
          <w:tcPr>
            <w:tcW w:w="2191" w:type="dxa"/>
            <w:vAlign w:val="center"/>
          </w:tcPr>
          <w:p w:rsidR="0080317E" w:rsidRPr="000603EE" w:rsidRDefault="0080317E" w:rsidP="0007484E">
            <w:pPr>
              <w:jc w:val="center"/>
              <w:rPr>
                <w:rFonts w:ascii="Arial" w:hAnsi="Arial" w:cs="Arial"/>
                <w:sz w:val="24"/>
                <w:szCs w:val="24"/>
              </w:rPr>
            </w:pPr>
            <w:r w:rsidRPr="000603EE">
              <w:rPr>
                <w:rFonts w:ascii="Arial" w:hAnsi="Arial" w:cs="Arial"/>
                <w:sz w:val="24"/>
                <w:szCs w:val="24"/>
              </w:rPr>
              <w:t>05 (16.66%)</w:t>
            </w:r>
          </w:p>
        </w:tc>
      </w:tr>
    </w:tbl>
    <w:p w:rsidR="0080317E" w:rsidRPr="000603EE" w:rsidRDefault="0080317E" w:rsidP="0080317E">
      <w:pPr>
        <w:rPr>
          <w:rFonts w:ascii="Arial" w:hAnsi="Arial" w:cs="Arial"/>
          <w:sz w:val="24"/>
          <w:szCs w:val="24"/>
        </w:rPr>
      </w:pPr>
    </w:p>
    <w:p w:rsidR="0080317E" w:rsidRPr="000603EE" w:rsidRDefault="0080317E" w:rsidP="0007484E">
      <w:pPr>
        <w:spacing w:line="480" w:lineRule="auto"/>
        <w:jc w:val="both"/>
        <w:rPr>
          <w:rFonts w:ascii="Arial" w:hAnsi="Arial" w:cs="Arial"/>
          <w:b/>
        </w:rPr>
      </w:pPr>
      <w:r w:rsidRPr="000603EE">
        <w:rPr>
          <w:rFonts w:ascii="Arial" w:hAnsi="Arial" w:cs="Arial"/>
          <w:b/>
        </w:rPr>
        <w:t>COMPLICATIONS :</w:t>
      </w:r>
    </w:p>
    <w:p w:rsidR="0080317E" w:rsidRPr="000603EE" w:rsidRDefault="0080317E" w:rsidP="0007484E">
      <w:pPr>
        <w:spacing w:line="480" w:lineRule="auto"/>
        <w:jc w:val="both"/>
        <w:rPr>
          <w:rFonts w:ascii="Arial" w:hAnsi="Arial" w:cs="Arial"/>
        </w:rPr>
      </w:pPr>
      <w:r w:rsidRPr="000603EE">
        <w:rPr>
          <w:rFonts w:ascii="Arial" w:hAnsi="Arial" w:cs="Arial"/>
          <w:b/>
        </w:rPr>
        <w:tab/>
      </w:r>
      <w:r w:rsidRPr="000603EE">
        <w:rPr>
          <w:rFonts w:ascii="Arial" w:hAnsi="Arial" w:cs="Arial"/>
        </w:rPr>
        <w:t>Secondary displacement and malunion occurred in three cases  at surgical neck. It usually involves to anterior angulation and varus deformity, decreasing neck shaft angle &lt;120</w:t>
      </w:r>
      <w:r w:rsidRPr="000603EE">
        <w:rPr>
          <w:rFonts w:ascii="Arial" w:hAnsi="Arial" w:cs="Arial"/>
          <w:vertAlign w:val="superscript"/>
        </w:rPr>
        <w:t>0</w:t>
      </w:r>
      <w:r w:rsidRPr="000603EE">
        <w:rPr>
          <w:rFonts w:ascii="Arial" w:hAnsi="Arial" w:cs="Arial"/>
        </w:rPr>
        <w:t>. It was probably due to communition of underlying osteoporotic bone which may go impaction at the fracture site after reduction leading to varus malunion.</w:t>
      </w:r>
    </w:p>
    <w:p w:rsidR="0080317E" w:rsidRPr="000603EE" w:rsidRDefault="0080317E" w:rsidP="0007484E">
      <w:pPr>
        <w:spacing w:line="480" w:lineRule="auto"/>
        <w:jc w:val="both"/>
        <w:rPr>
          <w:rFonts w:ascii="Arial" w:hAnsi="Arial" w:cs="Arial"/>
        </w:rPr>
      </w:pPr>
      <w:r w:rsidRPr="000603EE">
        <w:rPr>
          <w:rFonts w:ascii="Arial" w:hAnsi="Arial" w:cs="Arial"/>
        </w:rPr>
        <w:t>Two patients in PHILOs group had plate impingement and limitation of abduction, its hardware related complication, improper plate positioning may have lead to impingement.</w:t>
      </w:r>
    </w:p>
    <w:p w:rsidR="0080317E" w:rsidRPr="000603EE" w:rsidRDefault="0080317E" w:rsidP="0007484E">
      <w:pPr>
        <w:spacing w:line="480" w:lineRule="auto"/>
        <w:jc w:val="both"/>
        <w:rPr>
          <w:rFonts w:ascii="Arial" w:hAnsi="Arial" w:cs="Arial"/>
        </w:rPr>
      </w:pPr>
      <w:r w:rsidRPr="000603EE">
        <w:rPr>
          <w:rFonts w:ascii="Arial" w:hAnsi="Arial" w:cs="Arial"/>
        </w:rPr>
        <w:t>Three  patient</w:t>
      </w:r>
      <w:r w:rsidR="00133DAC">
        <w:rPr>
          <w:rFonts w:ascii="Arial" w:hAnsi="Arial" w:cs="Arial"/>
        </w:rPr>
        <w:t>s</w:t>
      </w:r>
      <w:r w:rsidRPr="000603EE">
        <w:rPr>
          <w:rFonts w:ascii="Arial" w:hAnsi="Arial" w:cs="Arial"/>
        </w:rPr>
        <w:t xml:space="preserve"> had pin track infection in percutan</w:t>
      </w:r>
      <w:r w:rsidR="002760CF">
        <w:rPr>
          <w:rFonts w:ascii="Arial" w:hAnsi="Arial" w:cs="Arial"/>
        </w:rPr>
        <w:t>e</w:t>
      </w:r>
      <w:r w:rsidRPr="000603EE">
        <w:rPr>
          <w:rFonts w:ascii="Arial" w:hAnsi="Arial" w:cs="Arial"/>
        </w:rPr>
        <w:t>ous K- Wire fixation series which are treated with appropriate antibiotics and it didn’t result in any loosening of k-wire. Pin track infection is the commonly encoun</w:t>
      </w:r>
      <w:r w:rsidR="002760CF">
        <w:rPr>
          <w:rFonts w:ascii="Arial" w:hAnsi="Arial" w:cs="Arial"/>
        </w:rPr>
        <w:t>tered complication  in percutane</w:t>
      </w:r>
      <w:r w:rsidRPr="000603EE">
        <w:rPr>
          <w:rFonts w:ascii="Arial" w:hAnsi="Arial" w:cs="Arial"/>
        </w:rPr>
        <w:t>ous pinning.</w:t>
      </w:r>
    </w:p>
    <w:p w:rsidR="0080317E" w:rsidRPr="000603EE" w:rsidRDefault="0080317E" w:rsidP="0007484E">
      <w:pPr>
        <w:pStyle w:val="ListParagraph"/>
        <w:numPr>
          <w:ilvl w:val="0"/>
          <w:numId w:val="13"/>
        </w:numPr>
        <w:spacing w:line="480" w:lineRule="auto"/>
        <w:jc w:val="both"/>
        <w:rPr>
          <w:rFonts w:ascii="Arial" w:hAnsi="Arial" w:cs="Arial"/>
          <w:sz w:val="22"/>
          <w:szCs w:val="22"/>
        </w:rPr>
      </w:pPr>
      <w:r w:rsidRPr="000603EE">
        <w:rPr>
          <w:rFonts w:ascii="Arial" w:hAnsi="Arial" w:cs="Arial"/>
          <w:sz w:val="22"/>
          <w:szCs w:val="22"/>
        </w:rPr>
        <w:t>Both complications in PHILOS group i.e. varus malunion and impingement lead to poor results.</w:t>
      </w:r>
    </w:p>
    <w:p w:rsidR="0080317E" w:rsidRPr="000603EE" w:rsidRDefault="0080317E" w:rsidP="0007484E">
      <w:pPr>
        <w:pStyle w:val="ListParagraph"/>
        <w:numPr>
          <w:ilvl w:val="0"/>
          <w:numId w:val="13"/>
        </w:numPr>
        <w:spacing w:line="480" w:lineRule="auto"/>
        <w:jc w:val="both"/>
        <w:rPr>
          <w:rFonts w:ascii="Arial" w:hAnsi="Arial" w:cs="Arial"/>
          <w:sz w:val="22"/>
          <w:szCs w:val="22"/>
        </w:rPr>
      </w:pPr>
      <w:r w:rsidRPr="000603EE">
        <w:rPr>
          <w:rFonts w:ascii="Arial" w:hAnsi="Arial" w:cs="Arial"/>
          <w:sz w:val="22"/>
          <w:szCs w:val="22"/>
        </w:rPr>
        <w:t>In percutaneous group pin track infection is commonest complication where 66% of patients had fair to excellent result and the remaining 33% had poor results.</w:t>
      </w:r>
    </w:p>
    <w:p w:rsidR="0080317E" w:rsidRDefault="0080317E" w:rsidP="0080317E">
      <w:pPr>
        <w:rPr>
          <w:rFonts w:ascii="Arial" w:hAnsi="Arial" w:cs="Arial"/>
          <w:sz w:val="24"/>
          <w:szCs w:val="24"/>
        </w:rPr>
      </w:pPr>
    </w:p>
    <w:p w:rsidR="00D84B04" w:rsidRDefault="00D84B04" w:rsidP="0080317E">
      <w:pPr>
        <w:jc w:val="center"/>
        <w:rPr>
          <w:rFonts w:ascii="Arial" w:hAnsi="Arial" w:cs="Arial"/>
          <w:b/>
        </w:rPr>
      </w:pPr>
    </w:p>
    <w:p w:rsidR="0080317E" w:rsidRPr="000603EE" w:rsidRDefault="007C5F92" w:rsidP="0080317E">
      <w:pPr>
        <w:jc w:val="center"/>
        <w:rPr>
          <w:rFonts w:ascii="Arial" w:hAnsi="Arial" w:cs="Arial"/>
          <w:b/>
        </w:rPr>
      </w:pPr>
      <w:r w:rsidRPr="000603EE">
        <w:rPr>
          <w:rFonts w:ascii="Arial" w:hAnsi="Arial" w:cs="Arial"/>
          <w:b/>
        </w:rPr>
        <w:t>TABLE-</w:t>
      </w:r>
      <w:r w:rsidR="0080317E" w:rsidRPr="000603EE">
        <w:rPr>
          <w:rFonts w:ascii="Arial" w:hAnsi="Arial" w:cs="Arial"/>
          <w:b/>
        </w:rPr>
        <w:t xml:space="preserve"> Comparison of complications in other study group on surgical</w:t>
      </w:r>
    </w:p>
    <w:p w:rsidR="0080317E" w:rsidRPr="000603EE" w:rsidRDefault="0080317E" w:rsidP="0080317E">
      <w:pPr>
        <w:jc w:val="center"/>
        <w:rPr>
          <w:rFonts w:ascii="Arial" w:hAnsi="Arial" w:cs="Arial"/>
          <w:b/>
        </w:rPr>
      </w:pPr>
      <w:r w:rsidRPr="000603EE">
        <w:rPr>
          <w:rFonts w:ascii="Arial" w:hAnsi="Arial" w:cs="Arial"/>
          <w:b/>
        </w:rPr>
        <w:t>Management  of proximal humerus fracture with our study</w:t>
      </w:r>
    </w:p>
    <w:tbl>
      <w:tblPr>
        <w:tblStyle w:val="TableGrid"/>
        <w:tblW w:w="0" w:type="auto"/>
        <w:tblLook w:val="04A0" w:firstRow="1" w:lastRow="0" w:firstColumn="1" w:lastColumn="0" w:noHBand="0" w:noVBand="1"/>
      </w:tblPr>
      <w:tblGrid>
        <w:gridCol w:w="2261"/>
        <w:gridCol w:w="2161"/>
        <w:gridCol w:w="1939"/>
        <w:gridCol w:w="1935"/>
      </w:tblGrid>
      <w:tr w:rsidR="0080317E" w:rsidRPr="000603EE" w:rsidTr="00F716B4">
        <w:tc>
          <w:tcPr>
            <w:tcW w:w="2360" w:type="dxa"/>
            <w:vAlign w:val="center"/>
          </w:tcPr>
          <w:p w:rsidR="0080317E" w:rsidRPr="000603EE" w:rsidRDefault="0080317E" w:rsidP="0007484E">
            <w:pPr>
              <w:jc w:val="center"/>
              <w:rPr>
                <w:rFonts w:ascii="Arial" w:hAnsi="Arial" w:cs="Arial"/>
                <w:b/>
                <w:sz w:val="22"/>
                <w:szCs w:val="22"/>
              </w:rPr>
            </w:pPr>
            <w:r w:rsidRPr="000603EE">
              <w:rPr>
                <w:rFonts w:ascii="Arial" w:hAnsi="Arial" w:cs="Arial"/>
                <w:b/>
                <w:sz w:val="22"/>
                <w:szCs w:val="22"/>
              </w:rPr>
              <w:t>COMPLICATIONS</w:t>
            </w:r>
          </w:p>
        </w:tc>
        <w:tc>
          <w:tcPr>
            <w:tcW w:w="2333" w:type="dxa"/>
            <w:vAlign w:val="center"/>
          </w:tcPr>
          <w:p w:rsidR="0080317E" w:rsidRPr="000603EE" w:rsidRDefault="0080317E" w:rsidP="0007484E">
            <w:pPr>
              <w:jc w:val="center"/>
              <w:rPr>
                <w:rFonts w:ascii="Arial" w:hAnsi="Arial" w:cs="Arial"/>
                <w:b/>
                <w:sz w:val="22"/>
                <w:szCs w:val="22"/>
              </w:rPr>
            </w:pPr>
            <w:r w:rsidRPr="000603EE">
              <w:rPr>
                <w:rFonts w:ascii="Arial" w:hAnsi="Arial" w:cs="Arial"/>
                <w:b/>
                <w:sz w:val="22"/>
                <w:szCs w:val="22"/>
              </w:rPr>
              <w:t>RAMCHANDER SIWACH</w:t>
            </w:r>
            <w:r w:rsidRPr="000603EE">
              <w:rPr>
                <w:rFonts w:ascii="Arial" w:hAnsi="Arial" w:cs="Arial"/>
                <w:b/>
                <w:sz w:val="22"/>
                <w:szCs w:val="22"/>
                <w:vertAlign w:val="superscript"/>
              </w:rPr>
              <w:t>27</w:t>
            </w:r>
          </w:p>
          <w:p w:rsidR="0080317E" w:rsidRPr="000603EE" w:rsidRDefault="0080317E" w:rsidP="0007484E">
            <w:pPr>
              <w:jc w:val="center"/>
              <w:rPr>
                <w:rFonts w:ascii="Arial" w:hAnsi="Arial" w:cs="Arial"/>
                <w:b/>
                <w:sz w:val="22"/>
                <w:szCs w:val="22"/>
              </w:rPr>
            </w:pPr>
          </w:p>
        </w:tc>
        <w:tc>
          <w:tcPr>
            <w:tcW w:w="2275" w:type="dxa"/>
            <w:vAlign w:val="center"/>
          </w:tcPr>
          <w:p w:rsidR="0080317E" w:rsidRPr="000603EE" w:rsidRDefault="0080317E" w:rsidP="0007484E">
            <w:pPr>
              <w:jc w:val="center"/>
              <w:rPr>
                <w:rFonts w:ascii="Arial" w:hAnsi="Arial" w:cs="Arial"/>
                <w:b/>
                <w:sz w:val="22"/>
                <w:szCs w:val="22"/>
              </w:rPr>
            </w:pPr>
            <w:r w:rsidRPr="000603EE">
              <w:rPr>
                <w:rFonts w:ascii="Arial" w:hAnsi="Arial" w:cs="Arial"/>
                <w:b/>
                <w:sz w:val="22"/>
                <w:szCs w:val="22"/>
              </w:rPr>
              <w:t>RICHARD J HAWKINS</w:t>
            </w:r>
          </w:p>
        </w:tc>
        <w:tc>
          <w:tcPr>
            <w:tcW w:w="2274" w:type="dxa"/>
            <w:vAlign w:val="center"/>
          </w:tcPr>
          <w:p w:rsidR="0080317E" w:rsidRPr="000603EE" w:rsidRDefault="007C5F92" w:rsidP="0007484E">
            <w:pPr>
              <w:jc w:val="center"/>
              <w:rPr>
                <w:rFonts w:ascii="Arial" w:hAnsi="Arial" w:cs="Arial"/>
                <w:b/>
                <w:sz w:val="22"/>
                <w:szCs w:val="22"/>
              </w:rPr>
            </w:pPr>
            <w:r w:rsidRPr="000603EE">
              <w:rPr>
                <w:rFonts w:ascii="Arial" w:hAnsi="Arial" w:cs="Arial"/>
                <w:b/>
                <w:sz w:val="22"/>
                <w:szCs w:val="22"/>
              </w:rPr>
              <w:t xml:space="preserve">PRESENT </w:t>
            </w:r>
            <w:r w:rsidR="0080317E" w:rsidRPr="000603EE">
              <w:rPr>
                <w:rFonts w:ascii="Arial" w:hAnsi="Arial" w:cs="Arial"/>
                <w:b/>
                <w:sz w:val="22"/>
                <w:szCs w:val="22"/>
              </w:rPr>
              <w:t>STUDY</w:t>
            </w:r>
          </w:p>
        </w:tc>
      </w:tr>
      <w:tr w:rsidR="0080317E" w:rsidRPr="000603EE" w:rsidTr="00F716B4">
        <w:tc>
          <w:tcPr>
            <w:tcW w:w="2360"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Post op Infection</w:t>
            </w:r>
          </w:p>
          <w:p w:rsidR="0080317E" w:rsidRPr="000603EE" w:rsidRDefault="0080317E" w:rsidP="0007484E">
            <w:pPr>
              <w:jc w:val="center"/>
              <w:rPr>
                <w:rFonts w:ascii="Arial" w:hAnsi="Arial" w:cs="Arial"/>
                <w:sz w:val="22"/>
                <w:szCs w:val="22"/>
              </w:rPr>
            </w:pPr>
          </w:p>
        </w:tc>
        <w:tc>
          <w:tcPr>
            <w:tcW w:w="2333"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01</w:t>
            </w:r>
          </w:p>
        </w:tc>
        <w:tc>
          <w:tcPr>
            <w:tcW w:w="2275"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00</w:t>
            </w:r>
          </w:p>
        </w:tc>
        <w:tc>
          <w:tcPr>
            <w:tcW w:w="2274"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03</w:t>
            </w:r>
          </w:p>
        </w:tc>
      </w:tr>
      <w:tr w:rsidR="0080317E" w:rsidRPr="000603EE" w:rsidTr="00F716B4">
        <w:trPr>
          <w:trHeight w:val="449"/>
        </w:trPr>
        <w:tc>
          <w:tcPr>
            <w:tcW w:w="2360"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Plate impingement</w:t>
            </w:r>
          </w:p>
          <w:p w:rsidR="0080317E" w:rsidRPr="000603EE" w:rsidRDefault="0080317E" w:rsidP="0007484E">
            <w:pPr>
              <w:jc w:val="center"/>
              <w:rPr>
                <w:rFonts w:ascii="Arial" w:hAnsi="Arial" w:cs="Arial"/>
                <w:sz w:val="22"/>
                <w:szCs w:val="22"/>
              </w:rPr>
            </w:pPr>
          </w:p>
        </w:tc>
        <w:tc>
          <w:tcPr>
            <w:tcW w:w="2333"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01</w:t>
            </w:r>
          </w:p>
        </w:tc>
        <w:tc>
          <w:tcPr>
            <w:tcW w:w="2275"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02</w:t>
            </w:r>
          </w:p>
        </w:tc>
        <w:tc>
          <w:tcPr>
            <w:tcW w:w="2274"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02</w:t>
            </w:r>
          </w:p>
        </w:tc>
      </w:tr>
      <w:tr w:rsidR="0080317E" w:rsidRPr="000603EE" w:rsidTr="00F716B4">
        <w:tc>
          <w:tcPr>
            <w:tcW w:w="2360"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Mal union</w:t>
            </w:r>
          </w:p>
          <w:p w:rsidR="0080317E" w:rsidRPr="000603EE" w:rsidRDefault="0080317E" w:rsidP="0007484E">
            <w:pPr>
              <w:jc w:val="center"/>
              <w:rPr>
                <w:rFonts w:ascii="Arial" w:hAnsi="Arial" w:cs="Arial"/>
                <w:sz w:val="22"/>
                <w:szCs w:val="22"/>
              </w:rPr>
            </w:pPr>
          </w:p>
        </w:tc>
        <w:tc>
          <w:tcPr>
            <w:tcW w:w="2333"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01</w:t>
            </w:r>
          </w:p>
        </w:tc>
        <w:tc>
          <w:tcPr>
            <w:tcW w:w="2275"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0O</w:t>
            </w:r>
          </w:p>
        </w:tc>
        <w:tc>
          <w:tcPr>
            <w:tcW w:w="2274"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03</w:t>
            </w:r>
          </w:p>
        </w:tc>
      </w:tr>
      <w:tr w:rsidR="0080317E" w:rsidRPr="000603EE" w:rsidTr="00F716B4">
        <w:tc>
          <w:tcPr>
            <w:tcW w:w="2360"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Non union</w:t>
            </w:r>
          </w:p>
          <w:p w:rsidR="0080317E" w:rsidRPr="000603EE" w:rsidRDefault="0080317E" w:rsidP="0007484E">
            <w:pPr>
              <w:jc w:val="center"/>
              <w:rPr>
                <w:rFonts w:ascii="Arial" w:hAnsi="Arial" w:cs="Arial"/>
                <w:sz w:val="22"/>
                <w:szCs w:val="22"/>
              </w:rPr>
            </w:pPr>
          </w:p>
        </w:tc>
        <w:tc>
          <w:tcPr>
            <w:tcW w:w="2333"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02</w:t>
            </w:r>
          </w:p>
        </w:tc>
        <w:tc>
          <w:tcPr>
            <w:tcW w:w="2275"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00</w:t>
            </w:r>
          </w:p>
        </w:tc>
        <w:tc>
          <w:tcPr>
            <w:tcW w:w="2274"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00</w:t>
            </w:r>
          </w:p>
        </w:tc>
      </w:tr>
      <w:tr w:rsidR="0080317E" w:rsidRPr="000603EE" w:rsidTr="00F716B4">
        <w:trPr>
          <w:trHeight w:val="422"/>
        </w:trPr>
        <w:tc>
          <w:tcPr>
            <w:tcW w:w="2360"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A</w:t>
            </w:r>
            <w:r w:rsidR="00B93F6B">
              <w:rPr>
                <w:rFonts w:ascii="Arial" w:hAnsi="Arial" w:cs="Arial"/>
                <w:sz w:val="22"/>
                <w:szCs w:val="22"/>
              </w:rPr>
              <w:t>VN</w:t>
            </w:r>
          </w:p>
        </w:tc>
        <w:tc>
          <w:tcPr>
            <w:tcW w:w="2333"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02</w:t>
            </w:r>
          </w:p>
        </w:tc>
        <w:tc>
          <w:tcPr>
            <w:tcW w:w="2275"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02</w:t>
            </w:r>
          </w:p>
        </w:tc>
        <w:tc>
          <w:tcPr>
            <w:tcW w:w="2274" w:type="dxa"/>
            <w:vAlign w:val="center"/>
          </w:tcPr>
          <w:p w:rsidR="0080317E" w:rsidRPr="000603EE" w:rsidRDefault="0080317E" w:rsidP="0007484E">
            <w:pPr>
              <w:jc w:val="center"/>
              <w:rPr>
                <w:rFonts w:ascii="Arial" w:hAnsi="Arial" w:cs="Arial"/>
                <w:sz w:val="22"/>
                <w:szCs w:val="22"/>
              </w:rPr>
            </w:pPr>
            <w:r w:rsidRPr="000603EE">
              <w:rPr>
                <w:rFonts w:ascii="Arial" w:hAnsi="Arial" w:cs="Arial"/>
                <w:sz w:val="22"/>
                <w:szCs w:val="22"/>
              </w:rPr>
              <w:t>00</w:t>
            </w:r>
          </w:p>
        </w:tc>
      </w:tr>
    </w:tbl>
    <w:p w:rsidR="0080317E" w:rsidRPr="000603EE" w:rsidRDefault="0080317E" w:rsidP="0080317E">
      <w:pPr>
        <w:pStyle w:val="NoSpacing"/>
        <w:rPr>
          <w:rFonts w:ascii="Arial" w:hAnsi="Arial" w:cs="Arial"/>
          <w:b/>
        </w:rPr>
      </w:pPr>
    </w:p>
    <w:p w:rsidR="0080317E" w:rsidRPr="000603EE" w:rsidRDefault="0080317E" w:rsidP="0080317E">
      <w:pPr>
        <w:pStyle w:val="NoSpacing"/>
        <w:rPr>
          <w:rFonts w:ascii="Arial" w:hAnsi="Arial" w:cs="Arial"/>
          <w:b/>
        </w:rPr>
      </w:pPr>
    </w:p>
    <w:p w:rsidR="0080317E" w:rsidRPr="000603EE" w:rsidRDefault="00B93F6B" w:rsidP="00DE745B">
      <w:pPr>
        <w:pStyle w:val="NoSpacing"/>
        <w:spacing w:line="480" w:lineRule="auto"/>
        <w:rPr>
          <w:rFonts w:ascii="Arial" w:hAnsi="Arial" w:cs="Arial"/>
        </w:rPr>
      </w:pPr>
      <w:r>
        <w:rPr>
          <w:rFonts w:ascii="Arial" w:hAnsi="Arial" w:cs="Arial"/>
        </w:rPr>
        <w:t>The incidence of avascular n</w:t>
      </w:r>
      <w:r w:rsidR="0080317E" w:rsidRPr="000603EE">
        <w:rPr>
          <w:rFonts w:ascii="Arial" w:hAnsi="Arial" w:cs="Arial"/>
        </w:rPr>
        <w:t>ecrosis ranges from 8%</w:t>
      </w:r>
      <w:r w:rsidR="00F716B4" w:rsidRPr="000603EE">
        <w:rPr>
          <w:rFonts w:ascii="Arial" w:hAnsi="Arial" w:cs="Arial"/>
        </w:rPr>
        <w:t xml:space="preserve"> </w:t>
      </w:r>
      <w:r w:rsidR="0080317E" w:rsidRPr="000603EE">
        <w:rPr>
          <w:rFonts w:ascii="Arial" w:hAnsi="Arial" w:cs="Arial"/>
        </w:rPr>
        <w:t>to 35% in different</w:t>
      </w:r>
      <w:r w:rsidR="00DE745B">
        <w:rPr>
          <w:rFonts w:ascii="Arial" w:hAnsi="Arial" w:cs="Arial"/>
        </w:rPr>
        <w:t xml:space="preserve"> </w:t>
      </w:r>
      <w:r w:rsidR="00F716B4" w:rsidRPr="000603EE">
        <w:rPr>
          <w:rFonts w:ascii="Arial" w:hAnsi="Arial" w:cs="Arial"/>
        </w:rPr>
        <w:t>s</w:t>
      </w:r>
      <w:r w:rsidR="0080317E" w:rsidRPr="000603EE">
        <w:rPr>
          <w:rFonts w:ascii="Arial" w:hAnsi="Arial" w:cs="Arial"/>
        </w:rPr>
        <w:t>tudies. we had no case of avascular necrosis.</w:t>
      </w:r>
    </w:p>
    <w:p w:rsidR="0080317E" w:rsidRPr="000603EE" w:rsidRDefault="0080317E" w:rsidP="00C934A8">
      <w:pPr>
        <w:spacing w:line="480" w:lineRule="auto"/>
        <w:rPr>
          <w:rFonts w:ascii="Arial" w:hAnsi="Arial" w:cs="Arial"/>
          <w:b/>
        </w:rPr>
      </w:pPr>
      <w:r w:rsidRPr="000603EE">
        <w:rPr>
          <w:rFonts w:ascii="Arial" w:hAnsi="Arial" w:cs="Arial"/>
          <w:b/>
        </w:rPr>
        <w:t>RESULTS:</w:t>
      </w:r>
    </w:p>
    <w:p w:rsidR="0080317E" w:rsidRPr="000603EE" w:rsidRDefault="0080317E" w:rsidP="00C934A8">
      <w:pPr>
        <w:pStyle w:val="ListParagraph"/>
        <w:spacing w:line="480" w:lineRule="auto"/>
        <w:ind w:left="0"/>
        <w:jc w:val="both"/>
        <w:rPr>
          <w:rFonts w:ascii="Arial" w:hAnsi="Arial" w:cs="Arial"/>
          <w:sz w:val="22"/>
          <w:szCs w:val="22"/>
        </w:rPr>
      </w:pPr>
      <w:r w:rsidRPr="000603EE">
        <w:rPr>
          <w:rFonts w:ascii="Arial" w:hAnsi="Arial" w:cs="Arial"/>
          <w:sz w:val="22"/>
          <w:szCs w:val="22"/>
        </w:rPr>
        <w:t xml:space="preserve"> The final results are graded according to constant Murley’s scoring criteria. In the present study in both the groups most of the cases had fair results.</w:t>
      </w:r>
    </w:p>
    <w:p w:rsidR="0080317E" w:rsidRPr="000603EE" w:rsidRDefault="0080317E" w:rsidP="00C934A8">
      <w:pPr>
        <w:spacing w:line="480" w:lineRule="auto"/>
        <w:jc w:val="both"/>
        <w:rPr>
          <w:rFonts w:ascii="Arial" w:hAnsi="Arial" w:cs="Arial"/>
        </w:rPr>
      </w:pPr>
      <w:r w:rsidRPr="000603EE">
        <w:rPr>
          <w:rFonts w:ascii="Arial" w:hAnsi="Arial" w:cs="Arial"/>
        </w:rPr>
        <w:t xml:space="preserve"> In PERCUTANEOUS GROUP 40% of patients</w:t>
      </w:r>
      <w:r w:rsidR="00B93F6B">
        <w:rPr>
          <w:rFonts w:ascii="Arial" w:hAnsi="Arial" w:cs="Arial"/>
        </w:rPr>
        <w:t xml:space="preserve"> had good to excellent  results,</w:t>
      </w:r>
      <w:r w:rsidRPr="000603EE">
        <w:rPr>
          <w:rFonts w:ascii="Arial" w:hAnsi="Arial" w:cs="Arial"/>
        </w:rPr>
        <w:t xml:space="preserve"> 40% had fair result and 20% had poor result.</w:t>
      </w:r>
    </w:p>
    <w:p w:rsidR="0007484E" w:rsidRPr="000603EE" w:rsidRDefault="0080317E" w:rsidP="00C934A8">
      <w:pPr>
        <w:spacing w:line="480" w:lineRule="auto"/>
        <w:jc w:val="both"/>
        <w:rPr>
          <w:rFonts w:ascii="Arial" w:hAnsi="Arial" w:cs="Arial"/>
        </w:rPr>
      </w:pPr>
      <w:r w:rsidRPr="000603EE">
        <w:rPr>
          <w:rFonts w:ascii="Arial" w:hAnsi="Arial" w:cs="Arial"/>
        </w:rPr>
        <w:t>In PHILOS</w:t>
      </w:r>
      <w:r w:rsidR="00B93F6B">
        <w:rPr>
          <w:rFonts w:ascii="Arial" w:hAnsi="Arial" w:cs="Arial"/>
        </w:rPr>
        <w:t xml:space="preserve"> Plating</w:t>
      </w:r>
      <w:r w:rsidRPr="000603EE">
        <w:rPr>
          <w:rFonts w:ascii="Arial" w:hAnsi="Arial" w:cs="Arial"/>
        </w:rPr>
        <w:t xml:space="preserve"> GROUP 33.34% of patients had good to excellent result, 46.6% patients had fair results and 20% had poor results.</w:t>
      </w:r>
    </w:p>
    <w:p w:rsidR="0080317E" w:rsidRPr="000603EE" w:rsidRDefault="0080317E" w:rsidP="00C934A8">
      <w:pPr>
        <w:spacing w:line="480" w:lineRule="auto"/>
        <w:jc w:val="both"/>
        <w:rPr>
          <w:rFonts w:ascii="Arial" w:hAnsi="Arial" w:cs="Arial"/>
        </w:rPr>
      </w:pPr>
      <w:r w:rsidRPr="000603EE">
        <w:rPr>
          <w:rFonts w:ascii="Arial" w:hAnsi="Arial" w:cs="Arial"/>
        </w:rPr>
        <w:t>The association of age and results in this study is insignificant.</w:t>
      </w:r>
    </w:p>
    <w:p w:rsidR="0080317E" w:rsidRDefault="0080317E" w:rsidP="00C934A8">
      <w:pPr>
        <w:spacing w:line="480" w:lineRule="auto"/>
        <w:jc w:val="both"/>
        <w:rPr>
          <w:rFonts w:ascii="Arial" w:hAnsi="Arial" w:cs="Arial"/>
        </w:rPr>
      </w:pPr>
      <w:r w:rsidRPr="000603EE">
        <w:rPr>
          <w:rFonts w:ascii="Arial" w:hAnsi="Arial" w:cs="Arial"/>
        </w:rPr>
        <w:t xml:space="preserve">In present study two part fractures had better result compared to three and four part fractures </w:t>
      </w:r>
    </w:p>
    <w:p w:rsidR="00382773" w:rsidRDefault="00382773" w:rsidP="00C934A8">
      <w:pPr>
        <w:spacing w:line="480" w:lineRule="auto"/>
        <w:jc w:val="both"/>
        <w:rPr>
          <w:rFonts w:ascii="Arial" w:hAnsi="Arial" w:cs="Arial"/>
        </w:rPr>
      </w:pPr>
    </w:p>
    <w:p w:rsidR="00382773" w:rsidRDefault="00382773" w:rsidP="00C934A8">
      <w:pPr>
        <w:spacing w:line="480" w:lineRule="auto"/>
        <w:jc w:val="both"/>
        <w:rPr>
          <w:rFonts w:ascii="Arial" w:hAnsi="Arial" w:cs="Arial"/>
        </w:rPr>
      </w:pPr>
    </w:p>
    <w:p w:rsidR="00382773" w:rsidRPr="000603EE" w:rsidRDefault="00382773" w:rsidP="00C934A8">
      <w:pPr>
        <w:spacing w:line="480" w:lineRule="auto"/>
        <w:jc w:val="both"/>
        <w:rPr>
          <w:rFonts w:ascii="Arial" w:hAnsi="Arial" w:cs="Arial"/>
        </w:rPr>
      </w:pPr>
    </w:p>
    <w:p w:rsidR="00CF486F" w:rsidRPr="000603EE" w:rsidRDefault="00CF486F" w:rsidP="0080317E">
      <w:pPr>
        <w:pStyle w:val="NoSpacing"/>
        <w:jc w:val="center"/>
        <w:rPr>
          <w:rFonts w:ascii="Arial" w:hAnsi="Arial" w:cs="Arial"/>
          <w:b/>
          <w:sz w:val="2"/>
          <w:szCs w:val="24"/>
        </w:rPr>
      </w:pPr>
    </w:p>
    <w:p w:rsidR="0080317E" w:rsidRPr="000603EE" w:rsidRDefault="00B93F6B" w:rsidP="0080317E">
      <w:pPr>
        <w:pStyle w:val="NoSpacing"/>
        <w:jc w:val="center"/>
        <w:rPr>
          <w:rFonts w:ascii="Arial" w:hAnsi="Arial" w:cs="Arial"/>
          <w:b/>
          <w:sz w:val="24"/>
          <w:szCs w:val="24"/>
        </w:rPr>
      </w:pPr>
      <w:r>
        <w:rPr>
          <w:rFonts w:ascii="Arial" w:hAnsi="Arial" w:cs="Arial"/>
          <w:b/>
          <w:sz w:val="24"/>
          <w:szCs w:val="24"/>
        </w:rPr>
        <w:t>TABLE 18-COMPARISION O</w:t>
      </w:r>
      <w:r w:rsidR="0080317E" w:rsidRPr="000603EE">
        <w:rPr>
          <w:rFonts w:ascii="Arial" w:hAnsi="Arial" w:cs="Arial"/>
          <w:b/>
          <w:sz w:val="24"/>
          <w:szCs w:val="24"/>
        </w:rPr>
        <w:t>F RESULTS IN STUDIES TREATED</w:t>
      </w:r>
    </w:p>
    <w:p w:rsidR="0080317E" w:rsidRPr="000603EE" w:rsidRDefault="0080317E" w:rsidP="0080317E">
      <w:pPr>
        <w:pStyle w:val="NoSpacing"/>
        <w:jc w:val="center"/>
        <w:rPr>
          <w:rFonts w:ascii="Arial" w:hAnsi="Arial" w:cs="Arial"/>
          <w:b/>
          <w:sz w:val="24"/>
          <w:szCs w:val="24"/>
        </w:rPr>
      </w:pPr>
      <w:r w:rsidRPr="000603EE">
        <w:rPr>
          <w:rFonts w:ascii="Arial" w:hAnsi="Arial" w:cs="Arial"/>
          <w:b/>
          <w:sz w:val="24"/>
          <w:szCs w:val="24"/>
        </w:rPr>
        <w:t>WITH PHILOS</w:t>
      </w:r>
      <w:r w:rsidR="00B93F6B">
        <w:rPr>
          <w:rFonts w:ascii="Arial" w:hAnsi="Arial" w:cs="Arial"/>
          <w:b/>
          <w:sz w:val="24"/>
          <w:szCs w:val="24"/>
        </w:rPr>
        <w:t xml:space="preserve"> plating</w:t>
      </w:r>
    </w:p>
    <w:p w:rsidR="0080317E" w:rsidRPr="000603EE" w:rsidRDefault="0080317E" w:rsidP="0080317E">
      <w:pPr>
        <w:rPr>
          <w:rFonts w:ascii="Arial" w:hAnsi="Arial" w:cs="Arial"/>
          <w:sz w:val="2"/>
          <w:szCs w:val="24"/>
        </w:rPr>
      </w:pPr>
    </w:p>
    <w:tbl>
      <w:tblPr>
        <w:tblStyle w:val="TableGrid"/>
        <w:tblpPr w:leftFromText="180" w:rightFromText="180" w:vertAnchor="text" w:horzAnchor="margin" w:tblpY="54"/>
        <w:tblW w:w="8964" w:type="dxa"/>
        <w:tblLook w:val="04A0" w:firstRow="1" w:lastRow="0" w:firstColumn="1" w:lastColumn="0" w:noHBand="0" w:noVBand="1"/>
      </w:tblPr>
      <w:tblGrid>
        <w:gridCol w:w="4473"/>
        <w:gridCol w:w="4491"/>
      </w:tblGrid>
      <w:tr w:rsidR="0080317E" w:rsidRPr="000603EE" w:rsidTr="00C934A8">
        <w:trPr>
          <w:trHeight w:val="786"/>
        </w:trPr>
        <w:tc>
          <w:tcPr>
            <w:tcW w:w="4473" w:type="dxa"/>
            <w:vAlign w:val="center"/>
          </w:tcPr>
          <w:p w:rsidR="0080317E" w:rsidRPr="000603EE" w:rsidRDefault="0080317E" w:rsidP="00C934A8">
            <w:pPr>
              <w:tabs>
                <w:tab w:val="left" w:pos="3975"/>
              </w:tabs>
              <w:jc w:val="center"/>
              <w:rPr>
                <w:rFonts w:ascii="Arial" w:hAnsi="Arial" w:cs="Arial"/>
                <w:b/>
                <w:sz w:val="22"/>
                <w:szCs w:val="22"/>
              </w:rPr>
            </w:pPr>
            <w:r w:rsidRPr="000603EE">
              <w:rPr>
                <w:rFonts w:ascii="Arial" w:hAnsi="Arial" w:cs="Arial"/>
                <w:b/>
                <w:sz w:val="22"/>
                <w:szCs w:val="22"/>
              </w:rPr>
              <w:t>STUDY</w:t>
            </w:r>
          </w:p>
        </w:tc>
        <w:tc>
          <w:tcPr>
            <w:tcW w:w="4491" w:type="dxa"/>
            <w:vAlign w:val="center"/>
          </w:tcPr>
          <w:p w:rsidR="0080317E" w:rsidRPr="000603EE" w:rsidRDefault="0080317E" w:rsidP="00C934A8">
            <w:pPr>
              <w:tabs>
                <w:tab w:val="left" w:pos="3975"/>
              </w:tabs>
              <w:jc w:val="center"/>
              <w:rPr>
                <w:rFonts w:ascii="Arial" w:hAnsi="Arial" w:cs="Arial"/>
                <w:b/>
                <w:sz w:val="22"/>
                <w:szCs w:val="22"/>
              </w:rPr>
            </w:pPr>
            <w:r w:rsidRPr="000603EE">
              <w:rPr>
                <w:rFonts w:ascii="Arial" w:hAnsi="Arial" w:cs="Arial"/>
                <w:b/>
                <w:sz w:val="22"/>
                <w:szCs w:val="22"/>
              </w:rPr>
              <w:t>CONSTANT MURLEY</w:t>
            </w:r>
          </w:p>
          <w:p w:rsidR="0080317E" w:rsidRPr="000603EE" w:rsidRDefault="0080317E" w:rsidP="00C934A8">
            <w:pPr>
              <w:tabs>
                <w:tab w:val="left" w:pos="3975"/>
              </w:tabs>
              <w:jc w:val="center"/>
              <w:rPr>
                <w:rFonts w:ascii="Arial" w:hAnsi="Arial" w:cs="Arial"/>
                <w:b/>
                <w:sz w:val="22"/>
                <w:szCs w:val="22"/>
              </w:rPr>
            </w:pPr>
            <w:r w:rsidRPr="000603EE">
              <w:rPr>
                <w:rFonts w:ascii="Arial" w:hAnsi="Arial" w:cs="Arial"/>
                <w:b/>
                <w:sz w:val="22"/>
                <w:szCs w:val="22"/>
              </w:rPr>
              <w:t>SCORE</w:t>
            </w:r>
          </w:p>
        </w:tc>
      </w:tr>
      <w:tr w:rsidR="0080317E" w:rsidRPr="000603EE" w:rsidTr="00C934A8">
        <w:trPr>
          <w:trHeight w:val="381"/>
        </w:trPr>
        <w:tc>
          <w:tcPr>
            <w:tcW w:w="4473" w:type="dxa"/>
            <w:vAlign w:val="center"/>
          </w:tcPr>
          <w:p w:rsidR="0080317E" w:rsidRPr="000603EE" w:rsidRDefault="0080317E" w:rsidP="00C934A8">
            <w:pPr>
              <w:tabs>
                <w:tab w:val="left" w:pos="3975"/>
              </w:tabs>
              <w:jc w:val="center"/>
              <w:rPr>
                <w:rFonts w:ascii="Arial" w:hAnsi="Arial" w:cs="Arial"/>
                <w:sz w:val="22"/>
                <w:szCs w:val="22"/>
                <w:vertAlign w:val="superscript"/>
              </w:rPr>
            </w:pPr>
            <w:r w:rsidRPr="000603EE">
              <w:rPr>
                <w:rFonts w:ascii="Arial" w:hAnsi="Arial" w:cs="Arial"/>
                <w:sz w:val="22"/>
                <w:szCs w:val="22"/>
              </w:rPr>
              <w:t>Gerber.,et al.</w:t>
            </w:r>
            <w:r w:rsidRPr="000603EE">
              <w:rPr>
                <w:rFonts w:ascii="Arial" w:hAnsi="Arial" w:cs="Arial"/>
                <w:sz w:val="22"/>
                <w:szCs w:val="22"/>
                <w:vertAlign w:val="superscript"/>
              </w:rPr>
              <w:t>9</w:t>
            </w:r>
          </w:p>
        </w:tc>
        <w:tc>
          <w:tcPr>
            <w:tcW w:w="4491" w:type="dxa"/>
            <w:vAlign w:val="center"/>
          </w:tcPr>
          <w:p w:rsidR="0080317E" w:rsidRPr="000603EE" w:rsidRDefault="0080317E" w:rsidP="00C934A8">
            <w:pPr>
              <w:tabs>
                <w:tab w:val="left" w:pos="3975"/>
              </w:tabs>
              <w:jc w:val="center"/>
              <w:rPr>
                <w:rFonts w:ascii="Arial" w:hAnsi="Arial" w:cs="Arial"/>
                <w:sz w:val="22"/>
                <w:szCs w:val="22"/>
              </w:rPr>
            </w:pPr>
            <w:r w:rsidRPr="000603EE">
              <w:rPr>
                <w:rFonts w:ascii="Arial" w:hAnsi="Arial" w:cs="Arial"/>
                <w:sz w:val="22"/>
                <w:szCs w:val="22"/>
              </w:rPr>
              <w:t>78</w:t>
            </w:r>
          </w:p>
        </w:tc>
      </w:tr>
      <w:tr w:rsidR="0080317E" w:rsidRPr="000603EE" w:rsidTr="00C934A8">
        <w:trPr>
          <w:trHeight w:val="381"/>
        </w:trPr>
        <w:tc>
          <w:tcPr>
            <w:tcW w:w="4473" w:type="dxa"/>
            <w:vAlign w:val="center"/>
          </w:tcPr>
          <w:p w:rsidR="0080317E" w:rsidRPr="000603EE" w:rsidRDefault="0080317E" w:rsidP="00C934A8">
            <w:pPr>
              <w:tabs>
                <w:tab w:val="left" w:pos="3975"/>
              </w:tabs>
              <w:jc w:val="center"/>
              <w:rPr>
                <w:rFonts w:ascii="Arial" w:hAnsi="Arial" w:cs="Arial"/>
                <w:sz w:val="22"/>
                <w:szCs w:val="22"/>
                <w:vertAlign w:val="superscript"/>
              </w:rPr>
            </w:pPr>
            <w:r w:rsidRPr="000603EE">
              <w:rPr>
                <w:rFonts w:ascii="Arial" w:hAnsi="Arial" w:cs="Arial"/>
                <w:sz w:val="22"/>
                <w:szCs w:val="22"/>
              </w:rPr>
              <w:t>Monnot et al.</w:t>
            </w:r>
            <w:r w:rsidRPr="000603EE">
              <w:rPr>
                <w:rFonts w:ascii="Arial" w:hAnsi="Arial" w:cs="Arial"/>
                <w:sz w:val="22"/>
                <w:szCs w:val="22"/>
                <w:vertAlign w:val="superscript"/>
              </w:rPr>
              <w:t>19</w:t>
            </w:r>
          </w:p>
        </w:tc>
        <w:tc>
          <w:tcPr>
            <w:tcW w:w="4491" w:type="dxa"/>
            <w:vAlign w:val="center"/>
          </w:tcPr>
          <w:p w:rsidR="0080317E" w:rsidRPr="000603EE" w:rsidRDefault="0080317E" w:rsidP="00C934A8">
            <w:pPr>
              <w:tabs>
                <w:tab w:val="left" w:pos="3975"/>
              </w:tabs>
              <w:jc w:val="center"/>
              <w:rPr>
                <w:rFonts w:ascii="Arial" w:hAnsi="Arial" w:cs="Arial"/>
                <w:sz w:val="22"/>
                <w:szCs w:val="22"/>
              </w:rPr>
            </w:pPr>
            <w:r w:rsidRPr="000603EE">
              <w:rPr>
                <w:rFonts w:ascii="Arial" w:hAnsi="Arial" w:cs="Arial"/>
                <w:sz w:val="22"/>
                <w:szCs w:val="22"/>
              </w:rPr>
              <w:t>66.5</w:t>
            </w:r>
          </w:p>
        </w:tc>
      </w:tr>
      <w:tr w:rsidR="0080317E" w:rsidRPr="000603EE" w:rsidTr="00C934A8">
        <w:trPr>
          <w:trHeight w:val="381"/>
        </w:trPr>
        <w:tc>
          <w:tcPr>
            <w:tcW w:w="4473" w:type="dxa"/>
            <w:vAlign w:val="center"/>
          </w:tcPr>
          <w:p w:rsidR="0080317E" w:rsidRPr="000603EE" w:rsidRDefault="0080317E" w:rsidP="00C934A8">
            <w:pPr>
              <w:tabs>
                <w:tab w:val="left" w:pos="3975"/>
              </w:tabs>
              <w:jc w:val="center"/>
              <w:rPr>
                <w:rFonts w:ascii="Arial" w:hAnsi="Arial" w:cs="Arial"/>
                <w:sz w:val="22"/>
                <w:szCs w:val="22"/>
                <w:vertAlign w:val="superscript"/>
              </w:rPr>
            </w:pPr>
            <w:r w:rsidRPr="000603EE">
              <w:rPr>
                <w:rFonts w:ascii="Arial" w:hAnsi="Arial" w:cs="Arial"/>
                <w:sz w:val="22"/>
                <w:szCs w:val="22"/>
              </w:rPr>
              <w:t>Felix Brunner et al.</w:t>
            </w:r>
            <w:r w:rsidRPr="000603EE">
              <w:rPr>
                <w:rFonts w:ascii="Arial" w:hAnsi="Arial" w:cs="Arial"/>
                <w:sz w:val="22"/>
                <w:szCs w:val="22"/>
                <w:vertAlign w:val="superscript"/>
              </w:rPr>
              <w:t>38</w:t>
            </w:r>
          </w:p>
        </w:tc>
        <w:tc>
          <w:tcPr>
            <w:tcW w:w="4491" w:type="dxa"/>
            <w:vAlign w:val="center"/>
          </w:tcPr>
          <w:p w:rsidR="0080317E" w:rsidRPr="000603EE" w:rsidRDefault="0080317E" w:rsidP="00C934A8">
            <w:pPr>
              <w:tabs>
                <w:tab w:val="left" w:pos="3975"/>
              </w:tabs>
              <w:jc w:val="center"/>
              <w:rPr>
                <w:rFonts w:ascii="Arial" w:hAnsi="Arial" w:cs="Arial"/>
                <w:sz w:val="22"/>
                <w:szCs w:val="22"/>
              </w:rPr>
            </w:pPr>
            <w:r w:rsidRPr="000603EE">
              <w:rPr>
                <w:rFonts w:ascii="Arial" w:hAnsi="Arial" w:cs="Arial"/>
                <w:sz w:val="22"/>
                <w:szCs w:val="22"/>
              </w:rPr>
              <w:t>72</w:t>
            </w:r>
          </w:p>
        </w:tc>
      </w:tr>
      <w:tr w:rsidR="0080317E" w:rsidRPr="000603EE" w:rsidTr="00C934A8">
        <w:trPr>
          <w:trHeight w:val="404"/>
        </w:trPr>
        <w:tc>
          <w:tcPr>
            <w:tcW w:w="4473" w:type="dxa"/>
            <w:vAlign w:val="center"/>
          </w:tcPr>
          <w:p w:rsidR="0080317E" w:rsidRPr="000603EE" w:rsidRDefault="00B73954" w:rsidP="00C934A8">
            <w:pPr>
              <w:tabs>
                <w:tab w:val="left" w:pos="3975"/>
              </w:tabs>
              <w:jc w:val="center"/>
              <w:rPr>
                <w:rFonts w:ascii="Arial" w:hAnsi="Arial" w:cs="Arial"/>
                <w:sz w:val="22"/>
                <w:szCs w:val="22"/>
              </w:rPr>
            </w:pPr>
            <w:r w:rsidRPr="000603EE">
              <w:rPr>
                <w:rFonts w:ascii="Arial" w:hAnsi="Arial" w:cs="Arial"/>
                <w:sz w:val="22"/>
                <w:szCs w:val="22"/>
              </w:rPr>
              <w:t xml:space="preserve">Present </w:t>
            </w:r>
            <w:r w:rsidR="0080317E" w:rsidRPr="000603EE">
              <w:rPr>
                <w:rFonts w:ascii="Arial" w:hAnsi="Arial" w:cs="Arial"/>
                <w:sz w:val="22"/>
                <w:szCs w:val="22"/>
              </w:rPr>
              <w:t xml:space="preserve"> study</w:t>
            </w:r>
          </w:p>
        </w:tc>
        <w:tc>
          <w:tcPr>
            <w:tcW w:w="4491" w:type="dxa"/>
            <w:vAlign w:val="center"/>
          </w:tcPr>
          <w:p w:rsidR="0080317E" w:rsidRPr="000603EE" w:rsidRDefault="00B87058" w:rsidP="00C934A8">
            <w:pPr>
              <w:tabs>
                <w:tab w:val="left" w:pos="3975"/>
              </w:tabs>
              <w:jc w:val="center"/>
              <w:rPr>
                <w:rFonts w:ascii="Arial" w:hAnsi="Arial" w:cs="Arial"/>
                <w:sz w:val="22"/>
                <w:szCs w:val="22"/>
              </w:rPr>
            </w:pPr>
            <w:r w:rsidRPr="000603EE">
              <w:rPr>
                <w:rFonts w:ascii="Arial" w:hAnsi="Arial" w:cs="Arial"/>
                <w:sz w:val="22"/>
                <w:szCs w:val="22"/>
              </w:rPr>
              <w:t>68.1</w:t>
            </w:r>
            <w:r w:rsidR="0080317E" w:rsidRPr="000603EE">
              <w:rPr>
                <w:rFonts w:ascii="Arial" w:hAnsi="Arial" w:cs="Arial"/>
                <w:sz w:val="22"/>
                <w:szCs w:val="22"/>
              </w:rPr>
              <w:t>3</w:t>
            </w:r>
          </w:p>
        </w:tc>
      </w:tr>
    </w:tbl>
    <w:p w:rsidR="0080317E" w:rsidRPr="000603EE" w:rsidRDefault="00B73954" w:rsidP="0080317E">
      <w:pPr>
        <w:tabs>
          <w:tab w:val="left" w:pos="3975"/>
        </w:tabs>
        <w:rPr>
          <w:rFonts w:ascii="Arial" w:hAnsi="Arial" w:cs="Arial"/>
        </w:rPr>
      </w:pPr>
      <w:r w:rsidRPr="000603EE">
        <w:rPr>
          <w:rFonts w:ascii="Arial" w:hAnsi="Arial" w:cs="Arial"/>
        </w:rPr>
        <w:t>In Present</w:t>
      </w:r>
      <w:r w:rsidR="0080317E" w:rsidRPr="000603EE">
        <w:rPr>
          <w:rFonts w:ascii="Arial" w:hAnsi="Arial" w:cs="Arial"/>
        </w:rPr>
        <w:t xml:space="preserve"> study the mean cons</w:t>
      </w:r>
      <w:r w:rsidR="00B87058" w:rsidRPr="000603EE">
        <w:rPr>
          <w:rFonts w:ascii="Arial" w:hAnsi="Arial" w:cs="Arial"/>
        </w:rPr>
        <w:t>tant score of PHILOS group is 68.1</w:t>
      </w:r>
      <w:r w:rsidR="0080317E" w:rsidRPr="000603EE">
        <w:rPr>
          <w:rFonts w:ascii="Arial" w:hAnsi="Arial" w:cs="Arial"/>
        </w:rPr>
        <w:t>3 points</w:t>
      </w:r>
    </w:p>
    <w:p w:rsidR="0080317E" w:rsidRPr="000603EE" w:rsidRDefault="0080317E" w:rsidP="0080317E">
      <w:pPr>
        <w:tabs>
          <w:tab w:val="left" w:pos="3975"/>
        </w:tabs>
        <w:jc w:val="center"/>
        <w:rPr>
          <w:rFonts w:ascii="Arial" w:hAnsi="Arial" w:cs="Arial"/>
          <w:b/>
        </w:rPr>
      </w:pPr>
      <w:r w:rsidRPr="000603EE">
        <w:rPr>
          <w:rFonts w:ascii="Arial" w:hAnsi="Arial" w:cs="Arial"/>
          <w:b/>
        </w:rPr>
        <w:t>Table19.COMPARISION OF RESULTS IN STUDIES TREATED</w:t>
      </w:r>
    </w:p>
    <w:p w:rsidR="0080317E" w:rsidRPr="000603EE" w:rsidRDefault="0080317E" w:rsidP="0080317E">
      <w:pPr>
        <w:tabs>
          <w:tab w:val="center" w:pos="4680"/>
        </w:tabs>
        <w:jc w:val="center"/>
        <w:rPr>
          <w:rFonts w:ascii="Arial" w:hAnsi="Arial" w:cs="Arial"/>
        </w:rPr>
      </w:pPr>
      <w:r w:rsidRPr="000603EE">
        <w:rPr>
          <w:rFonts w:ascii="Arial" w:hAnsi="Arial" w:cs="Arial"/>
          <w:b/>
        </w:rPr>
        <w:t>PERCUTANEOUS K-WIRE FIXATION</w:t>
      </w:r>
    </w:p>
    <w:tbl>
      <w:tblPr>
        <w:tblStyle w:val="TableGrid"/>
        <w:tblW w:w="8878" w:type="dxa"/>
        <w:tblLook w:val="04A0" w:firstRow="1" w:lastRow="0" w:firstColumn="1" w:lastColumn="0" w:noHBand="0" w:noVBand="1"/>
      </w:tblPr>
      <w:tblGrid>
        <w:gridCol w:w="4453"/>
        <w:gridCol w:w="4425"/>
      </w:tblGrid>
      <w:tr w:rsidR="0080317E" w:rsidRPr="000603EE" w:rsidTr="00C934A8">
        <w:trPr>
          <w:trHeight w:val="435"/>
        </w:trPr>
        <w:tc>
          <w:tcPr>
            <w:tcW w:w="4453" w:type="dxa"/>
            <w:vAlign w:val="center"/>
          </w:tcPr>
          <w:p w:rsidR="0080317E" w:rsidRPr="000603EE" w:rsidRDefault="0080317E" w:rsidP="00C934A8">
            <w:pPr>
              <w:tabs>
                <w:tab w:val="center" w:pos="4680"/>
              </w:tabs>
              <w:jc w:val="center"/>
              <w:rPr>
                <w:rFonts w:ascii="Arial" w:hAnsi="Arial" w:cs="Arial"/>
                <w:b/>
                <w:sz w:val="22"/>
                <w:szCs w:val="22"/>
              </w:rPr>
            </w:pPr>
            <w:r w:rsidRPr="000603EE">
              <w:rPr>
                <w:rFonts w:ascii="Arial" w:hAnsi="Arial" w:cs="Arial"/>
                <w:b/>
                <w:sz w:val="22"/>
                <w:szCs w:val="22"/>
              </w:rPr>
              <w:t>STUDY</w:t>
            </w:r>
          </w:p>
        </w:tc>
        <w:tc>
          <w:tcPr>
            <w:tcW w:w="4425" w:type="dxa"/>
            <w:vAlign w:val="center"/>
          </w:tcPr>
          <w:p w:rsidR="0080317E" w:rsidRPr="000603EE" w:rsidRDefault="0080317E" w:rsidP="00C934A8">
            <w:pPr>
              <w:tabs>
                <w:tab w:val="center" w:pos="4680"/>
              </w:tabs>
              <w:jc w:val="center"/>
              <w:rPr>
                <w:rFonts w:ascii="Arial" w:hAnsi="Arial" w:cs="Arial"/>
                <w:b/>
                <w:sz w:val="22"/>
                <w:szCs w:val="22"/>
              </w:rPr>
            </w:pPr>
            <w:r w:rsidRPr="000603EE">
              <w:rPr>
                <w:rFonts w:ascii="Arial" w:hAnsi="Arial" w:cs="Arial"/>
                <w:b/>
                <w:sz w:val="22"/>
                <w:szCs w:val="22"/>
              </w:rPr>
              <w:t>CONSTANT MURLEY SCORES</w:t>
            </w:r>
          </w:p>
        </w:tc>
      </w:tr>
      <w:tr w:rsidR="0080317E" w:rsidRPr="000603EE" w:rsidTr="00C934A8">
        <w:trPr>
          <w:trHeight w:val="406"/>
        </w:trPr>
        <w:tc>
          <w:tcPr>
            <w:tcW w:w="4453" w:type="dxa"/>
            <w:vAlign w:val="center"/>
          </w:tcPr>
          <w:p w:rsidR="0080317E" w:rsidRPr="000603EE" w:rsidRDefault="0080317E" w:rsidP="00C934A8">
            <w:pPr>
              <w:tabs>
                <w:tab w:val="center" w:pos="4680"/>
              </w:tabs>
              <w:jc w:val="center"/>
              <w:rPr>
                <w:rFonts w:ascii="Arial" w:hAnsi="Arial" w:cs="Arial"/>
                <w:sz w:val="22"/>
                <w:szCs w:val="22"/>
              </w:rPr>
            </w:pPr>
            <w:r w:rsidRPr="000603EE">
              <w:rPr>
                <w:rFonts w:ascii="Arial" w:hAnsi="Arial" w:cs="Arial"/>
                <w:sz w:val="22"/>
                <w:szCs w:val="22"/>
              </w:rPr>
              <w:t>Jay D. keener MD et al.</w:t>
            </w:r>
            <w:r w:rsidRPr="000603EE">
              <w:rPr>
                <w:rFonts w:ascii="Arial" w:hAnsi="Arial" w:cs="Arial"/>
                <w:sz w:val="22"/>
                <w:szCs w:val="22"/>
                <w:vertAlign w:val="superscript"/>
              </w:rPr>
              <w:t>52</w:t>
            </w:r>
          </w:p>
        </w:tc>
        <w:tc>
          <w:tcPr>
            <w:tcW w:w="4425" w:type="dxa"/>
            <w:vAlign w:val="center"/>
          </w:tcPr>
          <w:p w:rsidR="0080317E" w:rsidRPr="000603EE" w:rsidRDefault="0080317E" w:rsidP="00C934A8">
            <w:pPr>
              <w:tabs>
                <w:tab w:val="center" w:pos="4680"/>
              </w:tabs>
              <w:jc w:val="center"/>
              <w:rPr>
                <w:rFonts w:ascii="Arial" w:hAnsi="Arial" w:cs="Arial"/>
                <w:sz w:val="22"/>
                <w:szCs w:val="22"/>
              </w:rPr>
            </w:pPr>
            <w:r w:rsidRPr="000603EE">
              <w:rPr>
                <w:rFonts w:ascii="Arial" w:hAnsi="Arial" w:cs="Arial"/>
                <w:sz w:val="22"/>
                <w:szCs w:val="22"/>
              </w:rPr>
              <w:t>73.9</w:t>
            </w:r>
          </w:p>
        </w:tc>
      </w:tr>
      <w:tr w:rsidR="0080317E" w:rsidRPr="000603EE" w:rsidTr="00C934A8">
        <w:trPr>
          <w:trHeight w:val="435"/>
        </w:trPr>
        <w:tc>
          <w:tcPr>
            <w:tcW w:w="4453" w:type="dxa"/>
            <w:vAlign w:val="center"/>
          </w:tcPr>
          <w:p w:rsidR="0080317E" w:rsidRPr="000603EE" w:rsidRDefault="0080317E" w:rsidP="00C934A8">
            <w:pPr>
              <w:tabs>
                <w:tab w:val="center" w:pos="4680"/>
              </w:tabs>
              <w:jc w:val="center"/>
              <w:rPr>
                <w:rFonts w:ascii="Arial" w:hAnsi="Arial" w:cs="Arial"/>
                <w:sz w:val="22"/>
                <w:szCs w:val="22"/>
                <w:vertAlign w:val="superscript"/>
              </w:rPr>
            </w:pPr>
            <w:r w:rsidRPr="000603EE">
              <w:rPr>
                <w:rFonts w:ascii="Arial" w:hAnsi="Arial" w:cs="Arial"/>
                <w:sz w:val="22"/>
                <w:szCs w:val="22"/>
              </w:rPr>
              <w:t>Bruner.Aetal.</w:t>
            </w:r>
            <w:r w:rsidRPr="000603EE">
              <w:rPr>
                <w:rFonts w:ascii="Arial" w:hAnsi="Arial" w:cs="Arial"/>
                <w:sz w:val="22"/>
                <w:szCs w:val="22"/>
                <w:vertAlign w:val="superscript"/>
              </w:rPr>
              <w:t>53</w:t>
            </w:r>
          </w:p>
        </w:tc>
        <w:tc>
          <w:tcPr>
            <w:tcW w:w="4425" w:type="dxa"/>
            <w:vAlign w:val="center"/>
          </w:tcPr>
          <w:p w:rsidR="0080317E" w:rsidRPr="000603EE" w:rsidRDefault="0080317E" w:rsidP="00C934A8">
            <w:pPr>
              <w:tabs>
                <w:tab w:val="center" w:pos="4680"/>
              </w:tabs>
              <w:jc w:val="center"/>
              <w:rPr>
                <w:rFonts w:ascii="Arial" w:hAnsi="Arial" w:cs="Arial"/>
                <w:sz w:val="22"/>
                <w:szCs w:val="22"/>
              </w:rPr>
            </w:pPr>
            <w:r w:rsidRPr="000603EE">
              <w:rPr>
                <w:rFonts w:ascii="Arial" w:hAnsi="Arial" w:cs="Arial"/>
                <w:sz w:val="22"/>
                <w:szCs w:val="22"/>
              </w:rPr>
              <w:t>73.6</w:t>
            </w:r>
          </w:p>
        </w:tc>
      </w:tr>
      <w:tr w:rsidR="0080317E" w:rsidRPr="000603EE" w:rsidTr="00C934A8">
        <w:trPr>
          <w:trHeight w:val="435"/>
        </w:trPr>
        <w:tc>
          <w:tcPr>
            <w:tcW w:w="4453" w:type="dxa"/>
            <w:vAlign w:val="center"/>
          </w:tcPr>
          <w:p w:rsidR="0080317E" w:rsidRPr="000603EE" w:rsidRDefault="00B73954" w:rsidP="00C934A8">
            <w:pPr>
              <w:tabs>
                <w:tab w:val="center" w:pos="4680"/>
              </w:tabs>
              <w:jc w:val="center"/>
              <w:rPr>
                <w:rFonts w:ascii="Arial" w:hAnsi="Arial" w:cs="Arial"/>
                <w:sz w:val="22"/>
                <w:szCs w:val="22"/>
              </w:rPr>
            </w:pPr>
            <w:r w:rsidRPr="000603EE">
              <w:rPr>
                <w:rFonts w:ascii="Arial" w:hAnsi="Arial" w:cs="Arial"/>
                <w:sz w:val="22"/>
                <w:szCs w:val="22"/>
              </w:rPr>
              <w:t>Present</w:t>
            </w:r>
            <w:r w:rsidR="0080317E" w:rsidRPr="000603EE">
              <w:rPr>
                <w:rFonts w:ascii="Arial" w:hAnsi="Arial" w:cs="Arial"/>
                <w:sz w:val="22"/>
                <w:szCs w:val="22"/>
              </w:rPr>
              <w:t xml:space="preserve"> study</w:t>
            </w:r>
          </w:p>
        </w:tc>
        <w:tc>
          <w:tcPr>
            <w:tcW w:w="4425" w:type="dxa"/>
            <w:vAlign w:val="center"/>
          </w:tcPr>
          <w:p w:rsidR="0080317E" w:rsidRPr="000603EE" w:rsidRDefault="00A81DB9" w:rsidP="00C934A8">
            <w:pPr>
              <w:tabs>
                <w:tab w:val="center" w:pos="4680"/>
              </w:tabs>
              <w:jc w:val="center"/>
              <w:rPr>
                <w:rFonts w:ascii="Arial" w:hAnsi="Arial" w:cs="Arial"/>
                <w:sz w:val="22"/>
                <w:szCs w:val="22"/>
              </w:rPr>
            </w:pPr>
            <w:r w:rsidRPr="000603EE">
              <w:rPr>
                <w:rFonts w:ascii="Arial" w:hAnsi="Arial" w:cs="Arial"/>
                <w:sz w:val="22"/>
                <w:szCs w:val="22"/>
              </w:rPr>
              <w:t>71.9</w:t>
            </w:r>
          </w:p>
        </w:tc>
      </w:tr>
    </w:tbl>
    <w:p w:rsidR="00C934A8" w:rsidRPr="000603EE" w:rsidRDefault="00C934A8" w:rsidP="0080317E">
      <w:pPr>
        <w:tabs>
          <w:tab w:val="left" w:pos="3975"/>
        </w:tabs>
        <w:rPr>
          <w:rFonts w:ascii="Arial" w:hAnsi="Arial" w:cs="Arial"/>
          <w:sz w:val="4"/>
        </w:rPr>
      </w:pPr>
    </w:p>
    <w:p w:rsidR="0080317E" w:rsidRPr="000603EE" w:rsidRDefault="00B73954" w:rsidP="0080317E">
      <w:pPr>
        <w:tabs>
          <w:tab w:val="left" w:pos="3975"/>
        </w:tabs>
        <w:rPr>
          <w:rFonts w:ascii="Arial" w:hAnsi="Arial" w:cs="Arial"/>
        </w:rPr>
      </w:pPr>
      <w:r w:rsidRPr="000603EE">
        <w:rPr>
          <w:rFonts w:ascii="Arial" w:hAnsi="Arial" w:cs="Arial"/>
        </w:rPr>
        <w:t>In Present</w:t>
      </w:r>
      <w:r w:rsidR="0080317E" w:rsidRPr="000603EE">
        <w:rPr>
          <w:rFonts w:ascii="Arial" w:hAnsi="Arial" w:cs="Arial"/>
        </w:rPr>
        <w:t xml:space="preserve"> study the mean constant sco</w:t>
      </w:r>
      <w:r w:rsidR="00A81DB9" w:rsidRPr="000603EE">
        <w:rPr>
          <w:rFonts w:ascii="Arial" w:hAnsi="Arial" w:cs="Arial"/>
        </w:rPr>
        <w:t>re of percutancous group is 71.9</w:t>
      </w:r>
      <w:r w:rsidR="0080317E" w:rsidRPr="000603EE">
        <w:rPr>
          <w:rFonts w:ascii="Arial" w:hAnsi="Arial" w:cs="Arial"/>
        </w:rPr>
        <w:t xml:space="preserve"> points,</w:t>
      </w:r>
    </w:p>
    <w:p w:rsidR="008B0FBE" w:rsidRDefault="008B0FBE" w:rsidP="0080317E">
      <w:pPr>
        <w:tabs>
          <w:tab w:val="left" w:pos="3975"/>
        </w:tabs>
        <w:rPr>
          <w:rFonts w:ascii="Arial" w:hAnsi="Arial" w:cs="Arial"/>
        </w:rPr>
      </w:pPr>
    </w:p>
    <w:p w:rsidR="00382773" w:rsidRDefault="005B0F51" w:rsidP="005B0F51">
      <w:pPr>
        <w:spacing w:line="480" w:lineRule="auto"/>
        <w:jc w:val="both"/>
        <w:rPr>
          <w:rFonts w:ascii="Arial" w:hAnsi="Arial" w:cs="Arial"/>
          <w:b/>
        </w:rPr>
      </w:pPr>
      <w:r>
        <w:rPr>
          <w:rFonts w:ascii="Arial" w:hAnsi="Arial" w:cs="Arial"/>
          <w:b/>
        </w:rPr>
        <w:t xml:space="preserve">                                          </w:t>
      </w:r>
    </w:p>
    <w:p w:rsidR="00382773" w:rsidRDefault="00382773" w:rsidP="005B0F51">
      <w:pPr>
        <w:spacing w:line="480" w:lineRule="auto"/>
        <w:jc w:val="both"/>
        <w:rPr>
          <w:rFonts w:ascii="Arial" w:hAnsi="Arial" w:cs="Arial"/>
          <w:b/>
        </w:rPr>
      </w:pPr>
    </w:p>
    <w:p w:rsidR="00382773" w:rsidRDefault="00382773" w:rsidP="005B0F51">
      <w:pPr>
        <w:spacing w:line="480" w:lineRule="auto"/>
        <w:jc w:val="both"/>
        <w:rPr>
          <w:rFonts w:ascii="Arial" w:hAnsi="Arial" w:cs="Arial"/>
          <w:b/>
        </w:rPr>
      </w:pPr>
    </w:p>
    <w:p w:rsidR="00382773" w:rsidRDefault="00382773" w:rsidP="005B0F51">
      <w:pPr>
        <w:spacing w:line="480" w:lineRule="auto"/>
        <w:jc w:val="both"/>
        <w:rPr>
          <w:rFonts w:ascii="Arial" w:hAnsi="Arial" w:cs="Arial"/>
          <w:b/>
        </w:rPr>
      </w:pPr>
    </w:p>
    <w:p w:rsidR="00382773" w:rsidRDefault="00382773" w:rsidP="005B0F51">
      <w:pPr>
        <w:spacing w:line="480" w:lineRule="auto"/>
        <w:jc w:val="both"/>
        <w:rPr>
          <w:rFonts w:ascii="Arial" w:hAnsi="Arial" w:cs="Arial"/>
          <w:b/>
        </w:rPr>
      </w:pPr>
    </w:p>
    <w:p w:rsidR="00382773" w:rsidRDefault="00382773" w:rsidP="005B0F51">
      <w:pPr>
        <w:spacing w:line="480" w:lineRule="auto"/>
        <w:jc w:val="both"/>
        <w:rPr>
          <w:rFonts w:ascii="Arial" w:hAnsi="Arial" w:cs="Arial"/>
          <w:b/>
        </w:rPr>
      </w:pPr>
    </w:p>
    <w:p w:rsidR="00382773" w:rsidRDefault="00382773" w:rsidP="005B0F51">
      <w:pPr>
        <w:spacing w:line="480" w:lineRule="auto"/>
        <w:jc w:val="both"/>
        <w:rPr>
          <w:rFonts w:ascii="Arial" w:hAnsi="Arial" w:cs="Arial"/>
          <w:b/>
        </w:rPr>
      </w:pPr>
    </w:p>
    <w:p w:rsidR="00382773" w:rsidRDefault="00382773" w:rsidP="005B0F51">
      <w:pPr>
        <w:spacing w:line="480" w:lineRule="auto"/>
        <w:jc w:val="both"/>
        <w:rPr>
          <w:rFonts w:ascii="Arial" w:hAnsi="Arial" w:cs="Arial"/>
          <w:b/>
        </w:rPr>
      </w:pPr>
    </w:p>
    <w:p w:rsidR="00382773" w:rsidRDefault="00382773" w:rsidP="005B0F51">
      <w:pPr>
        <w:spacing w:line="480" w:lineRule="auto"/>
        <w:jc w:val="both"/>
        <w:rPr>
          <w:rFonts w:ascii="Arial" w:hAnsi="Arial" w:cs="Arial"/>
          <w:b/>
        </w:rPr>
      </w:pPr>
    </w:p>
    <w:p w:rsidR="005B0F51" w:rsidRPr="0078252F" w:rsidRDefault="005B0F51" w:rsidP="00382773">
      <w:pPr>
        <w:spacing w:line="480" w:lineRule="auto"/>
        <w:jc w:val="center"/>
        <w:rPr>
          <w:rFonts w:ascii="Arial" w:hAnsi="Arial" w:cs="Arial"/>
          <w:b/>
        </w:rPr>
      </w:pPr>
      <w:r w:rsidRPr="00CA4274">
        <w:rPr>
          <w:rFonts w:ascii="Arial" w:hAnsi="Arial" w:cs="Arial"/>
          <w:b/>
          <w:sz w:val="24"/>
        </w:rPr>
        <w:t>CONCLUSION</w:t>
      </w:r>
    </w:p>
    <w:p w:rsidR="005B0F51" w:rsidRPr="0078252F" w:rsidRDefault="005B0F51" w:rsidP="005B0F51">
      <w:pPr>
        <w:spacing w:line="480" w:lineRule="auto"/>
        <w:jc w:val="both"/>
        <w:rPr>
          <w:rFonts w:ascii="Arial" w:hAnsi="Arial" w:cs="Arial"/>
        </w:rPr>
      </w:pPr>
      <w:r w:rsidRPr="0078252F">
        <w:rPr>
          <w:rFonts w:ascii="Arial" w:hAnsi="Arial" w:cs="Arial"/>
        </w:rPr>
        <w:t xml:space="preserve">                 The present study was done to compare and assess functional out come and  complications following surgical management of  proximal humerus fracture by Percutaneous K- wire fixation and open reduction and internal fixation with PHILOS.</w:t>
      </w:r>
    </w:p>
    <w:p w:rsidR="005B0F51" w:rsidRPr="0078252F" w:rsidRDefault="005B0F51" w:rsidP="005B0F51">
      <w:pPr>
        <w:spacing w:line="480" w:lineRule="auto"/>
        <w:jc w:val="both"/>
        <w:rPr>
          <w:rFonts w:ascii="Arial" w:hAnsi="Arial" w:cs="Arial"/>
        </w:rPr>
      </w:pPr>
      <w:r w:rsidRPr="0078252F">
        <w:rPr>
          <w:rFonts w:ascii="Arial" w:hAnsi="Arial" w:cs="Arial"/>
        </w:rPr>
        <w:t xml:space="preserve">            Proximal humerus fracture is common  in elderly a</w:t>
      </w:r>
      <w:r>
        <w:rPr>
          <w:rFonts w:ascii="Arial" w:hAnsi="Arial" w:cs="Arial"/>
        </w:rPr>
        <w:t>ged with commonest mode of injury being</w:t>
      </w:r>
      <w:r w:rsidRPr="0078252F">
        <w:rPr>
          <w:rFonts w:ascii="Arial" w:hAnsi="Arial" w:cs="Arial"/>
        </w:rPr>
        <w:t xml:space="preserve"> trivial </w:t>
      </w:r>
      <w:r>
        <w:rPr>
          <w:rFonts w:ascii="Arial" w:hAnsi="Arial" w:cs="Arial"/>
        </w:rPr>
        <w:t xml:space="preserve">fall. </w:t>
      </w:r>
      <w:r w:rsidRPr="0078252F">
        <w:rPr>
          <w:rFonts w:ascii="Arial" w:hAnsi="Arial" w:cs="Arial"/>
        </w:rPr>
        <w:t>Rigid fixation with locking plates is preferred procedure for :</w:t>
      </w:r>
    </w:p>
    <w:p w:rsidR="005B0F51" w:rsidRPr="0078252F" w:rsidRDefault="005B0F51" w:rsidP="005B0F51">
      <w:pPr>
        <w:pStyle w:val="ListParagraph"/>
        <w:numPr>
          <w:ilvl w:val="0"/>
          <w:numId w:val="14"/>
        </w:numPr>
        <w:spacing w:line="480" w:lineRule="auto"/>
        <w:jc w:val="both"/>
        <w:rPr>
          <w:rFonts w:ascii="Arial" w:hAnsi="Arial" w:cs="Arial"/>
          <w:sz w:val="22"/>
          <w:szCs w:val="22"/>
        </w:rPr>
      </w:pPr>
      <w:r w:rsidRPr="0078252F">
        <w:rPr>
          <w:rFonts w:ascii="Arial" w:hAnsi="Arial" w:cs="Arial"/>
          <w:iCs/>
          <w:sz w:val="22"/>
          <w:szCs w:val="22"/>
        </w:rPr>
        <w:t>Two-part surgical neck fractures</w:t>
      </w:r>
      <w:r w:rsidRPr="0078252F">
        <w:rPr>
          <w:rFonts w:ascii="Arial" w:hAnsi="Arial" w:cs="Arial"/>
          <w:sz w:val="22"/>
          <w:szCs w:val="22"/>
        </w:rPr>
        <w:t xml:space="preserve"> with displacement</w:t>
      </w:r>
      <w:r w:rsidRPr="0078252F">
        <w:rPr>
          <w:rFonts w:ascii="Arial" w:hAnsi="Arial" w:cs="Arial"/>
          <w:i/>
          <w:sz w:val="22"/>
          <w:szCs w:val="22"/>
        </w:rPr>
        <w:t xml:space="preserve">, </w:t>
      </w:r>
      <w:r w:rsidRPr="0078252F">
        <w:rPr>
          <w:rFonts w:ascii="Arial" w:hAnsi="Arial" w:cs="Arial"/>
          <w:sz w:val="22"/>
          <w:szCs w:val="22"/>
        </w:rPr>
        <w:t xml:space="preserve">fractures with comminution, </w:t>
      </w:r>
      <w:bookmarkStart w:id="1" w:name="4-u1.0-B978-0-323-03329-9..50057-X--p338"/>
      <w:bookmarkEnd w:id="1"/>
      <w:r w:rsidRPr="0078252F">
        <w:rPr>
          <w:rFonts w:ascii="Arial" w:hAnsi="Arial" w:cs="Arial"/>
          <w:sz w:val="22"/>
          <w:szCs w:val="22"/>
        </w:rPr>
        <w:t xml:space="preserve">and irreducible fractures </w:t>
      </w:r>
    </w:p>
    <w:p w:rsidR="005B0F51" w:rsidRPr="0078252F" w:rsidRDefault="005B0F51" w:rsidP="005B0F51">
      <w:pPr>
        <w:pStyle w:val="NormalWeb"/>
        <w:numPr>
          <w:ilvl w:val="0"/>
          <w:numId w:val="14"/>
        </w:numPr>
        <w:spacing w:line="480" w:lineRule="auto"/>
        <w:jc w:val="both"/>
        <w:rPr>
          <w:rFonts w:ascii="Arial" w:hAnsi="Arial" w:cs="Arial"/>
          <w:sz w:val="22"/>
          <w:szCs w:val="22"/>
        </w:rPr>
      </w:pPr>
      <w:r w:rsidRPr="0078252F">
        <w:rPr>
          <w:rFonts w:ascii="Arial" w:hAnsi="Arial" w:cs="Arial"/>
          <w:iCs/>
          <w:sz w:val="22"/>
          <w:szCs w:val="22"/>
        </w:rPr>
        <w:t>Three-part proximal humeral fractures</w:t>
      </w:r>
      <w:r w:rsidRPr="0078252F">
        <w:rPr>
          <w:rFonts w:ascii="Arial" w:hAnsi="Arial" w:cs="Arial"/>
          <w:sz w:val="22"/>
          <w:szCs w:val="22"/>
        </w:rPr>
        <w:t xml:space="preserve"> in elderly patients with osteopenic, plate fixation is the preferred procedure. </w:t>
      </w:r>
    </w:p>
    <w:p w:rsidR="005B0F51" w:rsidRPr="0078252F" w:rsidRDefault="005B0F51" w:rsidP="005B0F51">
      <w:pPr>
        <w:pStyle w:val="NormalWeb"/>
        <w:numPr>
          <w:ilvl w:val="0"/>
          <w:numId w:val="14"/>
        </w:numPr>
        <w:spacing w:line="480" w:lineRule="auto"/>
        <w:jc w:val="both"/>
        <w:rPr>
          <w:rFonts w:ascii="Arial" w:hAnsi="Arial" w:cs="Arial"/>
          <w:sz w:val="22"/>
          <w:szCs w:val="22"/>
        </w:rPr>
      </w:pPr>
      <w:r w:rsidRPr="0078252F">
        <w:rPr>
          <w:rFonts w:ascii="Arial" w:hAnsi="Arial" w:cs="Arial"/>
          <w:sz w:val="22"/>
          <w:szCs w:val="22"/>
        </w:rPr>
        <w:t>Four-part proximal humeral fractures.</w:t>
      </w:r>
    </w:p>
    <w:p w:rsidR="005B0F51" w:rsidRPr="0078252F" w:rsidRDefault="005B0F51" w:rsidP="005B0F51">
      <w:pPr>
        <w:spacing w:line="480" w:lineRule="auto"/>
        <w:jc w:val="both"/>
        <w:rPr>
          <w:rFonts w:ascii="Arial" w:hAnsi="Arial" w:cs="Arial"/>
        </w:rPr>
      </w:pPr>
      <w:r w:rsidRPr="0078252F">
        <w:rPr>
          <w:rFonts w:ascii="Arial" w:hAnsi="Arial" w:cs="Arial"/>
        </w:rPr>
        <w:t>The most common complication in open  reduction and plate fixation is plate impingement, leading  to limitation of abduction</w:t>
      </w:r>
      <w:r>
        <w:rPr>
          <w:rFonts w:ascii="Arial" w:hAnsi="Arial" w:cs="Arial"/>
        </w:rPr>
        <w:t>.</w:t>
      </w:r>
    </w:p>
    <w:p w:rsidR="005B0F51" w:rsidRPr="0078252F" w:rsidRDefault="005B0F51" w:rsidP="005B0F51">
      <w:pPr>
        <w:spacing w:line="480" w:lineRule="auto"/>
        <w:jc w:val="both"/>
        <w:rPr>
          <w:rFonts w:ascii="Arial" w:hAnsi="Arial" w:cs="Arial"/>
        </w:rPr>
      </w:pPr>
      <w:r>
        <w:rPr>
          <w:rFonts w:ascii="Arial" w:hAnsi="Arial" w:cs="Arial"/>
        </w:rPr>
        <w:t>C</w:t>
      </w:r>
      <w:r w:rsidRPr="0078252F">
        <w:rPr>
          <w:rFonts w:ascii="Arial" w:hAnsi="Arial" w:cs="Arial"/>
        </w:rPr>
        <w:t xml:space="preserve">losed reduction and percutaneous pinning </w:t>
      </w:r>
      <w:r>
        <w:rPr>
          <w:rFonts w:ascii="Arial" w:hAnsi="Arial" w:cs="Arial"/>
        </w:rPr>
        <w:t xml:space="preserve">have advantage in </w:t>
      </w:r>
      <w:r w:rsidRPr="0078252F">
        <w:rPr>
          <w:rFonts w:ascii="Arial" w:hAnsi="Arial" w:cs="Arial"/>
        </w:rPr>
        <w:t xml:space="preserve">retaining the vascularity of the humeral head. </w:t>
      </w:r>
    </w:p>
    <w:p w:rsidR="005B0F51" w:rsidRPr="0078252F" w:rsidRDefault="005B0F51" w:rsidP="005B0F51">
      <w:pPr>
        <w:pStyle w:val="ListParagraph"/>
        <w:numPr>
          <w:ilvl w:val="0"/>
          <w:numId w:val="15"/>
        </w:numPr>
        <w:spacing w:line="480" w:lineRule="auto"/>
        <w:jc w:val="both"/>
        <w:rPr>
          <w:rFonts w:ascii="Arial" w:hAnsi="Arial" w:cs="Arial"/>
          <w:sz w:val="22"/>
          <w:szCs w:val="22"/>
        </w:rPr>
      </w:pPr>
      <w:r w:rsidRPr="0078252F">
        <w:rPr>
          <w:rFonts w:ascii="Arial" w:hAnsi="Arial" w:cs="Arial"/>
          <w:sz w:val="22"/>
          <w:szCs w:val="22"/>
        </w:rPr>
        <w:t>It can be used for Un</w:t>
      </w:r>
      <w:r>
        <w:rPr>
          <w:rFonts w:ascii="Arial" w:hAnsi="Arial" w:cs="Arial"/>
          <w:sz w:val="22"/>
          <w:szCs w:val="22"/>
        </w:rPr>
        <w:t>-</w:t>
      </w:r>
      <w:r w:rsidRPr="0078252F">
        <w:rPr>
          <w:rFonts w:ascii="Arial" w:hAnsi="Arial" w:cs="Arial"/>
          <w:sz w:val="22"/>
          <w:szCs w:val="22"/>
        </w:rPr>
        <w:t>displaced two, three or four part fracture of the proximal humerus without communition, in the younger age groups.</w:t>
      </w:r>
    </w:p>
    <w:p w:rsidR="005B0F51" w:rsidRPr="0078252F" w:rsidRDefault="005B0F51" w:rsidP="005B0F51">
      <w:pPr>
        <w:pStyle w:val="ListParagraph"/>
        <w:numPr>
          <w:ilvl w:val="0"/>
          <w:numId w:val="15"/>
        </w:numPr>
        <w:spacing w:line="480" w:lineRule="auto"/>
        <w:jc w:val="both"/>
        <w:rPr>
          <w:rFonts w:ascii="Arial" w:hAnsi="Arial" w:cs="Arial"/>
          <w:sz w:val="22"/>
          <w:szCs w:val="22"/>
        </w:rPr>
      </w:pPr>
      <w:r>
        <w:rPr>
          <w:rFonts w:ascii="Arial" w:hAnsi="Arial" w:cs="Arial"/>
          <w:sz w:val="22"/>
          <w:szCs w:val="22"/>
        </w:rPr>
        <w:t>E</w:t>
      </w:r>
      <w:r w:rsidRPr="0078252F">
        <w:rPr>
          <w:rFonts w:ascii="Arial" w:hAnsi="Arial" w:cs="Arial"/>
          <w:sz w:val="22"/>
          <w:szCs w:val="22"/>
        </w:rPr>
        <w:t xml:space="preserve">lderly who are unfit for </w:t>
      </w:r>
      <w:r>
        <w:rPr>
          <w:rFonts w:ascii="Arial" w:hAnsi="Arial" w:cs="Arial"/>
          <w:sz w:val="22"/>
          <w:szCs w:val="22"/>
        </w:rPr>
        <w:t xml:space="preserve">major </w:t>
      </w:r>
      <w:r w:rsidRPr="0078252F">
        <w:rPr>
          <w:rFonts w:ascii="Arial" w:hAnsi="Arial" w:cs="Arial"/>
          <w:sz w:val="22"/>
          <w:szCs w:val="22"/>
        </w:rPr>
        <w:t>surgery.</w:t>
      </w:r>
    </w:p>
    <w:p w:rsidR="005B0F51" w:rsidRPr="00DE745B" w:rsidRDefault="005B0F51" w:rsidP="00DE745B">
      <w:pPr>
        <w:spacing w:line="480" w:lineRule="auto"/>
        <w:jc w:val="both"/>
        <w:rPr>
          <w:rFonts w:ascii="Arial" w:hAnsi="Arial" w:cs="Arial"/>
        </w:rPr>
      </w:pPr>
      <w:r w:rsidRPr="00DE745B">
        <w:rPr>
          <w:rFonts w:ascii="Arial" w:hAnsi="Arial" w:cs="Arial"/>
        </w:rPr>
        <w:t>Complication faced are pin track infections  and loss of reduction.</w:t>
      </w:r>
    </w:p>
    <w:p w:rsidR="005B0F51" w:rsidRPr="008411FA" w:rsidRDefault="005B0F51" w:rsidP="005B0F51">
      <w:pPr>
        <w:spacing w:line="480" w:lineRule="auto"/>
        <w:jc w:val="both"/>
        <w:rPr>
          <w:rFonts w:ascii="Arial" w:hAnsi="Arial" w:cs="Arial"/>
        </w:rPr>
      </w:pPr>
      <w:r>
        <w:rPr>
          <w:rFonts w:ascii="Arial" w:hAnsi="Arial" w:cs="Arial"/>
        </w:rPr>
        <w:t>In both these groups of percutaneous pinning and plate fixation, comparatively minor differences were detected with regard to functional outcome.</w:t>
      </w:r>
      <w:r w:rsidRPr="00CA1132">
        <w:rPr>
          <w:rFonts w:ascii="Arial" w:hAnsi="Arial" w:cs="Arial"/>
          <w:sz w:val="21"/>
          <w:szCs w:val="21"/>
        </w:rPr>
        <w:t xml:space="preserve"> </w:t>
      </w:r>
    </w:p>
    <w:p w:rsidR="005B0F51" w:rsidRDefault="005B0F51" w:rsidP="005B0F51">
      <w:pPr>
        <w:pStyle w:val="ListParagraph"/>
        <w:spacing w:line="480" w:lineRule="auto"/>
        <w:jc w:val="both"/>
        <w:rPr>
          <w:rFonts w:ascii="Arial" w:hAnsi="Arial" w:cs="Arial"/>
          <w:sz w:val="22"/>
          <w:szCs w:val="22"/>
        </w:rPr>
      </w:pPr>
    </w:p>
    <w:p w:rsidR="00DE745B" w:rsidRPr="0078252F" w:rsidRDefault="00DE745B" w:rsidP="005B0F51">
      <w:pPr>
        <w:pStyle w:val="ListParagraph"/>
        <w:spacing w:line="480" w:lineRule="auto"/>
        <w:jc w:val="both"/>
        <w:rPr>
          <w:rFonts w:ascii="Arial" w:hAnsi="Arial" w:cs="Arial"/>
          <w:sz w:val="22"/>
          <w:szCs w:val="22"/>
        </w:rPr>
      </w:pPr>
    </w:p>
    <w:p w:rsidR="005B0F51" w:rsidRPr="00CA4274" w:rsidRDefault="005B0F51" w:rsidP="005B0F51">
      <w:pPr>
        <w:pStyle w:val="ListParagraph"/>
        <w:spacing w:line="480" w:lineRule="auto"/>
        <w:jc w:val="both"/>
        <w:rPr>
          <w:rFonts w:ascii="Arial" w:hAnsi="Arial" w:cs="Arial"/>
          <w:b/>
          <w:szCs w:val="22"/>
        </w:rPr>
      </w:pPr>
      <w:r>
        <w:rPr>
          <w:rFonts w:ascii="Arial" w:hAnsi="Arial" w:cs="Arial"/>
          <w:b/>
          <w:sz w:val="22"/>
          <w:szCs w:val="22"/>
        </w:rPr>
        <w:t xml:space="preserve">                                              </w:t>
      </w:r>
      <w:r w:rsidRPr="00CA4274">
        <w:rPr>
          <w:rFonts w:ascii="Arial" w:hAnsi="Arial" w:cs="Arial"/>
          <w:b/>
          <w:szCs w:val="22"/>
        </w:rPr>
        <w:t>SUMMARY</w:t>
      </w:r>
    </w:p>
    <w:p w:rsidR="005B0F51" w:rsidRDefault="005B0F51" w:rsidP="005B0F51">
      <w:pPr>
        <w:spacing w:before="120" w:line="480" w:lineRule="auto"/>
        <w:jc w:val="both"/>
        <w:rPr>
          <w:rFonts w:ascii="Arial" w:hAnsi="Arial" w:cs="Arial"/>
        </w:rPr>
      </w:pPr>
      <w:r w:rsidRPr="0078252F">
        <w:rPr>
          <w:rFonts w:ascii="Arial" w:hAnsi="Arial" w:cs="Arial"/>
        </w:rPr>
        <w:t>Thirty patients with  displaced two part, three part and four part proximal humerus fracture</w:t>
      </w:r>
      <w:r>
        <w:rPr>
          <w:rFonts w:ascii="Arial" w:hAnsi="Arial" w:cs="Arial"/>
        </w:rPr>
        <w:t>s</w:t>
      </w:r>
      <w:r w:rsidRPr="0078252F">
        <w:rPr>
          <w:rFonts w:ascii="Arial" w:hAnsi="Arial" w:cs="Arial"/>
        </w:rPr>
        <w:t xml:space="preserve"> were treated surgically</w:t>
      </w:r>
      <w:r>
        <w:rPr>
          <w:rFonts w:ascii="Arial" w:hAnsi="Arial" w:cs="Arial"/>
        </w:rPr>
        <w:t xml:space="preserve"> by Proximal Humerus Interlocking System (PHILOS) plating and Percutaneous K wire fixation</w:t>
      </w:r>
      <w:r w:rsidRPr="0078252F">
        <w:rPr>
          <w:rFonts w:ascii="Arial" w:hAnsi="Arial" w:cs="Arial"/>
        </w:rPr>
        <w:t xml:space="preserve"> between November 2012 to September 2014.</w:t>
      </w:r>
    </w:p>
    <w:p w:rsidR="005B0F51" w:rsidRDefault="005B0F51" w:rsidP="005B0F51">
      <w:pPr>
        <w:widowControl w:val="0"/>
        <w:overflowPunct w:val="0"/>
        <w:autoSpaceDE w:val="0"/>
        <w:autoSpaceDN w:val="0"/>
        <w:adjustRightInd w:val="0"/>
        <w:spacing w:after="0" w:line="480" w:lineRule="auto"/>
        <w:jc w:val="both"/>
        <w:rPr>
          <w:rFonts w:ascii="Arial" w:hAnsi="Arial" w:cs="Arial"/>
        </w:rPr>
      </w:pPr>
      <w:r>
        <w:rPr>
          <w:rFonts w:ascii="Arial" w:hAnsi="Arial" w:cs="Arial"/>
        </w:rPr>
        <w:t>In present</w:t>
      </w:r>
      <w:r w:rsidRPr="000603EE">
        <w:rPr>
          <w:rFonts w:ascii="Arial" w:hAnsi="Arial" w:cs="Arial"/>
        </w:rPr>
        <w:t xml:space="preserve"> study we had</w:t>
      </w:r>
    </w:p>
    <w:p w:rsidR="00DE745B" w:rsidRDefault="005B0F51" w:rsidP="00DE745B">
      <w:pPr>
        <w:widowControl w:val="0"/>
        <w:overflowPunct w:val="0"/>
        <w:autoSpaceDE w:val="0"/>
        <w:autoSpaceDN w:val="0"/>
        <w:adjustRightInd w:val="0"/>
        <w:spacing w:after="0" w:line="480" w:lineRule="auto"/>
        <w:ind w:left="720"/>
        <w:jc w:val="both"/>
        <w:rPr>
          <w:rFonts w:ascii="Arial" w:hAnsi="Arial" w:cs="Arial"/>
        </w:rPr>
      </w:pPr>
      <w:r w:rsidRPr="000603EE">
        <w:rPr>
          <w:rFonts w:ascii="Arial" w:hAnsi="Arial" w:cs="Arial"/>
        </w:rPr>
        <w:t xml:space="preserve">46.66% of patients with 2 part fracture </w:t>
      </w:r>
    </w:p>
    <w:p w:rsidR="00DE745B" w:rsidRDefault="005B0F51" w:rsidP="00DE745B">
      <w:pPr>
        <w:widowControl w:val="0"/>
        <w:overflowPunct w:val="0"/>
        <w:autoSpaceDE w:val="0"/>
        <w:autoSpaceDN w:val="0"/>
        <w:adjustRightInd w:val="0"/>
        <w:spacing w:after="0" w:line="480" w:lineRule="auto"/>
        <w:ind w:left="720"/>
        <w:jc w:val="both"/>
        <w:rPr>
          <w:rFonts w:ascii="Arial" w:hAnsi="Arial" w:cs="Arial"/>
        </w:rPr>
      </w:pPr>
      <w:r w:rsidRPr="000603EE">
        <w:rPr>
          <w:rFonts w:ascii="Arial" w:hAnsi="Arial" w:cs="Arial"/>
        </w:rPr>
        <w:t>36.66% o</w:t>
      </w:r>
      <w:r>
        <w:rPr>
          <w:rFonts w:ascii="Arial" w:hAnsi="Arial" w:cs="Arial"/>
        </w:rPr>
        <w:t>f patients had 3 part fractures</w:t>
      </w:r>
      <w:r w:rsidRPr="000603EE">
        <w:rPr>
          <w:rFonts w:ascii="Arial" w:hAnsi="Arial" w:cs="Arial"/>
        </w:rPr>
        <w:t xml:space="preserve"> </w:t>
      </w:r>
    </w:p>
    <w:p w:rsidR="005B0F51" w:rsidRDefault="005B0F51" w:rsidP="00DE745B">
      <w:pPr>
        <w:widowControl w:val="0"/>
        <w:overflowPunct w:val="0"/>
        <w:autoSpaceDE w:val="0"/>
        <w:autoSpaceDN w:val="0"/>
        <w:adjustRightInd w:val="0"/>
        <w:spacing w:after="0" w:line="480" w:lineRule="auto"/>
        <w:ind w:left="720"/>
        <w:jc w:val="both"/>
        <w:rPr>
          <w:rFonts w:ascii="Arial" w:hAnsi="Arial" w:cs="Arial"/>
        </w:rPr>
      </w:pPr>
      <w:r w:rsidRPr="000603EE">
        <w:rPr>
          <w:rFonts w:ascii="Arial" w:hAnsi="Arial" w:cs="Arial"/>
        </w:rPr>
        <w:t xml:space="preserve">16.66% of patients had 4 part fracture. </w:t>
      </w:r>
    </w:p>
    <w:p w:rsidR="005B0F51" w:rsidRPr="0078252F" w:rsidRDefault="005B0F51" w:rsidP="005B0F51">
      <w:pPr>
        <w:widowControl w:val="0"/>
        <w:overflowPunct w:val="0"/>
        <w:autoSpaceDE w:val="0"/>
        <w:autoSpaceDN w:val="0"/>
        <w:adjustRightInd w:val="0"/>
        <w:spacing w:after="0" w:line="480" w:lineRule="auto"/>
        <w:jc w:val="both"/>
        <w:rPr>
          <w:rFonts w:ascii="Arial" w:hAnsi="Arial" w:cs="Arial"/>
        </w:rPr>
      </w:pPr>
      <w:r>
        <w:rPr>
          <w:rFonts w:ascii="Arial" w:hAnsi="Arial" w:cs="Arial"/>
        </w:rPr>
        <w:t xml:space="preserve"> A</w:t>
      </w:r>
      <w:r w:rsidRPr="0078252F">
        <w:rPr>
          <w:rFonts w:ascii="Arial" w:hAnsi="Arial" w:cs="Arial"/>
        </w:rPr>
        <w:t>ssociation between age group an</w:t>
      </w:r>
      <w:r>
        <w:rPr>
          <w:rFonts w:ascii="Arial" w:hAnsi="Arial" w:cs="Arial"/>
        </w:rPr>
        <w:t>d mode of injury is significant.</w:t>
      </w:r>
      <w:r w:rsidRPr="0078252F">
        <w:rPr>
          <w:rFonts w:ascii="Arial" w:hAnsi="Arial" w:cs="Arial"/>
        </w:rPr>
        <w:t xml:space="preserve"> In elderly people common cause of mode of injury is </w:t>
      </w:r>
      <w:r>
        <w:rPr>
          <w:rFonts w:ascii="Arial" w:hAnsi="Arial" w:cs="Arial"/>
        </w:rPr>
        <w:t xml:space="preserve">trivial </w:t>
      </w:r>
      <w:r w:rsidRPr="0078252F">
        <w:rPr>
          <w:rFonts w:ascii="Arial" w:hAnsi="Arial" w:cs="Arial"/>
        </w:rPr>
        <w:t>fall. In young patients its road traffic accidents.</w:t>
      </w:r>
    </w:p>
    <w:p w:rsidR="005B0F51" w:rsidRDefault="005B0F51" w:rsidP="005B0F51">
      <w:pPr>
        <w:spacing w:before="120" w:line="480" w:lineRule="auto"/>
        <w:jc w:val="both"/>
        <w:rPr>
          <w:rFonts w:ascii="Arial" w:hAnsi="Arial" w:cs="Arial"/>
        </w:rPr>
      </w:pPr>
      <w:r w:rsidRPr="0078252F">
        <w:rPr>
          <w:rFonts w:ascii="Arial" w:hAnsi="Arial" w:cs="Arial"/>
        </w:rPr>
        <w:t xml:space="preserve">In PHILOS </w:t>
      </w:r>
      <w:r>
        <w:rPr>
          <w:rFonts w:ascii="Arial" w:hAnsi="Arial" w:cs="Arial"/>
        </w:rPr>
        <w:t xml:space="preserve">plating </w:t>
      </w:r>
      <w:r w:rsidRPr="0078252F">
        <w:rPr>
          <w:rFonts w:ascii="Arial" w:hAnsi="Arial" w:cs="Arial"/>
        </w:rPr>
        <w:t>group</w:t>
      </w:r>
    </w:p>
    <w:p w:rsidR="005B0F51" w:rsidRPr="008033A5" w:rsidRDefault="005B0F51" w:rsidP="005B0F51">
      <w:pPr>
        <w:pStyle w:val="ListParagraph"/>
        <w:numPr>
          <w:ilvl w:val="0"/>
          <w:numId w:val="17"/>
        </w:numPr>
        <w:spacing w:before="120" w:line="480" w:lineRule="auto"/>
        <w:jc w:val="both"/>
        <w:rPr>
          <w:rFonts w:ascii="Arial" w:hAnsi="Arial" w:cs="Arial"/>
          <w:sz w:val="22"/>
          <w:szCs w:val="22"/>
        </w:rPr>
      </w:pPr>
      <w:r w:rsidRPr="008033A5">
        <w:rPr>
          <w:rFonts w:ascii="Arial" w:hAnsi="Arial" w:cs="Arial"/>
          <w:sz w:val="22"/>
          <w:szCs w:val="22"/>
        </w:rPr>
        <w:t>63% of patients  with three part fractures , 80% of patients with four part fractures are treated.</w:t>
      </w:r>
    </w:p>
    <w:p w:rsidR="005B0F51" w:rsidRPr="008033A5" w:rsidRDefault="005B0F51" w:rsidP="005B0F51">
      <w:pPr>
        <w:pStyle w:val="ListParagraph"/>
        <w:numPr>
          <w:ilvl w:val="0"/>
          <w:numId w:val="17"/>
        </w:numPr>
        <w:spacing w:before="120" w:line="480" w:lineRule="auto"/>
        <w:jc w:val="both"/>
        <w:rPr>
          <w:rFonts w:ascii="Arial" w:hAnsi="Arial" w:cs="Arial"/>
          <w:sz w:val="22"/>
          <w:szCs w:val="22"/>
        </w:rPr>
      </w:pPr>
      <w:r w:rsidRPr="008033A5">
        <w:rPr>
          <w:rFonts w:ascii="Arial" w:hAnsi="Arial" w:cs="Arial"/>
          <w:sz w:val="22"/>
          <w:szCs w:val="22"/>
        </w:rPr>
        <w:t>33.34%  patients had good to excellent results. 20%patients had poor results and remaining 46.6% had fair results.</w:t>
      </w:r>
    </w:p>
    <w:p w:rsidR="005B0F51" w:rsidRPr="008033A5" w:rsidRDefault="005B0F51" w:rsidP="005B0F51">
      <w:pPr>
        <w:pStyle w:val="ListParagraph"/>
        <w:numPr>
          <w:ilvl w:val="0"/>
          <w:numId w:val="17"/>
        </w:numPr>
        <w:spacing w:before="120" w:line="480" w:lineRule="auto"/>
        <w:jc w:val="both"/>
        <w:rPr>
          <w:rFonts w:ascii="Arial" w:hAnsi="Arial" w:cs="Arial"/>
          <w:sz w:val="22"/>
          <w:szCs w:val="22"/>
        </w:rPr>
      </w:pPr>
      <w:r w:rsidRPr="008033A5">
        <w:rPr>
          <w:rFonts w:ascii="Arial" w:hAnsi="Arial" w:cs="Arial"/>
          <w:sz w:val="22"/>
          <w:szCs w:val="22"/>
        </w:rPr>
        <w:t>Complications in PHILOS group include varus malunion (one case) and plate  impingement (two cases).</w:t>
      </w:r>
    </w:p>
    <w:p w:rsidR="005B0F51" w:rsidRPr="008033A5" w:rsidRDefault="005B0F51" w:rsidP="005B0F51">
      <w:pPr>
        <w:pStyle w:val="ListParagraph"/>
        <w:numPr>
          <w:ilvl w:val="0"/>
          <w:numId w:val="17"/>
        </w:numPr>
        <w:spacing w:before="120" w:line="480" w:lineRule="auto"/>
        <w:jc w:val="both"/>
        <w:rPr>
          <w:rFonts w:ascii="Arial" w:hAnsi="Arial" w:cs="Arial"/>
          <w:sz w:val="22"/>
          <w:szCs w:val="22"/>
        </w:rPr>
      </w:pPr>
      <w:r w:rsidRPr="008033A5">
        <w:rPr>
          <w:rFonts w:ascii="Arial" w:hAnsi="Arial" w:cs="Arial"/>
          <w:sz w:val="22"/>
          <w:szCs w:val="22"/>
        </w:rPr>
        <w:t>Both complications encountered in  PHILOS group lead to poor results.</w:t>
      </w:r>
    </w:p>
    <w:p w:rsidR="005B0F51" w:rsidRPr="008033A5" w:rsidRDefault="005B0F51" w:rsidP="005B0F51">
      <w:pPr>
        <w:pStyle w:val="ListParagraph"/>
        <w:numPr>
          <w:ilvl w:val="0"/>
          <w:numId w:val="17"/>
        </w:numPr>
        <w:spacing w:before="120" w:line="480" w:lineRule="auto"/>
        <w:jc w:val="both"/>
        <w:rPr>
          <w:rFonts w:ascii="Arial" w:hAnsi="Arial" w:cs="Arial"/>
          <w:sz w:val="22"/>
          <w:szCs w:val="22"/>
        </w:rPr>
      </w:pPr>
      <w:r w:rsidRPr="008033A5">
        <w:rPr>
          <w:rFonts w:ascii="Arial" w:hAnsi="Arial" w:cs="Arial"/>
          <w:sz w:val="22"/>
          <w:szCs w:val="22"/>
        </w:rPr>
        <w:t>The mean constant Murley' s score is 68.13</w:t>
      </w:r>
    </w:p>
    <w:p w:rsidR="005B0F51" w:rsidRDefault="005B0F51" w:rsidP="005B0F51">
      <w:pPr>
        <w:widowControl w:val="0"/>
        <w:overflowPunct w:val="0"/>
        <w:autoSpaceDE w:val="0"/>
        <w:autoSpaceDN w:val="0"/>
        <w:adjustRightInd w:val="0"/>
        <w:spacing w:after="0" w:line="480" w:lineRule="auto"/>
        <w:jc w:val="both"/>
        <w:rPr>
          <w:rFonts w:ascii="Arial" w:hAnsi="Arial" w:cs="Arial"/>
        </w:rPr>
      </w:pPr>
      <w:r>
        <w:rPr>
          <w:rFonts w:ascii="Arial" w:hAnsi="Arial" w:cs="Arial"/>
        </w:rPr>
        <w:t>In P</w:t>
      </w:r>
      <w:r w:rsidRPr="0078252F">
        <w:rPr>
          <w:rFonts w:ascii="Arial" w:hAnsi="Arial" w:cs="Arial"/>
        </w:rPr>
        <w:t>ercutaneous</w:t>
      </w:r>
      <w:r>
        <w:rPr>
          <w:rFonts w:ascii="Arial" w:hAnsi="Arial" w:cs="Arial"/>
        </w:rPr>
        <w:t xml:space="preserve"> K wire</w:t>
      </w:r>
      <w:r w:rsidRPr="0078252F">
        <w:rPr>
          <w:rFonts w:ascii="Arial" w:hAnsi="Arial" w:cs="Arial"/>
        </w:rPr>
        <w:t xml:space="preserve"> group</w:t>
      </w:r>
      <w:r>
        <w:rPr>
          <w:rFonts w:ascii="Arial" w:hAnsi="Arial" w:cs="Arial"/>
        </w:rPr>
        <w:t xml:space="preserve"> </w:t>
      </w:r>
    </w:p>
    <w:p w:rsidR="005B0F51" w:rsidRPr="008033A5" w:rsidRDefault="005B0F51" w:rsidP="005B0F51">
      <w:pPr>
        <w:pStyle w:val="ListParagraph"/>
        <w:widowControl w:val="0"/>
        <w:numPr>
          <w:ilvl w:val="0"/>
          <w:numId w:val="18"/>
        </w:numPr>
        <w:overflowPunct w:val="0"/>
        <w:autoSpaceDE w:val="0"/>
        <w:autoSpaceDN w:val="0"/>
        <w:adjustRightInd w:val="0"/>
        <w:spacing w:after="0" w:line="480" w:lineRule="auto"/>
        <w:jc w:val="both"/>
        <w:rPr>
          <w:rFonts w:ascii="Arial" w:hAnsi="Arial" w:cs="Arial"/>
          <w:sz w:val="22"/>
          <w:szCs w:val="22"/>
        </w:rPr>
      </w:pPr>
      <w:r w:rsidRPr="008033A5">
        <w:rPr>
          <w:rFonts w:ascii="Arial" w:hAnsi="Arial" w:cs="Arial"/>
          <w:sz w:val="22"/>
          <w:szCs w:val="22"/>
        </w:rPr>
        <w:t>71.4% patients with two part fractures were treated.</w:t>
      </w:r>
    </w:p>
    <w:p w:rsidR="005B0F51" w:rsidRPr="008033A5" w:rsidRDefault="005B0F51" w:rsidP="005B0F51">
      <w:pPr>
        <w:pStyle w:val="ListParagraph"/>
        <w:widowControl w:val="0"/>
        <w:numPr>
          <w:ilvl w:val="0"/>
          <w:numId w:val="18"/>
        </w:numPr>
        <w:overflowPunct w:val="0"/>
        <w:autoSpaceDE w:val="0"/>
        <w:autoSpaceDN w:val="0"/>
        <w:adjustRightInd w:val="0"/>
        <w:spacing w:after="0" w:line="480" w:lineRule="auto"/>
        <w:jc w:val="both"/>
        <w:rPr>
          <w:rFonts w:ascii="Arial" w:hAnsi="Arial" w:cs="Arial"/>
          <w:sz w:val="22"/>
          <w:szCs w:val="22"/>
        </w:rPr>
      </w:pPr>
      <w:r w:rsidRPr="008033A5">
        <w:rPr>
          <w:rFonts w:ascii="Arial" w:hAnsi="Arial" w:cs="Arial"/>
          <w:sz w:val="22"/>
          <w:szCs w:val="22"/>
        </w:rPr>
        <w:t xml:space="preserve">40% patients had good to excellent results 20% poor results,and remaining </w:t>
      </w:r>
      <w:r w:rsidRPr="008033A5">
        <w:rPr>
          <w:rFonts w:ascii="Arial" w:hAnsi="Arial" w:cs="Arial"/>
          <w:sz w:val="22"/>
          <w:szCs w:val="22"/>
        </w:rPr>
        <w:lastRenderedPageBreak/>
        <w:t>40% had fair results.</w:t>
      </w:r>
    </w:p>
    <w:p w:rsidR="005B0F51" w:rsidRPr="008033A5" w:rsidRDefault="005B0F51" w:rsidP="005B0F51">
      <w:pPr>
        <w:pStyle w:val="ListParagraph"/>
        <w:widowControl w:val="0"/>
        <w:numPr>
          <w:ilvl w:val="0"/>
          <w:numId w:val="18"/>
        </w:numPr>
        <w:overflowPunct w:val="0"/>
        <w:autoSpaceDE w:val="0"/>
        <w:autoSpaceDN w:val="0"/>
        <w:adjustRightInd w:val="0"/>
        <w:spacing w:after="0" w:line="480" w:lineRule="auto"/>
        <w:jc w:val="both"/>
        <w:rPr>
          <w:rFonts w:ascii="Arial" w:hAnsi="Arial" w:cs="Arial"/>
          <w:sz w:val="22"/>
          <w:szCs w:val="22"/>
        </w:rPr>
      </w:pPr>
      <w:r w:rsidRPr="008033A5">
        <w:rPr>
          <w:rFonts w:ascii="Arial" w:hAnsi="Arial" w:cs="Arial"/>
          <w:sz w:val="22"/>
          <w:szCs w:val="22"/>
        </w:rPr>
        <w:t>In percutneous  pinning group varus malunion was seen in two cases and pin tract infections in three cases.</w:t>
      </w:r>
    </w:p>
    <w:p w:rsidR="005B0F51" w:rsidRPr="008033A5" w:rsidRDefault="005B0F51" w:rsidP="005B0F51">
      <w:pPr>
        <w:pStyle w:val="ListParagraph"/>
        <w:widowControl w:val="0"/>
        <w:numPr>
          <w:ilvl w:val="0"/>
          <w:numId w:val="18"/>
        </w:numPr>
        <w:overflowPunct w:val="0"/>
        <w:autoSpaceDE w:val="0"/>
        <w:autoSpaceDN w:val="0"/>
        <w:adjustRightInd w:val="0"/>
        <w:spacing w:after="0" w:line="480" w:lineRule="auto"/>
        <w:jc w:val="both"/>
        <w:rPr>
          <w:rFonts w:ascii="Arial" w:hAnsi="Arial" w:cs="Arial"/>
          <w:sz w:val="22"/>
          <w:szCs w:val="22"/>
        </w:rPr>
      </w:pPr>
      <w:r w:rsidRPr="008033A5">
        <w:rPr>
          <w:rFonts w:ascii="Arial" w:hAnsi="Arial" w:cs="Arial"/>
          <w:sz w:val="22"/>
          <w:szCs w:val="22"/>
        </w:rPr>
        <w:t>The mean constant Murley' s score is 71.9.</w:t>
      </w:r>
    </w:p>
    <w:p w:rsidR="005B0F51" w:rsidRPr="000627D3" w:rsidRDefault="005B0F51" w:rsidP="005B0F51">
      <w:pPr>
        <w:spacing w:line="480" w:lineRule="auto"/>
        <w:jc w:val="both"/>
        <w:rPr>
          <w:rFonts w:ascii="Arial" w:hAnsi="Arial" w:cs="Arial"/>
        </w:rPr>
      </w:pPr>
      <w:r>
        <w:rPr>
          <w:rFonts w:ascii="Arial" w:hAnsi="Arial" w:cs="Arial"/>
        </w:rPr>
        <w:t>The results of surgical treatment of proximal humerus fractures in both the groups (percutaneous pinning and PHILOS plating) are satisfactory with good functional outcome.</w:t>
      </w:r>
    </w:p>
    <w:p w:rsidR="005B0F51" w:rsidRPr="0078252F" w:rsidRDefault="005B0F51" w:rsidP="005B0F51">
      <w:pPr>
        <w:spacing w:before="120" w:line="480" w:lineRule="auto"/>
        <w:jc w:val="both"/>
        <w:rPr>
          <w:rFonts w:ascii="Arial" w:hAnsi="Arial" w:cs="Arial"/>
        </w:rPr>
      </w:pPr>
    </w:p>
    <w:p w:rsidR="00583CF7" w:rsidRDefault="00583CF7" w:rsidP="0092238E">
      <w:pPr>
        <w:jc w:val="center"/>
        <w:rPr>
          <w:rFonts w:ascii="Arial" w:hAnsi="Arial" w:cs="Arial"/>
          <w:b/>
        </w:rPr>
        <w:sectPr w:rsidR="00583CF7" w:rsidSect="0077736D">
          <w:pgSz w:w="11906" w:h="16838"/>
          <w:pgMar w:top="1440" w:right="1440" w:bottom="1440" w:left="2160" w:header="709" w:footer="709" w:gutter="0"/>
          <w:cols w:space="708"/>
          <w:docGrid w:linePitch="360"/>
        </w:sectPr>
      </w:pPr>
    </w:p>
    <w:p w:rsidR="0080317E" w:rsidRPr="0092238E" w:rsidRDefault="0080317E" w:rsidP="0092238E">
      <w:pPr>
        <w:jc w:val="center"/>
        <w:rPr>
          <w:rFonts w:ascii="Arial" w:hAnsi="Arial" w:cs="Arial"/>
          <w:b/>
        </w:rPr>
      </w:pPr>
      <w:r w:rsidRPr="0092238E">
        <w:rPr>
          <w:rFonts w:ascii="Arial" w:hAnsi="Arial" w:cs="Arial"/>
          <w:b/>
        </w:rPr>
        <w:lastRenderedPageBreak/>
        <w:t>REFERENCES</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Court Brown CM,Caesar B. Epidemiology of adult fractures: A review Injury 2006;37:691-697.</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Terry Canale’s Campbell’s Operative Orthopaedics, Vol-3: 9th edition, 1998 Mosby Publishers, USA Pg 2286-2296.</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Steven .H.Rose Joseph Melton Bernard.F.Morrey et al Epidemiological features of humeral fractures Clin. Orthop-1982:168:24-30.</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RL Sahu : Philos Locking plates in proximal humerus fractures literature review..The Internet Journal of Health. 2010 Volume 11</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Bigliani LU, Flatow EL, Pollock RG. Fractures of the proximal humerus In: Rockwood CA, Green DP, Bucholz RW, Heckman JD, eds. Fractures In adults. Philadelphia, etc: Lippincott-Raven, 1996: 1055-107.</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Buchanan JJ. IV. Fracture through the anatomical neck of the humerus with dislocation of the head. Ann Surg 1908; 47:659-71.</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Lous U., Bigiliani, Chapter 9 The shoulder, Vol-1 ed. Charles Rockwood, Frederick A. Fractures of proximal humerus. In Rockwood CA, Matsen. Philadelphia: W.B. Saunders, 1990: p278-334.</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Neer CS. Displaced proximal humeral fracture: Part 1: Classification and evaluation. J Bone Joint Surg (Am) 1970; 52-A: 1077-89.</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Neer CS. “Displaced proximal humeral fractures. Par t II. Treatment of three part and four part displacement”. J Bone Joint Surg , 1970; 52A : 1090-11.</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Paavolainen P, Bjorkenheim JM, Slatis P, and Paukku P. “Operative treatment of severe proximal humeral fractures”. Acta Orthop Scand, 1983; 54: 374-379.</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 xml:space="preserve">Siebler G, Kuner EH </w:t>
      </w:r>
      <w:r w:rsidR="00416E60" w:rsidRPr="00DE745B">
        <w:rPr>
          <w:rFonts w:ascii="Arial" w:hAnsi="Arial" w:cs="Arial"/>
          <w:sz w:val="22"/>
        </w:rPr>
        <w:t>, “Late results following the s</w:t>
      </w:r>
      <w:r w:rsidRPr="00DE745B">
        <w:rPr>
          <w:rFonts w:ascii="Arial" w:hAnsi="Arial" w:cs="Arial"/>
          <w:sz w:val="22"/>
        </w:rPr>
        <w:t>urgical treatment of proximal humerus fractures in adults”. Unfa</w:t>
      </w:r>
      <w:r w:rsidR="00416E60" w:rsidRPr="00DE745B">
        <w:rPr>
          <w:rFonts w:ascii="Arial" w:hAnsi="Arial" w:cs="Arial"/>
          <w:sz w:val="22"/>
        </w:rPr>
        <w:t>ll chiru</w:t>
      </w:r>
      <w:r w:rsidRPr="00DE745B">
        <w:rPr>
          <w:rFonts w:ascii="Arial" w:hAnsi="Arial" w:cs="Arial"/>
          <w:sz w:val="22"/>
        </w:rPr>
        <w:t>rgie 1985; 11(3): 119-127.</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Kristiansen B and Christensen SW : Plate fixation of proximal humeral fractures, Acta Orthop Scand, 1986; 57: 320-323.</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lastRenderedPageBreak/>
        <w:t>Mourdian WH., “Displaced proximal humeral fractures. Seven years experience with a modified zickel supracondyalr device”. Clin Orthop 1986; 212: 209-218.</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Moda SK, Chadha NS, Sangwan SS, Khurana DK, Dahiya AS, SiwachRC. “Open reduction and fixation of proximal humeral fr actures and fracture dislocations”. J Bone Joint Surg 1990; 72-B: 1050-1 052.</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Szyszkowitz R, Seggl W, Schleifer P, Cundy PJ. Proximal humeral fractures : management techniques and expected results. Clin Orthop, 1993; 293: 13-25.</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Robinson CM, Christie T. Two part proximal humeral fracture: A review of operative treatment using two techniques. Injury, 1993; 24(2): 123-125.</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Zyto K, Wallace WA, Frostick SP, Preston BJ. Outcome after hemiarthroplasty  for three and four part fracture of the proximal humerus. J Shoulder Elbow Surg, 1998; 7: 85-9.</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 xml:space="preserve">Koval KJ, Blair B, Takie R, Kummer </w:t>
      </w:r>
      <w:r w:rsidR="00416E60" w:rsidRPr="00DE745B">
        <w:rPr>
          <w:rFonts w:ascii="Arial" w:hAnsi="Arial" w:cs="Arial"/>
          <w:sz w:val="22"/>
        </w:rPr>
        <w:t>FT, Zuckerman D. “Surgical neck</w:t>
      </w:r>
      <w:r w:rsidRPr="00DE745B">
        <w:rPr>
          <w:rFonts w:ascii="Arial" w:hAnsi="Arial" w:cs="Arial"/>
          <w:sz w:val="22"/>
        </w:rPr>
        <w:t xml:space="preserve"> fractures of proximal humerus; a laboratory evaluation of ten frixation techniques”. J Trauma 1996; 40(S): 778-783.</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Hessmann M, Gehling H, Gotzenl, “Plate fixation of proximal humerus fracture with indirect reduction; surgical technique and results using the shoulder score.”. Injury 1999; 30: 453-462.</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Hintermann B, Trouil</w:t>
      </w:r>
      <w:r w:rsidR="00416E60" w:rsidRPr="00DE745B">
        <w:rPr>
          <w:rFonts w:ascii="Arial" w:hAnsi="Arial" w:cs="Arial"/>
          <w:sz w:val="22"/>
        </w:rPr>
        <w:t>lier HH, Schufer D. “Rigid inte</w:t>
      </w:r>
      <w:r w:rsidRPr="00DE745B">
        <w:rPr>
          <w:rFonts w:ascii="Arial" w:hAnsi="Arial" w:cs="Arial"/>
          <w:sz w:val="22"/>
        </w:rPr>
        <w:t>rnal fixation of fractures of the proximal humerus in older patients”. J Bone Joint Surg (Br), 2000 Nov; 82(8): 1107-1112.</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Wijgman A.J, Roolker W,Patt T W et al , open reduction and internal fixation of three and four part fractures of proximal humerus. Scientific Article November 01, 2002.</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Jan-Magnus Björkenheim, Jarkko Pajarinen et al, “ Internal fixation of proximal humeral fractures with a locking compression plate” Acta Orthop Scand 2004; 75 (6): 741–745.</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lastRenderedPageBreak/>
        <w:t>Gerber C, Worner CM, Vienne P. “Interal fixation of complex fractures of the proximal humerus”. J Bone Joint Surg (Br), 2004 Aug; 86(60:P 848- 855.</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C.P.Charalambous ,I.siddiqe,et al”Proximal humerus internal locking for the treatment of proximal humerus fracture”</w:t>
      </w:r>
      <w:r w:rsidR="00416E60" w:rsidRPr="00DE745B">
        <w:rPr>
          <w:rFonts w:ascii="Arial" w:hAnsi="Arial" w:cs="Arial"/>
          <w:sz w:val="22"/>
        </w:rPr>
        <w:t xml:space="preserve"> </w:t>
      </w:r>
      <w:r w:rsidRPr="00DE745B">
        <w:rPr>
          <w:rFonts w:ascii="Arial" w:hAnsi="Arial" w:cs="Arial"/>
          <w:sz w:val="22"/>
        </w:rPr>
        <w:t>Archieve of orthopaedic and trauma surgery(2007)127:205-210.</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Reto Babst,Flexi Brunner”</w:t>
      </w:r>
      <w:r w:rsidR="00416E60" w:rsidRPr="00DE745B">
        <w:rPr>
          <w:rFonts w:ascii="Arial" w:hAnsi="Arial" w:cs="Arial"/>
          <w:sz w:val="22"/>
        </w:rPr>
        <w:t xml:space="preserve"> Plating in proximal humerus </w:t>
      </w:r>
      <w:r w:rsidRPr="00DE745B">
        <w:rPr>
          <w:rFonts w:ascii="Arial" w:hAnsi="Arial" w:cs="Arial"/>
          <w:sz w:val="22"/>
        </w:rPr>
        <w:t>fractures”</w:t>
      </w:r>
      <w:r w:rsidR="00416E60" w:rsidRPr="00DE745B">
        <w:rPr>
          <w:rFonts w:ascii="Arial" w:hAnsi="Arial" w:cs="Arial"/>
          <w:sz w:val="22"/>
        </w:rPr>
        <w:t xml:space="preserve"> </w:t>
      </w:r>
      <w:r w:rsidRPr="00DE745B">
        <w:rPr>
          <w:rFonts w:ascii="Arial" w:hAnsi="Arial" w:cs="Arial"/>
          <w:sz w:val="22"/>
        </w:rPr>
        <w:t>European  Journal of trauma and emergency surgery 2007:33,345-56.</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Moonot P, Ashwood N, Hamlet M., Early results for treatment of three- and four- part fractures of the proximal humerus using the PHILOS plate system , J Bone Joint Surg Br. 2007 Sep;89(9):1206-9.</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Ramchander Siwach Roop Singh Rajesh Kumar Rohilla et al Internal fixation of proximal humerus fracture by locking proximal humerus plate in elderly osteoporotic J Orthopaed</w:t>
      </w:r>
      <w:r w:rsidR="00416E60" w:rsidRPr="00DE745B">
        <w:rPr>
          <w:rFonts w:ascii="Arial" w:hAnsi="Arial" w:cs="Arial"/>
          <w:sz w:val="22"/>
        </w:rPr>
        <w:t>ic Trauma</w:t>
      </w:r>
      <w:r w:rsidRPr="00DE745B">
        <w:rPr>
          <w:rFonts w:ascii="Arial" w:hAnsi="Arial" w:cs="Arial"/>
          <w:sz w:val="22"/>
        </w:rPr>
        <w:t xml:space="preserve"> (2008) 9:149–153.</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Rizwan Shahid et al, “proximal humerus fracture treated with locking compression plate” Acta Orthop. Belg., 2008, 74, 60 2-608.</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Kenneth A.egol, Crispin Cong, Michael Walsh et al, Early complication of proximal humerus fractures treated with locked plates, J</w:t>
      </w:r>
      <w:r w:rsidR="00416E60" w:rsidRPr="00DE745B">
        <w:rPr>
          <w:rFonts w:ascii="Arial" w:hAnsi="Arial" w:cs="Arial"/>
          <w:sz w:val="22"/>
        </w:rPr>
        <w:t xml:space="preserve"> ortho</w:t>
      </w:r>
      <w:r w:rsidRPr="00DE745B">
        <w:rPr>
          <w:rFonts w:ascii="Arial" w:hAnsi="Arial" w:cs="Arial"/>
          <w:sz w:val="22"/>
        </w:rPr>
        <w:t xml:space="preserve"> trauma 2008; 22:159-164.</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Felix Brunner, Christoph Sommer, Christian Bahrs et al Open Reduction and Internal Fixation of Proximal Humerus Fractures Using a Proximal Humeral Locked Plate: A Prospectiv</w:t>
      </w:r>
      <w:r w:rsidR="00416E60" w:rsidRPr="00DE745B">
        <w:rPr>
          <w:rFonts w:ascii="Arial" w:hAnsi="Arial" w:cs="Arial"/>
          <w:sz w:val="22"/>
        </w:rPr>
        <w:t>e Multicenter Analysis, J Ortho</w:t>
      </w:r>
      <w:r w:rsidRPr="00DE745B">
        <w:rPr>
          <w:rFonts w:ascii="Arial" w:hAnsi="Arial" w:cs="Arial"/>
          <w:sz w:val="22"/>
        </w:rPr>
        <w:t xml:space="preserve"> Trauma 2009;23:163–172.</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AA Martinez et al. “proximal humerus locking plate for proximal humerus  fracture –retrospective study” journal of orthopaedic surgery2009;17(1):10-4.</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MA Fazal,FS Haddad “</w:t>
      </w:r>
      <w:r w:rsidR="00416E60" w:rsidRPr="00DE745B">
        <w:rPr>
          <w:rFonts w:ascii="Arial" w:hAnsi="Arial" w:cs="Arial"/>
          <w:sz w:val="22"/>
        </w:rPr>
        <w:t>PHILOS plate fixation for displ</w:t>
      </w:r>
      <w:r w:rsidRPr="00DE745B">
        <w:rPr>
          <w:rFonts w:ascii="Arial" w:hAnsi="Arial" w:cs="Arial"/>
          <w:sz w:val="22"/>
        </w:rPr>
        <w:t>aced proximal humeral fractures” journal of orthopaedic surgery2009;2009 17(1)15-8.</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Sameer Aggarwal et al “Displaced proximal humeral fractures: an Indian experience with locking plate”. Journal of Orthopaedic surgery and research2010,5:60.</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lastRenderedPageBreak/>
        <w:t>Georg Osterhoff,Chri</w:t>
      </w:r>
      <w:r w:rsidR="00416E60" w:rsidRPr="00DE745B">
        <w:rPr>
          <w:rFonts w:ascii="Arial" w:hAnsi="Arial" w:cs="Arial"/>
          <w:sz w:val="22"/>
        </w:rPr>
        <w:t>stian Ossendorf et al. “The cal</w:t>
      </w:r>
      <w:r w:rsidRPr="00DE745B">
        <w:rPr>
          <w:rFonts w:ascii="Arial" w:hAnsi="Arial" w:cs="Arial"/>
          <w:sz w:val="22"/>
        </w:rPr>
        <w:t>car screw in angular stable plate fixation of proximal humerus fractures-a case study”. Journal of orthopedic  surgery and research 2011,6:50.</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Adithya C Pawaskar, Kee-Won Lee. “locking plate for proximal humerus fracture in the elderly population:serial change in neck shaf</w:t>
      </w:r>
      <w:r w:rsidR="00416E60" w:rsidRPr="00DE745B">
        <w:rPr>
          <w:rFonts w:ascii="Arial" w:hAnsi="Arial" w:cs="Arial"/>
          <w:sz w:val="22"/>
        </w:rPr>
        <w:t>t angle” clinic  ortho</w:t>
      </w:r>
      <w:r w:rsidRPr="00DE745B">
        <w:rPr>
          <w:rFonts w:ascii="Arial" w:hAnsi="Arial" w:cs="Arial"/>
          <w:sz w:val="22"/>
        </w:rPr>
        <w:t xml:space="preserve"> surg.2012 september:4(3)209-215.</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Gray's Anatomy, 40th Edition,</w:t>
      </w:r>
      <w:r w:rsidR="00416E60" w:rsidRPr="00DE745B">
        <w:rPr>
          <w:rFonts w:ascii="Arial" w:hAnsi="Arial" w:cs="Arial"/>
          <w:sz w:val="22"/>
        </w:rPr>
        <w:t xml:space="preserve"> </w:t>
      </w:r>
      <w:r w:rsidRPr="00DE745B">
        <w:rPr>
          <w:rFonts w:ascii="Arial" w:hAnsi="Arial" w:cs="Arial"/>
          <w:sz w:val="22"/>
        </w:rPr>
        <w:t>Susan Standring.</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Esser, 1994. Esser RD: Open reduction and internal fixation of three- and four- part fractures of the proximal humerus. Clin Orthop Relat Res 994;299:244.</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Hawkins RJ, Kiefer Gin: Internal fixation for proximal humeral Fractures Clin. Orthop-1987:223:77-85.</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Lorenzo FT. Osteosynthesis with Blount staples in fracture of the proximal end of the humerus: a preliminary report. J Bone Joint Surg Am 1955;37:45 – 48.</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Lind T, Kronerk, Jensen J. The epidemiology of fractures of proximal humerus. Arch Orthop Trauma Surg, 1989; 108: 285.</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Kocher T. Beitrage zur Kenntnis einiger praktisch wichtige Frakturenformen. Basel: Karl Sallman Verlag; 1896.</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Marsh JL, Slongo TF, Agel J, Broderick JS, Creevey W, DeCoster TA et al. Fracture and Dislocation Classification Compendium - 2007: Orthopaedic Trauma Association Classification, Database and Outcomes Committee. J Orthop Trauma 2007; 21:S1-133.</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.Palvanen M, Kannus P, Parkkari J, et al: The injury mechanisms of osteoporotic upper extremity fractures among older adults: A controlled study of 287 consecutive patients and their 108 controls. Osteoporos Int 2000; 1:822-831.</w:t>
      </w:r>
    </w:p>
    <w:p w:rsidR="0043788E" w:rsidRDefault="0080317E" w:rsidP="0043788E">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Chapman JR, Henley MB, Agel J, et al. Randomized prospective study of humeral shaft fracture fixation: intramedullary nails versus plates. J Orthop Trauma. 2000; 14:162-166.</w:t>
      </w:r>
    </w:p>
    <w:p w:rsidR="0080317E" w:rsidRPr="0043788E" w:rsidRDefault="0080317E" w:rsidP="0043788E">
      <w:pPr>
        <w:pStyle w:val="ListParagraph"/>
        <w:numPr>
          <w:ilvl w:val="0"/>
          <w:numId w:val="22"/>
        </w:numPr>
        <w:spacing w:line="480" w:lineRule="auto"/>
        <w:ind w:left="360"/>
        <w:jc w:val="both"/>
        <w:rPr>
          <w:rFonts w:ascii="Arial" w:hAnsi="Arial" w:cs="Arial"/>
          <w:sz w:val="22"/>
        </w:rPr>
      </w:pPr>
      <w:r w:rsidRPr="0043788E">
        <w:rPr>
          <w:rFonts w:ascii="Arial" w:hAnsi="Arial" w:cs="Arial"/>
          <w:sz w:val="22"/>
        </w:rPr>
        <w:lastRenderedPageBreak/>
        <w:t xml:space="preserve">Jaberg H, Warner JJ, Jakob RP. Percutaneous stabilization of unstable fractures </w:t>
      </w:r>
      <w:r w:rsidR="00A21286" w:rsidRPr="0043788E">
        <w:rPr>
          <w:rFonts w:ascii="Arial" w:hAnsi="Arial" w:cs="Arial"/>
          <w:sz w:val="22"/>
        </w:rPr>
        <w:t xml:space="preserve">          </w:t>
      </w:r>
      <w:r w:rsidRPr="0043788E">
        <w:rPr>
          <w:rFonts w:ascii="Arial" w:hAnsi="Arial" w:cs="Arial"/>
          <w:sz w:val="22"/>
        </w:rPr>
        <w:t>of the humerus. J Bone Joint Surg [Am] 1992;74-A:508-15.</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Movin  T, Sjoden  GO, Ahrengart  L. Poor function after shoulder replacement in fracture patients: a retrospective evaluation of 29 patients followed for 2-12 years. Acta Orthop Scand 1998;69:392-6).</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 xml:space="preserve">Stanley Hoppenfield Piet deBoer; Surgical exposures in Orthopaedics The anatomic approach 3rd Ed Lippincott William Wilkins. </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P.Hoffmeyer: The operative management of displaced fractures of the proximal humerus JBJS (Br) 2002 May Vol 84-B No 4 Pg 469-80.</w:t>
      </w:r>
    </w:p>
    <w:p w:rsidR="0080317E" w:rsidRPr="00DE745B" w:rsidRDefault="0080317E" w:rsidP="00DE745B">
      <w:pPr>
        <w:pStyle w:val="ListParagraph"/>
        <w:numPr>
          <w:ilvl w:val="0"/>
          <w:numId w:val="22"/>
        </w:numPr>
        <w:spacing w:line="480" w:lineRule="auto"/>
        <w:ind w:left="360"/>
        <w:jc w:val="both"/>
        <w:rPr>
          <w:rFonts w:ascii="Arial" w:hAnsi="Arial" w:cs="Arial"/>
          <w:sz w:val="22"/>
        </w:rPr>
      </w:pPr>
      <w:r w:rsidRPr="00DE745B">
        <w:rPr>
          <w:rFonts w:ascii="Arial" w:hAnsi="Arial" w:cs="Arial"/>
          <w:sz w:val="22"/>
        </w:rPr>
        <w:t>Evan L. Flatow. Fracture of the proxiaml humerus. Chapter-25, In: Text book of Rockwood and Green’s fractures in adults. Vol.1, New York: Lippincott Willimas  &amp; Wilkins, 2001: p.997-1035.</w:t>
      </w:r>
    </w:p>
    <w:p w:rsidR="0080317E" w:rsidRPr="000603EE" w:rsidRDefault="0080317E" w:rsidP="0014272E">
      <w:pPr>
        <w:spacing w:line="480" w:lineRule="auto"/>
        <w:ind w:left="720"/>
        <w:jc w:val="both"/>
        <w:rPr>
          <w:rFonts w:ascii="Arial" w:hAnsi="Arial" w:cs="Arial"/>
        </w:rPr>
      </w:pPr>
    </w:p>
    <w:p w:rsidR="00583CF7" w:rsidRDefault="00583CF7" w:rsidP="0080317E">
      <w:pPr>
        <w:ind w:left="720"/>
        <w:rPr>
          <w:rFonts w:ascii="Arial" w:hAnsi="Arial" w:cs="Arial"/>
        </w:rPr>
        <w:sectPr w:rsidR="00583CF7" w:rsidSect="0077736D">
          <w:pgSz w:w="11906" w:h="16838"/>
          <w:pgMar w:top="1440" w:right="1440" w:bottom="1440" w:left="2160" w:header="709" w:footer="709" w:gutter="0"/>
          <w:cols w:space="708"/>
          <w:docGrid w:linePitch="360"/>
        </w:sectPr>
      </w:pPr>
    </w:p>
    <w:p w:rsidR="00E64036" w:rsidRPr="000603EE" w:rsidRDefault="007C5F92" w:rsidP="0043788E">
      <w:pPr>
        <w:spacing w:line="480" w:lineRule="auto"/>
        <w:jc w:val="center"/>
        <w:rPr>
          <w:rFonts w:ascii="Arial" w:hAnsi="Arial" w:cs="Arial"/>
          <w:sz w:val="32"/>
          <w:szCs w:val="32"/>
        </w:rPr>
      </w:pPr>
      <w:r w:rsidRPr="000603EE">
        <w:rPr>
          <w:rFonts w:ascii="Arial" w:hAnsi="Arial" w:cs="Arial"/>
          <w:sz w:val="32"/>
          <w:szCs w:val="32"/>
        </w:rPr>
        <w:lastRenderedPageBreak/>
        <w:t>ANNEXURE -1</w:t>
      </w:r>
    </w:p>
    <w:p w:rsidR="00E64036" w:rsidRPr="000603EE" w:rsidRDefault="00881152" w:rsidP="0043788E">
      <w:pPr>
        <w:spacing w:line="480" w:lineRule="auto"/>
        <w:jc w:val="center"/>
        <w:rPr>
          <w:rFonts w:ascii="Arial" w:hAnsi="Arial" w:cs="Arial"/>
          <w:sz w:val="32"/>
          <w:szCs w:val="32"/>
        </w:rPr>
      </w:pPr>
      <w:r w:rsidRPr="000603EE">
        <w:rPr>
          <w:rFonts w:ascii="Arial" w:hAnsi="Arial" w:cs="Arial"/>
          <w:sz w:val="32"/>
          <w:szCs w:val="32"/>
        </w:rPr>
        <w:t>CONSENT FORM</w:t>
      </w:r>
    </w:p>
    <w:p w:rsidR="00E64036" w:rsidRPr="000603EE" w:rsidRDefault="00E64036" w:rsidP="00E64036">
      <w:pPr>
        <w:ind w:left="720"/>
        <w:jc w:val="both"/>
        <w:rPr>
          <w:rFonts w:ascii="Arial" w:hAnsi="Arial" w:cs="Arial"/>
          <w:sz w:val="24"/>
          <w:szCs w:val="24"/>
        </w:rPr>
      </w:pPr>
      <w:r w:rsidRPr="000603EE">
        <w:rPr>
          <w:rFonts w:ascii="Arial" w:hAnsi="Arial" w:cs="Arial"/>
          <w:sz w:val="24"/>
          <w:szCs w:val="24"/>
        </w:rPr>
        <w:t xml:space="preserve">Patient’s name:                                                                      </w:t>
      </w:r>
    </w:p>
    <w:p w:rsidR="00E64036" w:rsidRPr="000603EE" w:rsidRDefault="00E64036" w:rsidP="00E64036">
      <w:pPr>
        <w:ind w:left="720"/>
        <w:jc w:val="both"/>
        <w:rPr>
          <w:rFonts w:ascii="Arial" w:hAnsi="Arial" w:cs="Arial"/>
          <w:sz w:val="24"/>
          <w:szCs w:val="24"/>
        </w:rPr>
      </w:pPr>
      <w:r w:rsidRPr="000603EE">
        <w:rPr>
          <w:rFonts w:ascii="Arial" w:hAnsi="Arial" w:cs="Arial"/>
          <w:sz w:val="24"/>
          <w:szCs w:val="24"/>
        </w:rPr>
        <w:t>Address:</w:t>
      </w:r>
    </w:p>
    <w:p w:rsidR="00E64036" w:rsidRPr="000603EE" w:rsidRDefault="00E64036" w:rsidP="00E64036">
      <w:pPr>
        <w:ind w:left="720"/>
        <w:jc w:val="both"/>
        <w:rPr>
          <w:rFonts w:ascii="Arial" w:hAnsi="Arial" w:cs="Arial"/>
          <w:sz w:val="24"/>
          <w:szCs w:val="24"/>
        </w:rPr>
      </w:pPr>
      <w:r w:rsidRPr="000603EE">
        <w:rPr>
          <w:rFonts w:ascii="Arial" w:hAnsi="Arial" w:cs="Arial"/>
          <w:sz w:val="24"/>
          <w:szCs w:val="24"/>
        </w:rPr>
        <w:t xml:space="preserve">I.P. No. </w:t>
      </w:r>
    </w:p>
    <w:p w:rsidR="00E64036" w:rsidRPr="000603EE" w:rsidRDefault="00E64036" w:rsidP="00E64036">
      <w:pPr>
        <w:spacing w:line="480" w:lineRule="auto"/>
        <w:ind w:left="720"/>
        <w:jc w:val="both"/>
        <w:rPr>
          <w:rFonts w:ascii="Arial" w:hAnsi="Arial" w:cs="Arial"/>
          <w:sz w:val="24"/>
          <w:szCs w:val="24"/>
        </w:rPr>
      </w:pPr>
      <w:r w:rsidRPr="000603EE">
        <w:rPr>
          <w:rFonts w:ascii="Arial" w:hAnsi="Arial" w:cs="Arial"/>
          <w:sz w:val="24"/>
          <w:szCs w:val="24"/>
        </w:rPr>
        <w:tab/>
        <w:t xml:space="preserve">The details of the study have been provided to me in writing and explained to me in my own language. I confirm that I have understood the above study and had the opportunity to ask questions. I understand that my participation in the study is voluntary and that I am free to withdraw at any time, without giving any reason, without the medical care that will normally be provided by the hospital being affected. I agree not to restrict the use of any data or results that arise from this study provided such a use is only for scientific purpose(s). I fully consent to participate in the above study. </w:t>
      </w:r>
    </w:p>
    <w:p w:rsidR="0043788E" w:rsidRDefault="00E64036" w:rsidP="00E64036">
      <w:pPr>
        <w:ind w:left="720"/>
        <w:jc w:val="both"/>
        <w:rPr>
          <w:rFonts w:ascii="Arial" w:hAnsi="Arial" w:cs="Arial"/>
          <w:sz w:val="24"/>
          <w:szCs w:val="24"/>
        </w:rPr>
      </w:pPr>
      <w:r w:rsidRPr="000603EE">
        <w:rPr>
          <w:rFonts w:ascii="Arial" w:hAnsi="Arial" w:cs="Arial"/>
          <w:sz w:val="24"/>
          <w:szCs w:val="24"/>
        </w:rPr>
        <w:t xml:space="preserve">Signature of the Patient: _____________________ </w:t>
      </w:r>
    </w:p>
    <w:p w:rsidR="00E64036" w:rsidRPr="000603EE" w:rsidRDefault="00E64036" w:rsidP="00E64036">
      <w:pPr>
        <w:ind w:left="720"/>
        <w:jc w:val="both"/>
        <w:rPr>
          <w:rFonts w:ascii="Arial" w:hAnsi="Arial" w:cs="Arial"/>
          <w:sz w:val="24"/>
          <w:szCs w:val="24"/>
        </w:rPr>
      </w:pPr>
      <w:r w:rsidRPr="000603EE">
        <w:rPr>
          <w:rFonts w:ascii="Arial" w:hAnsi="Arial" w:cs="Arial"/>
          <w:sz w:val="24"/>
          <w:szCs w:val="24"/>
        </w:rPr>
        <w:t>Date: _____________</w:t>
      </w:r>
    </w:p>
    <w:p w:rsidR="00E64036" w:rsidRPr="000603EE" w:rsidRDefault="00E64036" w:rsidP="00E64036">
      <w:pPr>
        <w:ind w:left="720"/>
        <w:jc w:val="both"/>
        <w:rPr>
          <w:rFonts w:ascii="Arial" w:hAnsi="Arial" w:cs="Arial"/>
          <w:sz w:val="24"/>
          <w:szCs w:val="24"/>
        </w:rPr>
      </w:pPr>
    </w:p>
    <w:p w:rsidR="0043788E" w:rsidRDefault="00E64036" w:rsidP="00E64036">
      <w:pPr>
        <w:ind w:left="720"/>
        <w:jc w:val="both"/>
        <w:rPr>
          <w:rFonts w:ascii="Arial" w:hAnsi="Arial" w:cs="Arial"/>
          <w:sz w:val="24"/>
          <w:szCs w:val="24"/>
        </w:rPr>
      </w:pPr>
      <w:r w:rsidRPr="000603EE">
        <w:rPr>
          <w:rFonts w:ascii="Arial" w:hAnsi="Arial" w:cs="Arial"/>
          <w:sz w:val="24"/>
          <w:szCs w:val="24"/>
        </w:rPr>
        <w:t xml:space="preserve">Signature of the witness: ________________________ </w:t>
      </w:r>
    </w:p>
    <w:p w:rsidR="00E64036" w:rsidRPr="000603EE" w:rsidRDefault="00E64036" w:rsidP="00E64036">
      <w:pPr>
        <w:ind w:left="720"/>
        <w:jc w:val="both"/>
        <w:rPr>
          <w:rFonts w:ascii="Arial" w:hAnsi="Arial" w:cs="Arial"/>
          <w:sz w:val="24"/>
          <w:szCs w:val="24"/>
        </w:rPr>
      </w:pPr>
      <w:r w:rsidRPr="000603EE">
        <w:rPr>
          <w:rFonts w:ascii="Arial" w:hAnsi="Arial" w:cs="Arial"/>
          <w:sz w:val="24"/>
          <w:szCs w:val="24"/>
        </w:rPr>
        <w:t>Date: _____________</w:t>
      </w:r>
    </w:p>
    <w:p w:rsidR="00E64036" w:rsidRPr="000603EE" w:rsidRDefault="00E64036" w:rsidP="00E64036">
      <w:pPr>
        <w:spacing w:line="324" w:lineRule="auto"/>
        <w:ind w:left="720"/>
        <w:jc w:val="both"/>
        <w:rPr>
          <w:rFonts w:ascii="Arial" w:hAnsi="Arial" w:cs="Arial"/>
          <w:i/>
          <w:sz w:val="24"/>
          <w:szCs w:val="24"/>
        </w:rPr>
      </w:pPr>
      <w:r w:rsidRPr="000603EE">
        <w:rPr>
          <w:rFonts w:ascii="Arial" w:hAnsi="Arial" w:cs="Arial"/>
          <w:i/>
          <w:sz w:val="24"/>
          <w:szCs w:val="24"/>
        </w:rPr>
        <w:t>(</w:t>
      </w:r>
      <w:r w:rsidRPr="000603EE">
        <w:rPr>
          <w:rFonts w:ascii="Arial" w:hAnsi="Arial" w:cs="Arial"/>
          <w:b/>
          <w:i/>
          <w:sz w:val="24"/>
          <w:szCs w:val="24"/>
        </w:rPr>
        <w:t>Note</w:t>
      </w:r>
      <w:r w:rsidRPr="000603EE">
        <w:rPr>
          <w:rFonts w:ascii="Arial" w:hAnsi="Arial" w:cs="Arial"/>
          <w:i/>
          <w:sz w:val="24"/>
          <w:szCs w:val="24"/>
        </w:rPr>
        <w:t>: Consent form should be appropriately worded for adults and children (less than 18 years)</w:t>
      </w:r>
    </w:p>
    <w:p w:rsidR="00E64036" w:rsidRPr="000603EE" w:rsidRDefault="00E64036" w:rsidP="00E64036">
      <w:pPr>
        <w:spacing w:line="324" w:lineRule="auto"/>
        <w:ind w:left="720"/>
        <w:jc w:val="both"/>
        <w:rPr>
          <w:rFonts w:ascii="Arial" w:hAnsi="Arial" w:cs="Arial"/>
          <w:i/>
          <w:sz w:val="24"/>
          <w:szCs w:val="24"/>
        </w:rPr>
      </w:pPr>
      <w:r w:rsidRPr="000603EE">
        <w:rPr>
          <w:rFonts w:ascii="Arial" w:hAnsi="Arial" w:cs="Arial"/>
          <w:b/>
          <w:i/>
          <w:sz w:val="24"/>
          <w:szCs w:val="24"/>
        </w:rPr>
        <w:t>e.g.</w:t>
      </w:r>
      <w:r w:rsidRPr="000603EE">
        <w:rPr>
          <w:rFonts w:ascii="Arial" w:hAnsi="Arial" w:cs="Arial"/>
          <w:i/>
          <w:sz w:val="24"/>
          <w:szCs w:val="24"/>
        </w:rPr>
        <w:t xml:space="preserve"> If the Patient is less than 18 years of age, instead of ‘my participation’, ‘my child’s/ward’s participation’ needs to be replaced.)</w:t>
      </w:r>
    </w:p>
    <w:p w:rsidR="0043788E" w:rsidRDefault="007C5F92" w:rsidP="00E64036">
      <w:pPr>
        <w:rPr>
          <w:rFonts w:ascii="Arial" w:hAnsi="Arial" w:cs="Arial"/>
          <w:sz w:val="32"/>
          <w:szCs w:val="32"/>
        </w:rPr>
      </w:pPr>
      <w:r w:rsidRPr="000603EE">
        <w:rPr>
          <w:rFonts w:ascii="Arial" w:hAnsi="Arial" w:cs="Arial"/>
          <w:sz w:val="32"/>
          <w:szCs w:val="32"/>
        </w:rPr>
        <w:t xml:space="preserve">                              </w:t>
      </w:r>
    </w:p>
    <w:p w:rsidR="00E64036" w:rsidRPr="000603EE" w:rsidRDefault="00E64036" w:rsidP="00E64036">
      <w:pPr>
        <w:spacing w:line="480" w:lineRule="auto"/>
        <w:rPr>
          <w:rFonts w:ascii="Arial" w:hAnsi="Arial" w:cs="Arial"/>
        </w:rPr>
      </w:pPr>
      <w:r w:rsidRPr="000603EE">
        <w:rPr>
          <w:rFonts w:ascii="Arial" w:hAnsi="Arial" w:cs="Arial"/>
        </w:rPr>
        <w:t xml:space="preserve">Place: </w:t>
      </w:r>
      <w:r w:rsidRPr="000603EE">
        <w:rPr>
          <w:rFonts w:ascii="Arial" w:hAnsi="Arial" w:cs="Arial"/>
        </w:rPr>
        <w:tab/>
      </w:r>
      <w:r w:rsidRPr="000603EE">
        <w:rPr>
          <w:rFonts w:ascii="Arial" w:hAnsi="Arial" w:cs="Arial"/>
        </w:rPr>
        <w:tab/>
      </w:r>
      <w:r w:rsidRPr="000603EE">
        <w:rPr>
          <w:rFonts w:ascii="Arial" w:hAnsi="Arial" w:cs="Arial"/>
        </w:rPr>
        <w:tab/>
      </w:r>
      <w:r w:rsidRPr="000603EE">
        <w:rPr>
          <w:rFonts w:ascii="Arial" w:hAnsi="Arial" w:cs="Arial"/>
        </w:rPr>
        <w:tab/>
      </w:r>
      <w:r w:rsidRPr="000603EE">
        <w:rPr>
          <w:rFonts w:ascii="Arial" w:hAnsi="Arial" w:cs="Arial"/>
        </w:rPr>
        <w:tab/>
      </w:r>
    </w:p>
    <w:p w:rsidR="00E64036" w:rsidRPr="000603EE" w:rsidRDefault="00E64036" w:rsidP="00E64036">
      <w:pPr>
        <w:spacing w:line="480" w:lineRule="auto"/>
        <w:rPr>
          <w:rFonts w:ascii="Arial" w:hAnsi="Arial" w:cs="Arial"/>
        </w:rPr>
      </w:pPr>
      <w:r w:rsidRPr="000603EE">
        <w:rPr>
          <w:rFonts w:ascii="Arial" w:hAnsi="Arial" w:cs="Arial"/>
        </w:rPr>
        <w:lastRenderedPageBreak/>
        <w:t>Date:</w:t>
      </w:r>
      <w:r w:rsidRPr="000603EE">
        <w:rPr>
          <w:rFonts w:ascii="Arial" w:hAnsi="Arial" w:cs="Arial"/>
        </w:rPr>
        <w:tab/>
      </w:r>
      <w:r w:rsidRPr="000603EE">
        <w:rPr>
          <w:rFonts w:ascii="Arial" w:hAnsi="Arial" w:cs="Arial"/>
        </w:rPr>
        <w:tab/>
      </w:r>
      <w:r w:rsidRPr="000603EE">
        <w:rPr>
          <w:rFonts w:ascii="Arial" w:hAnsi="Arial" w:cs="Arial"/>
        </w:rPr>
        <w:tab/>
      </w:r>
      <w:r w:rsidRPr="000603EE">
        <w:rPr>
          <w:rFonts w:ascii="Arial" w:hAnsi="Arial" w:cs="Arial"/>
        </w:rPr>
        <w:tab/>
      </w:r>
      <w:r w:rsidRPr="000603EE">
        <w:rPr>
          <w:rFonts w:ascii="Arial" w:hAnsi="Arial" w:cs="Arial"/>
        </w:rPr>
        <w:tab/>
      </w:r>
      <w:r w:rsidRPr="000603EE">
        <w:rPr>
          <w:rFonts w:ascii="Arial" w:hAnsi="Arial" w:cs="Arial"/>
        </w:rPr>
        <w:tab/>
      </w:r>
      <w:r w:rsidRPr="000603EE">
        <w:rPr>
          <w:rFonts w:ascii="Arial" w:hAnsi="Arial" w:cs="Arial"/>
        </w:rPr>
        <w:tab/>
      </w:r>
      <w:r w:rsidRPr="000603EE">
        <w:rPr>
          <w:rFonts w:ascii="Arial" w:hAnsi="Arial" w:cs="Arial"/>
        </w:rPr>
        <w:tab/>
        <w:t xml:space="preserve"> </w:t>
      </w:r>
      <w:r w:rsidRPr="000603EE">
        <w:rPr>
          <w:rFonts w:ascii="Arial" w:hAnsi="Arial" w:cs="Arial"/>
        </w:rPr>
        <w:tab/>
      </w:r>
      <w:r w:rsidRPr="000603EE">
        <w:rPr>
          <w:rFonts w:ascii="Arial" w:hAnsi="Arial" w:cs="Arial"/>
          <w:b/>
        </w:rPr>
        <w:t xml:space="preserve">                Signature</w:t>
      </w:r>
    </w:p>
    <w:p w:rsidR="0043788E" w:rsidRDefault="00E64036" w:rsidP="00E64036">
      <w:pPr>
        <w:pStyle w:val="Default"/>
        <w:rPr>
          <w:rFonts w:eastAsia="Arial Unicode MS"/>
          <w:sz w:val="32"/>
          <w:szCs w:val="32"/>
        </w:rPr>
      </w:pPr>
      <w:r w:rsidRPr="000603EE">
        <w:rPr>
          <w:rFonts w:eastAsia="Arial Unicode MS"/>
          <w:sz w:val="32"/>
          <w:szCs w:val="32"/>
        </w:rPr>
        <w:t xml:space="preserve">                                </w:t>
      </w:r>
    </w:p>
    <w:p w:rsidR="0043788E" w:rsidRDefault="0043788E" w:rsidP="00E64036">
      <w:pPr>
        <w:pStyle w:val="Default"/>
        <w:rPr>
          <w:rFonts w:eastAsia="Arial Unicode MS"/>
          <w:sz w:val="32"/>
          <w:szCs w:val="32"/>
        </w:rPr>
      </w:pPr>
    </w:p>
    <w:p w:rsidR="0043788E" w:rsidRDefault="0043788E" w:rsidP="00E64036">
      <w:pPr>
        <w:pStyle w:val="Default"/>
        <w:rPr>
          <w:rFonts w:eastAsia="Arial Unicode MS"/>
          <w:sz w:val="32"/>
          <w:szCs w:val="32"/>
        </w:rPr>
      </w:pPr>
    </w:p>
    <w:p w:rsidR="0043788E" w:rsidRDefault="0043788E" w:rsidP="00E64036">
      <w:pPr>
        <w:pStyle w:val="Default"/>
        <w:rPr>
          <w:rFonts w:eastAsia="Arial Unicode MS"/>
          <w:sz w:val="32"/>
          <w:szCs w:val="32"/>
        </w:rPr>
      </w:pPr>
    </w:p>
    <w:p w:rsidR="0043788E" w:rsidRDefault="0043788E" w:rsidP="00E64036">
      <w:pPr>
        <w:pStyle w:val="Default"/>
        <w:rPr>
          <w:rFonts w:eastAsia="Arial Unicode MS"/>
          <w:sz w:val="32"/>
          <w:szCs w:val="32"/>
        </w:rPr>
      </w:pPr>
    </w:p>
    <w:p w:rsidR="00E64036" w:rsidRPr="000603EE" w:rsidRDefault="00767FCD" w:rsidP="0043788E">
      <w:pPr>
        <w:pStyle w:val="Default"/>
        <w:jc w:val="center"/>
        <w:rPr>
          <w:rFonts w:eastAsia="Arial Unicode MS"/>
          <w:sz w:val="32"/>
          <w:szCs w:val="32"/>
        </w:rPr>
      </w:pPr>
      <w:r>
        <w:rPr>
          <w:rFonts w:eastAsia="Arial Unicode MS"/>
          <w:sz w:val="32"/>
          <w:szCs w:val="32"/>
        </w:rPr>
        <w:t>ANNEXURE 2</w:t>
      </w:r>
    </w:p>
    <w:p w:rsidR="00E64036" w:rsidRPr="000603EE" w:rsidRDefault="00E64036" w:rsidP="00E64036">
      <w:pPr>
        <w:pStyle w:val="Default"/>
        <w:rPr>
          <w:rFonts w:eastAsia="Arial Unicode MS"/>
          <w:sz w:val="32"/>
          <w:szCs w:val="32"/>
        </w:rPr>
      </w:pPr>
    </w:p>
    <w:p w:rsidR="0080317E" w:rsidRPr="000603EE" w:rsidRDefault="007C5F92" w:rsidP="0080317E">
      <w:pPr>
        <w:pStyle w:val="Default"/>
        <w:rPr>
          <w:rFonts w:eastAsia="Arial Unicode MS"/>
          <w:sz w:val="2"/>
          <w:szCs w:val="28"/>
        </w:rPr>
      </w:pPr>
      <w:r w:rsidRPr="000603EE">
        <w:rPr>
          <w:rFonts w:eastAsia="Arial Unicode MS"/>
          <w:sz w:val="28"/>
          <w:szCs w:val="28"/>
        </w:rPr>
        <w:t xml:space="preserve">                                   </w:t>
      </w:r>
      <w:r w:rsidR="0080317E" w:rsidRPr="000603EE">
        <w:rPr>
          <w:rFonts w:eastAsia="Arial Unicode MS"/>
          <w:sz w:val="28"/>
          <w:szCs w:val="28"/>
        </w:rPr>
        <w:t xml:space="preserve">            </w:t>
      </w:r>
      <w:r w:rsidR="0080317E" w:rsidRPr="000603EE">
        <w:rPr>
          <w:rFonts w:eastAsia="Arial Unicode MS"/>
          <w:sz w:val="32"/>
          <w:szCs w:val="32"/>
        </w:rPr>
        <w:t xml:space="preserve">  </w:t>
      </w:r>
    </w:p>
    <w:p w:rsidR="0080317E" w:rsidRPr="000603EE" w:rsidRDefault="00E64036" w:rsidP="0080317E">
      <w:pPr>
        <w:pStyle w:val="Default"/>
        <w:rPr>
          <w:rFonts w:eastAsia="Arial Unicode MS"/>
          <w:sz w:val="32"/>
          <w:szCs w:val="32"/>
        </w:rPr>
      </w:pPr>
      <w:r w:rsidRPr="000603EE">
        <w:rPr>
          <w:rFonts w:eastAsia="Arial Unicode MS"/>
          <w:sz w:val="32"/>
          <w:szCs w:val="32"/>
        </w:rPr>
        <w:t xml:space="preserve">                               </w:t>
      </w:r>
      <w:r w:rsidR="0080317E" w:rsidRPr="000603EE">
        <w:rPr>
          <w:rFonts w:eastAsia="Arial Unicode MS"/>
          <w:sz w:val="32"/>
          <w:szCs w:val="32"/>
        </w:rPr>
        <w:t xml:space="preserve"> CLINICAL PROFORMA</w:t>
      </w:r>
    </w:p>
    <w:p w:rsidR="0080317E" w:rsidRPr="000603EE" w:rsidRDefault="0080317E" w:rsidP="0080317E">
      <w:pPr>
        <w:pStyle w:val="Default"/>
        <w:rPr>
          <w:rFonts w:eastAsia="Arial Unicode MS"/>
          <w:sz w:val="32"/>
          <w:szCs w:val="32"/>
        </w:rPr>
      </w:pPr>
    </w:p>
    <w:p w:rsidR="0080317E" w:rsidRPr="000603EE" w:rsidRDefault="0080317E" w:rsidP="0080317E">
      <w:pPr>
        <w:rPr>
          <w:rFonts w:ascii="Arial" w:hAnsi="Arial" w:cs="Arial"/>
          <w:b/>
          <w:sz w:val="24"/>
          <w:szCs w:val="24"/>
        </w:rPr>
      </w:pPr>
      <w:r w:rsidRPr="000603EE">
        <w:rPr>
          <w:rFonts w:ascii="Arial" w:hAnsi="Arial" w:cs="Arial"/>
          <w:b/>
          <w:sz w:val="24"/>
          <w:szCs w:val="24"/>
        </w:rPr>
        <w:t>I Introduction</w:t>
      </w:r>
    </w:p>
    <w:p w:rsidR="0080317E" w:rsidRPr="000603EE" w:rsidRDefault="0080317E" w:rsidP="0080317E">
      <w:pPr>
        <w:rPr>
          <w:rFonts w:ascii="Arial" w:hAnsi="Arial" w:cs="Arial"/>
          <w:sz w:val="24"/>
          <w:szCs w:val="24"/>
        </w:rPr>
      </w:pPr>
      <w:r w:rsidRPr="000603EE">
        <w:rPr>
          <w:rFonts w:ascii="Arial" w:hAnsi="Arial" w:cs="Arial"/>
          <w:sz w:val="24"/>
          <w:szCs w:val="24"/>
        </w:rPr>
        <w:t xml:space="preserve">Name – </w:t>
      </w:r>
    </w:p>
    <w:p w:rsidR="0080317E" w:rsidRPr="000603EE" w:rsidRDefault="0080317E" w:rsidP="0080317E">
      <w:pPr>
        <w:rPr>
          <w:rFonts w:ascii="Arial" w:hAnsi="Arial" w:cs="Arial"/>
          <w:sz w:val="24"/>
          <w:szCs w:val="24"/>
        </w:rPr>
      </w:pPr>
      <w:r w:rsidRPr="000603EE">
        <w:rPr>
          <w:rFonts w:ascii="Arial" w:hAnsi="Arial" w:cs="Arial"/>
          <w:sz w:val="24"/>
          <w:szCs w:val="24"/>
        </w:rPr>
        <w:t xml:space="preserve">Age – </w:t>
      </w:r>
    </w:p>
    <w:p w:rsidR="0080317E" w:rsidRPr="000603EE" w:rsidRDefault="0080317E" w:rsidP="0080317E">
      <w:pPr>
        <w:rPr>
          <w:rFonts w:ascii="Arial" w:hAnsi="Arial" w:cs="Arial"/>
          <w:sz w:val="24"/>
          <w:szCs w:val="24"/>
        </w:rPr>
      </w:pPr>
      <w:r w:rsidRPr="000603EE">
        <w:rPr>
          <w:rFonts w:ascii="Arial" w:hAnsi="Arial" w:cs="Arial"/>
          <w:sz w:val="24"/>
          <w:szCs w:val="24"/>
        </w:rPr>
        <w:t>Sex – Male/ Female</w:t>
      </w:r>
    </w:p>
    <w:p w:rsidR="0080317E" w:rsidRPr="000603EE" w:rsidRDefault="0080317E" w:rsidP="0080317E">
      <w:pPr>
        <w:rPr>
          <w:rFonts w:ascii="Arial" w:hAnsi="Arial" w:cs="Arial"/>
          <w:sz w:val="24"/>
          <w:szCs w:val="24"/>
        </w:rPr>
      </w:pPr>
      <w:r w:rsidRPr="000603EE">
        <w:rPr>
          <w:rFonts w:ascii="Arial" w:hAnsi="Arial" w:cs="Arial"/>
          <w:sz w:val="24"/>
          <w:szCs w:val="24"/>
        </w:rPr>
        <w:t>Occupation –</w:t>
      </w:r>
    </w:p>
    <w:p w:rsidR="0080317E" w:rsidRPr="000603EE" w:rsidRDefault="0080317E" w:rsidP="0080317E">
      <w:pPr>
        <w:rPr>
          <w:rFonts w:ascii="Arial" w:hAnsi="Arial" w:cs="Arial"/>
          <w:sz w:val="24"/>
          <w:szCs w:val="24"/>
        </w:rPr>
      </w:pPr>
      <w:r w:rsidRPr="000603EE">
        <w:rPr>
          <w:rFonts w:ascii="Arial" w:hAnsi="Arial" w:cs="Arial"/>
          <w:sz w:val="24"/>
          <w:szCs w:val="24"/>
        </w:rPr>
        <w:t>Address –</w:t>
      </w:r>
    </w:p>
    <w:p w:rsidR="0080317E" w:rsidRPr="000603EE" w:rsidRDefault="0080317E" w:rsidP="0080317E">
      <w:pPr>
        <w:rPr>
          <w:rFonts w:ascii="Arial" w:hAnsi="Arial" w:cs="Arial"/>
          <w:sz w:val="24"/>
          <w:szCs w:val="24"/>
        </w:rPr>
      </w:pPr>
      <w:r w:rsidRPr="000603EE">
        <w:rPr>
          <w:rFonts w:ascii="Arial" w:hAnsi="Arial" w:cs="Arial"/>
          <w:sz w:val="24"/>
          <w:szCs w:val="24"/>
        </w:rPr>
        <w:t>I.P. No-</w:t>
      </w:r>
    </w:p>
    <w:p w:rsidR="0080317E" w:rsidRPr="000603EE" w:rsidRDefault="0080317E" w:rsidP="0080317E">
      <w:pPr>
        <w:rPr>
          <w:rFonts w:ascii="Arial" w:hAnsi="Arial" w:cs="Arial"/>
          <w:sz w:val="24"/>
          <w:szCs w:val="24"/>
        </w:rPr>
      </w:pPr>
      <w:r w:rsidRPr="000603EE">
        <w:rPr>
          <w:rFonts w:ascii="Arial" w:hAnsi="Arial" w:cs="Arial"/>
          <w:sz w:val="24"/>
          <w:szCs w:val="24"/>
        </w:rPr>
        <w:t>Date of Injury –</w:t>
      </w:r>
    </w:p>
    <w:p w:rsidR="0080317E" w:rsidRPr="000603EE" w:rsidRDefault="0080317E" w:rsidP="0080317E">
      <w:pPr>
        <w:rPr>
          <w:rFonts w:ascii="Arial" w:hAnsi="Arial" w:cs="Arial"/>
          <w:sz w:val="24"/>
          <w:szCs w:val="24"/>
        </w:rPr>
      </w:pPr>
      <w:r w:rsidRPr="000603EE">
        <w:rPr>
          <w:rFonts w:ascii="Arial" w:hAnsi="Arial" w:cs="Arial"/>
          <w:sz w:val="24"/>
          <w:szCs w:val="24"/>
        </w:rPr>
        <w:t>Date of admission –</w:t>
      </w:r>
    </w:p>
    <w:p w:rsidR="0080317E" w:rsidRPr="000603EE" w:rsidRDefault="0080317E" w:rsidP="0080317E">
      <w:pPr>
        <w:rPr>
          <w:rFonts w:ascii="Arial" w:hAnsi="Arial" w:cs="Arial"/>
          <w:sz w:val="24"/>
          <w:szCs w:val="24"/>
        </w:rPr>
      </w:pPr>
      <w:r w:rsidRPr="000603EE">
        <w:rPr>
          <w:rFonts w:ascii="Arial" w:hAnsi="Arial" w:cs="Arial"/>
          <w:sz w:val="24"/>
          <w:szCs w:val="24"/>
        </w:rPr>
        <w:t>Date of Surgery –</w:t>
      </w:r>
    </w:p>
    <w:p w:rsidR="0080317E" w:rsidRPr="000603EE" w:rsidRDefault="0080317E" w:rsidP="0080317E">
      <w:pPr>
        <w:rPr>
          <w:rFonts w:ascii="Arial" w:hAnsi="Arial" w:cs="Arial"/>
          <w:sz w:val="24"/>
          <w:szCs w:val="24"/>
        </w:rPr>
      </w:pPr>
      <w:r w:rsidRPr="000603EE">
        <w:rPr>
          <w:rFonts w:ascii="Arial" w:hAnsi="Arial" w:cs="Arial"/>
          <w:sz w:val="24"/>
          <w:szCs w:val="24"/>
        </w:rPr>
        <w:t>Date of Discharge –</w:t>
      </w:r>
    </w:p>
    <w:p w:rsidR="0080317E" w:rsidRPr="000603EE" w:rsidRDefault="0080317E" w:rsidP="0080317E">
      <w:pPr>
        <w:rPr>
          <w:rFonts w:ascii="Arial" w:hAnsi="Arial" w:cs="Arial"/>
          <w:b/>
          <w:sz w:val="24"/>
          <w:szCs w:val="24"/>
        </w:rPr>
      </w:pPr>
      <w:r w:rsidRPr="000603EE">
        <w:rPr>
          <w:rFonts w:ascii="Arial" w:hAnsi="Arial" w:cs="Arial"/>
          <w:b/>
          <w:sz w:val="24"/>
          <w:szCs w:val="24"/>
        </w:rPr>
        <w:t>II History</w:t>
      </w:r>
    </w:p>
    <w:p w:rsidR="0080317E" w:rsidRPr="000603EE" w:rsidRDefault="0080317E" w:rsidP="0080317E">
      <w:pPr>
        <w:rPr>
          <w:rFonts w:ascii="Arial" w:hAnsi="Arial" w:cs="Arial"/>
          <w:sz w:val="24"/>
          <w:szCs w:val="24"/>
        </w:rPr>
      </w:pPr>
      <w:r w:rsidRPr="000603EE">
        <w:rPr>
          <w:rFonts w:ascii="Arial" w:hAnsi="Arial" w:cs="Arial"/>
          <w:sz w:val="24"/>
          <w:szCs w:val="24"/>
        </w:rPr>
        <w:t>Mode of injury – (tick appropriate one)</w:t>
      </w:r>
    </w:p>
    <w:p w:rsidR="0080317E" w:rsidRPr="000603EE" w:rsidRDefault="0080317E" w:rsidP="0080317E">
      <w:pPr>
        <w:rPr>
          <w:rFonts w:ascii="Arial" w:hAnsi="Arial" w:cs="Arial"/>
          <w:sz w:val="24"/>
          <w:szCs w:val="24"/>
        </w:rPr>
      </w:pPr>
      <w:r w:rsidRPr="000603EE">
        <w:rPr>
          <w:rFonts w:ascii="Arial" w:hAnsi="Arial" w:cs="Arial"/>
          <w:sz w:val="24"/>
          <w:szCs w:val="24"/>
        </w:rPr>
        <w:t>Road traffic accident/Domestic injury/Industrial injury/Miscellaneous (specify)</w:t>
      </w:r>
    </w:p>
    <w:p w:rsidR="0080317E" w:rsidRPr="000603EE" w:rsidRDefault="0080317E" w:rsidP="0080317E">
      <w:pPr>
        <w:rPr>
          <w:rFonts w:ascii="Arial" w:hAnsi="Arial" w:cs="Arial"/>
          <w:sz w:val="24"/>
          <w:szCs w:val="24"/>
        </w:rPr>
      </w:pPr>
      <w:r w:rsidRPr="000603EE">
        <w:rPr>
          <w:rFonts w:ascii="Arial" w:hAnsi="Arial" w:cs="Arial"/>
          <w:sz w:val="24"/>
          <w:szCs w:val="24"/>
        </w:rPr>
        <w:t xml:space="preserve">Duration from injury to surgery - ___________ days  </w:t>
      </w:r>
    </w:p>
    <w:p w:rsidR="0080317E" w:rsidRPr="000603EE" w:rsidRDefault="0080317E" w:rsidP="0080317E">
      <w:pPr>
        <w:rPr>
          <w:rFonts w:ascii="Arial" w:hAnsi="Arial" w:cs="Arial"/>
          <w:sz w:val="24"/>
          <w:szCs w:val="24"/>
        </w:rPr>
      </w:pPr>
      <w:r w:rsidRPr="000603EE">
        <w:rPr>
          <w:rFonts w:ascii="Arial" w:hAnsi="Arial" w:cs="Arial"/>
          <w:sz w:val="24"/>
          <w:szCs w:val="24"/>
        </w:rPr>
        <w:t>Mode of treatment till reference – (tick appropriate one)</w:t>
      </w:r>
    </w:p>
    <w:p w:rsidR="0080317E" w:rsidRPr="000603EE" w:rsidRDefault="0080317E" w:rsidP="0080317E">
      <w:pPr>
        <w:rPr>
          <w:rFonts w:ascii="Arial" w:hAnsi="Arial" w:cs="Arial"/>
          <w:sz w:val="24"/>
          <w:szCs w:val="24"/>
        </w:rPr>
      </w:pPr>
      <w:r w:rsidRPr="000603EE">
        <w:rPr>
          <w:rFonts w:ascii="Arial" w:hAnsi="Arial" w:cs="Arial"/>
          <w:sz w:val="24"/>
          <w:szCs w:val="24"/>
        </w:rPr>
        <w:t xml:space="preserve">Nil/Collar and cuff/U-slab </w:t>
      </w:r>
    </w:p>
    <w:p w:rsidR="0080317E" w:rsidRPr="000603EE" w:rsidRDefault="0080317E" w:rsidP="0080317E">
      <w:pPr>
        <w:rPr>
          <w:rFonts w:ascii="Arial" w:hAnsi="Arial" w:cs="Arial"/>
          <w:b/>
          <w:sz w:val="24"/>
          <w:szCs w:val="24"/>
        </w:rPr>
      </w:pPr>
      <w:r w:rsidRPr="000603EE">
        <w:rPr>
          <w:rFonts w:ascii="Arial" w:hAnsi="Arial" w:cs="Arial"/>
          <w:b/>
          <w:sz w:val="24"/>
          <w:szCs w:val="24"/>
        </w:rPr>
        <w:t>III Local Examination</w:t>
      </w:r>
    </w:p>
    <w:p w:rsidR="0080317E" w:rsidRPr="000603EE" w:rsidRDefault="0080317E" w:rsidP="0080317E">
      <w:pPr>
        <w:rPr>
          <w:rFonts w:ascii="Arial" w:hAnsi="Arial" w:cs="Arial"/>
          <w:sz w:val="24"/>
          <w:szCs w:val="24"/>
        </w:rPr>
      </w:pPr>
      <w:r w:rsidRPr="000603EE">
        <w:rPr>
          <w:rFonts w:ascii="Arial" w:hAnsi="Arial" w:cs="Arial"/>
          <w:sz w:val="24"/>
          <w:szCs w:val="24"/>
        </w:rPr>
        <w:lastRenderedPageBreak/>
        <w:t>Inspection</w:t>
      </w:r>
    </w:p>
    <w:p w:rsidR="0080317E" w:rsidRPr="000603EE" w:rsidRDefault="0080317E" w:rsidP="0080317E">
      <w:pPr>
        <w:rPr>
          <w:rFonts w:ascii="Arial" w:hAnsi="Arial" w:cs="Arial"/>
          <w:sz w:val="24"/>
          <w:szCs w:val="24"/>
        </w:rPr>
      </w:pPr>
      <w:r w:rsidRPr="000603EE">
        <w:rPr>
          <w:rFonts w:ascii="Arial" w:hAnsi="Arial" w:cs="Arial"/>
          <w:sz w:val="24"/>
          <w:szCs w:val="24"/>
        </w:rPr>
        <w:t>Side of injury-right/left</w:t>
      </w:r>
    </w:p>
    <w:p w:rsidR="0080317E" w:rsidRPr="000603EE" w:rsidRDefault="0080317E" w:rsidP="0080317E">
      <w:pPr>
        <w:rPr>
          <w:rFonts w:ascii="Arial" w:hAnsi="Arial" w:cs="Arial"/>
          <w:sz w:val="24"/>
          <w:szCs w:val="24"/>
        </w:rPr>
      </w:pPr>
      <w:r w:rsidRPr="000603EE">
        <w:rPr>
          <w:rFonts w:ascii="Arial" w:hAnsi="Arial" w:cs="Arial"/>
          <w:sz w:val="24"/>
          <w:szCs w:val="24"/>
        </w:rPr>
        <w:t>Overlying skin-</w:t>
      </w:r>
    </w:p>
    <w:p w:rsidR="0080317E" w:rsidRPr="000603EE" w:rsidRDefault="0080317E" w:rsidP="0080317E">
      <w:pPr>
        <w:rPr>
          <w:rFonts w:ascii="Arial" w:hAnsi="Arial" w:cs="Arial"/>
          <w:sz w:val="24"/>
          <w:szCs w:val="24"/>
        </w:rPr>
      </w:pPr>
      <w:r w:rsidRPr="000603EE">
        <w:rPr>
          <w:rFonts w:ascii="Arial" w:hAnsi="Arial" w:cs="Arial"/>
          <w:sz w:val="24"/>
          <w:szCs w:val="24"/>
        </w:rPr>
        <w:t>Simple-</w:t>
      </w:r>
    </w:p>
    <w:p w:rsidR="0080317E" w:rsidRPr="000603EE" w:rsidRDefault="0080317E" w:rsidP="0080317E">
      <w:pPr>
        <w:rPr>
          <w:rFonts w:ascii="Arial" w:hAnsi="Arial" w:cs="Arial"/>
          <w:sz w:val="24"/>
          <w:szCs w:val="24"/>
        </w:rPr>
      </w:pPr>
      <w:r w:rsidRPr="000603EE">
        <w:rPr>
          <w:rFonts w:ascii="Arial" w:hAnsi="Arial" w:cs="Arial"/>
          <w:sz w:val="24"/>
          <w:szCs w:val="24"/>
        </w:rPr>
        <w:t>Compound- type</w:t>
      </w:r>
    </w:p>
    <w:p w:rsidR="0080317E" w:rsidRPr="000603EE" w:rsidRDefault="0080317E" w:rsidP="0080317E">
      <w:pPr>
        <w:rPr>
          <w:rFonts w:ascii="Arial" w:hAnsi="Arial" w:cs="Arial"/>
          <w:sz w:val="24"/>
          <w:szCs w:val="24"/>
        </w:rPr>
      </w:pPr>
      <w:r w:rsidRPr="000603EE">
        <w:rPr>
          <w:rFonts w:ascii="Arial" w:hAnsi="Arial" w:cs="Arial"/>
          <w:sz w:val="24"/>
          <w:szCs w:val="24"/>
        </w:rPr>
        <w:t>Palpation- (tick appropriate one)</w:t>
      </w:r>
    </w:p>
    <w:p w:rsidR="0080317E" w:rsidRPr="000603EE" w:rsidRDefault="0080317E" w:rsidP="0080317E">
      <w:pPr>
        <w:rPr>
          <w:rFonts w:ascii="Arial" w:hAnsi="Arial" w:cs="Arial"/>
          <w:sz w:val="24"/>
          <w:szCs w:val="24"/>
        </w:rPr>
      </w:pPr>
      <w:r w:rsidRPr="000603EE">
        <w:rPr>
          <w:rFonts w:ascii="Arial" w:hAnsi="Arial" w:cs="Arial"/>
          <w:sz w:val="24"/>
          <w:szCs w:val="24"/>
        </w:rPr>
        <w:t>Tenderness – Yes/No</w:t>
      </w:r>
    </w:p>
    <w:p w:rsidR="0080317E" w:rsidRPr="000603EE" w:rsidRDefault="0080317E" w:rsidP="0080317E">
      <w:pPr>
        <w:rPr>
          <w:rFonts w:ascii="Arial" w:hAnsi="Arial" w:cs="Arial"/>
          <w:sz w:val="24"/>
          <w:szCs w:val="24"/>
        </w:rPr>
      </w:pPr>
      <w:r w:rsidRPr="000603EE">
        <w:rPr>
          <w:rFonts w:ascii="Arial" w:hAnsi="Arial" w:cs="Arial"/>
          <w:sz w:val="24"/>
          <w:szCs w:val="24"/>
        </w:rPr>
        <w:t>Crepitus– Yes/No</w:t>
      </w:r>
    </w:p>
    <w:p w:rsidR="0080317E" w:rsidRPr="000603EE" w:rsidRDefault="0080317E" w:rsidP="0080317E">
      <w:pPr>
        <w:rPr>
          <w:rFonts w:ascii="Arial" w:hAnsi="Arial" w:cs="Arial"/>
          <w:sz w:val="24"/>
          <w:szCs w:val="24"/>
        </w:rPr>
      </w:pPr>
      <w:r w:rsidRPr="000603EE">
        <w:rPr>
          <w:rFonts w:ascii="Arial" w:hAnsi="Arial" w:cs="Arial"/>
          <w:sz w:val="24"/>
          <w:szCs w:val="24"/>
        </w:rPr>
        <w:t>Abnormal mobility– Yes/No</w:t>
      </w:r>
    </w:p>
    <w:p w:rsidR="0080317E" w:rsidRPr="000603EE" w:rsidRDefault="0080317E" w:rsidP="0080317E">
      <w:pPr>
        <w:rPr>
          <w:rFonts w:ascii="Arial" w:hAnsi="Arial" w:cs="Arial"/>
          <w:sz w:val="24"/>
          <w:szCs w:val="24"/>
        </w:rPr>
      </w:pPr>
      <w:r w:rsidRPr="000603EE">
        <w:rPr>
          <w:rFonts w:ascii="Arial" w:hAnsi="Arial" w:cs="Arial"/>
          <w:sz w:val="24"/>
          <w:szCs w:val="24"/>
        </w:rPr>
        <w:t>Neurological deficit– Yes/No</w:t>
      </w:r>
    </w:p>
    <w:p w:rsidR="0080317E" w:rsidRPr="000603EE" w:rsidRDefault="0080317E" w:rsidP="0080317E">
      <w:pPr>
        <w:rPr>
          <w:rFonts w:ascii="Arial" w:hAnsi="Arial" w:cs="Arial"/>
          <w:sz w:val="24"/>
          <w:szCs w:val="24"/>
        </w:rPr>
      </w:pPr>
      <w:r w:rsidRPr="000603EE">
        <w:rPr>
          <w:rFonts w:ascii="Arial" w:hAnsi="Arial" w:cs="Arial"/>
          <w:sz w:val="24"/>
          <w:szCs w:val="24"/>
        </w:rPr>
        <w:t>If yes, specify nerve-</w:t>
      </w:r>
    </w:p>
    <w:p w:rsidR="0080317E" w:rsidRPr="000603EE" w:rsidRDefault="0080317E" w:rsidP="0080317E">
      <w:pPr>
        <w:rPr>
          <w:rFonts w:ascii="Arial" w:hAnsi="Arial" w:cs="Arial"/>
          <w:sz w:val="24"/>
          <w:szCs w:val="24"/>
        </w:rPr>
      </w:pPr>
      <w:r w:rsidRPr="000603EE">
        <w:rPr>
          <w:rFonts w:ascii="Arial" w:hAnsi="Arial" w:cs="Arial"/>
          <w:sz w:val="24"/>
          <w:szCs w:val="24"/>
        </w:rPr>
        <w:t>Vascular deficit– Yes/No</w:t>
      </w:r>
    </w:p>
    <w:p w:rsidR="0080317E" w:rsidRPr="000603EE" w:rsidRDefault="0080317E" w:rsidP="0080317E">
      <w:pPr>
        <w:rPr>
          <w:rFonts w:ascii="Arial" w:hAnsi="Arial" w:cs="Arial"/>
          <w:b/>
          <w:sz w:val="24"/>
          <w:szCs w:val="24"/>
        </w:rPr>
      </w:pPr>
      <w:r w:rsidRPr="000603EE">
        <w:rPr>
          <w:rFonts w:ascii="Arial" w:hAnsi="Arial" w:cs="Arial"/>
          <w:b/>
          <w:sz w:val="24"/>
          <w:szCs w:val="24"/>
        </w:rPr>
        <w:t>IV Systemic Examination</w:t>
      </w:r>
    </w:p>
    <w:p w:rsidR="0080317E" w:rsidRPr="000603EE" w:rsidRDefault="0080317E" w:rsidP="0080317E">
      <w:pPr>
        <w:rPr>
          <w:rFonts w:ascii="Arial" w:hAnsi="Arial" w:cs="Arial"/>
          <w:sz w:val="24"/>
          <w:szCs w:val="24"/>
        </w:rPr>
      </w:pPr>
      <w:r w:rsidRPr="000603EE">
        <w:rPr>
          <w:rFonts w:ascii="Arial" w:hAnsi="Arial" w:cs="Arial"/>
          <w:sz w:val="24"/>
          <w:szCs w:val="24"/>
        </w:rPr>
        <w:t>PR</w:t>
      </w:r>
    </w:p>
    <w:p w:rsidR="0080317E" w:rsidRPr="000603EE" w:rsidRDefault="0080317E" w:rsidP="0080317E">
      <w:pPr>
        <w:rPr>
          <w:rFonts w:ascii="Arial" w:hAnsi="Arial" w:cs="Arial"/>
          <w:sz w:val="24"/>
          <w:szCs w:val="24"/>
        </w:rPr>
      </w:pPr>
      <w:r w:rsidRPr="000603EE">
        <w:rPr>
          <w:rFonts w:ascii="Arial" w:hAnsi="Arial" w:cs="Arial"/>
          <w:sz w:val="24"/>
          <w:szCs w:val="24"/>
        </w:rPr>
        <w:t>BP</w:t>
      </w:r>
    </w:p>
    <w:p w:rsidR="0080317E" w:rsidRPr="000603EE" w:rsidRDefault="0080317E" w:rsidP="0080317E">
      <w:pPr>
        <w:rPr>
          <w:rFonts w:ascii="Arial" w:hAnsi="Arial" w:cs="Arial"/>
          <w:sz w:val="24"/>
          <w:szCs w:val="24"/>
        </w:rPr>
      </w:pPr>
      <w:r w:rsidRPr="000603EE">
        <w:rPr>
          <w:rFonts w:ascii="Arial" w:hAnsi="Arial" w:cs="Arial"/>
          <w:sz w:val="24"/>
          <w:szCs w:val="24"/>
        </w:rPr>
        <w:t>RR</w:t>
      </w:r>
    </w:p>
    <w:p w:rsidR="0080317E" w:rsidRPr="000603EE" w:rsidRDefault="0080317E" w:rsidP="0080317E">
      <w:pPr>
        <w:rPr>
          <w:rFonts w:ascii="Arial" w:hAnsi="Arial" w:cs="Arial"/>
          <w:sz w:val="24"/>
          <w:szCs w:val="24"/>
        </w:rPr>
      </w:pPr>
      <w:r w:rsidRPr="000603EE">
        <w:rPr>
          <w:rFonts w:ascii="Arial" w:hAnsi="Arial" w:cs="Arial"/>
          <w:sz w:val="24"/>
          <w:szCs w:val="24"/>
        </w:rPr>
        <w:t>Temperature</w:t>
      </w:r>
    </w:p>
    <w:p w:rsidR="0080317E" w:rsidRPr="000603EE" w:rsidRDefault="0080317E" w:rsidP="0080317E">
      <w:pPr>
        <w:rPr>
          <w:rFonts w:ascii="Arial" w:hAnsi="Arial" w:cs="Arial"/>
          <w:sz w:val="24"/>
          <w:szCs w:val="24"/>
        </w:rPr>
      </w:pPr>
      <w:r w:rsidRPr="000603EE">
        <w:rPr>
          <w:rFonts w:ascii="Arial" w:hAnsi="Arial" w:cs="Arial"/>
          <w:sz w:val="24"/>
          <w:szCs w:val="24"/>
        </w:rPr>
        <w:t>CVS/RS/CNS/PA</w:t>
      </w:r>
    </w:p>
    <w:p w:rsidR="0080317E" w:rsidRPr="000603EE" w:rsidRDefault="0080317E" w:rsidP="0080317E">
      <w:pPr>
        <w:rPr>
          <w:rFonts w:ascii="Arial" w:hAnsi="Arial" w:cs="Arial"/>
          <w:sz w:val="24"/>
          <w:szCs w:val="24"/>
        </w:rPr>
      </w:pPr>
      <w:r w:rsidRPr="000603EE">
        <w:rPr>
          <w:rFonts w:ascii="Arial" w:hAnsi="Arial" w:cs="Arial"/>
          <w:sz w:val="24"/>
          <w:szCs w:val="24"/>
        </w:rPr>
        <w:t>Associated injuries-</w:t>
      </w:r>
    </w:p>
    <w:p w:rsidR="0080317E" w:rsidRPr="000603EE" w:rsidRDefault="0080317E" w:rsidP="0080317E">
      <w:pPr>
        <w:rPr>
          <w:rFonts w:ascii="Arial" w:hAnsi="Arial" w:cs="Arial"/>
          <w:b/>
          <w:sz w:val="24"/>
          <w:szCs w:val="24"/>
        </w:rPr>
      </w:pPr>
      <w:r w:rsidRPr="000603EE">
        <w:rPr>
          <w:rFonts w:ascii="Arial" w:hAnsi="Arial" w:cs="Arial"/>
          <w:b/>
          <w:sz w:val="24"/>
          <w:szCs w:val="24"/>
        </w:rPr>
        <w:t>V Clinical Diagnosis</w:t>
      </w:r>
    </w:p>
    <w:p w:rsidR="0080317E" w:rsidRPr="000603EE" w:rsidRDefault="0080317E" w:rsidP="0080317E">
      <w:pPr>
        <w:rPr>
          <w:rFonts w:ascii="Arial" w:hAnsi="Arial" w:cs="Arial"/>
          <w:b/>
          <w:sz w:val="24"/>
          <w:szCs w:val="24"/>
        </w:rPr>
      </w:pPr>
      <w:r w:rsidRPr="000603EE">
        <w:rPr>
          <w:rFonts w:ascii="Arial" w:hAnsi="Arial" w:cs="Arial"/>
          <w:b/>
          <w:sz w:val="24"/>
          <w:szCs w:val="24"/>
        </w:rPr>
        <w:t>VI Investigation</w:t>
      </w:r>
    </w:p>
    <w:p w:rsidR="0080317E" w:rsidRPr="000603EE" w:rsidRDefault="0080317E" w:rsidP="0080317E">
      <w:pPr>
        <w:rPr>
          <w:rFonts w:ascii="Arial" w:hAnsi="Arial" w:cs="Arial"/>
          <w:sz w:val="24"/>
          <w:szCs w:val="24"/>
        </w:rPr>
      </w:pPr>
      <w:r w:rsidRPr="000603EE">
        <w:rPr>
          <w:rFonts w:ascii="Arial" w:hAnsi="Arial" w:cs="Arial"/>
          <w:sz w:val="24"/>
          <w:szCs w:val="24"/>
        </w:rPr>
        <w:t>Hb %</w:t>
      </w:r>
    </w:p>
    <w:p w:rsidR="0080317E" w:rsidRPr="000603EE" w:rsidRDefault="0080317E" w:rsidP="0080317E">
      <w:pPr>
        <w:rPr>
          <w:rFonts w:ascii="Arial" w:hAnsi="Arial" w:cs="Arial"/>
          <w:sz w:val="24"/>
          <w:szCs w:val="24"/>
        </w:rPr>
      </w:pPr>
      <w:r w:rsidRPr="000603EE">
        <w:rPr>
          <w:rFonts w:ascii="Arial" w:hAnsi="Arial" w:cs="Arial"/>
          <w:sz w:val="24"/>
          <w:szCs w:val="24"/>
        </w:rPr>
        <w:t>Blood urea</w:t>
      </w:r>
    </w:p>
    <w:p w:rsidR="0080317E" w:rsidRPr="000603EE" w:rsidRDefault="0080317E" w:rsidP="0080317E">
      <w:pPr>
        <w:rPr>
          <w:rFonts w:ascii="Arial" w:hAnsi="Arial" w:cs="Arial"/>
          <w:sz w:val="24"/>
          <w:szCs w:val="24"/>
        </w:rPr>
      </w:pPr>
      <w:r w:rsidRPr="000603EE">
        <w:rPr>
          <w:rFonts w:ascii="Arial" w:hAnsi="Arial" w:cs="Arial"/>
          <w:sz w:val="24"/>
          <w:szCs w:val="24"/>
        </w:rPr>
        <w:t>Random blood sugar</w:t>
      </w:r>
    </w:p>
    <w:p w:rsidR="0080317E" w:rsidRPr="000603EE" w:rsidRDefault="0080317E" w:rsidP="0080317E">
      <w:pPr>
        <w:rPr>
          <w:rFonts w:ascii="Arial" w:hAnsi="Arial" w:cs="Arial"/>
          <w:sz w:val="24"/>
          <w:szCs w:val="24"/>
        </w:rPr>
      </w:pPr>
      <w:r w:rsidRPr="000603EE">
        <w:rPr>
          <w:rFonts w:ascii="Arial" w:hAnsi="Arial" w:cs="Arial"/>
          <w:sz w:val="24"/>
          <w:szCs w:val="24"/>
        </w:rPr>
        <w:t>Blood group</w:t>
      </w:r>
    </w:p>
    <w:p w:rsidR="0080317E" w:rsidRPr="000603EE" w:rsidRDefault="0080317E" w:rsidP="0080317E">
      <w:pPr>
        <w:rPr>
          <w:rFonts w:ascii="Arial" w:hAnsi="Arial" w:cs="Arial"/>
          <w:sz w:val="24"/>
          <w:szCs w:val="24"/>
        </w:rPr>
      </w:pPr>
      <w:r w:rsidRPr="000603EE">
        <w:rPr>
          <w:rFonts w:ascii="Arial" w:hAnsi="Arial" w:cs="Arial"/>
          <w:sz w:val="24"/>
          <w:szCs w:val="24"/>
        </w:rPr>
        <w:t>Urine routine</w:t>
      </w:r>
      <w:r w:rsidRPr="000603EE">
        <w:rPr>
          <w:rFonts w:ascii="Arial" w:hAnsi="Arial" w:cs="Arial"/>
          <w:sz w:val="24"/>
          <w:szCs w:val="24"/>
        </w:rPr>
        <w:tab/>
      </w:r>
    </w:p>
    <w:p w:rsidR="0080317E" w:rsidRPr="000603EE" w:rsidRDefault="0080317E" w:rsidP="0080317E">
      <w:pPr>
        <w:rPr>
          <w:rFonts w:ascii="Arial" w:hAnsi="Arial" w:cs="Arial"/>
          <w:sz w:val="24"/>
          <w:szCs w:val="24"/>
        </w:rPr>
      </w:pPr>
      <w:r w:rsidRPr="000603EE">
        <w:rPr>
          <w:rFonts w:ascii="Arial" w:hAnsi="Arial" w:cs="Arial"/>
          <w:sz w:val="24"/>
          <w:szCs w:val="24"/>
        </w:rPr>
        <w:t>Radiology</w:t>
      </w:r>
    </w:p>
    <w:p w:rsidR="0080317E" w:rsidRPr="000603EE" w:rsidRDefault="0080317E" w:rsidP="0080317E">
      <w:pPr>
        <w:rPr>
          <w:rFonts w:ascii="Arial" w:hAnsi="Arial" w:cs="Arial"/>
          <w:sz w:val="24"/>
          <w:szCs w:val="24"/>
        </w:rPr>
      </w:pPr>
      <w:r w:rsidRPr="000603EE">
        <w:rPr>
          <w:rFonts w:ascii="Arial" w:hAnsi="Arial" w:cs="Arial"/>
          <w:sz w:val="24"/>
          <w:szCs w:val="24"/>
        </w:rPr>
        <w:lastRenderedPageBreak/>
        <w:t>Site of Fracture</w:t>
      </w:r>
    </w:p>
    <w:p w:rsidR="002702B7" w:rsidRPr="000603EE" w:rsidRDefault="0080317E" w:rsidP="0080317E">
      <w:pPr>
        <w:rPr>
          <w:rFonts w:ascii="Arial" w:hAnsi="Arial" w:cs="Arial"/>
          <w:sz w:val="24"/>
          <w:szCs w:val="24"/>
        </w:rPr>
      </w:pPr>
      <w:r w:rsidRPr="000603EE">
        <w:rPr>
          <w:rFonts w:ascii="Arial" w:hAnsi="Arial" w:cs="Arial"/>
          <w:sz w:val="24"/>
          <w:szCs w:val="24"/>
        </w:rPr>
        <w:t>Type of fracture –</w:t>
      </w:r>
    </w:p>
    <w:p w:rsidR="0080317E" w:rsidRPr="000603EE" w:rsidRDefault="0080317E" w:rsidP="0080317E">
      <w:pPr>
        <w:rPr>
          <w:rFonts w:ascii="Arial" w:hAnsi="Arial" w:cs="Arial"/>
          <w:b/>
          <w:sz w:val="24"/>
          <w:szCs w:val="24"/>
        </w:rPr>
      </w:pPr>
      <w:r w:rsidRPr="000603EE">
        <w:rPr>
          <w:rFonts w:ascii="Arial" w:hAnsi="Arial" w:cs="Arial"/>
          <w:b/>
          <w:sz w:val="24"/>
          <w:szCs w:val="24"/>
        </w:rPr>
        <w:t>VII Management</w:t>
      </w:r>
    </w:p>
    <w:p w:rsidR="0080317E" w:rsidRPr="000603EE" w:rsidRDefault="0080317E" w:rsidP="0080317E">
      <w:pPr>
        <w:rPr>
          <w:rFonts w:ascii="Arial" w:hAnsi="Arial" w:cs="Arial"/>
          <w:sz w:val="24"/>
          <w:szCs w:val="24"/>
        </w:rPr>
      </w:pPr>
      <w:r w:rsidRPr="000603EE">
        <w:rPr>
          <w:rFonts w:ascii="Arial" w:hAnsi="Arial" w:cs="Arial"/>
          <w:sz w:val="24"/>
          <w:szCs w:val="24"/>
        </w:rPr>
        <w:t>1.Immediate management – IV fluids</w:t>
      </w:r>
    </w:p>
    <w:p w:rsidR="0080317E" w:rsidRPr="000603EE" w:rsidRDefault="0080317E" w:rsidP="0080317E">
      <w:pPr>
        <w:rPr>
          <w:rFonts w:ascii="Arial" w:hAnsi="Arial" w:cs="Arial"/>
          <w:sz w:val="24"/>
          <w:szCs w:val="24"/>
        </w:rPr>
      </w:pPr>
      <w:r w:rsidRPr="000603EE">
        <w:rPr>
          <w:rFonts w:ascii="Arial" w:hAnsi="Arial" w:cs="Arial"/>
          <w:sz w:val="24"/>
          <w:szCs w:val="24"/>
        </w:rPr>
        <w:t>2.Blood transfusion</w:t>
      </w:r>
    </w:p>
    <w:p w:rsidR="0080317E" w:rsidRPr="000603EE" w:rsidRDefault="0080317E" w:rsidP="0080317E">
      <w:pPr>
        <w:rPr>
          <w:rFonts w:ascii="Arial" w:hAnsi="Arial" w:cs="Arial"/>
          <w:sz w:val="24"/>
          <w:szCs w:val="24"/>
        </w:rPr>
      </w:pPr>
      <w:r w:rsidRPr="000603EE">
        <w:rPr>
          <w:rFonts w:ascii="Arial" w:hAnsi="Arial" w:cs="Arial"/>
          <w:sz w:val="24"/>
          <w:szCs w:val="24"/>
        </w:rPr>
        <w:t>3Analgesic/sedation</w:t>
      </w:r>
    </w:p>
    <w:p w:rsidR="0080317E" w:rsidRPr="000603EE" w:rsidRDefault="0080317E" w:rsidP="0080317E">
      <w:pPr>
        <w:rPr>
          <w:rFonts w:ascii="Arial" w:hAnsi="Arial" w:cs="Arial"/>
          <w:sz w:val="24"/>
          <w:szCs w:val="24"/>
        </w:rPr>
      </w:pPr>
      <w:r w:rsidRPr="000603EE">
        <w:rPr>
          <w:rFonts w:ascii="Arial" w:hAnsi="Arial" w:cs="Arial"/>
          <w:sz w:val="24"/>
          <w:szCs w:val="24"/>
        </w:rPr>
        <w:t>4.Method of immobilization/ Splintage &amp;Duration</w:t>
      </w:r>
    </w:p>
    <w:p w:rsidR="0080317E" w:rsidRPr="000603EE" w:rsidRDefault="0080317E" w:rsidP="0080317E">
      <w:pPr>
        <w:rPr>
          <w:rFonts w:ascii="Arial" w:hAnsi="Arial" w:cs="Arial"/>
          <w:sz w:val="24"/>
          <w:szCs w:val="24"/>
        </w:rPr>
      </w:pPr>
      <w:r w:rsidRPr="000603EE">
        <w:rPr>
          <w:rFonts w:ascii="Arial" w:hAnsi="Arial" w:cs="Arial"/>
          <w:sz w:val="24"/>
          <w:szCs w:val="24"/>
        </w:rPr>
        <w:t>5.Surgical management</w:t>
      </w:r>
    </w:p>
    <w:p w:rsidR="0080317E" w:rsidRPr="000603EE" w:rsidRDefault="0080317E" w:rsidP="0080317E">
      <w:pPr>
        <w:rPr>
          <w:rFonts w:ascii="Arial" w:hAnsi="Arial" w:cs="Arial"/>
          <w:sz w:val="24"/>
          <w:szCs w:val="24"/>
        </w:rPr>
      </w:pPr>
      <w:r w:rsidRPr="000603EE">
        <w:rPr>
          <w:rFonts w:ascii="Arial" w:hAnsi="Arial" w:cs="Arial"/>
          <w:sz w:val="24"/>
          <w:szCs w:val="24"/>
        </w:rPr>
        <w:t>Data of surgery</w:t>
      </w:r>
    </w:p>
    <w:p w:rsidR="0080317E" w:rsidRPr="000603EE" w:rsidRDefault="0080317E" w:rsidP="0080317E">
      <w:pPr>
        <w:rPr>
          <w:rFonts w:ascii="Arial" w:hAnsi="Arial" w:cs="Arial"/>
          <w:sz w:val="24"/>
          <w:szCs w:val="24"/>
        </w:rPr>
      </w:pPr>
      <w:r w:rsidRPr="000603EE">
        <w:rPr>
          <w:rFonts w:ascii="Arial" w:hAnsi="Arial" w:cs="Arial"/>
          <w:sz w:val="24"/>
          <w:szCs w:val="24"/>
        </w:rPr>
        <w:t>Anaesthesia</w:t>
      </w:r>
    </w:p>
    <w:p w:rsidR="0080317E" w:rsidRPr="000603EE" w:rsidRDefault="0080317E" w:rsidP="0080317E">
      <w:pPr>
        <w:rPr>
          <w:rFonts w:ascii="Arial" w:hAnsi="Arial" w:cs="Arial"/>
          <w:sz w:val="24"/>
          <w:szCs w:val="24"/>
        </w:rPr>
      </w:pPr>
      <w:r w:rsidRPr="000603EE">
        <w:rPr>
          <w:rFonts w:ascii="Arial" w:hAnsi="Arial" w:cs="Arial"/>
          <w:sz w:val="24"/>
          <w:szCs w:val="24"/>
        </w:rPr>
        <w:t>Position</w:t>
      </w:r>
    </w:p>
    <w:p w:rsidR="0080317E" w:rsidRPr="000603EE" w:rsidRDefault="0080317E" w:rsidP="0080317E">
      <w:pPr>
        <w:rPr>
          <w:rFonts w:ascii="Arial" w:hAnsi="Arial" w:cs="Arial"/>
          <w:sz w:val="24"/>
          <w:szCs w:val="24"/>
        </w:rPr>
      </w:pPr>
      <w:r w:rsidRPr="000603EE">
        <w:rPr>
          <w:rFonts w:ascii="Arial" w:hAnsi="Arial" w:cs="Arial"/>
          <w:sz w:val="24"/>
          <w:szCs w:val="24"/>
        </w:rPr>
        <w:t>Approach</w:t>
      </w:r>
    </w:p>
    <w:p w:rsidR="0080317E" w:rsidRPr="000603EE" w:rsidRDefault="0080317E" w:rsidP="0080317E">
      <w:pPr>
        <w:rPr>
          <w:rFonts w:ascii="Arial" w:hAnsi="Arial" w:cs="Arial"/>
          <w:sz w:val="24"/>
          <w:szCs w:val="24"/>
        </w:rPr>
      </w:pPr>
      <w:r w:rsidRPr="000603EE">
        <w:rPr>
          <w:rFonts w:ascii="Arial" w:hAnsi="Arial" w:cs="Arial"/>
          <w:sz w:val="24"/>
          <w:szCs w:val="24"/>
        </w:rPr>
        <w:t>Operation findings</w:t>
      </w:r>
    </w:p>
    <w:p w:rsidR="0080317E" w:rsidRPr="000603EE" w:rsidRDefault="0080317E" w:rsidP="0080317E">
      <w:pPr>
        <w:rPr>
          <w:rFonts w:ascii="Arial" w:hAnsi="Arial" w:cs="Arial"/>
          <w:sz w:val="24"/>
          <w:szCs w:val="24"/>
        </w:rPr>
      </w:pPr>
      <w:r w:rsidRPr="000603EE">
        <w:rPr>
          <w:rFonts w:ascii="Arial" w:hAnsi="Arial" w:cs="Arial"/>
          <w:sz w:val="24"/>
          <w:szCs w:val="24"/>
        </w:rPr>
        <w:t>Implants used</w:t>
      </w:r>
    </w:p>
    <w:p w:rsidR="0080317E" w:rsidRPr="000603EE" w:rsidRDefault="0080317E" w:rsidP="0080317E">
      <w:pPr>
        <w:rPr>
          <w:rFonts w:ascii="Arial" w:hAnsi="Arial" w:cs="Arial"/>
          <w:sz w:val="24"/>
          <w:szCs w:val="24"/>
        </w:rPr>
      </w:pPr>
      <w:r w:rsidRPr="000603EE">
        <w:rPr>
          <w:rFonts w:ascii="Arial" w:hAnsi="Arial" w:cs="Arial"/>
          <w:sz w:val="24"/>
          <w:szCs w:val="24"/>
        </w:rPr>
        <w:t>a.</w:t>
      </w:r>
      <w:r w:rsidR="002702B7" w:rsidRPr="000603EE">
        <w:rPr>
          <w:rFonts w:ascii="Arial" w:hAnsi="Arial" w:cs="Arial"/>
          <w:sz w:val="24"/>
          <w:szCs w:val="24"/>
        </w:rPr>
        <w:t>PHILOS</w:t>
      </w:r>
    </w:p>
    <w:p w:rsidR="0080317E" w:rsidRPr="000603EE" w:rsidRDefault="002702B7" w:rsidP="0080317E">
      <w:pPr>
        <w:rPr>
          <w:rFonts w:ascii="Arial" w:hAnsi="Arial" w:cs="Arial"/>
          <w:sz w:val="24"/>
          <w:szCs w:val="24"/>
        </w:rPr>
      </w:pPr>
      <w:r w:rsidRPr="000603EE">
        <w:rPr>
          <w:rFonts w:ascii="Arial" w:hAnsi="Arial" w:cs="Arial"/>
          <w:sz w:val="24"/>
          <w:szCs w:val="24"/>
        </w:rPr>
        <w:t>b.K wires</w:t>
      </w:r>
    </w:p>
    <w:p w:rsidR="0080317E" w:rsidRPr="000603EE" w:rsidRDefault="0080317E" w:rsidP="0080317E">
      <w:pPr>
        <w:rPr>
          <w:rFonts w:ascii="Arial" w:hAnsi="Arial" w:cs="Arial"/>
          <w:sz w:val="24"/>
          <w:szCs w:val="24"/>
        </w:rPr>
      </w:pPr>
      <w:r w:rsidRPr="000603EE">
        <w:rPr>
          <w:rFonts w:ascii="Arial" w:hAnsi="Arial" w:cs="Arial"/>
          <w:sz w:val="24"/>
          <w:szCs w:val="24"/>
        </w:rPr>
        <w:t>Duration of surgery</w:t>
      </w:r>
    </w:p>
    <w:p w:rsidR="0080317E" w:rsidRPr="000603EE" w:rsidRDefault="0080317E" w:rsidP="0080317E">
      <w:pPr>
        <w:rPr>
          <w:rFonts w:ascii="Arial" w:hAnsi="Arial" w:cs="Arial"/>
          <w:sz w:val="24"/>
          <w:szCs w:val="24"/>
        </w:rPr>
      </w:pPr>
      <w:r w:rsidRPr="000603EE">
        <w:rPr>
          <w:rFonts w:ascii="Arial" w:hAnsi="Arial" w:cs="Arial"/>
          <w:sz w:val="24"/>
          <w:szCs w:val="24"/>
        </w:rPr>
        <w:t>External immobilization</w:t>
      </w:r>
    </w:p>
    <w:p w:rsidR="0080317E" w:rsidRPr="000603EE" w:rsidRDefault="0080317E" w:rsidP="0080317E">
      <w:pPr>
        <w:rPr>
          <w:rFonts w:ascii="Arial" w:hAnsi="Arial" w:cs="Arial"/>
          <w:sz w:val="24"/>
          <w:szCs w:val="24"/>
        </w:rPr>
      </w:pPr>
      <w:r w:rsidRPr="000603EE">
        <w:rPr>
          <w:rFonts w:ascii="Arial" w:hAnsi="Arial" w:cs="Arial"/>
          <w:sz w:val="24"/>
          <w:szCs w:val="24"/>
        </w:rPr>
        <w:t>6.Post-operative management</w:t>
      </w:r>
    </w:p>
    <w:p w:rsidR="0080317E" w:rsidRPr="000603EE" w:rsidRDefault="0080317E" w:rsidP="0080317E">
      <w:pPr>
        <w:rPr>
          <w:rFonts w:ascii="Arial" w:hAnsi="Arial" w:cs="Arial"/>
          <w:sz w:val="24"/>
          <w:szCs w:val="24"/>
        </w:rPr>
      </w:pPr>
      <w:r w:rsidRPr="000603EE">
        <w:rPr>
          <w:rFonts w:ascii="Arial" w:hAnsi="Arial" w:cs="Arial"/>
          <w:sz w:val="24"/>
          <w:szCs w:val="24"/>
        </w:rPr>
        <w:t>Position of limb</w:t>
      </w:r>
    </w:p>
    <w:p w:rsidR="0080317E" w:rsidRPr="000603EE" w:rsidRDefault="0080317E" w:rsidP="0080317E">
      <w:pPr>
        <w:rPr>
          <w:rFonts w:ascii="Arial" w:hAnsi="Arial" w:cs="Arial"/>
          <w:sz w:val="24"/>
          <w:szCs w:val="24"/>
        </w:rPr>
      </w:pPr>
      <w:r w:rsidRPr="000603EE">
        <w:rPr>
          <w:rFonts w:ascii="Arial" w:hAnsi="Arial" w:cs="Arial"/>
          <w:sz w:val="24"/>
          <w:szCs w:val="24"/>
        </w:rPr>
        <w:t>Compression bandage</w:t>
      </w:r>
    </w:p>
    <w:p w:rsidR="0080317E" w:rsidRPr="000603EE" w:rsidRDefault="0080317E" w:rsidP="0080317E">
      <w:pPr>
        <w:rPr>
          <w:rFonts w:ascii="Arial" w:hAnsi="Arial" w:cs="Arial"/>
          <w:sz w:val="24"/>
          <w:szCs w:val="24"/>
        </w:rPr>
      </w:pPr>
      <w:r w:rsidRPr="000603EE">
        <w:rPr>
          <w:rFonts w:ascii="Arial" w:hAnsi="Arial" w:cs="Arial"/>
          <w:sz w:val="24"/>
          <w:szCs w:val="24"/>
        </w:rPr>
        <w:t>External immobilization</w:t>
      </w:r>
    </w:p>
    <w:p w:rsidR="0080317E" w:rsidRPr="000603EE" w:rsidRDefault="0080317E" w:rsidP="0080317E">
      <w:pPr>
        <w:rPr>
          <w:rFonts w:ascii="Arial" w:hAnsi="Arial" w:cs="Arial"/>
          <w:sz w:val="24"/>
          <w:szCs w:val="24"/>
        </w:rPr>
      </w:pPr>
      <w:r w:rsidRPr="000603EE">
        <w:rPr>
          <w:rFonts w:ascii="Arial" w:hAnsi="Arial" w:cs="Arial"/>
          <w:sz w:val="24"/>
          <w:szCs w:val="24"/>
        </w:rPr>
        <w:t>Antibiotics</w:t>
      </w:r>
    </w:p>
    <w:p w:rsidR="0080317E" w:rsidRPr="000603EE" w:rsidRDefault="0080317E" w:rsidP="0080317E">
      <w:pPr>
        <w:rPr>
          <w:rFonts w:ascii="Arial" w:hAnsi="Arial" w:cs="Arial"/>
          <w:sz w:val="24"/>
          <w:szCs w:val="24"/>
        </w:rPr>
      </w:pPr>
      <w:r w:rsidRPr="000603EE">
        <w:rPr>
          <w:rFonts w:ascii="Arial" w:hAnsi="Arial" w:cs="Arial"/>
          <w:sz w:val="24"/>
          <w:szCs w:val="24"/>
        </w:rPr>
        <w:t>Wound healing – primary/ secondary</w:t>
      </w:r>
    </w:p>
    <w:p w:rsidR="0080317E" w:rsidRPr="000603EE" w:rsidRDefault="0080317E" w:rsidP="0080317E">
      <w:pPr>
        <w:rPr>
          <w:rFonts w:ascii="Arial" w:hAnsi="Arial" w:cs="Arial"/>
          <w:b/>
          <w:sz w:val="24"/>
          <w:szCs w:val="24"/>
        </w:rPr>
      </w:pPr>
      <w:r w:rsidRPr="000603EE">
        <w:rPr>
          <w:rFonts w:ascii="Arial" w:hAnsi="Arial" w:cs="Arial"/>
          <w:b/>
          <w:sz w:val="24"/>
          <w:szCs w:val="24"/>
        </w:rPr>
        <w:t>VIII Follow up Data</w:t>
      </w:r>
      <w:r w:rsidRPr="000603EE">
        <w:rPr>
          <w:rFonts w:ascii="Arial" w:hAnsi="Arial" w:cs="Arial"/>
          <w:b/>
          <w:sz w:val="24"/>
          <w:szCs w:val="24"/>
        </w:rPr>
        <w:tab/>
      </w:r>
      <w:r w:rsidRPr="000603EE">
        <w:rPr>
          <w:rFonts w:ascii="Arial" w:hAnsi="Arial" w:cs="Arial"/>
          <w:b/>
          <w:sz w:val="24"/>
          <w:szCs w:val="24"/>
        </w:rPr>
        <w:tab/>
      </w:r>
    </w:p>
    <w:p w:rsidR="00BD5D77" w:rsidRDefault="0080317E" w:rsidP="0080317E">
      <w:pPr>
        <w:rPr>
          <w:rFonts w:ascii="Arial" w:hAnsi="Arial" w:cs="Arial"/>
          <w:sz w:val="24"/>
          <w:szCs w:val="24"/>
        </w:rPr>
      </w:pPr>
      <w:r w:rsidRPr="000603EE">
        <w:rPr>
          <w:rFonts w:ascii="Arial" w:hAnsi="Arial" w:cs="Arial"/>
          <w:sz w:val="24"/>
          <w:szCs w:val="24"/>
        </w:rPr>
        <w:t>Clinical union</w:t>
      </w:r>
      <w:r w:rsidR="002702B7" w:rsidRPr="000603EE">
        <w:rPr>
          <w:rFonts w:ascii="Arial" w:hAnsi="Arial" w:cs="Arial"/>
          <w:sz w:val="24"/>
          <w:szCs w:val="24"/>
        </w:rPr>
        <w:tab/>
      </w:r>
      <w:r w:rsidR="002702B7" w:rsidRPr="000603EE">
        <w:rPr>
          <w:rFonts w:ascii="Arial" w:hAnsi="Arial" w:cs="Arial"/>
          <w:sz w:val="24"/>
          <w:szCs w:val="24"/>
        </w:rPr>
        <w:tab/>
      </w:r>
    </w:p>
    <w:p w:rsidR="00BD5D77" w:rsidRDefault="002702B7" w:rsidP="0080317E">
      <w:pPr>
        <w:rPr>
          <w:rFonts w:ascii="Arial" w:hAnsi="Arial" w:cs="Arial"/>
          <w:sz w:val="24"/>
          <w:szCs w:val="24"/>
        </w:rPr>
      </w:pPr>
      <w:r w:rsidRPr="000603EE">
        <w:rPr>
          <w:rFonts w:ascii="Arial" w:hAnsi="Arial" w:cs="Arial"/>
          <w:sz w:val="24"/>
          <w:szCs w:val="24"/>
        </w:rPr>
        <w:t>Radiological union</w:t>
      </w:r>
      <w:r w:rsidRPr="000603EE">
        <w:rPr>
          <w:rFonts w:ascii="Arial" w:hAnsi="Arial" w:cs="Arial"/>
          <w:sz w:val="24"/>
          <w:szCs w:val="24"/>
        </w:rPr>
        <w:tab/>
        <w:t xml:space="preserve">       </w:t>
      </w:r>
    </w:p>
    <w:p w:rsidR="0080317E" w:rsidRPr="000603EE" w:rsidRDefault="002702B7" w:rsidP="0080317E">
      <w:pPr>
        <w:rPr>
          <w:rFonts w:ascii="Arial" w:hAnsi="Arial" w:cs="Arial"/>
          <w:sz w:val="24"/>
          <w:szCs w:val="24"/>
        </w:rPr>
      </w:pPr>
      <w:r w:rsidRPr="000603EE">
        <w:rPr>
          <w:rFonts w:ascii="Arial" w:hAnsi="Arial" w:cs="Arial"/>
          <w:sz w:val="24"/>
          <w:szCs w:val="24"/>
        </w:rPr>
        <w:lastRenderedPageBreak/>
        <w:t xml:space="preserve">Constant Murley's </w:t>
      </w:r>
      <w:r w:rsidR="0080317E" w:rsidRPr="000603EE">
        <w:rPr>
          <w:rFonts w:ascii="Arial" w:hAnsi="Arial" w:cs="Arial"/>
          <w:sz w:val="24"/>
          <w:szCs w:val="24"/>
        </w:rPr>
        <w:t xml:space="preserve"> score</w:t>
      </w:r>
    </w:p>
    <w:p w:rsidR="0080317E" w:rsidRPr="000603EE" w:rsidRDefault="0080317E" w:rsidP="0080317E">
      <w:pPr>
        <w:pStyle w:val="Default"/>
        <w:rPr>
          <w:lang w:val="en-US"/>
        </w:rPr>
      </w:pPr>
      <w:r w:rsidRPr="000603EE">
        <w:rPr>
          <w:lang w:val="en-US"/>
        </w:rPr>
        <w:t>Result: Excellent/good/fair/poor</w:t>
      </w:r>
    </w:p>
    <w:p w:rsidR="0080317E" w:rsidRPr="000603EE" w:rsidRDefault="0080317E" w:rsidP="0080317E">
      <w:pPr>
        <w:pStyle w:val="Default"/>
        <w:rPr>
          <w:lang w:val="en-US"/>
        </w:rPr>
      </w:pPr>
    </w:p>
    <w:p w:rsidR="00881152" w:rsidRPr="000603EE" w:rsidRDefault="00881152" w:rsidP="0080317E">
      <w:pPr>
        <w:pStyle w:val="Default"/>
        <w:rPr>
          <w:lang w:val="en-US"/>
        </w:rPr>
      </w:pPr>
    </w:p>
    <w:p w:rsidR="00E64036" w:rsidRPr="000603EE" w:rsidRDefault="00881152" w:rsidP="0080317E">
      <w:pPr>
        <w:pStyle w:val="Default"/>
        <w:rPr>
          <w:rFonts w:eastAsia="Arial Unicode MS"/>
          <w:sz w:val="32"/>
          <w:szCs w:val="32"/>
        </w:rPr>
      </w:pPr>
      <w:r w:rsidRPr="000603EE">
        <w:rPr>
          <w:rFonts w:eastAsia="Arial Unicode MS"/>
          <w:sz w:val="32"/>
          <w:szCs w:val="32"/>
        </w:rPr>
        <w:t xml:space="preserve">                         </w:t>
      </w:r>
    </w:p>
    <w:p w:rsidR="00E64036" w:rsidRPr="000603EE" w:rsidRDefault="00E64036" w:rsidP="0080317E">
      <w:pPr>
        <w:pStyle w:val="Default"/>
        <w:rPr>
          <w:rFonts w:eastAsia="Arial Unicode MS"/>
          <w:sz w:val="32"/>
          <w:szCs w:val="32"/>
        </w:rPr>
      </w:pPr>
    </w:p>
    <w:p w:rsidR="00E64036" w:rsidRPr="000603EE" w:rsidRDefault="00E64036" w:rsidP="0080317E">
      <w:pPr>
        <w:pStyle w:val="Default"/>
        <w:rPr>
          <w:rFonts w:eastAsia="Arial Unicode MS"/>
          <w:sz w:val="32"/>
          <w:szCs w:val="32"/>
        </w:rPr>
      </w:pPr>
    </w:p>
    <w:p w:rsidR="00E64036" w:rsidRPr="000603EE" w:rsidRDefault="00E64036" w:rsidP="0080317E">
      <w:pPr>
        <w:pStyle w:val="Default"/>
        <w:rPr>
          <w:rFonts w:eastAsia="Arial Unicode MS"/>
          <w:sz w:val="32"/>
          <w:szCs w:val="32"/>
        </w:rPr>
      </w:pPr>
    </w:p>
    <w:p w:rsidR="00881152" w:rsidRPr="000603EE" w:rsidRDefault="00767FCD" w:rsidP="00BD5D77">
      <w:pPr>
        <w:pStyle w:val="Default"/>
        <w:jc w:val="center"/>
        <w:rPr>
          <w:rFonts w:eastAsia="Arial Unicode MS"/>
          <w:sz w:val="32"/>
          <w:szCs w:val="32"/>
        </w:rPr>
      </w:pPr>
      <w:r>
        <w:rPr>
          <w:rFonts w:eastAsia="Arial Unicode MS"/>
          <w:sz w:val="32"/>
          <w:szCs w:val="32"/>
        </w:rPr>
        <w:t>ANNEXURE  3</w:t>
      </w:r>
    </w:p>
    <w:p w:rsidR="00881152" w:rsidRPr="000603EE" w:rsidRDefault="00881152" w:rsidP="0092238E">
      <w:pPr>
        <w:pStyle w:val="Default"/>
        <w:jc w:val="center"/>
        <w:rPr>
          <w:lang w:val="en-US"/>
        </w:rPr>
      </w:pPr>
    </w:p>
    <w:p w:rsidR="00881152" w:rsidRPr="000603EE" w:rsidRDefault="00881152" w:rsidP="0092238E">
      <w:pPr>
        <w:jc w:val="center"/>
        <w:rPr>
          <w:rFonts w:ascii="Arial" w:hAnsi="Arial" w:cs="Arial"/>
          <w:b/>
          <w:sz w:val="28"/>
          <w:szCs w:val="28"/>
        </w:rPr>
      </w:pPr>
      <w:r w:rsidRPr="000603EE">
        <w:rPr>
          <w:rFonts w:ascii="Arial" w:hAnsi="Arial" w:cs="Arial"/>
          <w:b/>
          <w:sz w:val="28"/>
          <w:szCs w:val="28"/>
        </w:rPr>
        <w:t>CONSTANT MURLEY 'S  SHOULDER SCORE</w:t>
      </w:r>
    </w:p>
    <w:p w:rsidR="00881152" w:rsidRPr="000603EE" w:rsidRDefault="00881152" w:rsidP="00881152">
      <w:pPr>
        <w:rPr>
          <w:rFonts w:ascii="Arial" w:hAnsi="Arial" w:cs="Arial"/>
          <w:b/>
        </w:rPr>
      </w:pPr>
      <w:r w:rsidRPr="000603EE">
        <w:rPr>
          <w:rFonts w:ascii="Arial" w:hAnsi="Arial" w:cs="Arial"/>
          <w:b/>
        </w:rPr>
        <w:t>1. Pain</w:t>
      </w:r>
    </w:p>
    <w:p w:rsidR="00881152" w:rsidRPr="000603EE" w:rsidRDefault="00881152" w:rsidP="00881152">
      <w:pPr>
        <w:rPr>
          <w:rFonts w:ascii="Arial" w:hAnsi="Arial" w:cs="Arial"/>
        </w:rPr>
      </w:pPr>
      <w:r w:rsidRPr="000603EE">
        <w:rPr>
          <w:rFonts w:ascii="Arial" w:hAnsi="Arial" w:cs="Arial"/>
        </w:rPr>
        <w:t>Severe  -0</w:t>
      </w:r>
    </w:p>
    <w:p w:rsidR="00881152" w:rsidRPr="000603EE" w:rsidRDefault="00881152" w:rsidP="00881152">
      <w:pPr>
        <w:rPr>
          <w:rFonts w:ascii="Arial" w:hAnsi="Arial" w:cs="Arial"/>
        </w:rPr>
      </w:pPr>
      <w:r w:rsidRPr="000603EE">
        <w:rPr>
          <w:rFonts w:ascii="Arial" w:hAnsi="Arial" w:cs="Arial"/>
        </w:rPr>
        <w:t>Moderate  -5</w:t>
      </w:r>
    </w:p>
    <w:p w:rsidR="00881152" w:rsidRPr="000603EE" w:rsidRDefault="00881152" w:rsidP="00881152">
      <w:pPr>
        <w:rPr>
          <w:rFonts w:ascii="Arial" w:hAnsi="Arial" w:cs="Arial"/>
        </w:rPr>
      </w:pPr>
      <w:r w:rsidRPr="000603EE">
        <w:rPr>
          <w:rFonts w:ascii="Arial" w:hAnsi="Arial" w:cs="Arial"/>
        </w:rPr>
        <w:t>Mild  -10</w:t>
      </w:r>
    </w:p>
    <w:p w:rsidR="00881152" w:rsidRPr="000603EE" w:rsidRDefault="00881152" w:rsidP="00881152">
      <w:pPr>
        <w:rPr>
          <w:rFonts w:ascii="Arial" w:hAnsi="Arial" w:cs="Arial"/>
        </w:rPr>
      </w:pPr>
      <w:r w:rsidRPr="000603EE">
        <w:rPr>
          <w:rFonts w:ascii="Arial" w:hAnsi="Arial" w:cs="Arial"/>
        </w:rPr>
        <w:t>None  -15</w:t>
      </w:r>
    </w:p>
    <w:p w:rsidR="00881152" w:rsidRPr="000603EE" w:rsidRDefault="00881152" w:rsidP="00881152">
      <w:pPr>
        <w:rPr>
          <w:rFonts w:ascii="Arial" w:hAnsi="Arial" w:cs="Arial"/>
          <w:b/>
        </w:rPr>
      </w:pPr>
      <w:r w:rsidRPr="000603EE">
        <w:rPr>
          <w:rFonts w:ascii="Arial" w:hAnsi="Arial" w:cs="Arial"/>
          <w:b/>
        </w:rPr>
        <w:t>2. Activity Level ( check all that apply)</w:t>
      </w:r>
    </w:p>
    <w:p w:rsidR="00881152" w:rsidRPr="000603EE" w:rsidRDefault="00881152" w:rsidP="00881152">
      <w:pPr>
        <w:rPr>
          <w:rFonts w:ascii="Arial" w:hAnsi="Arial" w:cs="Arial"/>
        </w:rPr>
      </w:pPr>
      <w:r w:rsidRPr="000603EE">
        <w:rPr>
          <w:rFonts w:ascii="Arial" w:hAnsi="Arial" w:cs="Arial"/>
        </w:rPr>
        <w:t>Unaffected Sleep  2</w:t>
      </w:r>
    </w:p>
    <w:p w:rsidR="00881152" w:rsidRPr="000603EE" w:rsidRDefault="00881152" w:rsidP="00881152">
      <w:pPr>
        <w:rPr>
          <w:rFonts w:ascii="Arial" w:hAnsi="Arial" w:cs="Arial"/>
        </w:rPr>
      </w:pPr>
      <w:r w:rsidRPr="000603EE">
        <w:rPr>
          <w:rFonts w:ascii="Arial" w:hAnsi="Arial" w:cs="Arial"/>
        </w:rPr>
        <w:t>Full Recreation/ Sport  4</w:t>
      </w:r>
    </w:p>
    <w:p w:rsidR="00881152" w:rsidRPr="000603EE" w:rsidRDefault="00881152" w:rsidP="00881152">
      <w:pPr>
        <w:rPr>
          <w:rFonts w:ascii="Arial" w:hAnsi="Arial" w:cs="Arial"/>
        </w:rPr>
      </w:pPr>
      <w:r w:rsidRPr="000603EE">
        <w:rPr>
          <w:rFonts w:ascii="Arial" w:hAnsi="Arial" w:cs="Arial"/>
        </w:rPr>
        <w:t>Full Work 4</w:t>
      </w:r>
    </w:p>
    <w:p w:rsidR="00881152" w:rsidRPr="000603EE" w:rsidRDefault="00881152" w:rsidP="00881152">
      <w:pPr>
        <w:rPr>
          <w:rFonts w:ascii="Arial" w:hAnsi="Arial" w:cs="Arial"/>
          <w:b/>
        </w:rPr>
      </w:pPr>
      <w:r w:rsidRPr="000603EE">
        <w:rPr>
          <w:rFonts w:ascii="Arial" w:hAnsi="Arial" w:cs="Arial"/>
          <w:b/>
        </w:rPr>
        <w:t>3. Strength of abduction ( in pounds)</w:t>
      </w:r>
    </w:p>
    <w:p w:rsidR="00881152" w:rsidRPr="000603EE" w:rsidRDefault="00881152" w:rsidP="00881152">
      <w:pPr>
        <w:rPr>
          <w:rFonts w:ascii="Arial" w:hAnsi="Arial" w:cs="Arial"/>
        </w:rPr>
      </w:pPr>
      <w:r w:rsidRPr="000603EE">
        <w:rPr>
          <w:rFonts w:ascii="Arial" w:hAnsi="Arial" w:cs="Arial"/>
        </w:rPr>
        <w:t>0              -13-15</w:t>
      </w:r>
    </w:p>
    <w:p w:rsidR="00881152" w:rsidRPr="000603EE" w:rsidRDefault="00881152" w:rsidP="00881152">
      <w:pPr>
        <w:rPr>
          <w:rFonts w:ascii="Arial" w:hAnsi="Arial" w:cs="Arial"/>
        </w:rPr>
      </w:pPr>
      <w:r w:rsidRPr="000603EE">
        <w:rPr>
          <w:rFonts w:ascii="Arial" w:hAnsi="Arial" w:cs="Arial"/>
        </w:rPr>
        <w:t>1-3           -15-18</w:t>
      </w:r>
    </w:p>
    <w:p w:rsidR="00881152" w:rsidRPr="000603EE" w:rsidRDefault="00881152" w:rsidP="00881152">
      <w:pPr>
        <w:rPr>
          <w:rFonts w:ascii="Arial" w:hAnsi="Arial" w:cs="Arial"/>
        </w:rPr>
      </w:pPr>
      <w:r w:rsidRPr="000603EE">
        <w:rPr>
          <w:rFonts w:ascii="Arial" w:hAnsi="Arial" w:cs="Arial"/>
        </w:rPr>
        <w:t>4-6           -19-21</w:t>
      </w:r>
    </w:p>
    <w:p w:rsidR="00881152" w:rsidRPr="000603EE" w:rsidRDefault="00881152" w:rsidP="00881152">
      <w:pPr>
        <w:rPr>
          <w:rFonts w:ascii="Arial" w:hAnsi="Arial" w:cs="Arial"/>
        </w:rPr>
      </w:pPr>
      <w:r w:rsidRPr="000603EE">
        <w:rPr>
          <w:rFonts w:ascii="Arial" w:hAnsi="Arial" w:cs="Arial"/>
        </w:rPr>
        <w:t>7-9             -22-24</w:t>
      </w:r>
    </w:p>
    <w:p w:rsidR="00881152" w:rsidRPr="000603EE" w:rsidRDefault="002671B1" w:rsidP="00881152">
      <w:pPr>
        <w:rPr>
          <w:rFonts w:ascii="Arial" w:hAnsi="Arial" w:cs="Arial"/>
        </w:rPr>
      </w:pPr>
      <w:r w:rsidRPr="000603EE">
        <w:rPr>
          <w:rFonts w:ascii="Arial" w:hAnsi="Arial" w:cs="Arial"/>
        </w:rPr>
        <w:t>10-12          -25</w:t>
      </w:r>
    </w:p>
    <w:p w:rsidR="00881152" w:rsidRPr="000603EE" w:rsidRDefault="00881152" w:rsidP="00881152">
      <w:pPr>
        <w:rPr>
          <w:rFonts w:ascii="Arial" w:hAnsi="Arial" w:cs="Arial"/>
          <w:b/>
        </w:rPr>
      </w:pPr>
      <w:r w:rsidRPr="000603EE">
        <w:rPr>
          <w:rFonts w:ascii="Arial" w:hAnsi="Arial" w:cs="Arial"/>
          <w:b/>
        </w:rPr>
        <w:t>4. Arm Positioning</w:t>
      </w:r>
    </w:p>
    <w:p w:rsidR="00881152" w:rsidRPr="000603EE" w:rsidRDefault="00881152" w:rsidP="00881152">
      <w:pPr>
        <w:rPr>
          <w:rFonts w:ascii="Arial" w:hAnsi="Arial" w:cs="Arial"/>
        </w:rPr>
      </w:pPr>
      <w:r w:rsidRPr="000603EE">
        <w:rPr>
          <w:rFonts w:ascii="Arial" w:hAnsi="Arial" w:cs="Arial"/>
        </w:rPr>
        <w:t xml:space="preserve">Up to Waist  </w:t>
      </w:r>
      <w:r w:rsidR="00BD5D77">
        <w:rPr>
          <w:rFonts w:ascii="Arial" w:hAnsi="Arial" w:cs="Arial"/>
        </w:rPr>
        <w:tab/>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rPr>
      </w:pPr>
      <w:r w:rsidRPr="000603EE">
        <w:rPr>
          <w:rFonts w:ascii="Arial" w:hAnsi="Arial" w:cs="Arial"/>
        </w:rPr>
        <w:t xml:space="preserve">Up to Xiphoid  </w:t>
      </w:r>
      <w:r w:rsidR="00BD5D77">
        <w:rPr>
          <w:rFonts w:ascii="Arial" w:hAnsi="Arial" w:cs="Arial"/>
        </w:rPr>
        <w:tab/>
      </w:r>
      <w:r w:rsidRPr="000603EE">
        <w:rPr>
          <w:rFonts w:ascii="Arial" w:hAnsi="Arial" w:cs="Arial"/>
        </w:rPr>
        <w:t>4</w:t>
      </w:r>
    </w:p>
    <w:p w:rsidR="00881152" w:rsidRPr="000603EE" w:rsidRDefault="00881152" w:rsidP="00881152">
      <w:pPr>
        <w:rPr>
          <w:rFonts w:ascii="Arial" w:hAnsi="Arial" w:cs="Arial"/>
        </w:rPr>
      </w:pPr>
      <w:r w:rsidRPr="000603EE">
        <w:rPr>
          <w:rFonts w:ascii="Arial" w:hAnsi="Arial" w:cs="Arial"/>
        </w:rPr>
        <w:t xml:space="preserve">Up to Neck  </w:t>
      </w:r>
      <w:r w:rsidR="00BD5D77">
        <w:rPr>
          <w:rFonts w:ascii="Arial" w:hAnsi="Arial" w:cs="Arial"/>
        </w:rPr>
        <w:tab/>
      </w:r>
      <w:r w:rsidR="00BD5D77">
        <w:rPr>
          <w:rFonts w:ascii="Arial" w:hAnsi="Arial" w:cs="Arial"/>
        </w:rPr>
        <w:tab/>
      </w:r>
      <w:r w:rsidRPr="000603EE">
        <w:rPr>
          <w:rFonts w:ascii="Arial" w:hAnsi="Arial" w:cs="Arial"/>
        </w:rPr>
        <w:t>6</w:t>
      </w:r>
    </w:p>
    <w:p w:rsidR="00881152" w:rsidRPr="000603EE" w:rsidRDefault="00881152" w:rsidP="00881152">
      <w:pPr>
        <w:rPr>
          <w:rFonts w:ascii="Arial" w:hAnsi="Arial" w:cs="Arial"/>
        </w:rPr>
      </w:pPr>
      <w:r w:rsidRPr="000603EE">
        <w:rPr>
          <w:rFonts w:ascii="Arial" w:hAnsi="Arial" w:cs="Arial"/>
        </w:rPr>
        <w:t xml:space="preserve">Up to Top of Head  </w:t>
      </w:r>
      <w:r w:rsidR="00BD5D77">
        <w:rPr>
          <w:rFonts w:ascii="Arial" w:hAnsi="Arial" w:cs="Arial"/>
        </w:rPr>
        <w:tab/>
      </w:r>
      <w:r w:rsidRPr="000603EE">
        <w:rPr>
          <w:rFonts w:ascii="Arial" w:hAnsi="Arial" w:cs="Arial"/>
        </w:rPr>
        <w:t>8</w:t>
      </w:r>
    </w:p>
    <w:p w:rsidR="00881152" w:rsidRPr="000603EE" w:rsidRDefault="00881152" w:rsidP="00881152">
      <w:pPr>
        <w:rPr>
          <w:rFonts w:ascii="Arial" w:hAnsi="Arial" w:cs="Arial"/>
        </w:rPr>
      </w:pPr>
      <w:r w:rsidRPr="000603EE">
        <w:rPr>
          <w:rFonts w:ascii="Arial" w:hAnsi="Arial" w:cs="Arial"/>
        </w:rPr>
        <w:lastRenderedPageBreak/>
        <w:t xml:space="preserve">Above Head  </w:t>
      </w:r>
      <w:r w:rsidR="00BD5D77">
        <w:rPr>
          <w:rFonts w:ascii="Arial" w:hAnsi="Arial" w:cs="Arial"/>
        </w:rPr>
        <w:tab/>
      </w:r>
      <w:r w:rsidR="00BD5D77">
        <w:rPr>
          <w:rFonts w:ascii="Arial" w:hAnsi="Arial" w:cs="Arial"/>
        </w:rPr>
        <w:tab/>
      </w:r>
      <w:r w:rsidRPr="000603EE">
        <w:rPr>
          <w:rFonts w:ascii="Arial" w:hAnsi="Arial" w:cs="Arial"/>
        </w:rPr>
        <w:t>10</w:t>
      </w:r>
    </w:p>
    <w:p w:rsidR="00881152" w:rsidRPr="000603EE" w:rsidRDefault="00881152" w:rsidP="00881152">
      <w:pPr>
        <w:rPr>
          <w:rFonts w:ascii="Arial" w:hAnsi="Arial" w:cs="Arial"/>
          <w:b/>
        </w:rPr>
      </w:pPr>
      <w:r w:rsidRPr="000603EE">
        <w:rPr>
          <w:rFonts w:ascii="Arial" w:hAnsi="Arial" w:cs="Arial"/>
          <w:b/>
        </w:rPr>
        <w:t>RANGE OF MOTION</w:t>
      </w:r>
    </w:p>
    <w:p w:rsidR="00881152" w:rsidRPr="000603EE" w:rsidRDefault="00881152" w:rsidP="00881152">
      <w:pPr>
        <w:rPr>
          <w:rFonts w:ascii="Arial" w:hAnsi="Arial" w:cs="Arial"/>
          <w:b/>
        </w:rPr>
      </w:pPr>
      <w:r w:rsidRPr="000603EE">
        <w:rPr>
          <w:rFonts w:ascii="Arial" w:hAnsi="Arial" w:cs="Arial"/>
          <w:b/>
        </w:rPr>
        <w:t>5. Forward Flexion</w:t>
      </w:r>
    </w:p>
    <w:p w:rsidR="00881152" w:rsidRPr="000603EE" w:rsidRDefault="00881152" w:rsidP="00881152">
      <w:pPr>
        <w:rPr>
          <w:rFonts w:ascii="Arial" w:hAnsi="Arial" w:cs="Arial"/>
        </w:rPr>
      </w:pPr>
      <w:r w:rsidRPr="000603EE">
        <w:rPr>
          <w:rFonts w:ascii="Arial" w:hAnsi="Arial" w:cs="Arial"/>
        </w:rPr>
        <w:t xml:space="preserve">31-60 degrees  </w:t>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rPr>
      </w:pPr>
      <w:r w:rsidRPr="000603EE">
        <w:rPr>
          <w:rFonts w:ascii="Arial" w:hAnsi="Arial" w:cs="Arial"/>
        </w:rPr>
        <w:t xml:space="preserve">61-90 degrees  </w:t>
      </w:r>
      <w:r w:rsidR="00BD5D77">
        <w:rPr>
          <w:rFonts w:ascii="Arial" w:hAnsi="Arial" w:cs="Arial"/>
        </w:rPr>
        <w:tab/>
      </w:r>
      <w:r w:rsidRPr="000603EE">
        <w:rPr>
          <w:rFonts w:ascii="Arial" w:hAnsi="Arial" w:cs="Arial"/>
        </w:rPr>
        <w:t>4</w:t>
      </w:r>
    </w:p>
    <w:p w:rsidR="00881152" w:rsidRPr="000603EE" w:rsidRDefault="00881152" w:rsidP="00881152">
      <w:pPr>
        <w:rPr>
          <w:rFonts w:ascii="Arial" w:hAnsi="Arial" w:cs="Arial"/>
        </w:rPr>
      </w:pPr>
      <w:r w:rsidRPr="000603EE">
        <w:rPr>
          <w:rFonts w:ascii="Arial" w:hAnsi="Arial" w:cs="Arial"/>
        </w:rPr>
        <w:t xml:space="preserve">91-120 degrees  </w:t>
      </w:r>
      <w:r w:rsidR="00BD5D77">
        <w:rPr>
          <w:rFonts w:ascii="Arial" w:hAnsi="Arial" w:cs="Arial"/>
        </w:rPr>
        <w:tab/>
      </w:r>
      <w:r w:rsidRPr="000603EE">
        <w:rPr>
          <w:rFonts w:ascii="Arial" w:hAnsi="Arial" w:cs="Arial"/>
        </w:rPr>
        <w:t>6</w:t>
      </w:r>
    </w:p>
    <w:p w:rsidR="00881152" w:rsidRPr="000603EE" w:rsidRDefault="00881152" w:rsidP="00881152">
      <w:pPr>
        <w:rPr>
          <w:rFonts w:ascii="Arial" w:hAnsi="Arial" w:cs="Arial"/>
        </w:rPr>
      </w:pPr>
      <w:r w:rsidRPr="000603EE">
        <w:rPr>
          <w:rFonts w:ascii="Arial" w:hAnsi="Arial" w:cs="Arial"/>
        </w:rPr>
        <w:t xml:space="preserve">121-150 degrees  </w:t>
      </w:r>
      <w:r w:rsidR="00BD5D77">
        <w:rPr>
          <w:rFonts w:ascii="Arial" w:hAnsi="Arial" w:cs="Arial"/>
        </w:rPr>
        <w:tab/>
      </w:r>
      <w:r w:rsidRPr="000603EE">
        <w:rPr>
          <w:rFonts w:ascii="Arial" w:hAnsi="Arial" w:cs="Arial"/>
        </w:rPr>
        <w:t>8</w:t>
      </w:r>
    </w:p>
    <w:p w:rsidR="00881152" w:rsidRPr="000603EE" w:rsidRDefault="00881152" w:rsidP="00881152">
      <w:pPr>
        <w:rPr>
          <w:rFonts w:ascii="Arial" w:hAnsi="Arial" w:cs="Arial"/>
        </w:rPr>
      </w:pPr>
      <w:r w:rsidRPr="000603EE">
        <w:rPr>
          <w:rFonts w:ascii="Arial" w:hAnsi="Arial" w:cs="Arial"/>
        </w:rPr>
        <w:t xml:space="preserve">151-180 degress  </w:t>
      </w:r>
      <w:r w:rsidR="00BD5D77">
        <w:rPr>
          <w:rFonts w:ascii="Arial" w:hAnsi="Arial" w:cs="Arial"/>
        </w:rPr>
        <w:tab/>
      </w:r>
      <w:r w:rsidRPr="000603EE">
        <w:rPr>
          <w:rFonts w:ascii="Arial" w:hAnsi="Arial" w:cs="Arial"/>
        </w:rPr>
        <w:t>10</w:t>
      </w:r>
    </w:p>
    <w:p w:rsidR="00881152" w:rsidRPr="000603EE" w:rsidRDefault="00881152" w:rsidP="00881152">
      <w:pPr>
        <w:rPr>
          <w:rFonts w:ascii="Arial" w:hAnsi="Arial" w:cs="Arial"/>
          <w:b/>
        </w:rPr>
      </w:pPr>
      <w:r w:rsidRPr="000603EE">
        <w:rPr>
          <w:rFonts w:ascii="Arial" w:hAnsi="Arial" w:cs="Arial"/>
          <w:b/>
        </w:rPr>
        <w:t>6. Lateral Flexion</w:t>
      </w:r>
    </w:p>
    <w:p w:rsidR="00881152" w:rsidRPr="000603EE" w:rsidRDefault="00881152" w:rsidP="00881152">
      <w:pPr>
        <w:rPr>
          <w:rFonts w:ascii="Arial" w:hAnsi="Arial" w:cs="Arial"/>
        </w:rPr>
      </w:pPr>
      <w:r w:rsidRPr="000603EE">
        <w:rPr>
          <w:rFonts w:ascii="Arial" w:hAnsi="Arial" w:cs="Arial"/>
        </w:rPr>
        <w:t xml:space="preserve">31-60 degrees  </w:t>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rPr>
      </w:pPr>
      <w:r w:rsidRPr="000603EE">
        <w:rPr>
          <w:rFonts w:ascii="Arial" w:hAnsi="Arial" w:cs="Arial"/>
        </w:rPr>
        <w:t xml:space="preserve">61-90 degrees  </w:t>
      </w:r>
      <w:r w:rsidR="00BD5D77">
        <w:rPr>
          <w:rFonts w:ascii="Arial" w:hAnsi="Arial" w:cs="Arial"/>
        </w:rPr>
        <w:tab/>
      </w:r>
      <w:r w:rsidRPr="000603EE">
        <w:rPr>
          <w:rFonts w:ascii="Arial" w:hAnsi="Arial" w:cs="Arial"/>
        </w:rPr>
        <w:t>4</w:t>
      </w:r>
    </w:p>
    <w:p w:rsidR="00881152" w:rsidRPr="000603EE" w:rsidRDefault="00881152" w:rsidP="00881152">
      <w:pPr>
        <w:rPr>
          <w:rFonts w:ascii="Arial" w:hAnsi="Arial" w:cs="Arial"/>
        </w:rPr>
      </w:pPr>
      <w:r w:rsidRPr="000603EE">
        <w:rPr>
          <w:rFonts w:ascii="Arial" w:hAnsi="Arial" w:cs="Arial"/>
        </w:rPr>
        <w:t xml:space="preserve">91-120 degrees  </w:t>
      </w:r>
      <w:r w:rsidR="00BD5D77">
        <w:rPr>
          <w:rFonts w:ascii="Arial" w:hAnsi="Arial" w:cs="Arial"/>
        </w:rPr>
        <w:tab/>
      </w:r>
      <w:r w:rsidRPr="000603EE">
        <w:rPr>
          <w:rFonts w:ascii="Arial" w:hAnsi="Arial" w:cs="Arial"/>
        </w:rPr>
        <w:t>6</w:t>
      </w:r>
    </w:p>
    <w:p w:rsidR="00881152" w:rsidRPr="000603EE" w:rsidRDefault="00881152" w:rsidP="00881152">
      <w:pPr>
        <w:rPr>
          <w:rFonts w:ascii="Arial" w:hAnsi="Arial" w:cs="Arial"/>
        </w:rPr>
      </w:pPr>
      <w:r w:rsidRPr="000603EE">
        <w:rPr>
          <w:rFonts w:ascii="Arial" w:hAnsi="Arial" w:cs="Arial"/>
        </w:rPr>
        <w:t xml:space="preserve">121-150 degrees  </w:t>
      </w:r>
      <w:r w:rsidR="00BD5D77">
        <w:rPr>
          <w:rFonts w:ascii="Arial" w:hAnsi="Arial" w:cs="Arial"/>
        </w:rPr>
        <w:tab/>
      </w:r>
      <w:r w:rsidRPr="000603EE">
        <w:rPr>
          <w:rFonts w:ascii="Arial" w:hAnsi="Arial" w:cs="Arial"/>
        </w:rPr>
        <w:t>8</w:t>
      </w:r>
    </w:p>
    <w:p w:rsidR="00881152" w:rsidRPr="000603EE" w:rsidRDefault="00881152" w:rsidP="00881152">
      <w:pPr>
        <w:rPr>
          <w:rFonts w:ascii="Arial" w:hAnsi="Arial" w:cs="Arial"/>
        </w:rPr>
      </w:pPr>
      <w:r w:rsidRPr="000603EE">
        <w:rPr>
          <w:rFonts w:ascii="Arial" w:hAnsi="Arial" w:cs="Arial"/>
        </w:rPr>
        <w:t xml:space="preserve">151-180 degress  </w:t>
      </w:r>
      <w:r w:rsidR="00BD5D77">
        <w:rPr>
          <w:rFonts w:ascii="Arial" w:hAnsi="Arial" w:cs="Arial"/>
        </w:rPr>
        <w:tab/>
      </w:r>
      <w:r w:rsidRPr="000603EE">
        <w:rPr>
          <w:rFonts w:ascii="Arial" w:hAnsi="Arial" w:cs="Arial"/>
        </w:rPr>
        <w:t>10</w:t>
      </w:r>
    </w:p>
    <w:p w:rsidR="00881152" w:rsidRPr="000603EE" w:rsidRDefault="00881152" w:rsidP="00881152">
      <w:pPr>
        <w:rPr>
          <w:rFonts w:ascii="Arial" w:hAnsi="Arial" w:cs="Arial"/>
          <w:b/>
        </w:rPr>
      </w:pPr>
      <w:r w:rsidRPr="000603EE">
        <w:rPr>
          <w:rFonts w:ascii="Arial" w:hAnsi="Arial" w:cs="Arial"/>
          <w:b/>
        </w:rPr>
        <w:t>7. External Rotation</w:t>
      </w:r>
    </w:p>
    <w:p w:rsidR="00881152" w:rsidRPr="000603EE" w:rsidRDefault="00881152" w:rsidP="00881152">
      <w:pPr>
        <w:rPr>
          <w:rFonts w:ascii="Arial" w:hAnsi="Arial" w:cs="Arial"/>
        </w:rPr>
      </w:pPr>
      <w:r w:rsidRPr="000603EE">
        <w:rPr>
          <w:rFonts w:ascii="Arial" w:hAnsi="Arial" w:cs="Arial"/>
        </w:rPr>
        <w:t xml:space="preserve">Hand behind head, Elbow forward  </w:t>
      </w:r>
      <w:r w:rsidR="00BD5D77">
        <w:rPr>
          <w:rFonts w:ascii="Arial" w:hAnsi="Arial" w:cs="Arial"/>
        </w:rPr>
        <w:tab/>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rPr>
      </w:pPr>
      <w:r w:rsidRPr="000603EE">
        <w:rPr>
          <w:rFonts w:ascii="Arial" w:hAnsi="Arial" w:cs="Arial"/>
        </w:rPr>
        <w:t xml:space="preserve">Hand behind head, Elboe back  </w:t>
      </w:r>
      <w:r w:rsidR="00BD5D77">
        <w:rPr>
          <w:rFonts w:ascii="Arial" w:hAnsi="Arial" w:cs="Arial"/>
        </w:rPr>
        <w:tab/>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rPr>
      </w:pPr>
      <w:r w:rsidRPr="000603EE">
        <w:rPr>
          <w:rFonts w:ascii="Arial" w:hAnsi="Arial" w:cs="Arial"/>
        </w:rPr>
        <w:t xml:space="preserve">Hand to top of head, Elbow forward  </w:t>
      </w:r>
      <w:r w:rsidR="00BD5D77">
        <w:rPr>
          <w:rFonts w:ascii="Arial" w:hAnsi="Arial" w:cs="Arial"/>
        </w:rPr>
        <w:tab/>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rPr>
      </w:pPr>
      <w:r w:rsidRPr="000603EE">
        <w:rPr>
          <w:rFonts w:ascii="Arial" w:hAnsi="Arial" w:cs="Arial"/>
        </w:rPr>
        <w:t xml:space="preserve">Hand to top of head, Elbow back  </w:t>
      </w:r>
      <w:r w:rsidR="00BD5D77">
        <w:rPr>
          <w:rFonts w:ascii="Arial" w:hAnsi="Arial" w:cs="Arial"/>
        </w:rPr>
        <w:tab/>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rPr>
      </w:pPr>
      <w:r w:rsidRPr="000603EE">
        <w:rPr>
          <w:rFonts w:ascii="Arial" w:hAnsi="Arial" w:cs="Arial"/>
        </w:rPr>
        <w:t xml:space="preserve">Full Elevation  </w:t>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b/>
        </w:rPr>
      </w:pPr>
      <w:r w:rsidRPr="000603EE">
        <w:rPr>
          <w:rFonts w:ascii="Arial" w:hAnsi="Arial" w:cs="Arial"/>
          <w:b/>
        </w:rPr>
        <w:t>8. Internal Rotation</w:t>
      </w:r>
    </w:p>
    <w:p w:rsidR="00881152" w:rsidRPr="000603EE" w:rsidRDefault="00881152" w:rsidP="00881152">
      <w:pPr>
        <w:rPr>
          <w:rFonts w:ascii="Arial" w:hAnsi="Arial" w:cs="Arial"/>
        </w:rPr>
      </w:pPr>
      <w:r w:rsidRPr="000603EE">
        <w:rPr>
          <w:rFonts w:ascii="Arial" w:hAnsi="Arial" w:cs="Arial"/>
        </w:rPr>
        <w:t xml:space="preserve">Lateral Thigh  </w:t>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Pr="000603EE">
        <w:rPr>
          <w:rFonts w:ascii="Arial" w:hAnsi="Arial" w:cs="Arial"/>
        </w:rPr>
        <w:t>2</w:t>
      </w:r>
    </w:p>
    <w:p w:rsidR="00881152" w:rsidRPr="000603EE" w:rsidRDefault="00881152" w:rsidP="00881152">
      <w:pPr>
        <w:rPr>
          <w:rFonts w:ascii="Arial" w:hAnsi="Arial" w:cs="Arial"/>
        </w:rPr>
      </w:pPr>
      <w:r w:rsidRPr="000603EE">
        <w:rPr>
          <w:rFonts w:ascii="Arial" w:hAnsi="Arial" w:cs="Arial"/>
        </w:rPr>
        <w:t xml:space="preserve">Buttock  </w:t>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Pr="000603EE">
        <w:rPr>
          <w:rFonts w:ascii="Arial" w:hAnsi="Arial" w:cs="Arial"/>
        </w:rPr>
        <w:t>4</w:t>
      </w:r>
    </w:p>
    <w:p w:rsidR="00881152" w:rsidRPr="000603EE" w:rsidRDefault="00881152" w:rsidP="00881152">
      <w:pPr>
        <w:rPr>
          <w:rFonts w:ascii="Arial" w:hAnsi="Arial" w:cs="Arial"/>
        </w:rPr>
      </w:pPr>
      <w:r w:rsidRPr="000603EE">
        <w:rPr>
          <w:rFonts w:ascii="Arial" w:hAnsi="Arial" w:cs="Arial"/>
        </w:rPr>
        <w:t xml:space="preserve">Lumbosacral Junction  </w:t>
      </w:r>
      <w:r w:rsidR="00BD5D77">
        <w:rPr>
          <w:rFonts w:ascii="Arial" w:hAnsi="Arial" w:cs="Arial"/>
        </w:rPr>
        <w:tab/>
      </w:r>
      <w:r w:rsidR="00BD5D77">
        <w:rPr>
          <w:rFonts w:ascii="Arial" w:hAnsi="Arial" w:cs="Arial"/>
        </w:rPr>
        <w:tab/>
      </w:r>
      <w:r w:rsidR="00BD5D77">
        <w:rPr>
          <w:rFonts w:ascii="Arial" w:hAnsi="Arial" w:cs="Arial"/>
        </w:rPr>
        <w:tab/>
      </w:r>
      <w:r w:rsidRPr="000603EE">
        <w:rPr>
          <w:rFonts w:ascii="Arial" w:hAnsi="Arial" w:cs="Arial"/>
        </w:rPr>
        <w:t>6</w:t>
      </w:r>
    </w:p>
    <w:p w:rsidR="00881152" w:rsidRPr="000603EE" w:rsidRDefault="00881152" w:rsidP="00881152">
      <w:pPr>
        <w:rPr>
          <w:rFonts w:ascii="Arial" w:hAnsi="Arial" w:cs="Arial"/>
        </w:rPr>
      </w:pPr>
      <w:r w:rsidRPr="000603EE">
        <w:rPr>
          <w:rFonts w:ascii="Arial" w:hAnsi="Arial" w:cs="Arial"/>
        </w:rPr>
        <w:t xml:space="preserve">Waist (L3)  </w:t>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Pr="000603EE">
        <w:rPr>
          <w:rFonts w:ascii="Arial" w:hAnsi="Arial" w:cs="Arial"/>
        </w:rPr>
        <w:t>8</w:t>
      </w:r>
    </w:p>
    <w:p w:rsidR="00881152" w:rsidRPr="000603EE" w:rsidRDefault="00881152" w:rsidP="00881152">
      <w:pPr>
        <w:rPr>
          <w:rFonts w:ascii="Arial" w:hAnsi="Arial" w:cs="Arial"/>
        </w:rPr>
      </w:pPr>
      <w:r w:rsidRPr="000603EE">
        <w:rPr>
          <w:rFonts w:ascii="Arial" w:hAnsi="Arial" w:cs="Arial"/>
        </w:rPr>
        <w:t xml:space="preserve">T12 Vertebrae  </w:t>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Pr="000603EE">
        <w:rPr>
          <w:rFonts w:ascii="Arial" w:hAnsi="Arial" w:cs="Arial"/>
        </w:rPr>
        <w:t>10</w:t>
      </w:r>
    </w:p>
    <w:p w:rsidR="00881152" w:rsidRPr="000603EE" w:rsidRDefault="00881152" w:rsidP="00881152">
      <w:pPr>
        <w:rPr>
          <w:rFonts w:ascii="Arial" w:hAnsi="Arial" w:cs="Arial"/>
        </w:rPr>
      </w:pPr>
      <w:r w:rsidRPr="000603EE">
        <w:rPr>
          <w:rFonts w:ascii="Arial" w:hAnsi="Arial" w:cs="Arial"/>
        </w:rPr>
        <w:t xml:space="preserve">Interscapular (T7)  </w:t>
      </w:r>
      <w:r w:rsidR="00BD5D77">
        <w:rPr>
          <w:rFonts w:ascii="Arial" w:hAnsi="Arial" w:cs="Arial"/>
        </w:rPr>
        <w:tab/>
      </w:r>
      <w:r w:rsidR="00BD5D77">
        <w:rPr>
          <w:rFonts w:ascii="Arial" w:hAnsi="Arial" w:cs="Arial"/>
        </w:rPr>
        <w:tab/>
      </w:r>
      <w:r w:rsidR="00BD5D77">
        <w:rPr>
          <w:rFonts w:ascii="Arial" w:hAnsi="Arial" w:cs="Arial"/>
        </w:rPr>
        <w:tab/>
      </w:r>
      <w:r w:rsidR="00BD5D77">
        <w:rPr>
          <w:rFonts w:ascii="Arial" w:hAnsi="Arial" w:cs="Arial"/>
        </w:rPr>
        <w:tab/>
      </w:r>
      <w:r w:rsidRPr="000603EE">
        <w:rPr>
          <w:rFonts w:ascii="Arial" w:hAnsi="Arial" w:cs="Arial"/>
        </w:rPr>
        <w:t>12</w:t>
      </w:r>
    </w:p>
    <w:p w:rsidR="00BD5D77" w:rsidRDefault="00BD5D77" w:rsidP="00881152">
      <w:pPr>
        <w:pStyle w:val="Default"/>
        <w:rPr>
          <w:b/>
        </w:rPr>
      </w:pPr>
    </w:p>
    <w:p w:rsidR="00BD5D77" w:rsidRDefault="00BD5D77" w:rsidP="00881152">
      <w:pPr>
        <w:pStyle w:val="Default"/>
        <w:rPr>
          <w:b/>
        </w:rPr>
      </w:pPr>
    </w:p>
    <w:p w:rsidR="0080317E" w:rsidRPr="000603EE" w:rsidRDefault="00767FCD" w:rsidP="00881152">
      <w:pPr>
        <w:pStyle w:val="Default"/>
        <w:rPr>
          <w:lang w:val="en-US"/>
        </w:rPr>
      </w:pPr>
      <w:r>
        <w:rPr>
          <w:b/>
        </w:rPr>
        <w:lastRenderedPageBreak/>
        <w:t>The Constant Shoulder Score iscalculated on case to case basis.</w:t>
      </w:r>
    </w:p>
    <w:p w:rsidR="0080317E" w:rsidRPr="000603EE" w:rsidRDefault="0080317E" w:rsidP="0080317E">
      <w:pPr>
        <w:pStyle w:val="Default"/>
        <w:rPr>
          <w:lang w:val="en-US"/>
        </w:rPr>
      </w:pPr>
    </w:p>
    <w:p w:rsidR="0080317E" w:rsidRPr="000603EE" w:rsidRDefault="0080317E" w:rsidP="0080317E">
      <w:pPr>
        <w:pStyle w:val="Default"/>
        <w:rPr>
          <w:rFonts w:eastAsia="Arial Unicode MS"/>
          <w:sz w:val="32"/>
          <w:szCs w:val="32"/>
        </w:rPr>
      </w:pPr>
    </w:p>
    <w:p w:rsidR="0080317E" w:rsidRPr="000603EE" w:rsidRDefault="0080317E" w:rsidP="0080317E">
      <w:pPr>
        <w:pStyle w:val="Default"/>
        <w:rPr>
          <w:rFonts w:eastAsia="Arial Unicode MS"/>
          <w:sz w:val="32"/>
          <w:szCs w:val="32"/>
        </w:rPr>
      </w:pPr>
    </w:p>
    <w:p w:rsidR="0080317E" w:rsidRPr="000603EE" w:rsidRDefault="0080317E" w:rsidP="0080317E">
      <w:pPr>
        <w:pStyle w:val="Default"/>
        <w:rPr>
          <w:rFonts w:eastAsia="Arial Unicode MS"/>
          <w:sz w:val="32"/>
          <w:szCs w:val="32"/>
        </w:rPr>
      </w:pPr>
    </w:p>
    <w:p w:rsidR="0080317E" w:rsidRPr="000603EE" w:rsidRDefault="0080317E" w:rsidP="0080317E">
      <w:pPr>
        <w:pStyle w:val="Default"/>
        <w:rPr>
          <w:rFonts w:eastAsia="Arial Unicode MS"/>
          <w:sz w:val="32"/>
          <w:szCs w:val="32"/>
        </w:rPr>
      </w:pPr>
    </w:p>
    <w:p w:rsidR="006355B5" w:rsidRPr="000603EE" w:rsidRDefault="006355B5" w:rsidP="0080317E">
      <w:pPr>
        <w:pStyle w:val="Default"/>
        <w:rPr>
          <w:rFonts w:eastAsia="Arial Unicode MS"/>
          <w:sz w:val="32"/>
          <w:szCs w:val="32"/>
        </w:rPr>
      </w:pPr>
    </w:p>
    <w:p w:rsidR="00F63B82" w:rsidRPr="000603EE" w:rsidRDefault="00F63B82" w:rsidP="0080317E">
      <w:pPr>
        <w:pStyle w:val="Default"/>
        <w:jc w:val="center"/>
        <w:rPr>
          <w:rFonts w:eastAsia="Arial Unicode MS"/>
          <w:sz w:val="32"/>
          <w:szCs w:val="32"/>
        </w:rPr>
      </w:pPr>
    </w:p>
    <w:p w:rsidR="0092238E" w:rsidRPr="000603EE" w:rsidRDefault="0064269D" w:rsidP="00BD5D77">
      <w:pPr>
        <w:pStyle w:val="Default"/>
        <w:jc w:val="center"/>
        <w:rPr>
          <w:rFonts w:eastAsia="Arial Unicode MS"/>
          <w:b/>
          <w:sz w:val="32"/>
          <w:szCs w:val="32"/>
        </w:rPr>
      </w:pPr>
      <w:r w:rsidRPr="000603EE">
        <w:rPr>
          <w:rFonts w:eastAsia="Arial Unicode MS"/>
          <w:b/>
          <w:sz w:val="32"/>
          <w:szCs w:val="32"/>
        </w:rPr>
        <w:t>KEYS TO MASTER CHART</w:t>
      </w:r>
    </w:p>
    <w:p w:rsidR="0092238E" w:rsidRPr="000603EE" w:rsidRDefault="0092238E" w:rsidP="0092238E">
      <w:pPr>
        <w:pStyle w:val="Default"/>
        <w:spacing w:line="480" w:lineRule="auto"/>
        <w:rPr>
          <w:rFonts w:eastAsia="Arial Unicode MS"/>
          <w:sz w:val="32"/>
          <w:szCs w:val="32"/>
        </w:rPr>
      </w:pPr>
    </w:p>
    <w:p w:rsidR="0092238E" w:rsidRPr="003E64AE" w:rsidRDefault="0092238E" w:rsidP="0092238E">
      <w:pPr>
        <w:pStyle w:val="Default"/>
        <w:spacing w:line="480" w:lineRule="auto"/>
        <w:rPr>
          <w:rFonts w:eastAsia="Arial Unicode MS"/>
          <w:sz w:val="22"/>
          <w:szCs w:val="22"/>
        </w:rPr>
      </w:pPr>
      <w:r w:rsidRPr="003E64AE">
        <w:rPr>
          <w:rFonts w:eastAsia="Arial Unicode MS"/>
          <w:sz w:val="22"/>
          <w:szCs w:val="22"/>
        </w:rPr>
        <w:t>RTA        -    Road Traffic Accident</w:t>
      </w:r>
    </w:p>
    <w:p w:rsidR="0092238E" w:rsidRPr="003E64AE" w:rsidRDefault="0092238E" w:rsidP="0092238E">
      <w:pPr>
        <w:pStyle w:val="Default"/>
        <w:spacing w:line="480" w:lineRule="auto"/>
        <w:rPr>
          <w:rFonts w:eastAsia="Arial Unicode MS"/>
          <w:sz w:val="22"/>
          <w:szCs w:val="22"/>
        </w:rPr>
      </w:pPr>
      <w:r w:rsidRPr="003E64AE">
        <w:rPr>
          <w:rFonts w:eastAsia="Arial Unicode MS"/>
          <w:sz w:val="22"/>
          <w:szCs w:val="22"/>
        </w:rPr>
        <w:t>M            -    Male</w:t>
      </w:r>
    </w:p>
    <w:p w:rsidR="0092238E" w:rsidRPr="003E64AE" w:rsidRDefault="0092238E" w:rsidP="0092238E">
      <w:pPr>
        <w:pStyle w:val="Default"/>
        <w:spacing w:line="480" w:lineRule="auto"/>
        <w:rPr>
          <w:rFonts w:eastAsia="Arial Unicode MS"/>
          <w:sz w:val="22"/>
          <w:szCs w:val="22"/>
        </w:rPr>
      </w:pPr>
      <w:r w:rsidRPr="003E64AE">
        <w:rPr>
          <w:rFonts w:eastAsia="Arial Unicode MS"/>
          <w:sz w:val="22"/>
          <w:szCs w:val="22"/>
        </w:rPr>
        <w:t>F             -    Female</w:t>
      </w:r>
    </w:p>
    <w:p w:rsidR="0092238E" w:rsidRPr="003E64AE" w:rsidRDefault="0092238E" w:rsidP="0092238E">
      <w:pPr>
        <w:pStyle w:val="Default"/>
        <w:spacing w:line="480" w:lineRule="auto"/>
        <w:rPr>
          <w:rFonts w:eastAsia="Arial Unicode MS"/>
          <w:sz w:val="22"/>
          <w:szCs w:val="22"/>
        </w:rPr>
      </w:pPr>
      <w:r w:rsidRPr="003E64AE">
        <w:rPr>
          <w:rFonts w:eastAsia="Arial Unicode MS"/>
          <w:sz w:val="22"/>
          <w:szCs w:val="22"/>
        </w:rPr>
        <w:t>R            -     Right</w:t>
      </w:r>
    </w:p>
    <w:p w:rsidR="0092238E" w:rsidRPr="003E64AE" w:rsidRDefault="0092238E" w:rsidP="0092238E">
      <w:pPr>
        <w:pStyle w:val="Default"/>
        <w:spacing w:line="480" w:lineRule="auto"/>
        <w:rPr>
          <w:rFonts w:eastAsia="Arial Unicode MS"/>
          <w:sz w:val="22"/>
          <w:szCs w:val="22"/>
        </w:rPr>
      </w:pPr>
      <w:r w:rsidRPr="003E64AE">
        <w:rPr>
          <w:rFonts w:eastAsia="Arial Unicode MS"/>
          <w:sz w:val="22"/>
          <w:szCs w:val="22"/>
        </w:rPr>
        <w:t>L             -     Left</w:t>
      </w:r>
    </w:p>
    <w:p w:rsidR="0092238E" w:rsidRPr="003E64AE" w:rsidRDefault="0092238E" w:rsidP="0092238E">
      <w:pPr>
        <w:pStyle w:val="Default"/>
        <w:spacing w:line="480" w:lineRule="auto"/>
        <w:rPr>
          <w:rFonts w:eastAsia="Arial Unicode MS"/>
          <w:sz w:val="22"/>
          <w:szCs w:val="22"/>
        </w:rPr>
      </w:pPr>
      <w:r w:rsidRPr="003E64AE">
        <w:rPr>
          <w:rFonts w:eastAsia="Arial Unicode MS"/>
          <w:sz w:val="22"/>
          <w:szCs w:val="22"/>
        </w:rPr>
        <w:t>MOI        -     Mode of Injury</w:t>
      </w:r>
    </w:p>
    <w:p w:rsidR="0092238E" w:rsidRPr="003E64AE" w:rsidRDefault="0092238E" w:rsidP="0092238E">
      <w:pPr>
        <w:pStyle w:val="Default"/>
        <w:spacing w:line="480" w:lineRule="auto"/>
        <w:rPr>
          <w:rFonts w:eastAsia="Arial Unicode MS"/>
          <w:sz w:val="22"/>
          <w:szCs w:val="22"/>
        </w:rPr>
      </w:pPr>
      <w:r w:rsidRPr="003E64AE">
        <w:rPr>
          <w:rFonts w:eastAsia="Arial Unicode MS"/>
          <w:sz w:val="22"/>
          <w:szCs w:val="22"/>
        </w:rPr>
        <w:t xml:space="preserve">AI            -     Associated injury         </w:t>
      </w: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92238E" w:rsidRDefault="0092238E" w:rsidP="0092238E">
      <w:pPr>
        <w:pStyle w:val="Default"/>
        <w:jc w:val="center"/>
        <w:rPr>
          <w:rFonts w:eastAsia="Arial Unicode MS"/>
          <w:b/>
          <w:sz w:val="32"/>
          <w:szCs w:val="32"/>
        </w:rPr>
      </w:pPr>
    </w:p>
    <w:p w:rsidR="0064269D" w:rsidRDefault="0064269D" w:rsidP="0092238E">
      <w:pPr>
        <w:pStyle w:val="Default"/>
        <w:jc w:val="center"/>
        <w:rPr>
          <w:rFonts w:eastAsia="Arial Unicode MS"/>
          <w:b/>
          <w:sz w:val="32"/>
          <w:szCs w:val="32"/>
        </w:rPr>
      </w:pPr>
    </w:p>
    <w:p w:rsidR="0064269D" w:rsidRDefault="0064269D" w:rsidP="0092238E">
      <w:pPr>
        <w:pStyle w:val="Default"/>
        <w:jc w:val="center"/>
        <w:rPr>
          <w:rFonts w:eastAsia="Arial Unicode MS"/>
          <w:b/>
          <w:sz w:val="32"/>
          <w:szCs w:val="32"/>
        </w:rPr>
      </w:pPr>
    </w:p>
    <w:p w:rsidR="0092238E" w:rsidRDefault="00767FCD" w:rsidP="0092238E">
      <w:pPr>
        <w:pStyle w:val="Default"/>
        <w:jc w:val="center"/>
        <w:rPr>
          <w:rFonts w:eastAsia="Arial Unicode MS"/>
          <w:b/>
          <w:sz w:val="32"/>
          <w:szCs w:val="32"/>
        </w:rPr>
      </w:pPr>
      <w:r>
        <w:rPr>
          <w:rFonts w:eastAsia="Arial Unicode MS"/>
          <w:b/>
          <w:sz w:val="32"/>
          <w:szCs w:val="32"/>
        </w:rPr>
        <w:t>ANNEXURE 4</w:t>
      </w:r>
    </w:p>
    <w:p w:rsidR="00881152" w:rsidRPr="0092238E" w:rsidRDefault="00881152" w:rsidP="0092238E">
      <w:pPr>
        <w:pStyle w:val="Default"/>
        <w:jc w:val="center"/>
        <w:rPr>
          <w:b/>
          <w:sz w:val="32"/>
          <w:szCs w:val="32"/>
        </w:rPr>
      </w:pPr>
      <w:r w:rsidRPr="0092238E">
        <w:rPr>
          <w:b/>
          <w:sz w:val="32"/>
          <w:szCs w:val="32"/>
          <w:lang w:val="en-US"/>
        </w:rPr>
        <w:t>MASTER CHART</w:t>
      </w:r>
    </w:p>
    <w:p w:rsidR="00881152" w:rsidRPr="000603EE" w:rsidRDefault="00881152" w:rsidP="00881152">
      <w:pPr>
        <w:pStyle w:val="Default"/>
        <w:ind w:left="1701" w:hanging="283"/>
        <w:rPr>
          <w:sz w:val="20"/>
          <w:szCs w:val="32"/>
          <w:lang w:val="en-US"/>
        </w:rPr>
      </w:pPr>
    </w:p>
    <w:tbl>
      <w:tblPr>
        <w:tblStyle w:val="TableGrid"/>
        <w:tblW w:w="5291" w:type="pct"/>
        <w:tblInd w:w="-432" w:type="dxa"/>
        <w:tblLayout w:type="fixed"/>
        <w:tblLook w:val="04A0" w:firstRow="1" w:lastRow="0" w:firstColumn="1" w:lastColumn="0" w:noHBand="0" w:noVBand="1"/>
      </w:tblPr>
      <w:tblGrid>
        <w:gridCol w:w="375"/>
        <w:gridCol w:w="48"/>
        <w:gridCol w:w="65"/>
        <w:gridCol w:w="874"/>
        <w:gridCol w:w="72"/>
        <w:gridCol w:w="190"/>
        <w:gridCol w:w="420"/>
        <w:gridCol w:w="472"/>
        <w:gridCol w:w="35"/>
        <w:gridCol w:w="441"/>
        <w:gridCol w:w="67"/>
        <w:gridCol w:w="609"/>
        <w:gridCol w:w="155"/>
        <w:gridCol w:w="557"/>
        <w:gridCol w:w="107"/>
        <w:gridCol w:w="16"/>
        <w:gridCol w:w="455"/>
        <w:gridCol w:w="188"/>
        <w:gridCol w:w="37"/>
        <w:gridCol w:w="853"/>
        <w:gridCol w:w="1020"/>
        <w:gridCol w:w="936"/>
        <w:gridCol w:w="787"/>
      </w:tblGrid>
      <w:tr w:rsidR="00881152" w:rsidRPr="000603EE" w:rsidTr="0092238E">
        <w:trPr>
          <w:trHeight w:val="742"/>
        </w:trPr>
        <w:tc>
          <w:tcPr>
            <w:tcW w:w="242" w:type="pct"/>
            <w:gridSpan w:val="2"/>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No</w:t>
            </w:r>
          </w:p>
        </w:tc>
        <w:tc>
          <w:tcPr>
            <w:tcW w:w="535" w:type="pct"/>
            <w:gridSpan w:val="2"/>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IP no</w:t>
            </w:r>
          </w:p>
        </w:tc>
        <w:tc>
          <w:tcPr>
            <w:tcW w:w="388" w:type="pct"/>
            <w:gridSpan w:val="3"/>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Age</w:t>
            </w:r>
          </w:p>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(in yrs)</w:t>
            </w:r>
          </w:p>
        </w:tc>
        <w:tc>
          <w:tcPr>
            <w:tcW w:w="289" w:type="pct"/>
            <w:gridSpan w:val="2"/>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Sex</w:t>
            </w:r>
          </w:p>
        </w:tc>
        <w:tc>
          <w:tcPr>
            <w:tcW w:w="289" w:type="pct"/>
            <w:gridSpan w:val="2"/>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Side</w:t>
            </w:r>
          </w:p>
        </w:tc>
        <w:tc>
          <w:tcPr>
            <w:tcW w:w="435" w:type="pct"/>
            <w:gridSpan w:val="2"/>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Type of fracture</w:t>
            </w:r>
          </w:p>
        </w:tc>
        <w:tc>
          <w:tcPr>
            <w:tcW w:w="387" w:type="pct"/>
            <w:gridSpan w:val="3"/>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AI</w:t>
            </w:r>
          </w:p>
        </w:tc>
        <w:tc>
          <w:tcPr>
            <w:tcW w:w="387" w:type="pct"/>
            <w:gridSpan w:val="3"/>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Mode</w:t>
            </w:r>
          </w:p>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Of</w:t>
            </w:r>
          </w:p>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Injury</w:t>
            </w:r>
          </w:p>
        </w:tc>
        <w:tc>
          <w:tcPr>
            <w:tcW w:w="486" w:type="pct"/>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Injury surgery (interval)</w:t>
            </w:r>
          </w:p>
        </w:tc>
        <w:tc>
          <w:tcPr>
            <w:tcW w:w="581" w:type="pct"/>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Complications</w:t>
            </w:r>
          </w:p>
        </w:tc>
        <w:tc>
          <w:tcPr>
            <w:tcW w:w="533" w:type="pct"/>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Functional outcome</w:t>
            </w:r>
          </w:p>
        </w:tc>
        <w:tc>
          <w:tcPr>
            <w:tcW w:w="448" w:type="pct"/>
            <w:vAlign w:val="center"/>
          </w:tcPr>
          <w:p w:rsidR="00881152" w:rsidRPr="000603EE" w:rsidRDefault="00881152" w:rsidP="0092238E">
            <w:pPr>
              <w:pStyle w:val="Default"/>
              <w:jc w:val="center"/>
              <w:rPr>
                <w:rFonts w:eastAsia="Arial Unicode MS"/>
                <w:b/>
                <w:sz w:val="16"/>
                <w:szCs w:val="16"/>
              </w:rPr>
            </w:pPr>
            <w:r w:rsidRPr="000603EE">
              <w:rPr>
                <w:rFonts w:eastAsia="Arial Unicode MS"/>
                <w:b/>
                <w:sz w:val="16"/>
                <w:szCs w:val="16"/>
              </w:rPr>
              <w:t>Score</w:t>
            </w:r>
          </w:p>
        </w:tc>
      </w:tr>
      <w:tr w:rsidR="00881152" w:rsidRPr="000603EE" w:rsidTr="0092238E">
        <w:trPr>
          <w:trHeight w:val="251"/>
        </w:trPr>
        <w:tc>
          <w:tcPr>
            <w:tcW w:w="5000" w:type="pct"/>
            <w:gridSpan w:val="2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PHILOS GROUP</w:t>
            </w:r>
          </w:p>
        </w:tc>
      </w:tr>
      <w:tr w:rsidR="00881152" w:rsidRPr="000603EE" w:rsidTr="0092238E">
        <w:trPr>
          <w:trHeight w:val="363"/>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9369938</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68</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part</w:t>
            </w:r>
          </w:p>
        </w:tc>
        <w:tc>
          <w:tcPr>
            <w:tcW w:w="378"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2days</w:t>
            </w:r>
          </w:p>
        </w:tc>
        <w:tc>
          <w:tcPr>
            <w:tcW w:w="581"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Impingement</w:t>
            </w: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B87058" w:rsidP="0092238E">
            <w:pPr>
              <w:pStyle w:val="Default"/>
              <w:jc w:val="center"/>
              <w:rPr>
                <w:rFonts w:eastAsia="Arial Unicode MS"/>
                <w:sz w:val="16"/>
                <w:szCs w:val="16"/>
              </w:rPr>
            </w:pPr>
            <w:r w:rsidRPr="000603EE">
              <w:rPr>
                <w:rFonts w:eastAsia="Arial Unicode MS"/>
                <w:sz w:val="16"/>
                <w:szCs w:val="16"/>
              </w:rPr>
              <w:t>70</w:t>
            </w:r>
          </w:p>
        </w:tc>
      </w:tr>
      <w:tr w:rsidR="00881152" w:rsidRPr="000603EE" w:rsidTr="0092238E">
        <w:trPr>
          <w:trHeight w:val="190"/>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9414050</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38</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L</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days</w:t>
            </w:r>
          </w:p>
        </w:tc>
        <w:tc>
          <w:tcPr>
            <w:tcW w:w="581"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Excellent</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91</w:t>
            </w:r>
          </w:p>
        </w:tc>
      </w:tr>
      <w:tr w:rsidR="00881152" w:rsidRPr="000603EE" w:rsidTr="0092238E">
        <w:trPr>
          <w:trHeight w:val="550"/>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8930242</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36</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part</w:t>
            </w:r>
          </w:p>
        </w:tc>
        <w:tc>
          <w:tcPr>
            <w:tcW w:w="378"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Both bone forearm #</w:t>
            </w: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RTA</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days</w:t>
            </w:r>
          </w:p>
        </w:tc>
        <w:tc>
          <w:tcPr>
            <w:tcW w:w="581" w:type="pct"/>
            <w:vAlign w:val="center"/>
          </w:tcPr>
          <w:p w:rsidR="00881152" w:rsidRPr="000603EE" w:rsidRDefault="00881152" w:rsidP="0092238E">
            <w:pPr>
              <w:pStyle w:val="Default"/>
              <w:jc w:val="center"/>
              <w:rPr>
                <w:rFonts w:eastAsia="Arial Unicode MS"/>
                <w:sz w:val="16"/>
                <w:szCs w:val="16"/>
              </w:rPr>
            </w:pP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Good</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85</w:t>
            </w:r>
          </w:p>
        </w:tc>
      </w:tr>
      <w:tr w:rsidR="00881152" w:rsidRPr="000603EE" w:rsidTr="0092238E">
        <w:trPr>
          <w:trHeight w:val="363"/>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9433729</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64</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part</w:t>
            </w:r>
          </w:p>
        </w:tc>
        <w:tc>
          <w:tcPr>
            <w:tcW w:w="378"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 days</w:t>
            </w:r>
          </w:p>
        </w:tc>
        <w:tc>
          <w:tcPr>
            <w:tcW w:w="581"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Ecellent</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90</w:t>
            </w:r>
          </w:p>
        </w:tc>
      </w:tr>
      <w:tr w:rsidR="00881152" w:rsidRPr="000603EE" w:rsidTr="0092238E">
        <w:trPr>
          <w:trHeight w:val="172"/>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5</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9439917</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w:t>
            </w:r>
            <w:r w:rsidR="00F53FBE">
              <w:rPr>
                <w:rFonts w:eastAsia="Arial Unicode MS"/>
                <w:sz w:val="16"/>
                <w:szCs w:val="16"/>
              </w:rPr>
              <w:t>2</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RTA</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day</w:t>
            </w:r>
          </w:p>
        </w:tc>
        <w:tc>
          <w:tcPr>
            <w:tcW w:w="581" w:type="pct"/>
            <w:vAlign w:val="center"/>
          </w:tcPr>
          <w:p w:rsidR="00881152" w:rsidRPr="000603EE" w:rsidRDefault="00881152" w:rsidP="0092238E">
            <w:pPr>
              <w:pStyle w:val="Default"/>
              <w:jc w:val="center"/>
              <w:rPr>
                <w:rFonts w:eastAsia="Arial Unicode MS"/>
                <w:sz w:val="16"/>
                <w:szCs w:val="16"/>
              </w:rPr>
            </w:pP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Good</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81</w:t>
            </w:r>
          </w:p>
        </w:tc>
      </w:tr>
      <w:tr w:rsidR="00881152" w:rsidRPr="000603EE" w:rsidTr="0092238E">
        <w:trPr>
          <w:trHeight w:val="190"/>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6</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9439901</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50</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L</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5 days</w:t>
            </w:r>
          </w:p>
        </w:tc>
        <w:tc>
          <w:tcPr>
            <w:tcW w:w="581"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6</w:t>
            </w:r>
            <w:r w:rsidR="00B87058" w:rsidRPr="000603EE">
              <w:rPr>
                <w:rFonts w:eastAsia="Arial Unicode MS"/>
                <w:sz w:val="16"/>
                <w:szCs w:val="16"/>
              </w:rPr>
              <w:t>5</w:t>
            </w:r>
          </w:p>
        </w:tc>
      </w:tr>
      <w:tr w:rsidR="00881152" w:rsidRPr="000603EE" w:rsidTr="0092238E">
        <w:trPr>
          <w:trHeight w:val="190"/>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7</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9439988</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66</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10  days</w:t>
            </w:r>
          </w:p>
        </w:tc>
        <w:tc>
          <w:tcPr>
            <w:tcW w:w="581" w:type="pct"/>
            <w:vAlign w:val="center"/>
          </w:tcPr>
          <w:p w:rsidR="00881152" w:rsidRPr="000603EE" w:rsidRDefault="00881152" w:rsidP="0092238E">
            <w:pPr>
              <w:pStyle w:val="Default"/>
              <w:jc w:val="center"/>
              <w:rPr>
                <w:rFonts w:eastAsia="Arial Unicode MS"/>
                <w:sz w:val="16"/>
                <w:szCs w:val="16"/>
              </w:rPr>
            </w:pP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7</w:t>
            </w:r>
            <w:r w:rsidR="00B87058" w:rsidRPr="000603EE">
              <w:rPr>
                <w:rFonts w:eastAsia="Arial Unicode MS"/>
                <w:sz w:val="16"/>
                <w:szCs w:val="16"/>
              </w:rPr>
              <w:t>0</w:t>
            </w:r>
          </w:p>
        </w:tc>
      </w:tr>
      <w:tr w:rsidR="00881152" w:rsidRPr="000603EE" w:rsidTr="0092238E">
        <w:trPr>
          <w:trHeight w:val="172"/>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8</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9290359</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54</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days</w:t>
            </w:r>
          </w:p>
        </w:tc>
        <w:tc>
          <w:tcPr>
            <w:tcW w:w="581" w:type="pct"/>
            <w:vAlign w:val="center"/>
          </w:tcPr>
          <w:p w:rsidR="00881152" w:rsidRPr="000603EE" w:rsidRDefault="00881152" w:rsidP="0092238E">
            <w:pPr>
              <w:pStyle w:val="Default"/>
              <w:jc w:val="center"/>
              <w:rPr>
                <w:rFonts w:eastAsia="Arial Unicode MS"/>
                <w:sz w:val="16"/>
                <w:szCs w:val="16"/>
              </w:rPr>
            </w:pP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B87058" w:rsidP="0092238E">
            <w:pPr>
              <w:pStyle w:val="Default"/>
              <w:jc w:val="center"/>
              <w:rPr>
                <w:rFonts w:eastAsia="Arial Unicode MS"/>
                <w:sz w:val="16"/>
                <w:szCs w:val="16"/>
              </w:rPr>
            </w:pPr>
            <w:r w:rsidRPr="000603EE">
              <w:rPr>
                <w:rFonts w:eastAsia="Arial Unicode MS"/>
                <w:sz w:val="16"/>
                <w:szCs w:val="16"/>
              </w:rPr>
              <w:t>68</w:t>
            </w:r>
          </w:p>
        </w:tc>
      </w:tr>
      <w:tr w:rsidR="00881152" w:rsidRPr="000603EE" w:rsidTr="0092238E">
        <w:trPr>
          <w:trHeight w:val="190"/>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9440034</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60</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L</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days</w:t>
            </w:r>
          </w:p>
        </w:tc>
        <w:tc>
          <w:tcPr>
            <w:tcW w:w="581" w:type="pct"/>
            <w:vAlign w:val="center"/>
          </w:tcPr>
          <w:p w:rsidR="00881152" w:rsidRPr="000603EE" w:rsidRDefault="00881152" w:rsidP="0092238E">
            <w:pPr>
              <w:pStyle w:val="Default"/>
              <w:jc w:val="center"/>
              <w:rPr>
                <w:rFonts w:eastAsia="Arial Unicode MS"/>
                <w:sz w:val="16"/>
                <w:szCs w:val="16"/>
              </w:rPr>
            </w:pP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61</w:t>
            </w:r>
          </w:p>
        </w:tc>
      </w:tr>
      <w:tr w:rsidR="00881152" w:rsidRPr="000603EE" w:rsidTr="0092238E">
        <w:trPr>
          <w:trHeight w:val="283"/>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10</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9059304</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45</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2238E">
            <w:pPr>
              <w:pStyle w:val="Default"/>
              <w:jc w:val="center"/>
              <w:rPr>
                <w:rFonts w:eastAsia="Arial Unicode MS"/>
                <w:sz w:val="16"/>
                <w:szCs w:val="16"/>
              </w:rPr>
            </w:pP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3part</w:t>
            </w:r>
          </w:p>
        </w:tc>
        <w:tc>
          <w:tcPr>
            <w:tcW w:w="378"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RTA</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days</w:t>
            </w:r>
          </w:p>
        </w:tc>
        <w:tc>
          <w:tcPr>
            <w:tcW w:w="581"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Good</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8</w:t>
            </w:r>
            <w:r w:rsidR="00B87058" w:rsidRPr="000603EE">
              <w:rPr>
                <w:rFonts w:eastAsia="Arial Unicode MS"/>
                <w:sz w:val="16"/>
                <w:szCs w:val="16"/>
              </w:rPr>
              <w:t>2</w:t>
            </w:r>
          </w:p>
        </w:tc>
      </w:tr>
      <w:tr w:rsidR="00881152" w:rsidRPr="000603EE" w:rsidTr="0092238E">
        <w:trPr>
          <w:trHeight w:val="318"/>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11</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9434059</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22</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part</w:t>
            </w:r>
          </w:p>
        </w:tc>
        <w:tc>
          <w:tcPr>
            <w:tcW w:w="378"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Clavicle  fracture</w:t>
            </w: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RTA</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10 days</w:t>
            </w:r>
          </w:p>
        </w:tc>
        <w:tc>
          <w:tcPr>
            <w:tcW w:w="581" w:type="pct"/>
            <w:vAlign w:val="center"/>
          </w:tcPr>
          <w:p w:rsidR="00881152" w:rsidRPr="000603EE" w:rsidRDefault="00881152" w:rsidP="0092238E">
            <w:pPr>
              <w:pStyle w:val="Default"/>
              <w:jc w:val="center"/>
              <w:rPr>
                <w:rFonts w:eastAsia="Arial Unicode MS"/>
                <w:sz w:val="16"/>
                <w:szCs w:val="16"/>
              </w:rPr>
            </w:pP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5</w:t>
            </w:r>
            <w:r w:rsidR="00B87058" w:rsidRPr="000603EE">
              <w:rPr>
                <w:rFonts w:eastAsia="Arial Unicode MS"/>
                <w:sz w:val="16"/>
                <w:szCs w:val="16"/>
              </w:rPr>
              <w:t>8</w:t>
            </w:r>
          </w:p>
        </w:tc>
      </w:tr>
      <w:tr w:rsidR="00881152" w:rsidRPr="000603EE" w:rsidTr="0092238E">
        <w:trPr>
          <w:trHeight w:val="318"/>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12</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9493227</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62</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10 days</w:t>
            </w:r>
          </w:p>
        </w:tc>
        <w:tc>
          <w:tcPr>
            <w:tcW w:w="581" w:type="pct"/>
            <w:vAlign w:val="center"/>
          </w:tcPr>
          <w:p w:rsidR="00881152" w:rsidRPr="000603EE" w:rsidRDefault="00881152" w:rsidP="0092238E">
            <w:pPr>
              <w:pStyle w:val="Default"/>
              <w:jc w:val="center"/>
              <w:rPr>
                <w:rFonts w:eastAsia="Arial Unicode MS"/>
                <w:sz w:val="16"/>
                <w:szCs w:val="16"/>
              </w:rPr>
            </w:pP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Poor</w:t>
            </w:r>
          </w:p>
        </w:tc>
        <w:tc>
          <w:tcPr>
            <w:tcW w:w="448" w:type="pct"/>
            <w:vAlign w:val="center"/>
          </w:tcPr>
          <w:p w:rsidR="00881152" w:rsidRPr="000603EE" w:rsidRDefault="00B87058" w:rsidP="0092238E">
            <w:pPr>
              <w:pStyle w:val="Default"/>
              <w:jc w:val="center"/>
              <w:rPr>
                <w:rFonts w:eastAsia="Arial Unicode MS"/>
                <w:sz w:val="16"/>
                <w:szCs w:val="16"/>
              </w:rPr>
            </w:pPr>
            <w:r w:rsidRPr="000603EE">
              <w:rPr>
                <w:rFonts w:eastAsia="Arial Unicode MS"/>
                <w:sz w:val="16"/>
                <w:szCs w:val="16"/>
              </w:rPr>
              <w:t>40</w:t>
            </w:r>
          </w:p>
        </w:tc>
      </w:tr>
      <w:tr w:rsidR="00881152" w:rsidRPr="000603EE" w:rsidTr="0092238E">
        <w:trPr>
          <w:trHeight w:val="318"/>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13</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9163924</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70</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L</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days</w:t>
            </w:r>
          </w:p>
        </w:tc>
        <w:tc>
          <w:tcPr>
            <w:tcW w:w="581"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Varus malunion</w:t>
            </w: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Poor</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48</w:t>
            </w:r>
          </w:p>
        </w:tc>
      </w:tr>
      <w:tr w:rsidR="00881152" w:rsidRPr="000603EE" w:rsidTr="0092238E">
        <w:trPr>
          <w:trHeight w:val="318"/>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14</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9459016</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50</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L</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part</w:t>
            </w:r>
          </w:p>
        </w:tc>
        <w:tc>
          <w:tcPr>
            <w:tcW w:w="378"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days</w:t>
            </w:r>
          </w:p>
        </w:tc>
        <w:tc>
          <w:tcPr>
            <w:tcW w:w="581"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Impingement</w:t>
            </w: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Poor</w:t>
            </w:r>
          </w:p>
        </w:tc>
        <w:tc>
          <w:tcPr>
            <w:tcW w:w="448"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5</w:t>
            </w:r>
            <w:r w:rsidR="00B87058" w:rsidRPr="000603EE">
              <w:rPr>
                <w:rFonts w:eastAsia="Arial Unicode MS"/>
                <w:sz w:val="16"/>
                <w:szCs w:val="16"/>
              </w:rPr>
              <w:t>0</w:t>
            </w:r>
          </w:p>
        </w:tc>
      </w:tr>
      <w:tr w:rsidR="00881152" w:rsidRPr="000603EE" w:rsidTr="0092238E">
        <w:trPr>
          <w:trHeight w:val="318"/>
        </w:trPr>
        <w:tc>
          <w:tcPr>
            <w:tcW w:w="214"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15</w:t>
            </w:r>
          </w:p>
        </w:tc>
        <w:tc>
          <w:tcPr>
            <w:tcW w:w="604" w:type="pct"/>
            <w:gridSpan w:val="4"/>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9094812</w:t>
            </w:r>
          </w:p>
        </w:tc>
        <w:tc>
          <w:tcPr>
            <w:tcW w:w="34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56</w:t>
            </w:r>
          </w:p>
        </w:tc>
        <w:tc>
          <w:tcPr>
            <w:tcW w:w="269"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R</w:t>
            </w:r>
          </w:p>
        </w:tc>
        <w:tc>
          <w:tcPr>
            <w:tcW w:w="473"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3 part</w:t>
            </w:r>
          </w:p>
        </w:tc>
        <w:tc>
          <w:tcPr>
            <w:tcW w:w="378" w:type="pct"/>
            <w:gridSpan w:val="2"/>
            <w:vAlign w:val="center"/>
          </w:tcPr>
          <w:p w:rsidR="00881152" w:rsidRPr="000603EE" w:rsidRDefault="00881152" w:rsidP="0092238E">
            <w:pPr>
              <w:pStyle w:val="Default"/>
              <w:jc w:val="center"/>
              <w:rPr>
                <w:rFonts w:eastAsia="Arial Unicode MS"/>
                <w:sz w:val="16"/>
                <w:szCs w:val="16"/>
              </w:rPr>
            </w:pPr>
          </w:p>
        </w:tc>
        <w:tc>
          <w:tcPr>
            <w:tcW w:w="375" w:type="pct"/>
            <w:gridSpan w:val="3"/>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Fall</w:t>
            </w:r>
          </w:p>
        </w:tc>
        <w:tc>
          <w:tcPr>
            <w:tcW w:w="507" w:type="pct"/>
            <w:gridSpan w:val="2"/>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2 days</w:t>
            </w:r>
          </w:p>
        </w:tc>
        <w:tc>
          <w:tcPr>
            <w:tcW w:w="581"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2238E">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B87058" w:rsidP="0092238E">
            <w:pPr>
              <w:pStyle w:val="Default"/>
              <w:jc w:val="center"/>
              <w:rPr>
                <w:rFonts w:eastAsia="Arial Unicode MS"/>
                <w:sz w:val="16"/>
                <w:szCs w:val="16"/>
              </w:rPr>
            </w:pPr>
            <w:r w:rsidRPr="000603EE">
              <w:rPr>
                <w:rFonts w:eastAsia="Arial Unicode MS"/>
                <w:sz w:val="16"/>
                <w:szCs w:val="16"/>
              </w:rPr>
              <w:t>6</w:t>
            </w:r>
            <w:r w:rsidR="00881152" w:rsidRPr="000603EE">
              <w:rPr>
                <w:rFonts w:eastAsia="Arial Unicode MS"/>
                <w:sz w:val="16"/>
                <w:szCs w:val="16"/>
              </w:rPr>
              <w:t>3</w:t>
            </w:r>
          </w:p>
        </w:tc>
      </w:tr>
      <w:tr w:rsidR="00881152" w:rsidRPr="000603EE" w:rsidTr="009D525D">
        <w:trPr>
          <w:trHeight w:val="318"/>
        </w:trPr>
        <w:tc>
          <w:tcPr>
            <w:tcW w:w="5000" w:type="pct"/>
            <w:gridSpan w:val="2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PERCUTANEOUS GROUOP</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16</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9461182</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26</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4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day</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Pin tract infection</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64</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17</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9492824</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35</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Fall</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5 days</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65</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18</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9069407</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19</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2day</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7</w:t>
            </w:r>
            <w:r w:rsidR="00B87058" w:rsidRPr="000603EE">
              <w:rPr>
                <w:rFonts w:eastAsia="Arial Unicode MS"/>
                <w:sz w:val="16"/>
                <w:szCs w:val="16"/>
              </w:rPr>
              <w:t>0</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19</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9507728</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70</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Fall</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4 days</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Pin tract infection</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Poor</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44</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20</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9418863</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20</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1 day</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Excellent</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93</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21</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9188623</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50</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Fall</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 days</w:t>
            </w:r>
          </w:p>
        </w:tc>
        <w:tc>
          <w:tcPr>
            <w:tcW w:w="581" w:type="pct"/>
            <w:vAlign w:val="center"/>
          </w:tcPr>
          <w:p w:rsidR="00881152" w:rsidRPr="000603EE" w:rsidRDefault="00881152" w:rsidP="009D525D">
            <w:pPr>
              <w:pStyle w:val="Default"/>
              <w:jc w:val="center"/>
              <w:rPr>
                <w:rFonts w:eastAsia="Arial Unicode MS"/>
                <w:sz w:val="16"/>
                <w:szCs w:val="16"/>
              </w:rPr>
            </w:pP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Excellent</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90</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22</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9517763</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50</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 days</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Varus malunion</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Poor</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48</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23</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9077029</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63</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 part</w:t>
            </w:r>
          </w:p>
        </w:tc>
        <w:tc>
          <w:tcPr>
            <w:tcW w:w="40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Fall</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10 days</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7</w:t>
            </w:r>
            <w:r w:rsidR="00B87058" w:rsidRPr="000603EE">
              <w:rPr>
                <w:rFonts w:eastAsia="Arial Unicode MS"/>
                <w:sz w:val="16"/>
                <w:szCs w:val="16"/>
              </w:rPr>
              <w:t>0</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24</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9216954</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4</w:t>
            </w:r>
            <w:r w:rsidR="00F53FBE">
              <w:rPr>
                <w:rFonts w:eastAsia="Arial Unicode MS"/>
                <w:sz w:val="16"/>
                <w:szCs w:val="16"/>
              </w:rPr>
              <w:t>1</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day</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Excellent</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91</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lastRenderedPageBreak/>
              <w:t>25</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9517907</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22</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1 day</w:t>
            </w:r>
          </w:p>
        </w:tc>
        <w:tc>
          <w:tcPr>
            <w:tcW w:w="581" w:type="pct"/>
            <w:vAlign w:val="center"/>
          </w:tcPr>
          <w:p w:rsidR="00881152" w:rsidRPr="000603EE" w:rsidRDefault="00881152" w:rsidP="009D525D">
            <w:pPr>
              <w:pStyle w:val="Default"/>
              <w:jc w:val="center"/>
              <w:rPr>
                <w:rFonts w:eastAsia="Arial Unicode MS"/>
                <w:sz w:val="16"/>
                <w:szCs w:val="16"/>
              </w:rPr>
            </w:pP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Excellent</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93</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26</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9067020</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37</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days</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Pin tract infection</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70</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27</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9238345</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41</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days</w:t>
            </w:r>
          </w:p>
        </w:tc>
        <w:tc>
          <w:tcPr>
            <w:tcW w:w="581"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Varus malunion</w:t>
            </w: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Fair</w:t>
            </w:r>
          </w:p>
        </w:tc>
        <w:tc>
          <w:tcPr>
            <w:tcW w:w="448" w:type="pct"/>
            <w:vAlign w:val="center"/>
          </w:tcPr>
          <w:p w:rsidR="00881152" w:rsidRPr="000603EE" w:rsidRDefault="00B87058" w:rsidP="009D525D">
            <w:pPr>
              <w:pStyle w:val="Default"/>
              <w:jc w:val="center"/>
              <w:rPr>
                <w:rFonts w:eastAsia="Arial Unicode MS"/>
                <w:sz w:val="16"/>
                <w:szCs w:val="16"/>
              </w:rPr>
            </w:pPr>
            <w:r w:rsidRPr="000603EE">
              <w:rPr>
                <w:rFonts w:eastAsia="Arial Unicode MS"/>
                <w:sz w:val="16"/>
                <w:szCs w:val="16"/>
              </w:rPr>
              <w:t>68</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28</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9440988</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70</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Fall</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4 day</w:t>
            </w:r>
          </w:p>
        </w:tc>
        <w:tc>
          <w:tcPr>
            <w:tcW w:w="581" w:type="pct"/>
            <w:vAlign w:val="center"/>
          </w:tcPr>
          <w:p w:rsidR="00881152" w:rsidRPr="000603EE" w:rsidRDefault="00881152" w:rsidP="009D525D">
            <w:pPr>
              <w:pStyle w:val="Default"/>
              <w:jc w:val="center"/>
              <w:rPr>
                <w:rFonts w:eastAsia="Arial Unicode MS"/>
                <w:sz w:val="16"/>
                <w:szCs w:val="16"/>
              </w:rPr>
            </w:pP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Poor</w:t>
            </w:r>
          </w:p>
        </w:tc>
        <w:tc>
          <w:tcPr>
            <w:tcW w:w="448" w:type="pct"/>
            <w:vAlign w:val="center"/>
          </w:tcPr>
          <w:p w:rsidR="00881152" w:rsidRPr="000603EE" w:rsidRDefault="00B87058" w:rsidP="009D525D">
            <w:pPr>
              <w:pStyle w:val="Default"/>
              <w:jc w:val="center"/>
              <w:rPr>
                <w:rFonts w:eastAsia="Arial Unicode MS"/>
                <w:sz w:val="16"/>
                <w:szCs w:val="16"/>
              </w:rPr>
            </w:pPr>
            <w:r w:rsidRPr="000603EE">
              <w:rPr>
                <w:rFonts w:eastAsia="Arial Unicode MS"/>
                <w:sz w:val="16"/>
                <w:szCs w:val="16"/>
              </w:rPr>
              <w:t>43</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29</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9323408</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61</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M</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L</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Fall</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 days</w:t>
            </w:r>
          </w:p>
        </w:tc>
        <w:tc>
          <w:tcPr>
            <w:tcW w:w="581" w:type="pct"/>
            <w:vAlign w:val="center"/>
          </w:tcPr>
          <w:p w:rsidR="00881152" w:rsidRPr="000603EE" w:rsidRDefault="00881152" w:rsidP="009D525D">
            <w:pPr>
              <w:pStyle w:val="Default"/>
              <w:jc w:val="center"/>
              <w:rPr>
                <w:rFonts w:eastAsia="Arial Unicode MS"/>
                <w:sz w:val="16"/>
                <w:szCs w:val="16"/>
              </w:rPr>
            </w:pP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Good</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80</w:t>
            </w:r>
          </w:p>
        </w:tc>
      </w:tr>
      <w:tr w:rsidR="00881152" w:rsidRPr="000603EE" w:rsidTr="0092238E">
        <w:trPr>
          <w:trHeight w:val="318"/>
        </w:trPr>
        <w:tc>
          <w:tcPr>
            <w:tcW w:w="27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30</w:t>
            </w:r>
          </w:p>
        </w:tc>
        <w:tc>
          <w:tcPr>
            <w:tcW w:w="647"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9162836</w:t>
            </w:r>
          </w:p>
        </w:tc>
        <w:tc>
          <w:tcPr>
            <w:tcW w:w="23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50</w:t>
            </w:r>
          </w:p>
        </w:tc>
        <w:tc>
          <w:tcPr>
            <w:tcW w:w="269"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F</w:t>
            </w:r>
          </w:p>
        </w:tc>
        <w:tc>
          <w:tcPr>
            <w:tcW w:w="271"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w:t>
            </w:r>
          </w:p>
        </w:tc>
        <w:tc>
          <w:tcPr>
            <w:tcW w:w="385" w:type="pct"/>
            <w:gridSpan w:val="2"/>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3 part</w:t>
            </w:r>
          </w:p>
        </w:tc>
        <w:tc>
          <w:tcPr>
            <w:tcW w:w="405" w:type="pct"/>
            <w:gridSpan w:val="2"/>
            <w:vAlign w:val="center"/>
          </w:tcPr>
          <w:p w:rsidR="00881152" w:rsidRPr="000603EE" w:rsidRDefault="00881152" w:rsidP="009D525D">
            <w:pPr>
              <w:pStyle w:val="Default"/>
              <w:jc w:val="center"/>
              <w:rPr>
                <w:rFonts w:eastAsia="Arial Unicode MS"/>
                <w:sz w:val="16"/>
                <w:szCs w:val="16"/>
              </w:rPr>
            </w:pPr>
          </w:p>
        </w:tc>
        <w:tc>
          <w:tcPr>
            <w:tcW w:w="329"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RTA</w:t>
            </w:r>
          </w:p>
        </w:tc>
        <w:tc>
          <w:tcPr>
            <w:tcW w:w="614" w:type="pct"/>
            <w:gridSpan w:val="3"/>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2 days</w:t>
            </w:r>
          </w:p>
        </w:tc>
        <w:tc>
          <w:tcPr>
            <w:tcW w:w="581" w:type="pct"/>
            <w:vAlign w:val="center"/>
          </w:tcPr>
          <w:p w:rsidR="00881152" w:rsidRPr="000603EE" w:rsidRDefault="00881152" w:rsidP="009D525D">
            <w:pPr>
              <w:pStyle w:val="Default"/>
              <w:jc w:val="center"/>
              <w:rPr>
                <w:rFonts w:eastAsia="Arial Unicode MS"/>
                <w:sz w:val="16"/>
                <w:szCs w:val="16"/>
              </w:rPr>
            </w:pPr>
          </w:p>
        </w:tc>
        <w:tc>
          <w:tcPr>
            <w:tcW w:w="533"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Good</w:t>
            </w:r>
          </w:p>
        </w:tc>
        <w:tc>
          <w:tcPr>
            <w:tcW w:w="448" w:type="pct"/>
            <w:vAlign w:val="center"/>
          </w:tcPr>
          <w:p w:rsidR="00881152" w:rsidRPr="000603EE" w:rsidRDefault="00881152" w:rsidP="009D525D">
            <w:pPr>
              <w:pStyle w:val="Default"/>
              <w:jc w:val="center"/>
              <w:rPr>
                <w:rFonts w:eastAsia="Arial Unicode MS"/>
                <w:sz w:val="16"/>
                <w:szCs w:val="16"/>
              </w:rPr>
            </w:pPr>
            <w:r w:rsidRPr="000603EE">
              <w:rPr>
                <w:rFonts w:eastAsia="Arial Unicode MS"/>
                <w:sz w:val="16"/>
                <w:szCs w:val="16"/>
              </w:rPr>
              <w:t>75</w:t>
            </w:r>
          </w:p>
        </w:tc>
      </w:tr>
    </w:tbl>
    <w:p w:rsidR="00881152" w:rsidRDefault="00881152" w:rsidP="00881152">
      <w:pPr>
        <w:rPr>
          <w:rFonts w:ascii="Arial" w:hAnsi="Arial" w:cs="Arial"/>
          <w:b/>
          <w:sz w:val="24"/>
          <w:szCs w:val="24"/>
        </w:rPr>
      </w:pPr>
    </w:p>
    <w:p w:rsidR="004A5F3C" w:rsidRDefault="004A5F3C" w:rsidP="00881152">
      <w:pPr>
        <w:rPr>
          <w:rFonts w:ascii="Arial" w:hAnsi="Arial" w:cs="Arial"/>
          <w:b/>
          <w:sz w:val="24"/>
          <w:szCs w:val="24"/>
        </w:rPr>
      </w:pPr>
    </w:p>
    <w:p w:rsidR="004A5F3C" w:rsidRDefault="004A5F3C" w:rsidP="00881152">
      <w:pPr>
        <w:rPr>
          <w:rFonts w:ascii="Arial" w:hAnsi="Arial" w:cs="Arial"/>
          <w:b/>
          <w:sz w:val="24"/>
          <w:szCs w:val="24"/>
        </w:rPr>
      </w:pPr>
      <w:r>
        <w:rPr>
          <w:rFonts w:ascii="Arial" w:hAnsi="Arial" w:cs="Arial"/>
          <w:b/>
          <w:sz w:val="24"/>
          <w:szCs w:val="24"/>
        </w:rPr>
        <w:t>ACKNOWLEDGEMENT:</w:t>
      </w:r>
    </w:p>
    <w:p w:rsidR="004A5F3C" w:rsidRPr="00EF1E1B" w:rsidRDefault="004A5F3C" w:rsidP="00910858">
      <w:pPr>
        <w:widowControl w:val="0"/>
        <w:autoSpaceDE w:val="0"/>
        <w:autoSpaceDN w:val="0"/>
        <w:adjustRightInd w:val="0"/>
        <w:rPr>
          <w:rFonts w:ascii="Times New Roman" w:eastAsia="MS Mincho" w:hAnsi="Times New Roman" w:cs="Times New Roman"/>
          <w:sz w:val="24"/>
          <w:szCs w:val="24"/>
        </w:rPr>
      </w:pPr>
      <w:r w:rsidRPr="00EF1E1B">
        <w:rPr>
          <w:rStyle w:val="baddress"/>
          <w:rFonts w:ascii="Times New Roman" w:hAnsi="Times New Roman" w:cs="Times New Roman"/>
          <w:sz w:val="24"/>
          <w:szCs w:val="24"/>
        </w:rPr>
        <w:t xml:space="preserve">CMRI Hospital, Kolkata Thesis archives, Department of Orthopedics, CMRI Hospital, </w:t>
      </w:r>
      <w:r w:rsidRPr="00EF1E1B">
        <w:rPr>
          <w:rFonts w:ascii="Times New Roman" w:eastAsia="MS Mincho" w:hAnsi="Times New Roman" w:cs="Times New Roman"/>
          <w:sz w:val="24"/>
          <w:szCs w:val="24"/>
        </w:rPr>
        <w:t>Department of Physiology, University of Calcutta, Rotary Club of Central Gardens, Calcutta.</w:t>
      </w:r>
    </w:p>
    <w:p w:rsidR="004A5F3C" w:rsidRPr="00EF1E1B" w:rsidRDefault="004A5F3C" w:rsidP="00910858">
      <w:pPr>
        <w:widowControl w:val="0"/>
        <w:autoSpaceDE w:val="0"/>
        <w:autoSpaceDN w:val="0"/>
        <w:adjustRightInd w:val="0"/>
        <w:rPr>
          <w:rFonts w:ascii="Times New Roman" w:eastAsia="MS Mincho" w:hAnsi="Times New Roman" w:cs="Times New Roman"/>
          <w:sz w:val="24"/>
          <w:szCs w:val="24"/>
        </w:rPr>
      </w:pPr>
      <w:r w:rsidRPr="00EF1E1B">
        <w:rPr>
          <w:rFonts w:ascii="Times New Roman" w:eastAsia="MS Mincho" w:hAnsi="Times New Roman" w:cs="Times New Roman"/>
          <w:sz w:val="24"/>
          <w:szCs w:val="24"/>
        </w:rPr>
        <w:t>Special acknowledgement to Dr. Barabar</w:t>
      </w:r>
      <w:r>
        <w:rPr>
          <w:rFonts w:ascii="Times New Roman" w:eastAsia="MS Mincho" w:hAnsi="Times New Roman" w:cs="Times New Roman"/>
          <w:sz w:val="24"/>
          <w:szCs w:val="24"/>
        </w:rPr>
        <w:t>a</w:t>
      </w:r>
      <w:r w:rsidRPr="00EF1E1B">
        <w:rPr>
          <w:rFonts w:ascii="Times New Roman" w:eastAsia="MS Mincho" w:hAnsi="Times New Roman" w:cs="Times New Roman"/>
          <w:sz w:val="24"/>
          <w:szCs w:val="24"/>
        </w:rPr>
        <w:t xml:space="preserve"> Bonk</w:t>
      </w:r>
      <w:r>
        <w:rPr>
          <w:rFonts w:ascii="Times New Roman" w:eastAsia="MS Mincho" w:hAnsi="Times New Roman" w:cs="Times New Roman"/>
          <w:sz w:val="24"/>
          <w:szCs w:val="24"/>
        </w:rPr>
        <w:t xml:space="preserve"> </w:t>
      </w:r>
      <w:r w:rsidRPr="00EF1E1B">
        <w:rPr>
          <w:rFonts w:ascii="Times New Roman" w:eastAsia="MS Mincho" w:hAnsi="Times New Roman" w:cs="Times New Roman"/>
          <w:sz w:val="24"/>
          <w:szCs w:val="24"/>
        </w:rPr>
        <w:t>(Doctor Ecclesias)</w:t>
      </w:r>
      <w:r w:rsidR="00910858">
        <w:rPr>
          <w:rFonts w:ascii="Times New Roman" w:eastAsia="MS Mincho" w:hAnsi="Times New Roman" w:cs="Times New Roman"/>
          <w:sz w:val="24"/>
          <w:szCs w:val="24"/>
        </w:rPr>
        <w:t>,</w:t>
      </w:r>
      <w:r w:rsidR="00567BEC">
        <w:rPr>
          <w:rFonts w:ascii="Times New Roman" w:eastAsia="MS Mincho" w:hAnsi="Times New Roman" w:cs="Times New Roman"/>
          <w:sz w:val="24"/>
          <w:szCs w:val="24"/>
        </w:rPr>
        <w:t xml:space="preserve"> Dr. Maria Ruah(Doctor Ecclesias), </w:t>
      </w:r>
      <w:r w:rsidR="00910858">
        <w:rPr>
          <w:rFonts w:ascii="Times New Roman" w:eastAsia="MS Mincho" w:hAnsi="Times New Roman" w:cs="Times New Roman"/>
          <w:sz w:val="24"/>
          <w:szCs w:val="24"/>
        </w:rPr>
        <w:t xml:space="preserve"> Dr. Ratnamala Ray( Chairperson of the Ashok group).</w:t>
      </w:r>
    </w:p>
    <w:p w:rsidR="00567BEC" w:rsidRPr="00567BEC" w:rsidRDefault="00567BEC" w:rsidP="00567BEC">
      <w:pPr>
        <w:rPr>
          <w:rFonts w:ascii="Times New Roman" w:hAnsi="Times New Roman" w:cs="Times New Roman"/>
          <w:b/>
          <w:sz w:val="24"/>
          <w:szCs w:val="24"/>
        </w:rPr>
      </w:pPr>
      <w:r w:rsidRPr="00567BEC">
        <w:rPr>
          <w:rFonts w:ascii="Times New Roman" w:hAnsi="Times New Roman" w:cs="Times New Roman"/>
          <w:b/>
          <w:sz w:val="24"/>
          <w:szCs w:val="24"/>
        </w:rPr>
        <w:t>ETHICAL GUIDELINES</w:t>
      </w:r>
    </w:p>
    <w:p w:rsidR="00567BEC" w:rsidRPr="00567BEC" w:rsidRDefault="00567BEC" w:rsidP="00567BEC">
      <w:pPr>
        <w:pStyle w:val="Default"/>
        <w:rPr>
          <w:rFonts w:ascii="Times New Roman" w:eastAsia="Arial Unicode MS" w:hAnsi="Times New Roman" w:cs="Times New Roman"/>
        </w:rPr>
      </w:pPr>
      <w:r w:rsidRPr="00567BEC">
        <w:rPr>
          <w:rFonts w:ascii="Times New Roman" w:eastAsia="Arial Unicode MS" w:hAnsi="Times New Roman" w:cs="Times New Roman"/>
        </w:rPr>
        <w:t xml:space="preserve">The article is based on interdepartmental </w:t>
      </w:r>
      <w:r>
        <w:rPr>
          <w:rFonts w:ascii="Times New Roman" w:eastAsia="Arial Unicode MS" w:hAnsi="Times New Roman" w:cs="Times New Roman"/>
        </w:rPr>
        <w:t xml:space="preserve"> collaborative </w:t>
      </w:r>
      <w:r w:rsidRPr="00567BEC">
        <w:rPr>
          <w:rFonts w:ascii="Times New Roman" w:eastAsia="Arial Unicode MS" w:hAnsi="Times New Roman" w:cs="Times New Roman"/>
        </w:rPr>
        <w:t>study and approved  by the Internal administrative committee of the CMRI Hospital</w:t>
      </w:r>
      <w:r>
        <w:rPr>
          <w:rFonts w:ascii="Times New Roman" w:eastAsia="Arial Unicode MS" w:hAnsi="Times New Roman" w:cs="Times New Roman"/>
        </w:rPr>
        <w:t xml:space="preserve"> and the Rotary Foundation.</w:t>
      </w:r>
    </w:p>
    <w:p w:rsidR="004A5F3C" w:rsidRDefault="004A5F3C" w:rsidP="00567BEC">
      <w:pPr>
        <w:widowControl w:val="0"/>
        <w:autoSpaceDE w:val="0"/>
        <w:autoSpaceDN w:val="0"/>
        <w:adjustRightInd w:val="0"/>
        <w:rPr>
          <w:rFonts w:ascii="Times New Roman" w:eastAsia="MS Mincho" w:hAnsi="Times New Roman" w:cs="Times New Roman"/>
          <w:sz w:val="24"/>
          <w:szCs w:val="24"/>
        </w:rPr>
      </w:pPr>
    </w:p>
    <w:p w:rsidR="00567BEC" w:rsidRPr="00567BEC" w:rsidRDefault="00567BEC" w:rsidP="00567BEC">
      <w:pPr>
        <w:rPr>
          <w:rFonts w:ascii="Times New Roman" w:hAnsi="Times New Roman" w:cs="Times New Roman"/>
          <w:b/>
          <w:sz w:val="24"/>
          <w:szCs w:val="24"/>
        </w:rPr>
      </w:pPr>
      <w:r w:rsidRPr="00567BEC">
        <w:rPr>
          <w:rFonts w:ascii="Times New Roman" w:hAnsi="Times New Roman" w:cs="Times New Roman"/>
          <w:b/>
          <w:sz w:val="24"/>
          <w:szCs w:val="24"/>
        </w:rPr>
        <w:t>CONFLICTS OF INTEREST</w:t>
      </w:r>
    </w:p>
    <w:p w:rsidR="00567BEC" w:rsidRDefault="00567BEC" w:rsidP="00567BEC">
      <w:pPr>
        <w:rPr>
          <w:rFonts w:ascii="Times New Roman" w:hAnsi="Times New Roman" w:cs="Times New Roman"/>
          <w:sz w:val="24"/>
          <w:szCs w:val="24"/>
        </w:rPr>
      </w:pPr>
      <w:r w:rsidRPr="00567BEC">
        <w:rPr>
          <w:rFonts w:ascii="Times New Roman" w:hAnsi="Times New Roman" w:cs="Times New Roman"/>
          <w:sz w:val="24"/>
          <w:szCs w:val="24"/>
        </w:rPr>
        <w:t>The author hereby declares no conflict of interest.</w:t>
      </w:r>
    </w:p>
    <w:p w:rsidR="004A5F3C" w:rsidRPr="00EF1E1B" w:rsidRDefault="004A5F3C" w:rsidP="00910858">
      <w:pPr>
        <w:widowControl w:val="0"/>
        <w:autoSpaceDE w:val="0"/>
        <w:autoSpaceDN w:val="0"/>
        <w:adjustRightInd w:val="0"/>
        <w:rPr>
          <w:rFonts w:ascii="Times New Roman" w:eastAsia="MS Mincho" w:hAnsi="Times New Roman" w:cs="Times New Roman"/>
          <w:b/>
          <w:sz w:val="24"/>
          <w:szCs w:val="24"/>
        </w:rPr>
      </w:pPr>
      <w:r w:rsidRPr="00EF1E1B">
        <w:rPr>
          <w:rFonts w:ascii="Times New Roman" w:eastAsia="MS Mincho" w:hAnsi="Times New Roman" w:cs="Times New Roman"/>
          <w:b/>
          <w:sz w:val="24"/>
          <w:szCs w:val="24"/>
        </w:rPr>
        <w:t>FUNDING</w:t>
      </w:r>
    </w:p>
    <w:p w:rsidR="004A5F3C" w:rsidRPr="00EF1E1B" w:rsidRDefault="004A5F3C" w:rsidP="00910858">
      <w:pPr>
        <w:widowControl w:val="0"/>
        <w:autoSpaceDE w:val="0"/>
        <w:autoSpaceDN w:val="0"/>
        <w:adjustRightInd w:val="0"/>
        <w:rPr>
          <w:rFonts w:ascii="Times New Roman" w:eastAsia="MS Mincho" w:hAnsi="Times New Roman" w:cs="Times New Roman"/>
          <w:sz w:val="24"/>
          <w:szCs w:val="24"/>
        </w:rPr>
      </w:pPr>
      <w:r>
        <w:rPr>
          <w:rFonts w:ascii="Times New Roman" w:eastAsia="MS Mincho" w:hAnsi="Times New Roman" w:cs="Times New Roman"/>
          <w:sz w:val="24"/>
          <w:szCs w:val="24"/>
        </w:rPr>
        <w:t>Sarosij R</w:t>
      </w:r>
      <w:r w:rsidRPr="00EF1E1B">
        <w:rPr>
          <w:rFonts w:ascii="Times New Roman" w:eastAsia="MS Mincho" w:hAnsi="Times New Roman" w:cs="Times New Roman"/>
          <w:sz w:val="24"/>
          <w:szCs w:val="24"/>
        </w:rPr>
        <w:t>ay Research Support Fund</w:t>
      </w:r>
    </w:p>
    <w:p w:rsidR="004A5F3C" w:rsidRDefault="004A5F3C" w:rsidP="00910858">
      <w:pPr>
        <w:rPr>
          <w:rFonts w:ascii="Arial" w:hAnsi="Arial" w:cs="Arial"/>
          <w:b/>
          <w:sz w:val="24"/>
          <w:szCs w:val="24"/>
        </w:rPr>
      </w:pPr>
    </w:p>
    <w:p w:rsidR="00567BEC" w:rsidRDefault="00567BEC" w:rsidP="00567BEC">
      <w:pPr>
        <w:rPr>
          <w:rFonts w:ascii="Times New Roman" w:hAnsi="Times New Roman" w:cs="Times New Roman"/>
          <w:sz w:val="24"/>
          <w:szCs w:val="24"/>
        </w:rPr>
      </w:pPr>
      <w:r>
        <w:rPr>
          <w:rFonts w:ascii="Arial" w:hAnsi="Arial" w:cs="Arial"/>
          <w:b/>
          <w:sz w:val="24"/>
          <w:szCs w:val="24"/>
        </w:rPr>
        <w:t xml:space="preserve"> </w:t>
      </w:r>
    </w:p>
    <w:p w:rsidR="00567BEC" w:rsidRDefault="00567BEC" w:rsidP="00910858">
      <w:pPr>
        <w:rPr>
          <w:rFonts w:ascii="Times New Roman" w:hAnsi="Times New Roman" w:cs="Times New Roman"/>
          <w:sz w:val="24"/>
          <w:szCs w:val="24"/>
        </w:rPr>
      </w:pPr>
    </w:p>
    <w:sectPr w:rsidR="00567BEC" w:rsidSect="0077736D">
      <w:pgSz w:w="11906" w:h="16838"/>
      <w:pgMar w:top="1440" w:right="144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FFE" w:rsidRDefault="00596FFE" w:rsidP="006D6DA0">
      <w:pPr>
        <w:spacing w:after="0" w:line="240" w:lineRule="auto"/>
      </w:pPr>
      <w:r>
        <w:separator/>
      </w:r>
    </w:p>
  </w:endnote>
  <w:endnote w:type="continuationSeparator" w:id="0">
    <w:p w:rsidR="00596FFE" w:rsidRDefault="00596FFE" w:rsidP="006D6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037219"/>
      <w:docPartObj>
        <w:docPartGallery w:val="Page Numbers (Bottom of Page)"/>
        <w:docPartUnique/>
      </w:docPartObj>
    </w:sdtPr>
    <w:sdtContent>
      <w:p w:rsidR="00910858" w:rsidRDefault="00910858">
        <w:pPr>
          <w:pStyle w:val="Footer"/>
          <w:jc w:val="center"/>
        </w:pPr>
        <w:r>
          <w:fldChar w:fldCharType="begin"/>
        </w:r>
        <w:r>
          <w:instrText xml:space="preserve"> PAGE   \* MERGEFORMAT </w:instrText>
        </w:r>
        <w:r>
          <w:fldChar w:fldCharType="separate"/>
        </w:r>
        <w:r w:rsidR="00567BEC">
          <w:rPr>
            <w:noProof/>
          </w:rPr>
          <w:t>2</w:t>
        </w:r>
        <w:r>
          <w:rPr>
            <w:noProof/>
          </w:rPr>
          <w:fldChar w:fldCharType="end"/>
        </w:r>
      </w:p>
    </w:sdtContent>
  </w:sdt>
  <w:p w:rsidR="00910858" w:rsidRDefault="00910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FFE" w:rsidRDefault="00596FFE" w:rsidP="006D6DA0">
      <w:pPr>
        <w:spacing w:after="0" w:line="240" w:lineRule="auto"/>
      </w:pPr>
      <w:r>
        <w:separator/>
      </w:r>
    </w:p>
  </w:footnote>
  <w:footnote w:type="continuationSeparator" w:id="0">
    <w:p w:rsidR="00596FFE" w:rsidRDefault="00596FFE" w:rsidP="006D6D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83648"/>
    <w:multiLevelType w:val="hybridMultilevel"/>
    <w:tmpl w:val="FFC6EB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86449"/>
    <w:multiLevelType w:val="hybridMultilevel"/>
    <w:tmpl w:val="3A066C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4906C1"/>
    <w:multiLevelType w:val="hybridMultilevel"/>
    <w:tmpl w:val="9FA06908"/>
    <w:lvl w:ilvl="0" w:tplc="CF081808">
      <w:start w:val="1"/>
      <w:numFmt w:val="bullet"/>
      <w:lvlText w:val="•"/>
      <w:lvlJc w:val="left"/>
      <w:pPr>
        <w:tabs>
          <w:tab w:val="num" w:pos="720"/>
        </w:tabs>
        <w:ind w:left="720" w:hanging="360"/>
      </w:pPr>
      <w:rPr>
        <w:rFonts w:ascii="Arial" w:hAnsi="Arial" w:hint="default"/>
      </w:rPr>
    </w:lvl>
    <w:lvl w:ilvl="1" w:tplc="59B01DD6" w:tentative="1">
      <w:start w:val="1"/>
      <w:numFmt w:val="bullet"/>
      <w:lvlText w:val="•"/>
      <w:lvlJc w:val="left"/>
      <w:pPr>
        <w:tabs>
          <w:tab w:val="num" w:pos="1440"/>
        </w:tabs>
        <w:ind w:left="1440" w:hanging="360"/>
      </w:pPr>
      <w:rPr>
        <w:rFonts w:ascii="Arial" w:hAnsi="Arial" w:hint="default"/>
      </w:rPr>
    </w:lvl>
    <w:lvl w:ilvl="2" w:tplc="F72035F2" w:tentative="1">
      <w:start w:val="1"/>
      <w:numFmt w:val="bullet"/>
      <w:lvlText w:val="•"/>
      <w:lvlJc w:val="left"/>
      <w:pPr>
        <w:tabs>
          <w:tab w:val="num" w:pos="2160"/>
        </w:tabs>
        <w:ind w:left="2160" w:hanging="360"/>
      </w:pPr>
      <w:rPr>
        <w:rFonts w:ascii="Arial" w:hAnsi="Arial" w:hint="default"/>
      </w:rPr>
    </w:lvl>
    <w:lvl w:ilvl="3" w:tplc="D876C8EE" w:tentative="1">
      <w:start w:val="1"/>
      <w:numFmt w:val="bullet"/>
      <w:lvlText w:val="•"/>
      <w:lvlJc w:val="left"/>
      <w:pPr>
        <w:tabs>
          <w:tab w:val="num" w:pos="2880"/>
        </w:tabs>
        <w:ind w:left="2880" w:hanging="360"/>
      </w:pPr>
      <w:rPr>
        <w:rFonts w:ascii="Arial" w:hAnsi="Arial" w:hint="default"/>
      </w:rPr>
    </w:lvl>
    <w:lvl w:ilvl="4" w:tplc="F48EAA38" w:tentative="1">
      <w:start w:val="1"/>
      <w:numFmt w:val="bullet"/>
      <w:lvlText w:val="•"/>
      <w:lvlJc w:val="left"/>
      <w:pPr>
        <w:tabs>
          <w:tab w:val="num" w:pos="3600"/>
        </w:tabs>
        <w:ind w:left="3600" w:hanging="360"/>
      </w:pPr>
      <w:rPr>
        <w:rFonts w:ascii="Arial" w:hAnsi="Arial" w:hint="default"/>
      </w:rPr>
    </w:lvl>
    <w:lvl w:ilvl="5" w:tplc="B17671C6" w:tentative="1">
      <w:start w:val="1"/>
      <w:numFmt w:val="bullet"/>
      <w:lvlText w:val="•"/>
      <w:lvlJc w:val="left"/>
      <w:pPr>
        <w:tabs>
          <w:tab w:val="num" w:pos="4320"/>
        </w:tabs>
        <w:ind w:left="4320" w:hanging="360"/>
      </w:pPr>
      <w:rPr>
        <w:rFonts w:ascii="Arial" w:hAnsi="Arial" w:hint="default"/>
      </w:rPr>
    </w:lvl>
    <w:lvl w:ilvl="6" w:tplc="5A283CE0" w:tentative="1">
      <w:start w:val="1"/>
      <w:numFmt w:val="bullet"/>
      <w:lvlText w:val="•"/>
      <w:lvlJc w:val="left"/>
      <w:pPr>
        <w:tabs>
          <w:tab w:val="num" w:pos="5040"/>
        </w:tabs>
        <w:ind w:left="5040" w:hanging="360"/>
      </w:pPr>
      <w:rPr>
        <w:rFonts w:ascii="Arial" w:hAnsi="Arial" w:hint="default"/>
      </w:rPr>
    </w:lvl>
    <w:lvl w:ilvl="7" w:tplc="E5F0C76C" w:tentative="1">
      <w:start w:val="1"/>
      <w:numFmt w:val="bullet"/>
      <w:lvlText w:val="•"/>
      <w:lvlJc w:val="left"/>
      <w:pPr>
        <w:tabs>
          <w:tab w:val="num" w:pos="5760"/>
        </w:tabs>
        <w:ind w:left="5760" w:hanging="360"/>
      </w:pPr>
      <w:rPr>
        <w:rFonts w:ascii="Arial" w:hAnsi="Arial" w:hint="default"/>
      </w:rPr>
    </w:lvl>
    <w:lvl w:ilvl="8" w:tplc="193A08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0315E1"/>
    <w:multiLevelType w:val="hybridMultilevel"/>
    <w:tmpl w:val="2B327B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7F430DE"/>
    <w:multiLevelType w:val="hybridMultilevel"/>
    <w:tmpl w:val="33B87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0D044D"/>
    <w:multiLevelType w:val="hybridMultilevel"/>
    <w:tmpl w:val="5A142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443BA5"/>
    <w:multiLevelType w:val="hybridMultilevel"/>
    <w:tmpl w:val="AE823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392203D"/>
    <w:multiLevelType w:val="hybridMultilevel"/>
    <w:tmpl w:val="E0A82064"/>
    <w:lvl w:ilvl="0" w:tplc="FECCA0A6">
      <w:start w:val="1"/>
      <w:numFmt w:val="bullet"/>
      <w:lvlText w:val="•"/>
      <w:lvlJc w:val="left"/>
      <w:pPr>
        <w:tabs>
          <w:tab w:val="num" w:pos="720"/>
        </w:tabs>
        <w:ind w:left="720" w:hanging="360"/>
      </w:pPr>
      <w:rPr>
        <w:rFonts w:ascii="Arial" w:hAnsi="Arial" w:hint="default"/>
      </w:rPr>
    </w:lvl>
    <w:lvl w:ilvl="1" w:tplc="A1220764" w:tentative="1">
      <w:start w:val="1"/>
      <w:numFmt w:val="bullet"/>
      <w:lvlText w:val="•"/>
      <w:lvlJc w:val="left"/>
      <w:pPr>
        <w:tabs>
          <w:tab w:val="num" w:pos="1440"/>
        </w:tabs>
        <w:ind w:left="1440" w:hanging="360"/>
      </w:pPr>
      <w:rPr>
        <w:rFonts w:ascii="Arial" w:hAnsi="Arial" w:hint="default"/>
      </w:rPr>
    </w:lvl>
    <w:lvl w:ilvl="2" w:tplc="05BC4884" w:tentative="1">
      <w:start w:val="1"/>
      <w:numFmt w:val="bullet"/>
      <w:lvlText w:val="•"/>
      <w:lvlJc w:val="left"/>
      <w:pPr>
        <w:tabs>
          <w:tab w:val="num" w:pos="2160"/>
        </w:tabs>
        <w:ind w:left="2160" w:hanging="360"/>
      </w:pPr>
      <w:rPr>
        <w:rFonts w:ascii="Arial" w:hAnsi="Arial" w:hint="default"/>
      </w:rPr>
    </w:lvl>
    <w:lvl w:ilvl="3" w:tplc="3D288BE0" w:tentative="1">
      <w:start w:val="1"/>
      <w:numFmt w:val="bullet"/>
      <w:lvlText w:val="•"/>
      <w:lvlJc w:val="left"/>
      <w:pPr>
        <w:tabs>
          <w:tab w:val="num" w:pos="2880"/>
        </w:tabs>
        <w:ind w:left="2880" w:hanging="360"/>
      </w:pPr>
      <w:rPr>
        <w:rFonts w:ascii="Arial" w:hAnsi="Arial" w:hint="default"/>
      </w:rPr>
    </w:lvl>
    <w:lvl w:ilvl="4" w:tplc="8B140CD8" w:tentative="1">
      <w:start w:val="1"/>
      <w:numFmt w:val="bullet"/>
      <w:lvlText w:val="•"/>
      <w:lvlJc w:val="left"/>
      <w:pPr>
        <w:tabs>
          <w:tab w:val="num" w:pos="3600"/>
        </w:tabs>
        <w:ind w:left="3600" w:hanging="360"/>
      </w:pPr>
      <w:rPr>
        <w:rFonts w:ascii="Arial" w:hAnsi="Arial" w:hint="default"/>
      </w:rPr>
    </w:lvl>
    <w:lvl w:ilvl="5" w:tplc="196E042E" w:tentative="1">
      <w:start w:val="1"/>
      <w:numFmt w:val="bullet"/>
      <w:lvlText w:val="•"/>
      <w:lvlJc w:val="left"/>
      <w:pPr>
        <w:tabs>
          <w:tab w:val="num" w:pos="4320"/>
        </w:tabs>
        <w:ind w:left="4320" w:hanging="360"/>
      </w:pPr>
      <w:rPr>
        <w:rFonts w:ascii="Arial" w:hAnsi="Arial" w:hint="default"/>
      </w:rPr>
    </w:lvl>
    <w:lvl w:ilvl="6" w:tplc="D46CCFCA" w:tentative="1">
      <w:start w:val="1"/>
      <w:numFmt w:val="bullet"/>
      <w:lvlText w:val="•"/>
      <w:lvlJc w:val="left"/>
      <w:pPr>
        <w:tabs>
          <w:tab w:val="num" w:pos="5040"/>
        </w:tabs>
        <w:ind w:left="5040" w:hanging="360"/>
      </w:pPr>
      <w:rPr>
        <w:rFonts w:ascii="Arial" w:hAnsi="Arial" w:hint="default"/>
      </w:rPr>
    </w:lvl>
    <w:lvl w:ilvl="7" w:tplc="002C00EA" w:tentative="1">
      <w:start w:val="1"/>
      <w:numFmt w:val="bullet"/>
      <w:lvlText w:val="•"/>
      <w:lvlJc w:val="left"/>
      <w:pPr>
        <w:tabs>
          <w:tab w:val="num" w:pos="5760"/>
        </w:tabs>
        <w:ind w:left="5760" w:hanging="360"/>
      </w:pPr>
      <w:rPr>
        <w:rFonts w:ascii="Arial" w:hAnsi="Arial" w:hint="default"/>
      </w:rPr>
    </w:lvl>
    <w:lvl w:ilvl="8" w:tplc="57667D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3C0E5C"/>
    <w:multiLevelType w:val="hybridMultilevel"/>
    <w:tmpl w:val="34D668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2F6431"/>
    <w:multiLevelType w:val="hybridMultilevel"/>
    <w:tmpl w:val="D2AA7F6A"/>
    <w:lvl w:ilvl="0" w:tplc="74FAFBAC">
      <w:start w:val="1"/>
      <w:numFmt w:val="bullet"/>
      <w:lvlText w:val="•"/>
      <w:lvlJc w:val="left"/>
      <w:pPr>
        <w:tabs>
          <w:tab w:val="num" w:pos="720"/>
        </w:tabs>
        <w:ind w:left="720" w:hanging="360"/>
      </w:pPr>
      <w:rPr>
        <w:rFonts w:ascii="Arial" w:hAnsi="Arial" w:hint="default"/>
      </w:rPr>
    </w:lvl>
    <w:lvl w:ilvl="1" w:tplc="BEAEC4E0" w:tentative="1">
      <w:start w:val="1"/>
      <w:numFmt w:val="bullet"/>
      <w:lvlText w:val="•"/>
      <w:lvlJc w:val="left"/>
      <w:pPr>
        <w:tabs>
          <w:tab w:val="num" w:pos="1440"/>
        </w:tabs>
        <w:ind w:left="1440" w:hanging="360"/>
      </w:pPr>
      <w:rPr>
        <w:rFonts w:ascii="Arial" w:hAnsi="Arial" w:hint="default"/>
      </w:rPr>
    </w:lvl>
    <w:lvl w:ilvl="2" w:tplc="42B8FB26" w:tentative="1">
      <w:start w:val="1"/>
      <w:numFmt w:val="bullet"/>
      <w:lvlText w:val="•"/>
      <w:lvlJc w:val="left"/>
      <w:pPr>
        <w:tabs>
          <w:tab w:val="num" w:pos="2160"/>
        </w:tabs>
        <w:ind w:left="2160" w:hanging="360"/>
      </w:pPr>
      <w:rPr>
        <w:rFonts w:ascii="Arial" w:hAnsi="Arial" w:hint="default"/>
      </w:rPr>
    </w:lvl>
    <w:lvl w:ilvl="3" w:tplc="6CFED7FA" w:tentative="1">
      <w:start w:val="1"/>
      <w:numFmt w:val="bullet"/>
      <w:lvlText w:val="•"/>
      <w:lvlJc w:val="left"/>
      <w:pPr>
        <w:tabs>
          <w:tab w:val="num" w:pos="2880"/>
        </w:tabs>
        <w:ind w:left="2880" w:hanging="360"/>
      </w:pPr>
      <w:rPr>
        <w:rFonts w:ascii="Arial" w:hAnsi="Arial" w:hint="default"/>
      </w:rPr>
    </w:lvl>
    <w:lvl w:ilvl="4" w:tplc="5386AAAE" w:tentative="1">
      <w:start w:val="1"/>
      <w:numFmt w:val="bullet"/>
      <w:lvlText w:val="•"/>
      <w:lvlJc w:val="left"/>
      <w:pPr>
        <w:tabs>
          <w:tab w:val="num" w:pos="3600"/>
        </w:tabs>
        <w:ind w:left="3600" w:hanging="360"/>
      </w:pPr>
      <w:rPr>
        <w:rFonts w:ascii="Arial" w:hAnsi="Arial" w:hint="default"/>
      </w:rPr>
    </w:lvl>
    <w:lvl w:ilvl="5" w:tplc="63645FB6" w:tentative="1">
      <w:start w:val="1"/>
      <w:numFmt w:val="bullet"/>
      <w:lvlText w:val="•"/>
      <w:lvlJc w:val="left"/>
      <w:pPr>
        <w:tabs>
          <w:tab w:val="num" w:pos="4320"/>
        </w:tabs>
        <w:ind w:left="4320" w:hanging="360"/>
      </w:pPr>
      <w:rPr>
        <w:rFonts w:ascii="Arial" w:hAnsi="Arial" w:hint="default"/>
      </w:rPr>
    </w:lvl>
    <w:lvl w:ilvl="6" w:tplc="30BE480A" w:tentative="1">
      <w:start w:val="1"/>
      <w:numFmt w:val="bullet"/>
      <w:lvlText w:val="•"/>
      <w:lvlJc w:val="left"/>
      <w:pPr>
        <w:tabs>
          <w:tab w:val="num" w:pos="5040"/>
        </w:tabs>
        <w:ind w:left="5040" w:hanging="360"/>
      </w:pPr>
      <w:rPr>
        <w:rFonts w:ascii="Arial" w:hAnsi="Arial" w:hint="default"/>
      </w:rPr>
    </w:lvl>
    <w:lvl w:ilvl="7" w:tplc="02CCBB1A" w:tentative="1">
      <w:start w:val="1"/>
      <w:numFmt w:val="bullet"/>
      <w:lvlText w:val="•"/>
      <w:lvlJc w:val="left"/>
      <w:pPr>
        <w:tabs>
          <w:tab w:val="num" w:pos="5760"/>
        </w:tabs>
        <w:ind w:left="5760" w:hanging="360"/>
      </w:pPr>
      <w:rPr>
        <w:rFonts w:ascii="Arial" w:hAnsi="Arial" w:hint="default"/>
      </w:rPr>
    </w:lvl>
    <w:lvl w:ilvl="8" w:tplc="4AB222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311FEC"/>
    <w:multiLevelType w:val="hybridMultilevel"/>
    <w:tmpl w:val="BB482B3A"/>
    <w:lvl w:ilvl="0" w:tplc="948C324A">
      <w:start w:val="1"/>
      <w:numFmt w:val="bullet"/>
      <w:lvlText w:val="•"/>
      <w:lvlJc w:val="left"/>
      <w:pPr>
        <w:tabs>
          <w:tab w:val="num" w:pos="720"/>
        </w:tabs>
        <w:ind w:left="720" w:hanging="360"/>
      </w:pPr>
      <w:rPr>
        <w:rFonts w:ascii="Arial" w:hAnsi="Arial" w:hint="default"/>
      </w:rPr>
    </w:lvl>
    <w:lvl w:ilvl="1" w:tplc="8C38C8AC" w:tentative="1">
      <w:start w:val="1"/>
      <w:numFmt w:val="bullet"/>
      <w:lvlText w:val="•"/>
      <w:lvlJc w:val="left"/>
      <w:pPr>
        <w:tabs>
          <w:tab w:val="num" w:pos="1440"/>
        </w:tabs>
        <w:ind w:left="1440" w:hanging="360"/>
      </w:pPr>
      <w:rPr>
        <w:rFonts w:ascii="Arial" w:hAnsi="Arial" w:hint="default"/>
      </w:rPr>
    </w:lvl>
    <w:lvl w:ilvl="2" w:tplc="FB7C5E70" w:tentative="1">
      <w:start w:val="1"/>
      <w:numFmt w:val="bullet"/>
      <w:lvlText w:val="•"/>
      <w:lvlJc w:val="left"/>
      <w:pPr>
        <w:tabs>
          <w:tab w:val="num" w:pos="2160"/>
        </w:tabs>
        <w:ind w:left="2160" w:hanging="360"/>
      </w:pPr>
      <w:rPr>
        <w:rFonts w:ascii="Arial" w:hAnsi="Arial" w:hint="default"/>
      </w:rPr>
    </w:lvl>
    <w:lvl w:ilvl="3" w:tplc="4A10B186" w:tentative="1">
      <w:start w:val="1"/>
      <w:numFmt w:val="bullet"/>
      <w:lvlText w:val="•"/>
      <w:lvlJc w:val="left"/>
      <w:pPr>
        <w:tabs>
          <w:tab w:val="num" w:pos="2880"/>
        </w:tabs>
        <w:ind w:left="2880" w:hanging="360"/>
      </w:pPr>
      <w:rPr>
        <w:rFonts w:ascii="Arial" w:hAnsi="Arial" w:hint="default"/>
      </w:rPr>
    </w:lvl>
    <w:lvl w:ilvl="4" w:tplc="CFA44DB4" w:tentative="1">
      <w:start w:val="1"/>
      <w:numFmt w:val="bullet"/>
      <w:lvlText w:val="•"/>
      <w:lvlJc w:val="left"/>
      <w:pPr>
        <w:tabs>
          <w:tab w:val="num" w:pos="3600"/>
        </w:tabs>
        <w:ind w:left="3600" w:hanging="360"/>
      </w:pPr>
      <w:rPr>
        <w:rFonts w:ascii="Arial" w:hAnsi="Arial" w:hint="default"/>
      </w:rPr>
    </w:lvl>
    <w:lvl w:ilvl="5" w:tplc="5C2C6294" w:tentative="1">
      <w:start w:val="1"/>
      <w:numFmt w:val="bullet"/>
      <w:lvlText w:val="•"/>
      <w:lvlJc w:val="left"/>
      <w:pPr>
        <w:tabs>
          <w:tab w:val="num" w:pos="4320"/>
        </w:tabs>
        <w:ind w:left="4320" w:hanging="360"/>
      </w:pPr>
      <w:rPr>
        <w:rFonts w:ascii="Arial" w:hAnsi="Arial" w:hint="default"/>
      </w:rPr>
    </w:lvl>
    <w:lvl w:ilvl="6" w:tplc="36DCFBBC" w:tentative="1">
      <w:start w:val="1"/>
      <w:numFmt w:val="bullet"/>
      <w:lvlText w:val="•"/>
      <w:lvlJc w:val="left"/>
      <w:pPr>
        <w:tabs>
          <w:tab w:val="num" w:pos="5040"/>
        </w:tabs>
        <w:ind w:left="5040" w:hanging="360"/>
      </w:pPr>
      <w:rPr>
        <w:rFonts w:ascii="Arial" w:hAnsi="Arial" w:hint="default"/>
      </w:rPr>
    </w:lvl>
    <w:lvl w:ilvl="7" w:tplc="10423550" w:tentative="1">
      <w:start w:val="1"/>
      <w:numFmt w:val="bullet"/>
      <w:lvlText w:val="•"/>
      <w:lvlJc w:val="left"/>
      <w:pPr>
        <w:tabs>
          <w:tab w:val="num" w:pos="5760"/>
        </w:tabs>
        <w:ind w:left="5760" w:hanging="360"/>
      </w:pPr>
      <w:rPr>
        <w:rFonts w:ascii="Arial" w:hAnsi="Arial" w:hint="default"/>
      </w:rPr>
    </w:lvl>
    <w:lvl w:ilvl="8" w:tplc="842C2E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D313AA"/>
    <w:multiLevelType w:val="hybridMultilevel"/>
    <w:tmpl w:val="4C1A16A8"/>
    <w:lvl w:ilvl="0" w:tplc="A8DA47D8">
      <w:start w:val="1"/>
      <w:numFmt w:val="bullet"/>
      <w:lvlText w:val="•"/>
      <w:lvlJc w:val="left"/>
      <w:pPr>
        <w:tabs>
          <w:tab w:val="num" w:pos="720"/>
        </w:tabs>
        <w:ind w:left="720" w:hanging="360"/>
      </w:pPr>
      <w:rPr>
        <w:rFonts w:ascii="Arial" w:hAnsi="Arial" w:hint="default"/>
      </w:rPr>
    </w:lvl>
    <w:lvl w:ilvl="1" w:tplc="AA481D4E" w:tentative="1">
      <w:start w:val="1"/>
      <w:numFmt w:val="bullet"/>
      <w:lvlText w:val="•"/>
      <w:lvlJc w:val="left"/>
      <w:pPr>
        <w:tabs>
          <w:tab w:val="num" w:pos="1440"/>
        </w:tabs>
        <w:ind w:left="1440" w:hanging="360"/>
      </w:pPr>
      <w:rPr>
        <w:rFonts w:ascii="Arial" w:hAnsi="Arial" w:hint="default"/>
      </w:rPr>
    </w:lvl>
    <w:lvl w:ilvl="2" w:tplc="A8B2639E" w:tentative="1">
      <w:start w:val="1"/>
      <w:numFmt w:val="bullet"/>
      <w:lvlText w:val="•"/>
      <w:lvlJc w:val="left"/>
      <w:pPr>
        <w:tabs>
          <w:tab w:val="num" w:pos="2160"/>
        </w:tabs>
        <w:ind w:left="2160" w:hanging="360"/>
      </w:pPr>
      <w:rPr>
        <w:rFonts w:ascii="Arial" w:hAnsi="Arial" w:hint="default"/>
      </w:rPr>
    </w:lvl>
    <w:lvl w:ilvl="3" w:tplc="102A89AC" w:tentative="1">
      <w:start w:val="1"/>
      <w:numFmt w:val="bullet"/>
      <w:lvlText w:val="•"/>
      <w:lvlJc w:val="left"/>
      <w:pPr>
        <w:tabs>
          <w:tab w:val="num" w:pos="2880"/>
        </w:tabs>
        <w:ind w:left="2880" w:hanging="360"/>
      </w:pPr>
      <w:rPr>
        <w:rFonts w:ascii="Arial" w:hAnsi="Arial" w:hint="default"/>
      </w:rPr>
    </w:lvl>
    <w:lvl w:ilvl="4" w:tplc="0380ADE8" w:tentative="1">
      <w:start w:val="1"/>
      <w:numFmt w:val="bullet"/>
      <w:lvlText w:val="•"/>
      <w:lvlJc w:val="left"/>
      <w:pPr>
        <w:tabs>
          <w:tab w:val="num" w:pos="3600"/>
        </w:tabs>
        <w:ind w:left="3600" w:hanging="360"/>
      </w:pPr>
      <w:rPr>
        <w:rFonts w:ascii="Arial" w:hAnsi="Arial" w:hint="default"/>
      </w:rPr>
    </w:lvl>
    <w:lvl w:ilvl="5" w:tplc="3D88FD32" w:tentative="1">
      <w:start w:val="1"/>
      <w:numFmt w:val="bullet"/>
      <w:lvlText w:val="•"/>
      <w:lvlJc w:val="left"/>
      <w:pPr>
        <w:tabs>
          <w:tab w:val="num" w:pos="4320"/>
        </w:tabs>
        <w:ind w:left="4320" w:hanging="360"/>
      </w:pPr>
      <w:rPr>
        <w:rFonts w:ascii="Arial" w:hAnsi="Arial" w:hint="default"/>
      </w:rPr>
    </w:lvl>
    <w:lvl w:ilvl="6" w:tplc="F2BA8882" w:tentative="1">
      <w:start w:val="1"/>
      <w:numFmt w:val="bullet"/>
      <w:lvlText w:val="•"/>
      <w:lvlJc w:val="left"/>
      <w:pPr>
        <w:tabs>
          <w:tab w:val="num" w:pos="5040"/>
        </w:tabs>
        <w:ind w:left="5040" w:hanging="360"/>
      </w:pPr>
      <w:rPr>
        <w:rFonts w:ascii="Arial" w:hAnsi="Arial" w:hint="default"/>
      </w:rPr>
    </w:lvl>
    <w:lvl w:ilvl="7" w:tplc="490E1F7C" w:tentative="1">
      <w:start w:val="1"/>
      <w:numFmt w:val="bullet"/>
      <w:lvlText w:val="•"/>
      <w:lvlJc w:val="left"/>
      <w:pPr>
        <w:tabs>
          <w:tab w:val="num" w:pos="5760"/>
        </w:tabs>
        <w:ind w:left="5760" w:hanging="360"/>
      </w:pPr>
      <w:rPr>
        <w:rFonts w:ascii="Arial" w:hAnsi="Arial" w:hint="default"/>
      </w:rPr>
    </w:lvl>
    <w:lvl w:ilvl="8" w:tplc="3962DD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BC07A3"/>
    <w:multiLevelType w:val="hybridMultilevel"/>
    <w:tmpl w:val="49B6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50AF2"/>
    <w:multiLevelType w:val="hybridMultilevel"/>
    <w:tmpl w:val="4144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94AE7"/>
    <w:multiLevelType w:val="hybridMultilevel"/>
    <w:tmpl w:val="7488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9D0FA6"/>
    <w:multiLevelType w:val="hybridMultilevel"/>
    <w:tmpl w:val="00D8B9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24C5A56"/>
    <w:multiLevelType w:val="hybridMultilevel"/>
    <w:tmpl w:val="143A5174"/>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640974B5"/>
    <w:multiLevelType w:val="hybridMultilevel"/>
    <w:tmpl w:val="3B5CB5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ED79F9"/>
    <w:multiLevelType w:val="hybridMultilevel"/>
    <w:tmpl w:val="007853E6"/>
    <w:lvl w:ilvl="0" w:tplc="CF0825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1103FC4"/>
    <w:multiLevelType w:val="hybridMultilevel"/>
    <w:tmpl w:val="0054EF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1563D0E"/>
    <w:multiLevelType w:val="hybridMultilevel"/>
    <w:tmpl w:val="ECCA8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1A27AE"/>
    <w:multiLevelType w:val="hybridMultilevel"/>
    <w:tmpl w:val="D9CC2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7"/>
  </w:num>
  <w:num w:numId="5">
    <w:abstractNumId w:val="11"/>
  </w:num>
  <w:num w:numId="6">
    <w:abstractNumId w:val="12"/>
  </w:num>
  <w:num w:numId="7">
    <w:abstractNumId w:val="1"/>
  </w:num>
  <w:num w:numId="8">
    <w:abstractNumId w:val="5"/>
  </w:num>
  <w:num w:numId="9">
    <w:abstractNumId w:val="20"/>
  </w:num>
  <w:num w:numId="10">
    <w:abstractNumId w:val="15"/>
  </w:num>
  <w:num w:numId="11">
    <w:abstractNumId w:val="16"/>
  </w:num>
  <w:num w:numId="12">
    <w:abstractNumId w:val="0"/>
  </w:num>
  <w:num w:numId="13">
    <w:abstractNumId w:val="17"/>
  </w:num>
  <w:num w:numId="14">
    <w:abstractNumId w:val="19"/>
  </w:num>
  <w:num w:numId="15">
    <w:abstractNumId w:val="8"/>
  </w:num>
  <w:num w:numId="16">
    <w:abstractNumId w:val="6"/>
  </w:num>
  <w:num w:numId="17">
    <w:abstractNumId w:val="14"/>
  </w:num>
  <w:num w:numId="18">
    <w:abstractNumId w:val="13"/>
  </w:num>
  <w:num w:numId="19">
    <w:abstractNumId w:val="4"/>
  </w:num>
  <w:num w:numId="20">
    <w:abstractNumId w:val="21"/>
  </w:num>
  <w:num w:numId="21">
    <w:abstractNumId w:val="3"/>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9B"/>
    <w:rsid w:val="000154BC"/>
    <w:rsid w:val="00022437"/>
    <w:rsid w:val="00024939"/>
    <w:rsid w:val="00036C52"/>
    <w:rsid w:val="00052CAB"/>
    <w:rsid w:val="000603EE"/>
    <w:rsid w:val="000627D3"/>
    <w:rsid w:val="0007484E"/>
    <w:rsid w:val="00076A5A"/>
    <w:rsid w:val="000866D5"/>
    <w:rsid w:val="00094FDF"/>
    <w:rsid w:val="000B4913"/>
    <w:rsid w:val="000B60C8"/>
    <w:rsid w:val="000C0A89"/>
    <w:rsid w:val="000D08B6"/>
    <w:rsid w:val="000D7F2F"/>
    <w:rsid w:val="000E246D"/>
    <w:rsid w:val="000F0870"/>
    <w:rsid w:val="000F4D64"/>
    <w:rsid w:val="000F6127"/>
    <w:rsid w:val="00110BB6"/>
    <w:rsid w:val="00133DAC"/>
    <w:rsid w:val="0014272E"/>
    <w:rsid w:val="00191A18"/>
    <w:rsid w:val="001B21BE"/>
    <w:rsid w:val="001B683E"/>
    <w:rsid w:val="001C5C8E"/>
    <w:rsid w:val="001C6583"/>
    <w:rsid w:val="001D08A5"/>
    <w:rsid w:val="001D1808"/>
    <w:rsid w:val="001D250F"/>
    <w:rsid w:val="001D737E"/>
    <w:rsid w:val="001F1251"/>
    <w:rsid w:val="001F7231"/>
    <w:rsid w:val="002035EF"/>
    <w:rsid w:val="00214B4A"/>
    <w:rsid w:val="00221640"/>
    <w:rsid w:val="00225B5F"/>
    <w:rsid w:val="00231FE3"/>
    <w:rsid w:val="002456A7"/>
    <w:rsid w:val="00252D96"/>
    <w:rsid w:val="00263679"/>
    <w:rsid w:val="002671B1"/>
    <w:rsid w:val="002702B7"/>
    <w:rsid w:val="002760CF"/>
    <w:rsid w:val="002804D5"/>
    <w:rsid w:val="002B336C"/>
    <w:rsid w:val="00316865"/>
    <w:rsid w:val="0034263C"/>
    <w:rsid w:val="0035286F"/>
    <w:rsid w:val="00362D36"/>
    <w:rsid w:val="00373449"/>
    <w:rsid w:val="00382773"/>
    <w:rsid w:val="003A10AB"/>
    <w:rsid w:val="003B205A"/>
    <w:rsid w:val="003D2AA7"/>
    <w:rsid w:val="003D5012"/>
    <w:rsid w:val="003E64AE"/>
    <w:rsid w:val="003F15DC"/>
    <w:rsid w:val="004000FD"/>
    <w:rsid w:val="004148AE"/>
    <w:rsid w:val="00416E60"/>
    <w:rsid w:val="0043788E"/>
    <w:rsid w:val="00445E23"/>
    <w:rsid w:val="00477999"/>
    <w:rsid w:val="00495BEB"/>
    <w:rsid w:val="004A5F3C"/>
    <w:rsid w:val="004B4B43"/>
    <w:rsid w:val="004C15B3"/>
    <w:rsid w:val="004E203A"/>
    <w:rsid w:val="004E2CDC"/>
    <w:rsid w:val="004E7B47"/>
    <w:rsid w:val="0052745C"/>
    <w:rsid w:val="00546176"/>
    <w:rsid w:val="00567BEC"/>
    <w:rsid w:val="00583CF7"/>
    <w:rsid w:val="00596FFE"/>
    <w:rsid w:val="005A309B"/>
    <w:rsid w:val="005A792B"/>
    <w:rsid w:val="005B0F51"/>
    <w:rsid w:val="005B4F4D"/>
    <w:rsid w:val="005F1719"/>
    <w:rsid w:val="005F3F7D"/>
    <w:rsid w:val="006149C1"/>
    <w:rsid w:val="00627857"/>
    <w:rsid w:val="006355B5"/>
    <w:rsid w:val="0064269D"/>
    <w:rsid w:val="00644229"/>
    <w:rsid w:val="00645D25"/>
    <w:rsid w:val="0064607A"/>
    <w:rsid w:val="0065281E"/>
    <w:rsid w:val="00695BA1"/>
    <w:rsid w:val="006A08C0"/>
    <w:rsid w:val="006B56E0"/>
    <w:rsid w:val="006D6D4A"/>
    <w:rsid w:val="006D6DA0"/>
    <w:rsid w:val="006F466A"/>
    <w:rsid w:val="007133C2"/>
    <w:rsid w:val="007218C8"/>
    <w:rsid w:val="00724B2C"/>
    <w:rsid w:val="0073730F"/>
    <w:rsid w:val="007407B6"/>
    <w:rsid w:val="007537CC"/>
    <w:rsid w:val="00767FCD"/>
    <w:rsid w:val="0077736D"/>
    <w:rsid w:val="00780409"/>
    <w:rsid w:val="0078624C"/>
    <w:rsid w:val="00794A8C"/>
    <w:rsid w:val="007A276D"/>
    <w:rsid w:val="007B7264"/>
    <w:rsid w:val="007C5F92"/>
    <w:rsid w:val="007C7B9F"/>
    <w:rsid w:val="007D5DAE"/>
    <w:rsid w:val="007F0038"/>
    <w:rsid w:val="0080317E"/>
    <w:rsid w:val="00831F1E"/>
    <w:rsid w:val="0083757F"/>
    <w:rsid w:val="00837FA4"/>
    <w:rsid w:val="008731C9"/>
    <w:rsid w:val="008756CE"/>
    <w:rsid w:val="00875E0D"/>
    <w:rsid w:val="00881152"/>
    <w:rsid w:val="00884C57"/>
    <w:rsid w:val="00887A94"/>
    <w:rsid w:val="008B0FBE"/>
    <w:rsid w:val="008E47E8"/>
    <w:rsid w:val="00905129"/>
    <w:rsid w:val="00907168"/>
    <w:rsid w:val="00910858"/>
    <w:rsid w:val="0092198C"/>
    <w:rsid w:val="0092238E"/>
    <w:rsid w:val="00923BF9"/>
    <w:rsid w:val="00932E15"/>
    <w:rsid w:val="0094430C"/>
    <w:rsid w:val="00993B37"/>
    <w:rsid w:val="009C31FA"/>
    <w:rsid w:val="009C333E"/>
    <w:rsid w:val="009D525D"/>
    <w:rsid w:val="009F38FF"/>
    <w:rsid w:val="00A02724"/>
    <w:rsid w:val="00A04B49"/>
    <w:rsid w:val="00A064FC"/>
    <w:rsid w:val="00A11D5E"/>
    <w:rsid w:val="00A1431E"/>
    <w:rsid w:val="00A153F7"/>
    <w:rsid w:val="00A21286"/>
    <w:rsid w:val="00A544BB"/>
    <w:rsid w:val="00A7195A"/>
    <w:rsid w:val="00A81DB9"/>
    <w:rsid w:val="00AB3EC6"/>
    <w:rsid w:val="00AD26D7"/>
    <w:rsid w:val="00AF0061"/>
    <w:rsid w:val="00B069F8"/>
    <w:rsid w:val="00B116A9"/>
    <w:rsid w:val="00B73954"/>
    <w:rsid w:val="00B87058"/>
    <w:rsid w:val="00B875D1"/>
    <w:rsid w:val="00B93F6B"/>
    <w:rsid w:val="00BB530B"/>
    <w:rsid w:val="00BC14C7"/>
    <w:rsid w:val="00BC2F10"/>
    <w:rsid w:val="00BD5D77"/>
    <w:rsid w:val="00BE2544"/>
    <w:rsid w:val="00BF125D"/>
    <w:rsid w:val="00C0026E"/>
    <w:rsid w:val="00C017F3"/>
    <w:rsid w:val="00C13102"/>
    <w:rsid w:val="00C369B8"/>
    <w:rsid w:val="00C454AF"/>
    <w:rsid w:val="00C9347F"/>
    <w:rsid w:val="00C934A8"/>
    <w:rsid w:val="00C935C0"/>
    <w:rsid w:val="00C96BB3"/>
    <w:rsid w:val="00CA7473"/>
    <w:rsid w:val="00CB2ADE"/>
    <w:rsid w:val="00CB4036"/>
    <w:rsid w:val="00CB43AE"/>
    <w:rsid w:val="00CD6F52"/>
    <w:rsid w:val="00CE3231"/>
    <w:rsid w:val="00CF03B2"/>
    <w:rsid w:val="00CF486F"/>
    <w:rsid w:val="00D03BDC"/>
    <w:rsid w:val="00D05F34"/>
    <w:rsid w:val="00D25714"/>
    <w:rsid w:val="00D4263B"/>
    <w:rsid w:val="00D46625"/>
    <w:rsid w:val="00D62630"/>
    <w:rsid w:val="00D84B04"/>
    <w:rsid w:val="00D93E15"/>
    <w:rsid w:val="00DC321D"/>
    <w:rsid w:val="00DD5183"/>
    <w:rsid w:val="00DD6125"/>
    <w:rsid w:val="00DE314C"/>
    <w:rsid w:val="00DE745B"/>
    <w:rsid w:val="00DF134E"/>
    <w:rsid w:val="00E01313"/>
    <w:rsid w:val="00E05315"/>
    <w:rsid w:val="00E16F23"/>
    <w:rsid w:val="00E21115"/>
    <w:rsid w:val="00E42181"/>
    <w:rsid w:val="00E4551E"/>
    <w:rsid w:val="00E51FF1"/>
    <w:rsid w:val="00E544E7"/>
    <w:rsid w:val="00E63548"/>
    <w:rsid w:val="00E637CE"/>
    <w:rsid w:val="00E64036"/>
    <w:rsid w:val="00E667EC"/>
    <w:rsid w:val="00E77D1D"/>
    <w:rsid w:val="00E937E2"/>
    <w:rsid w:val="00E966CC"/>
    <w:rsid w:val="00EC6495"/>
    <w:rsid w:val="00EE7D72"/>
    <w:rsid w:val="00F036AE"/>
    <w:rsid w:val="00F25C18"/>
    <w:rsid w:val="00F322D5"/>
    <w:rsid w:val="00F44DDC"/>
    <w:rsid w:val="00F53FBE"/>
    <w:rsid w:val="00F620EE"/>
    <w:rsid w:val="00F63B82"/>
    <w:rsid w:val="00F65D44"/>
    <w:rsid w:val="00F716B4"/>
    <w:rsid w:val="00F77F51"/>
    <w:rsid w:val="00FB24D7"/>
    <w:rsid w:val="00FC0B15"/>
    <w:rsid w:val="00FD1825"/>
    <w:rsid w:val="00FD2805"/>
    <w:rsid w:val="00FE4E63"/>
    <w:rsid w:val="00FF6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98F24"/>
  <w15:docId w15:val="{C1E60F33-0B51-46DE-8245-02403DB8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B5F"/>
  </w:style>
  <w:style w:type="paragraph" w:styleId="Heading1">
    <w:name w:val="heading 1"/>
    <w:basedOn w:val="Normal"/>
    <w:next w:val="Normal"/>
    <w:link w:val="Heading1Char"/>
    <w:uiPriority w:val="9"/>
    <w:qFormat/>
    <w:rsid w:val="00E6403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4">
    <w:name w:val="heading 4"/>
    <w:basedOn w:val="Normal"/>
    <w:next w:val="Normal"/>
    <w:link w:val="Heading4Char"/>
    <w:uiPriority w:val="9"/>
    <w:unhideWhenUsed/>
    <w:qFormat/>
    <w:rsid w:val="005A309B"/>
    <w:pPr>
      <w:keepNext/>
      <w:keepLines/>
      <w:spacing w:before="200" w:after="0"/>
      <w:outlineLvl w:val="3"/>
    </w:pPr>
    <w:rPr>
      <w:rFonts w:asciiTheme="majorHAnsi" w:eastAsiaTheme="majorEastAsia" w:hAnsiTheme="majorHAnsi" w:cstheme="majorBidi"/>
      <w:b/>
      <w:bCs/>
      <w:i/>
      <w:iCs/>
      <w:color w:val="4F81BD" w:themeColor="accent1"/>
      <w:lang w:val="en-IN" w:eastAsia="en-IN"/>
    </w:rPr>
  </w:style>
  <w:style w:type="paragraph" w:styleId="Heading6">
    <w:name w:val="heading 6"/>
    <w:basedOn w:val="Normal"/>
    <w:next w:val="Normal"/>
    <w:link w:val="Heading6Char"/>
    <w:uiPriority w:val="9"/>
    <w:semiHidden/>
    <w:unhideWhenUsed/>
    <w:qFormat/>
    <w:rsid w:val="005A309B"/>
    <w:pPr>
      <w:keepNext/>
      <w:keepLines/>
      <w:spacing w:before="200" w:after="0"/>
      <w:outlineLvl w:val="5"/>
    </w:pPr>
    <w:rPr>
      <w:rFonts w:asciiTheme="majorHAnsi" w:eastAsiaTheme="majorEastAsia" w:hAnsiTheme="majorHAnsi" w:cstheme="majorBidi"/>
      <w:i/>
      <w:iCs/>
      <w:color w:val="243F60" w:themeColor="accent1" w:themeShade="7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A309B"/>
    <w:rPr>
      <w:rFonts w:asciiTheme="majorHAnsi" w:eastAsiaTheme="majorEastAsia" w:hAnsiTheme="majorHAnsi" w:cstheme="majorBidi"/>
      <w:b/>
      <w:bCs/>
      <w:i/>
      <w:iCs/>
      <w:color w:val="4F81BD" w:themeColor="accent1"/>
      <w:lang w:val="en-IN" w:eastAsia="en-IN"/>
    </w:rPr>
  </w:style>
  <w:style w:type="character" w:customStyle="1" w:styleId="Heading6Char">
    <w:name w:val="Heading 6 Char"/>
    <w:basedOn w:val="DefaultParagraphFont"/>
    <w:link w:val="Heading6"/>
    <w:uiPriority w:val="9"/>
    <w:semiHidden/>
    <w:rsid w:val="005A309B"/>
    <w:rPr>
      <w:rFonts w:asciiTheme="majorHAnsi" w:eastAsiaTheme="majorEastAsia" w:hAnsiTheme="majorHAnsi" w:cstheme="majorBidi"/>
      <w:i/>
      <w:iCs/>
      <w:color w:val="243F60" w:themeColor="accent1" w:themeShade="7F"/>
      <w:sz w:val="28"/>
      <w:szCs w:val="28"/>
      <w:lang w:val="en-US" w:eastAsia="en-US"/>
    </w:rPr>
  </w:style>
  <w:style w:type="paragraph" w:styleId="ListParagraph">
    <w:name w:val="List Paragraph"/>
    <w:basedOn w:val="Normal"/>
    <w:uiPriority w:val="34"/>
    <w:qFormat/>
    <w:rsid w:val="005A309B"/>
    <w:pPr>
      <w:ind w:left="720"/>
      <w:contextualSpacing/>
    </w:pPr>
    <w:rPr>
      <w:rFonts w:ascii="Calibri" w:eastAsia="Times New Roman" w:hAnsi="Calibri" w:cs="Times New Roman"/>
      <w:color w:val="000000"/>
      <w:sz w:val="28"/>
      <w:szCs w:val="28"/>
      <w:lang w:val="en-US" w:eastAsia="en-US"/>
    </w:rPr>
  </w:style>
  <w:style w:type="paragraph" w:styleId="BodyTextIndent">
    <w:name w:val="Body Text Indent"/>
    <w:basedOn w:val="Normal"/>
    <w:link w:val="BodyTextIndentChar"/>
    <w:rsid w:val="005A309B"/>
    <w:pPr>
      <w:autoSpaceDE w:val="0"/>
      <w:autoSpaceDN w:val="0"/>
      <w:adjustRightInd w:val="0"/>
      <w:spacing w:after="0" w:line="480" w:lineRule="auto"/>
      <w:ind w:firstLine="720"/>
      <w:jc w:val="both"/>
    </w:pPr>
    <w:rPr>
      <w:rFonts w:ascii="Arial" w:eastAsia="Times New Roman" w:hAnsi="Arial" w:cs="Arial"/>
      <w:lang w:val="en-US" w:eastAsia="en-US"/>
    </w:rPr>
  </w:style>
  <w:style w:type="character" w:customStyle="1" w:styleId="BodyTextIndentChar">
    <w:name w:val="Body Text Indent Char"/>
    <w:basedOn w:val="DefaultParagraphFont"/>
    <w:link w:val="BodyTextIndent"/>
    <w:rsid w:val="005A309B"/>
    <w:rPr>
      <w:rFonts w:ascii="Arial" w:eastAsia="Times New Roman" w:hAnsi="Arial" w:cs="Arial"/>
      <w:lang w:val="en-US" w:eastAsia="en-US"/>
    </w:rPr>
  </w:style>
  <w:style w:type="paragraph" w:styleId="BodyText">
    <w:name w:val="Body Text"/>
    <w:basedOn w:val="Normal"/>
    <w:link w:val="BodyTextChar"/>
    <w:uiPriority w:val="99"/>
    <w:unhideWhenUsed/>
    <w:rsid w:val="005A309B"/>
    <w:pPr>
      <w:spacing w:after="120"/>
    </w:pPr>
    <w:rPr>
      <w:lang w:val="en-IN" w:eastAsia="en-IN"/>
    </w:rPr>
  </w:style>
  <w:style w:type="character" w:customStyle="1" w:styleId="BodyTextChar">
    <w:name w:val="Body Text Char"/>
    <w:basedOn w:val="DefaultParagraphFont"/>
    <w:link w:val="BodyText"/>
    <w:uiPriority w:val="99"/>
    <w:rsid w:val="005A309B"/>
    <w:rPr>
      <w:lang w:val="en-IN" w:eastAsia="en-IN"/>
    </w:rPr>
  </w:style>
  <w:style w:type="table" w:styleId="TableGrid">
    <w:name w:val="Table Grid"/>
    <w:basedOn w:val="TableNormal"/>
    <w:uiPriority w:val="59"/>
    <w:rsid w:val="005A309B"/>
    <w:pPr>
      <w:spacing w:after="0" w:line="240" w:lineRule="auto"/>
    </w:pPr>
    <w:rPr>
      <w:rFonts w:ascii="Times New Roman" w:eastAsiaTheme="minorHAnsi" w:hAnsi="Times New Roman" w:cs="Arial Unicode MS"/>
      <w:color w:val="000000"/>
      <w:sz w:val="28"/>
      <w:szCs w:val="28"/>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309B"/>
    <w:pPr>
      <w:autoSpaceDE w:val="0"/>
      <w:autoSpaceDN w:val="0"/>
      <w:adjustRightInd w:val="0"/>
      <w:spacing w:after="0" w:line="240" w:lineRule="auto"/>
    </w:pPr>
    <w:rPr>
      <w:rFonts w:ascii="Arial" w:eastAsiaTheme="minorHAnsi" w:hAnsi="Arial" w:cs="Arial"/>
      <w:color w:val="000000"/>
      <w:sz w:val="24"/>
      <w:szCs w:val="24"/>
      <w:lang w:val="en-IN" w:eastAsia="en-US"/>
    </w:rPr>
  </w:style>
  <w:style w:type="character" w:styleId="Hyperlink">
    <w:name w:val="Hyperlink"/>
    <w:basedOn w:val="DefaultParagraphFont"/>
    <w:uiPriority w:val="99"/>
    <w:unhideWhenUsed/>
    <w:rsid w:val="005A309B"/>
    <w:rPr>
      <w:color w:val="0000FF"/>
      <w:u w:val="single"/>
    </w:rPr>
  </w:style>
  <w:style w:type="paragraph" w:styleId="BalloonText">
    <w:name w:val="Balloon Text"/>
    <w:basedOn w:val="Normal"/>
    <w:link w:val="BalloonTextChar"/>
    <w:uiPriority w:val="99"/>
    <w:semiHidden/>
    <w:unhideWhenUsed/>
    <w:rsid w:val="00803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17E"/>
    <w:rPr>
      <w:rFonts w:ascii="Tahoma" w:hAnsi="Tahoma" w:cs="Tahoma"/>
      <w:sz w:val="16"/>
      <w:szCs w:val="16"/>
    </w:rPr>
  </w:style>
  <w:style w:type="paragraph" w:styleId="NoSpacing">
    <w:name w:val="No Spacing"/>
    <w:uiPriority w:val="1"/>
    <w:qFormat/>
    <w:rsid w:val="0080317E"/>
    <w:pPr>
      <w:spacing w:after="0" w:line="240" w:lineRule="auto"/>
    </w:pPr>
    <w:rPr>
      <w:lang w:val="en-US" w:eastAsia="en-US"/>
    </w:rPr>
  </w:style>
  <w:style w:type="paragraph" w:styleId="Header">
    <w:name w:val="header"/>
    <w:basedOn w:val="Normal"/>
    <w:link w:val="HeaderChar"/>
    <w:uiPriority w:val="99"/>
    <w:semiHidden/>
    <w:unhideWhenUsed/>
    <w:rsid w:val="006D6D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6DA0"/>
  </w:style>
  <w:style w:type="paragraph" w:styleId="Footer">
    <w:name w:val="footer"/>
    <w:basedOn w:val="Normal"/>
    <w:link w:val="FooterChar"/>
    <w:uiPriority w:val="99"/>
    <w:unhideWhenUsed/>
    <w:rsid w:val="006D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DA0"/>
  </w:style>
  <w:style w:type="character" w:customStyle="1" w:styleId="Heading1Char">
    <w:name w:val="Heading 1 Char"/>
    <w:basedOn w:val="DefaultParagraphFont"/>
    <w:link w:val="Heading1"/>
    <w:uiPriority w:val="9"/>
    <w:rsid w:val="00E64036"/>
    <w:rPr>
      <w:rFonts w:asciiTheme="majorHAnsi" w:eastAsiaTheme="majorEastAsia" w:hAnsiTheme="majorHAnsi" w:cstheme="majorBidi"/>
      <w:b/>
      <w:bCs/>
      <w:color w:val="365F91" w:themeColor="accent1" w:themeShade="BF"/>
      <w:sz w:val="28"/>
      <w:szCs w:val="28"/>
      <w:lang w:val="en-US" w:eastAsia="en-US"/>
    </w:rPr>
  </w:style>
  <w:style w:type="paragraph" w:styleId="NormalWeb">
    <w:name w:val="Normal (Web)"/>
    <w:basedOn w:val="Normal"/>
    <w:uiPriority w:val="99"/>
    <w:unhideWhenUsed/>
    <w:rsid w:val="000249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dress">
    <w:name w:val="b_address"/>
    <w:basedOn w:val="DefaultParagraphFont"/>
    <w:qFormat/>
    <w:rsid w:val="004A5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448558">
      <w:bodyDiv w:val="1"/>
      <w:marLeft w:val="0"/>
      <w:marRight w:val="0"/>
      <w:marTop w:val="0"/>
      <w:marBottom w:val="0"/>
      <w:divBdr>
        <w:top w:val="none" w:sz="0" w:space="0" w:color="auto"/>
        <w:left w:val="none" w:sz="0" w:space="0" w:color="auto"/>
        <w:bottom w:val="none" w:sz="0" w:space="0" w:color="auto"/>
        <w:right w:val="none" w:sz="0" w:space="0" w:color="auto"/>
      </w:divBdr>
      <w:divsChild>
        <w:div w:id="1743522199">
          <w:marLeft w:val="0"/>
          <w:marRight w:val="0"/>
          <w:marTop w:val="0"/>
          <w:marBottom w:val="0"/>
          <w:divBdr>
            <w:top w:val="none" w:sz="0" w:space="0" w:color="auto"/>
            <w:left w:val="none" w:sz="0" w:space="0" w:color="auto"/>
            <w:bottom w:val="none" w:sz="0" w:space="0" w:color="auto"/>
            <w:right w:val="none" w:sz="0" w:space="0" w:color="auto"/>
          </w:divBdr>
          <w:divsChild>
            <w:div w:id="2089766330">
              <w:marLeft w:val="0"/>
              <w:marRight w:val="0"/>
              <w:marTop w:val="0"/>
              <w:marBottom w:val="0"/>
              <w:divBdr>
                <w:top w:val="none" w:sz="0" w:space="0" w:color="auto"/>
                <w:left w:val="none" w:sz="0" w:space="0" w:color="auto"/>
                <w:bottom w:val="none" w:sz="0" w:space="0" w:color="auto"/>
                <w:right w:val="none" w:sz="0" w:space="0" w:color="auto"/>
              </w:divBdr>
              <w:divsChild>
                <w:div w:id="1003313765">
                  <w:marLeft w:val="0"/>
                  <w:marRight w:val="0"/>
                  <w:marTop w:val="0"/>
                  <w:marBottom w:val="0"/>
                  <w:divBdr>
                    <w:top w:val="none" w:sz="0" w:space="0" w:color="auto"/>
                    <w:left w:val="none" w:sz="0" w:space="0" w:color="auto"/>
                    <w:bottom w:val="none" w:sz="0" w:space="0" w:color="auto"/>
                    <w:right w:val="none" w:sz="0" w:space="0" w:color="auto"/>
                  </w:divBdr>
                  <w:divsChild>
                    <w:div w:id="548880577">
                      <w:marLeft w:val="0"/>
                      <w:marRight w:val="0"/>
                      <w:marTop w:val="0"/>
                      <w:marBottom w:val="0"/>
                      <w:divBdr>
                        <w:top w:val="none" w:sz="0" w:space="0" w:color="auto"/>
                        <w:left w:val="none" w:sz="0" w:space="0" w:color="auto"/>
                        <w:bottom w:val="none" w:sz="0" w:space="0" w:color="auto"/>
                        <w:right w:val="none" w:sz="0" w:space="0" w:color="auto"/>
                      </w:divBdr>
                      <w:divsChild>
                        <w:div w:id="3124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chart" Target="charts/chart8.xml"/><Relationship Id="rId47" Type="http://schemas.openxmlformats.org/officeDocument/2006/relationships/image" Target="media/image28.jpe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chart" Target="charts/chart3.xml"/><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42.jpeg"/><Relationship Id="rId82" Type="http://schemas.openxmlformats.org/officeDocument/2006/relationships/image" Target="media/image63.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hyperlink" Target="http://jbjs.org/content/89/suppl_3/44" TargetMode="Externa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chart" Target="charts/chart4.xml"/><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2.png"/><Relationship Id="rId41" Type="http://schemas.openxmlformats.org/officeDocument/2006/relationships/chart" Target="charts/chart7.xml"/><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2.xml"/><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chart" Target="charts/chart10.xm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5.xml"/><Relationship Id="rId34" Type="http://schemas.openxmlformats.org/officeDocument/2006/relationships/footer" Target="footer1.xml"/><Relationship Id="rId50" Type="http://schemas.openxmlformats.org/officeDocument/2006/relationships/image" Target="media/image31.png"/><Relationship Id="rId55" Type="http://schemas.openxmlformats.org/officeDocument/2006/relationships/image" Target="media/image36.jpeg"/><Relationship Id="rId76" Type="http://schemas.openxmlformats.org/officeDocument/2006/relationships/image" Target="media/image57.jpeg"/><Relationship Id="rId7" Type="http://schemas.openxmlformats.org/officeDocument/2006/relationships/hyperlink" Target="mailto:sengupta2aditi@gmail.com" TargetMode="External"/><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chart" Target="charts/chart6.xml"/><Relationship Id="rId45" Type="http://schemas.openxmlformats.org/officeDocument/2006/relationships/image" Target="media/image26.jpeg"/><Relationship Id="rId66" Type="http://schemas.openxmlformats.org/officeDocument/2006/relationships/image" Target="media/image4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9274569845572"/>
          <c:y val="0.22531490792566589"/>
          <c:w val="0.7023950131233726"/>
          <c:h val="0.57824115359075101"/>
        </c:manualLayout>
      </c:layout>
      <c:barChart>
        <c:barDir val="col"/>
        <c:grouping val="clustered"/>
        <c:varyColors val="0"/>
        <c:ser>
          <c:idx val="0"/>
          <c:order val="0"/>
          <c:tx>
            <c:strRef>
              <c:f>Sheet1!$B$1</c:f>
              <c:strCache>
                <c:ptCount val="1"/>
                <c:pt idx="0">
                  <c:v>21 yrs-30 yrs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General</c:formatCode>
                <c:ptCount val="1"/>
                <c:pt idx="0">
                  <c:v>5</c:v>
                </c:pt>
              </c:numCache>
            </c:numRef>
          </c:val>
          <c:extLst>
            <c:ext xmlns:c16="http://schemas.microsoft.com/office/drawing/2014/chart" uri="{C3380CC4-5D6E-409C-BE32-E72D297353CC}">
              <c16:uniqueId val="{00000000-93B0-40E9-A0BD-D03002C54F3F}"/>
            </c:ext>
          </c:extLst>
        </c:ser>
        <c:ser>
          <c:idx val="1"/>
          <c:order val="1"/>
          <c:tx>
            <c:strRef>
              <c:f>Sheet1!$C$1</c:f>
              <c:strCache>
                <c:ptCount val="1"/>
                <c:pt idx="0">
                  <c:v>31 yrs-40 yrs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General</c:formatCode>
                <c:ptCount val="1"/>
                <c:pt idx="0">
                  <c:v>4</c:v>
                </c:pt>
              </c:numCache>
            </c:numRef>
          </c:val>
          <c:extLst>
            <c:ext xmlns:c16="http://schemas.microsoft.com/office/drawing/2014/chart" uri="{C3380CC4-5D6E-409C-BE32-E72D297353CC}">
              <c16:uniqueId val="{00000001-93B0-40E9-A0BD-D03002C54F3F}"/>
            </c:ext>
          </c:extLst>
        </c:ser>
        <c:ser>
          <c:idx val="2"/>
          <c:order val="2"/>
          <c:tx>
            <c:strRef>
              <c:f>Sheet1!$D$1</c:f>
              <c:strCache>
                <c:ptCount val="1"/>
                <c:pt idx="0">
                  <c:v>41 yrs-50 yrs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General</c:formatCode>
                <c:ptCount val="1"/>
                <c:pt idx="0">
                  <c:v>9</c:v>
                </c:pt>
              </c:numCache>
            </c:numRef>
          </c:val>
          <c:extLst>
            <c:ext xmlns:c16="http://schemas.microsoft.com/office/drawing/2014/chart" uri="{C3380CC4-5D6E-409C-BE32-E72D297353CC}">
              <c16:uniqueId val="{00000002-93B0-40E9-A0BD-D03002C54F3F}"/>
            </c:ext>
          </c:extLst>
        </c:ser>
        <c:ser>
          <c:idx val="3"/>
          <c:order val="3"/>
          <c:tx>
            <c:strRef>
              <c:f>Sheet1!$E$1</c:f>
              <c:strCache>
                <c:ptCount val="1"/>
                <c:pt idx="0">
                  <c:v>&gt;50yrs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General</c:formatCode>
                <c:ptCount val="1"/>
                <c:pt idx="0">
                  <c:v>12</c:v>
                </c:pt>
              </c:numCache>
            </c:numRef>
          </c:val>
          <c:extLst>
            <c:ext xmlns:c16="http://schemas.microsoft.com/office/drawing/2014/chart" uri="{C3380CC4-5D6E-409C-BE32-E72D297353CC}">
              <c16:uniqueId val="{00000003-93B0-40E9-A0BD-D03002C54F3F}"/>
            </c:ext>
          </c:extLst>
        </c:ser>
        <c:dLbls>
          <c:showLegendKey val="0"/>
          <c:showVal val="1"/>
          <c:showCatName val="0"/>
          <c:showSerName val="0"/>
          <c:showPercent val="0"/>
          <c:showBubbleSize val="0"/>
        </c:dLbls>
        <c:gapWidth val="150"/>
        <c:axId val="130936192"/>
        <c:axId val="84948480"/>
      </c:barChart>
      <c:catAx>
        <c:axId val="130936192"/>
        <c:scaling>
          <c:orientation val="minMax"/>
        </c:scaling>
        <c:delete val="0"/>
        <c:axPos val="b"/>
        <c:title>
          <c:tx>
            <c:rich>
              <a:bodyPr/>
              <a:lstStyle/>
              <a:p>
                <a:pPr>
                  <a:defRPr lang="en-IN"/>
                </a:pPr>
                <a:r>
                  <a:rPr lang="en-IN"/>
                  <a:t>Age group</a:t>
                </a:r>
              </a:p>
            </c:rich>
          </c:tx>
          <c:overlay val="0"/>
        </c:title>
        <c:numFmt formatCode="General" sourceLinked="1"/>
        <c:majorTickMark val="none"/>
        <c:minorTickMark val="none"/>
        <c:tickLblPos val="nextTo"/>
        <c:txPr>
          <a:bodyPr/>
          <a:lstStyle/>
          <a:p>
            <a:pPr>
              <a:defRPr lang="en-IN"/>
            </a:pPr>
            <a:endParaRPr lang="en-US"/>
          </a:p>
        </c:txPr>
        <c:crossAx val="84948480"/>
        <c:crosses val="autoZero"/>
        <c:auto val="1"/>
        <c:lblAlgn val="ctr"/>
        <c:lblOffset val="100"/>
        <c:noMultiLvlLbl val="0"/>
      </c:catAx>
      <c:valAx>
        <c:axId val="84948480"/>
        <c:scaling>
          <c:orientation val="minMax"/>
        </c:scaling>
        <c:delete val="0"/>
        <c:axPos val="l"/>
        <c:majorGridlines/>
        <c:title>
          <c:tx>
            <c:rich>
              <a:bodyPr/>
              <a:lstStyle/>
              <a:p>
                <a:pPr>
                  <a:defRPr lang="en-IN"/>
                </a:pPr>
                <a:r>
                  <a:rPr lang="en-IN"/>
                  <a:t>No of patients</a:t>
                </a:r>
              </a:p>
            </c:rich>
          </c:tx>
          <c:overlay val="0"/>
        </c:title>
        <c:numFmt formatCode="General" sourceLinked="1"/>
        <c:majorTickMark val="out"/>
        <c:minorTickMark val="none"/>
        <c:tickLblPos val="nextTo"/>
        <c:txPr>
          <a:bodyPr/>
          <a:lstStyle/>
          <a:p>
            <a:pPr>
              <a:defRPr lang="en-IN"/>
            </a:pPr>
            <a:endParaRPr lang="en-US"/>
          </a:p>
        </c:txPr>
        <c:crossAx val="130936192"/>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PHILOS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EXCELLENT</c:v>
                </c:pt>
                <c:pt idx="1">
                  <c:v>GOOD</c:v>
                </c:pt>
                <c:pt idx="2">
                  <c:v>FAIR</c:v>
                </c:pt>
                <c:pt idx="3">
                  <c:v>POOR</c:v>
                </c:pt>
              </c:strCache>
            </c:strRef>
          </c:cat>
          <c:val>
            <c:numRef>
              <c:f>Sheet1!$B$2:$B$5</c:f>
              <c:numCache>
                <c:formatCode>General</c:formatCode>
                <c:ptCount val="4"/>
                <c:pt idx="0">
                  <c:v>2</c:v>
                </c:pt>
                <c:pt idx="1">
                  <c:v>3</c:v>
                </c:pt>
                <c:pt idx="2">
                  <c:v>7</c:v>
                </c:pt>
                <c:pt idx="3">
                  <c:v>3</c:v>
                </c:pt>
              </c:numCache>
            </c:numRef>
          </c:val>
          <c:extLst>
            <c:ext xmlns:c16="http://schemas.microsoft.com/office/drawing/2014/chart" uri="{C3380CC4-5D6E-409C-BE32-E72D297353CC}">
              <c16:uniqueId val="{00000000-E1C7-41CF-9B40-800742B102E4}"/>
            </c:ext>
          </c:extLst>
        </c:ser>
        <c:ser>
          <c:idx val="1"/>
          <c:order val="1"/>
          <c:tx>
            <c:strRef>
              <c:f>Sheet1!$C$1</c:f>
              <c:strCache>
                <c:ptCount val="1"/>
                <c:pt idx="0">
                  <c:v>Percutaneous K wire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EXCELLENT</c:v>
                </c:pt>
                <c:pt idx="1">
                  <c:v>GOOD</c:v>
                </c:pt>
                <c:pt idx="2">
                  <c:v>FAIR</c:v>
                </c:pt>
                <c:pt idx="3">
                  <c:v>POOR</c:v>
                </c:pt>
              </c:strCache>
            </c:strRef>
          </c:cat>
          <c:val>
            <c:numRef>
              <c:f>Sheet1!$C$2:$C$5</c:f>
              <c:numCache>
                <c:formatCode>General</c:formatCode>
                <c:ptCount val="4"/>
                <c:pt idx="0">
                  <c:v>4</c:v>
                </c:pt>
                <c:pt idx="1">
                  <c:v>2</c:v>
                </c:pt>
                <c:pt idx="2">
                  <c:v>6</c:v>
                </c:pt>
                <c:pt idx="3">
                  <c:v>3</c:v>
                </c:pt>
              </c:numCache>
            </c:numRef>
          </c:val>
          <c:extLst>
            <c:ext xmlns:c16="http://schemas.microsoft.com/office/drawing/2014/chart" uri="{C3380CC4-5D6E-409C-BE32-E72D297353CC}">
              <c16:uniqueId val="{00000001-E1C7-41CF-9B40-800742B102E4}"/>
            </c:ext>
          </c:extLst>
        </c:ser>
        <c:dLbls>
          <c:showLegendKey val="0"/>
          <c:showVal val="1"/>
          <c:showCatName val="0"/>
          <c:showSerName val="0"/>
          <c:showPercent val="0"/>
          <c:showBubbleSize val="0"/>
        </c:dLbls>
        <c:gapWidth val="150"/>
        <c:shape val="cylinder"/>
        <c:axId val="133633536"/>
        <c:axId val="133635072"/>
        <c:axId val="0"/>
      </c:bar3DChart>
      <c:catAx>
        <c:axId val="133633536"/>
        <c:scaling>
          <c:orientation val="minMax"/>
        </c:scaling>
        <c:delete val="0"/>
        <c:axPos val="b"/>
        <c:numFmt formatCode="General" sourceLinked="0"/>
        <c:majorTickMark val="out"/>
        <c:minorTickMark val="none"/>
        <c:tickLblPos val="nextTo"/>
        <c:txPr>
          <a:bodyPr/>
          <a:lstStyle/>
          <a:p>
            <a:pPr>
              <a:defRPr lang="en-GB"/>
            </a:pPr>
            <a:endParaRPr lang="en-US"/>
          </a:p>
        </c:txPr>
        <c:crossAx val="133635072"/>
        <c:crosses val="autoZero"/>
        <c:auto val="1"/>
        <c:lblAlgn val="ctr"/>
        <c:lblOffset val="100"/>
        <c:noMultiLvlLbl val="0"/>
      </c:catAx>
      <c:valAx>
        <c:axId val="133635072"/>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133633536"/>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SEX DISTRIBUTION</c:v>
                </c:pt>
              </c:strCache>
            </c:strRef>
          </c:tx>
          <c:explosion val="5"/>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MALES</c:v>
                </c:pt>
                <c:pt idx="1">
                  <c:v>FEMALES</c:v>
                </c:pt>
              </c:strCache>
            </c:strRef>
          </c:cat>
          <c:val>
            <c:numRef>
              <c:f>Sheet1!$B$2:$B$3</c:f>
              <c:numCache>
                <c:formatCode>General</c:formatCode>
                <c:ptCount val="2"/>
                <c:pt idx="0">
                  <c:v>16</c:v>
                </c:pt>
                <c:pt idx="1">
                  <c:v>14</c:v>
                </c:pt>
              </c:numCache>
            </c:numRef>
          </c:val>
          <c:extLst>
            <c:ext xmlns:c16="http://schemas.microsoft.com/office/drawing/2014/chart" uri="{C3380CC4-5D6E-409C-BE32-E72D297353CC}">
              <c16:uniqueId val="{00000000-BD1A-4718-9B50-50CBC5F1CDD9}"/>
            </c:ext>
          </c:extLst>
        </c:ser>
        <c:dLbls>
          <c:showLegendKey val="0"/>
          <c:showVal val="0"/>
          <c:showCatName val="0"/>
          <c:showSerName val="0"/>
          <c:showPercent val="0"/>
          <c:showBubbleSize val="0"/>
          <c:showLeaderLines val="1"/>
        </c:dLbls>
      </c:pie3DChart>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Side distribution</c:v>
                </c:pt>
              </c:strCache>
            </c:strRef>
          </c:tx>
          <c:explosion val="25"/>
          <c:dLbls>
            <c:spPr>
              <a:noFill/>
              <a:ln>
                <a:noFill/>
              </a:ln>
              <a:effectLst/>
            </c:spPr>
            <c:txPr>
              <a:bodyPr/>
              <a:lstStyle/>
              <a:p>
                <a:pPr>
                  <a:defRPr lang="en-IN"/>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RIGHT</c:v>
                </c:pt>
                <c:pt idx="1">
                  <c:v>LEFT</c:v>
                </c:pt>
              </c:strCache>
            </c:strRef>
          </c:cat>
          <c:val>
            <c:numRef>
              <c:f>Sheet1!$B$2:$B$3</c:f>
              <c:numCache>
                <c:formatCode>0%</c:formatCode>
                <c:ptCount val="2"/>
                <c:pt idx="0">
                  <c:v>0.53300000000000003</c:v>
                </c:pt>
                <c:pt idx="1">
                  <c:v>0.46600000000000008</c:v>
                </c:pt>
              </c:numCache>
            </c:numRef>
          </c:val>
          <c:extLst>
            <c:ext xmlns:c16="http://schemas.microsoft.com/office/drawing/2014/chart" uri="{C3380CC4-5D6E-409C-BE32-E72D297353CC}">
              <c16:uniqueId val="{00000000-5BBB-4A46-9E58-585ABB3BC77A}"/>
            </c:ext>
          </c:extLst>
        </c:ser>
        <c:dLbls>
          <c:showLegendKey val="0"/>
          <c:showVal val="1"/>
          <c:showCatName val="0"/>
          <c:showSerName val="0"/>
          <c:showPercent val="0"/>
          <c:showBubbleSize val="0"/>
          <c:showLeaderLines val="1"/>
        </c:dLbls>
      </c:pie3DChart>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Column1</c:v>
                </c:pt>
              </c:strCache>
            </c:strRef>
          </c:tx>
          <c:spPr>
            <a:ln cmpd="dbl">
              <a:prstDash val="solid"/>
            </a:ln>
            <a:effectLst>
              <a:outerShdw dir="13860000" algn="t" rotWithShape="0">
                <a:prstClr val="black">
                  <a:alpha val="50000"/>
                </a:prstClr>
              </a:outerShdw>
            </a:effectLst>
          </c:spPr>
          <c:invertIfNegative val="0"/>
          <c:dLbls>
            <c:dLbl>
              <c:idx val="0"/>
              <c:layout>
                <c:manualLayout>
                  <c:x val="2.5609160255470522E-2"/>
                  <c:y val="-0.387119820474348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54-4B60-84CC-016687E77EE3}"/>
                </c:ext>
              </c:extLst>
            </c:dLbl>
            <c:dLbl>
              <c:idx val="1"/>
              <c:layout>
                <c:manualLayout>
                  <c:x val="2.5609160255470588E-2"/>
                  <c:y val="-0.348727772162843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54-4B60-84CC-016687E77EE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Fall</c:v>
                </c:pt>
                <c:pt idx="1">
                  <c:v>RTA</c:v>
                </c:pt>
              </c:strCache>
            </c:strRef>
          </c:cat>
          <c:val>
            <c:numRef>
              <c:f>Sheet1!$B$2:$B$3</c:f>
              <c:numCache>
                <c:formatCode>0.00%</c:formatCode>
                <c:ptCount val="2"/>
                <c:pt idx="0">
                  <c:v>0.56599999999999995</c:v>
                </c:pt>
                <c:pt idx="1">
                  <c:v>0.43300000000000038</c:v>
                </c:pt>
              </c:numCache>
            </c:numRef>
          </c:val>
          <c:extLst>
            <c:ext xmlns:c16="http://schemas.microsoft.com/office/drawing/2014/chart" uri="{C3380CC4-5D6E-409C-BE32-E72D297353CC}">
              <c16:uniqueId val="{00000002-9E54-4B60-84CC-016687E77EE3}"/>
            </c:ext>
          </c:extLst>
        </c:ser>
        <c:dLbls>
          <c:showLegendKey val="0"/>
          <c:showVal val="1"/>
          <c:showCatName val="0"/>
          <c:showSerName val="0"/>
          <c:showPercent val="0"/>
          <c:showBubbleSize val="0"/>
        </c:dLbls>
        <c:gapWidth val="100"/>
        <c:shape val="box"/>
        <c:axId val="124254080"/>
        <c:axId val="124255616"/>
        <c:axId val="0"/>
      </c:bar3DChart>
      <c:catAx>
        <c:axId val="124254080"/>
        <c:scaling>
          <c:orientation val="minMax"/>
        </c:scaling>
        <c:delete val="0"/>
        <c:axPos val="b"/>
        <c:numFmt formatCode="General" sourceLinked="0"/>
        <c:majorTickMark val="out"/>
        <c:minorTickMark val="none"/>
        <c:tickLblPos val="nextTo"/>
        <c:txPr>
          <a:bodyPr/>
          <a:lstStyle/>
          <a:p>
            <a:pPr>
              <a:defRPr lang="en-GB"/>
            </a:pPr>
            <a:endParaRPr lang="en-US"/>
          </a:p>
        </c:txPr>
        <c:crossAx val="124255616"/>
        <c:crosses val="autoZero"/>
        <c:auto val="1"/>
        <c:lblAlgn val="ctr"/>
        <c:lblOffset val="100"/>
        <c:noMultiLvlLbl val="0"/>
      </c:catAx>
      <c:valAx>
        <c:axId val="124255616"/>
        <c:scaling>
          <c:orientation val="minMax"/>
        </c:scaling>
        <c:delete val="0"/>
        <c:axPos val="l"/>
        <c:majorGridlines/>
        <c:numFmt formatCode="0.00%" sourceLinked="1"/>
        <c:majorTickMark val="out"/>
        <c:minorTickMark val="none"/>
        <c:tickLblPos val="nextTo"/>
        <c:txPr>
          <a:bodyPr/>
          <a:lstStyle/>
          <a:p>
            <a:pPr>
              <a:defRPr lang="en-GB"/>
            </a:pPr>
            <a:endParaRPr lang="en-US"/>
          </a:p>
        </c:txPr>
        <c:crossAx val="12425408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Fall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TWO PART</c:v>
                </c:pt>
                <c:pt idx="1">
                  <c:v>THREE PART</c:v>
                </c:pt>
                <c:pt idx="2">
                  <c:v>FOUR PART</c:v>
                </c:pt>
              </c:strCache>
            </c:strRef>
          </c:cat>
          <c:val>
            <c:numRef>
              <c:f>Sheet1!$B$2:$B$4</c:f>
              <c:numCache>
                <c:formatCode>General</c:formatCode>
                <c:ptCount val="3"/>
                <c:pt idx="0">
                  <c:v>8</c:v>
                </c:pt>
                <c:pt idx="1">
                  <c:v>6</c:v>
                </c:pt>
                <c:pt idx="2">
                  <c:v>3</c:v>
                </c:pt>
              </c:numCache>
            </c:numRef>
          </c:val>
          <c:extLst>
            <c:ext xmlns:c16="http://schemas.microsoft.com/office/drawing/2014/chart" uri="{C3380CC4-5D6E-409C-BE32-E72D297353CC}">
              <c16:uniqueId val="{00000000-F818-426D-8EAC-C238D55741D6}"/>
            </c:ext>
          </c:extLst>
        </c:ser>
        <c:ser>
          <c:idx val="1"/>
          <c:order val="1"/>
          <c:tx>
            <c:strRef>
              <c:f>Sheet1!$C$1</c:f>
              <c:strCache>
                <c:ptCount val="1"/>
                <c:pt idx="0">
                  <c:v>RTA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TWO PART</c:v>
                </c:pt>
                <c:pt idx="1">
                  <c:v>THREE PART</c:v>
                </c:pt>
                <c:pt idx="2">
                  <c:v>FOUR PART</c:v>
                </c:pt>
              </c:strCache>
            </c:strRef>
          </c:cat>
          <c:val>
            <c:numRef>
              <c:f>Sheet1!$C$2:$C$4</c:f>
              <c:numCache>
                <c:formatCode>General</c:formatCode>
                <c:ptCount val="3"/>
                <c:pt idx="0">
                  <c:v>6</c:v>
                </c:pt>
                <c:pt idx="1">
                  <c:v>5</c:v>
                </c:pt>
                <c:pt idx="2">
                  <c:v>2</c:v>
                </c:pt>
              </c:numCache>
            </c:numRef>
          </c:val>
          <c:extLst>
            <c:ext xmlns:c16="http://schemas.microsoft.com/office/drawing/2014/chart" uri="{C3380CC4-5D6E-409C-BE32-E72D297353CC}">
              <c16:uniqueId val="{00000001-F818-426D-8EAC-C238D55741D6}"/>
            </c:ext>
          </c:extLst>
        </c:ser>
        <c:dLbls>
          <c:showLegendKey val="0"/>
          <c:showVal val="1"/>
          <c:showCatName val="0"/>
          <c:showSerName val="0"/>
          <c:showPercent val="0"/>
          <c:showBubbleSize val="0"/>
        </c:dLbls>
        <c:gapWidth val="150"/>
        <c:axId val="106577920"/>
        <c:axId val="106579456"/>
      </c:barChart>
      <c:catAx>
        <c:axId val="106577920"/>
        <c:scaling>
          <c:orientation val="minMax"/>
        </c:scaling>
        <c:delete val="0"/>
        <c:axPos val="b"/>
        <c:numFmt formatCode="General" sourceLinked="0"/>
        <c:majorTickMark val="out"/>
        <c:minorTickMark val="none"/>
        <c:tickLblPos val="nextTo"/>
        <c:txPr>
          <a:bodyPr/>
          <a:lstStyle/>
          <a:p>
            <a:pPr>
              <a:defRPr lang="en-GB"/>
            </a:pPr>
            <a:endParaRPr lang="en-US"/>
          </a:p>
        </c:txPr>
        <c:crossAx val="106579456"/>
        <c:crosses val="autoZero"/>
        <c:auto val="1"/>
        <c:lblAlgn val="ctr"/>
        <c:lblOffset val="100"/>
        <c:noMultiLvlLbl val="0"/>
      </c:catAx>
      <c:valAx>
        <c:axId val="106579456"/>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106577920"/>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FALL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19-30yrs</c:v>
                </c:pt>
                <c:pt idx="1">
                  <c:v>31-40yrs</c:v>
                </c:pt>
                <c:pt idx="2">
                  <c:v>41-50yrs</c:v>
                </c:pt>
                <c:pt idx="3">
                  <c:v>&gt;50yrs</c:v>
                </c:pt>
              </c:strCache>
            </c:strRef>
          </c:cat>
          <c:val>
            <c:numRef>
              <c:f>Sheet1!$B$2:$B$5</c:f>
              <c:numCache>
                <c:formatCode>General</c:formatCode>
                <c:ptCount val="4"/>
                <c:pt idx="0">
                  <c:v>0</c:v>
                </c:pt>
                <c:pt idx="1">
                  <c:v>1</c:v>
                </c:pt>
                <c:pt idx="2">
                  <c:v>3</c:v>
                </c:pt>
                <c:pt idx="3">
                  <c:v>12</c:v>
                </c:pt>
              </c:numCache>
            </c:numRef>
          </c:val>
          <c:extLst>
            <c:ext xmlns:c16="http://schemas.microsoft.com/office/drawing/2014/chart" uri="{C3380CC4-5D6E-409C-BE32-E72D297353CC}">
              <c16:uniqueId val="{00000000-E417-498E-B28F-6BCBBA514EF7}"/>
            </c:ext>
          </c:extLst>
        </c:ser>
        <c:ser>
          <c:idx val="1"/>
          <c:order val="1"/>
          <c:tx>
            <c:strRef>
              <c:f>Sheet1!$C$1</c:f>
              <c:strCache>
                <c:ptCount val="1"/>
                <c:pt idx="0">
                  <c:v>RTA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19-30yrs</c:v>
                </c:pt>
                <c:pt idx="1">
                  <c:v>31-40yrs</c:v>
                </c:pt>
                <c:pt idx="2">
                  <c:v>41-50yrs</c:v>
                </c:pt>
                <c:pt idx="3">
                  <c:v>&gt;50yrs</c:v>
                </c:pt>
              </c:strCache>
            </c:strRef>
          </c:cat>
          <c:val>
            <c:numRef>
              <c:f>Sheet1!$C$2:$C$5</c:f>
              <c:numCache>
                <c:formatCode>General</c:formatCode>
                <c:ptCount val="4"/>
                <c:pt idx="0">
                  <c:v>6</c:v>
                </c:pt>
                <c:pt idx="1">
                  <c:v>3</c:v>
                </c:pt>
                <c:pt idx="2">
                  <c:v>5</c:v>
                </c:pt>
                <c:pt idx="3">
                  <c:v>0</c:v>
                </c:pt>
              </c:numCache>
            </c:numRef>
          </c:val>
          <c:extLst>
            <c:ext xmlns:c16="http://schemas.microsoft.com/office/drawing/2014/chart" uri="{C3380CC4-5D6E-409C-BE32-E72D297353CC}">
              <c16:uniqueId val="{00000001-E417-498E-B28F-6BCBBA514EF7}"/>
            </c:ext>
          </c:extLst>
        </c:ser>
        <c:dLbls>
          <c:showLegendKey val="0"/>
          <c:showVal val="1"/>
          <c:showCatName val="0"/>
          <c:showSerName val="0"/>
          <c:showPercent val="0"/>
          <c:showBubbleSize val="0"/>
        </c:dLbls>
        <c:gapWidth val="150"/>
        <c:axId val="124770560"/>
        <c:axId val="125292544"/>
      </c:barChart>
      <c:catAx>
        <c:axId val="124770560"/>
        <c:scaling>
          <c:orientation val="minMax"/>
        </c:scaling>
        <c:delete val="0"/>
        <c:axPos val="b"/>
        <c:numFmt formatCode="General" sourceLinked="0"/>
        <c:majorTickMark val="out"/>
        <c:minorTickMark val="none"/>
        <c:tickLblPos val="nextTo"/>
        <c:txPr>
          <a:bodyPr/>
          <a:lstStyle/>
          <a:p>
            <a:pPr>
              <a:defRPr lang="en-GB"/>
            </a:pPr>
            <a:endParaRPr lang="en-US"/>
          </a:p>
        </c:txPr>
        <c:crossAx val="125292544"/>
        <c:crosses val="autoZero"/>
        <c:auto val="1"/>
        <c:lblAlgn val="ctr"/>
        <c:lblOffset val="100"/>
        <c:noMultiLvlLbl val="0"/>
      </c:catAx>
      <c:valAx>
        <c:axId val="125292544"/>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124770560"/>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 PART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PHILOS</c:v>
                </c:pt>
                <c:pt idx="1">
                  <c:v>Percutaneous</c:v>
                </c:pt>
              </c:strCache>
            </c:strRef>
          </c:cat>
          <c:val>
            <c:numRef>
              <c:f>Sheet1!$B$2:$B$3</c:f>
              <c:numCache>
                <c:formatCode>General</c:formatCode>
                <c:ptCount val="2"/>
                <c:pt idx="0">
                  <c:v>4</c:v>
                </c:pt>
                <c:pt idx="1">
                  <c:v>10</c:v>
                </c:pt>
              </c:numCache>
            </c:numRef>
          </c:val>
          <c:extLst>
            <c:ext xmlns:c16="http://schemas.microsoft.com/office/drawing/2014/chart" uri="{C3380CC4-5D6E-409C-BE32-E72D297353CC}">
              <c16:uniqueId val="{00000000-9CED-4313-9A97-5AD666CA340C}"/>
            </c:ext>
          </c:extLst>
        </c:ser>
        <c:ser>
          <c:idx val="1"/>
          <c:order val="1"/>
          <c:tx>
            <c:strRef>
              <c:f>Sheet1!$C$1</c:f>
              <c:strCache>
                <c:ptCount val="1"/>
                <c:pt idx="0">
                  <c:v>3 PART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PHILOS</c:v>
                </c:pt>
                <c:pt idx="1">
                  <c:v>Percutaneous</c:v>
                </c:pt>
              </c:strCache>
            </c:strRef>
          </c:cat>
          <c:val>
            <c:numRef>
              <c:f>Sheet1!$C$2:$C$3</c:f>
              <c:numCache>
                <c:formatCode>General</c:formatCode>
                <c:ptCount val="2"/>
                <c:pt idx="0">
                  <c:v>7</c:v>
                </c:pt>
                <c:pt idx="1">
                  <c:v>4</c:v>
                </c:pt>
              </c:numCache>
            </c:numRef>
          </c:val>
          <c:extLst>
            <c:ext xmlns:c16="http://schemas.microsoft.com/office/drawing/2014/chart" uri="{C3380CC4-5D6E-409C-BE32-E72D297353CC}">
              <c16:uniqueId val="{00000001-9CED-4313-9A97-5AD666CA340C}"/>
            </c:ext>
          </c:extLst>
        </c:ser>
        <c:ser>
          <c:idx val="2"/>
          <c:order val="2"/>
          <c:tx>
            <c:strRef>
              <c:f>Sheet1!$D$1</c:f>
              <c:strCache>
                <c:ptCount val="1"/>
                <c:pt idx="0">
                  <c:v>4 PART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PHILOS</c:v>
                </c:pt>
                <c:pt idx="1">
                  <c:v>Percutaneous</c:v>
                </c:pt>
              </c:strCache>
            </c:strRef>
          </c:cat>
          <c:val>
            <c:numRef>
              <c:f>Sheet1!$D$2:$D$3</c:f>
              <c:numCache>
                <c:formatCode>General</c:formatCode>
                <c:ptCount val="2"/>
                <c:pt idx="0">
                  <c:v>4</c:v>
                </c:pt>
                <c:pt idx="1">
                  <c:v>2</c:v>
                </c:pt>
              </c:numCache>
            </c:numRef>
          </c:val>
          <c:extLst>
            <c:ext xmlns:c16="http://schemas.microsoft.com/office/drawing/2014/chart" uri="{C3380CC4-5D6E-409C-BE32-E72D297353CC}">
              <c16:uniqueId val="{00000002-9CED-4313-9A97-5AD666CA340C}"/>
            </c:ext>
          </c:extLst>
        </c:ser>
        <c:dLbls>
          <c:showLegendKey val="0"/>
          <c:showVal val="1"/>
          <c:showCatName val="0"/>
          <c:showSerName val="0"/>
          <c:showPercent val="0"/>
          <c:showBubbleSize val="0"/>
        </c:dLbls>
        <c:gapWidth val="150"/>
        <c:shape val="cylinder"/>
        <c:axId val="130406656"/>
        <c:axId val="130576384"/>
        <c:axId val="0"/>
      </c:bar3DChart>
      <c:catAx>
        <c:axId val="130406656"/>
        <c:scaling>
          <c:orientation val="minMax"/>
        </c:scaling>
        <c:delete val="0"/>
        <c:axPos val="b"/>
        <c:numFmt formatCode="General" sourceLinked="0"/>
        <c:majorTickMark val="out"/>
        <c:minorTickMark val="none"/>
        <c:tickLblPos val="nextTo"/>
        <c:txPr>
          <a:bodyPr/>
          <a:lstStyle/>
          <a:p>
            <a:pPr>
              <a:defRPr lang="en-GB"/>
            </a:pPr>
            <a:endParaRPr lang="en-US"/>
          </a:p>
        </c:txPr>
        <c:crossAx val="130576384"/>
        <c:crosses val="autoZero"/>
        <c:auto val="1"/>
        <c:lblAlgn val="ctr"/>
        <c:lblOffset val="100"/>
        <c:noMultiLvlLbl val="0"/>
      </c:catAx>
      <c:valAx>
        <c:axId val="130576384"/>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130406656"/>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PHILOS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NIL</c:v>
                </c:pt>
                <c:pt idx="1">
                  <c:v>Impingement</c:v>
                </c:pt>
                <c:pt idx="2">
                  <c:v>Varus malunion</c:v>
                </c:pt>
                <c:pt idx="3">
                  <c:v>Pin tract infection</c:v>
                </c:pt>
              </c:strCache>
            </c:strRef>
          </c:cat>
          <c:val>
            <c:numRef>
              <c:f>Sheet1!$B$2:$B$5</c:f>
              <c:numCache>
                <c:formatCode>General</c:formatCode>
                <c:ptCount val="4"/>
                <c:pt idx="0">
                  <c:v>12</c:v>
                </c:pt>
                <c:pt idx="1">
                  <c:v>2</c:v>
                </c:pt>
                <c:pt idx="2">
                  <c:v>1</c:v>
                </c:pt>
                <c:pt idx="3">
                  <c:v>0</c:v>
                </c:pt>
              </c:numCache>
            </c:numRef>
          </c:val>
          <c:extLst>
            <c:ext xmlns:c16="http://schemas.microsoft.com/office/drawing/2014/chart" uri="{C3380CC4-5D6E-409C-BE32-E72D297353CC}">
              <c16:uniqueId val="{00000000-9480-49FB-BAC2-A51824ED34A8}"/>
            </c:ext>
          </c:extLst>
        </c:ser>
        <c:ser>
          <c:idx val="1"/>
          <c:order val="1"/>
          <c:tx>
            <c:strRef>
              <c:f>Sheet1!$C$1</c:f>
              <c:strCache>
                <c:ptCount val="1"/>
                <c:pt idx="0">
                  <c:v>Percutaneous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NIL</c:v>
                </c:pt>
                <c:pt idx="1">
                  <c:v>Impingement</c:v>
                </c:pt>
                <c:pt idx="2">
                  <c:v>Varus malunion</c:v>
                </c:pt>
                <c:pt idx="3">
                  <c:v>Pin tract infection</c:v>
                </c:pt>
              </c:strCache>
            </c:strRef>
          </c:cat>
          <c:val>
            <c:numRef>
              <c:f>Sheet1!$C$2:$C$5</c:f>
              <c:numCache>
                <c:formatCode>General</c:formatCode>
                <c:ptCount val="4"/>
                <c:pt idx="0">
                  <c:v>10</c:v>
                </c:pt>
                <c:pt idx="1">
                  <c:v>0</c:v>
                </c:pt>
                <c:pt idx="2">
                  <c:v>2</c:v>
                </c:pt>
                <c:pt idx="3">
                  <c:v>3</c:v>
                </c:pt>
              </c:numCache>
            </c:numRef>
          </c:val>
          <c:extLst>
            <c:ext xmlns:c16="http://schemas.microsoft.com/office/drawing/2014/chart" uri="{C3380CC4-5D6E-409C-BE32-E72D297353CC}">
              <c16:uniqueId val="{00000001-9480-49FB-BAC2-A51824ED34A8}"/>
            </c:ext>
          </c:extLst>
        </c:ser>
        <c:dLbls>
          <c:showLegendKey val="0"/>
          <c:showVal val="1"/>
          <c:showCatName val="0"/>
          <c:showSerName val="0"/>
          <c:showPercent val="0"/>
          <c:showBubbleSize val="0"/>
        </c:dLbls>
        <c:gapWidth val="150"/>
        <c:shape val="cylinder"/>
        <c:axId val="130589824"/>
        <c:axId val="130591360"/>
        <c:axId val="0"/>
      </c:bar3DChart>
      <c:catAx>
        <c:axId val="130589824"/>
        <c:scaling>
          <c:orientation val="minMax"/>
        </c:scaling>
        <c:delete val="0"/>
        <c:axPos val="b"/>
        <c:numFmt formatCode="General" sourceLinked="0"/>
        <c:majorTickMark val="out"/>
        <c:minorTickMark val="none"/>
        <c:tickLblPos val="nextTo"/>
        <c:txPr>
          <a:bodyPr/>
          <a:lstStyle/>
          <a:p>
            <a:pPr>
              <a:defRPr lang="en-GB"/>
            </a:pPr>
            <a:endParaRPr lang="en-US"/>
          </a:p>
        </c:txPr>
        <c:crossAx val="130591360"/>
        <c:crosses val="autoZero"/>
        <c:auto val="1"/>
        <c:lblAlgn val="ctr"/>
        <c:lblOffset val="100"/>
        <c:noMultiLvlLbl val="0"/>
      </c:catAx>
      <c:valAx>
        <c:axId val="130591360"/>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130589824"/>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Mean constant score</c:v>
                </c:pt>
              </c:strCache>
            </c:strRef>
          </c:tx>
          <c:invertIfNegative val="0"/>
          <c:dLbls>
            <c:dLbl>
              <c:idx val="0"/>
              <c:layout>
                <c:manualLayout>
                  <c:x val="0"/>
                  <c:y val="-6.349206349206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BA-41E2-A0C5-7EE153400EC8}"/>
                </c:ext>
              </c:extLst>
            </c:dLbl>
            <c:dLbl>
              <c:idx val="1"/>
              <c:layout>
                <c:manualLayout>
                  <c:x val="0"/>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BA-41E2-A0C5-7EE153400EC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PHILOS</c:v>
                </c:pt>
                <c:pt idx="1">
                  <c:v>Percutaneous</c:v>
                </c:pt>
              </c:strCache>
            </c:strRef>
          </c:cat>
          <c:val>
            <c:numRef>
              <c:f>Sheet1!$B$2:$B$3</c:f>
              <c:numCache>
                <c:formatCode>General</c:formatCode>
                <c:ptCount val="2"/>
                <c:pt idx="0">
                  <c:v>68.13</c:v>
                </c:pt>
                <c:pt idx="1">
                  <c:v>71.930000000000007</c:v>
                </c:pt>
              </c:numCache>
            </c:numRef>
          </c:val>
          <c:extLst>
            <c:ext xmlns:c16="http://schemas.microsoft.com/office/drawing/2014/chart" uri="{C3380CC4-5D6E-409C-BE32-E72D297353CC}">
              <c16:uniqueId val="{00000002-0CBA-41E2-A0C5-7EE153400EC8}"/>
            </c:ext>
          </c:extLst>
        </c:ser>
        <c:dLbls>
          <c:showLegendKey val="0"/>
          <c:showVal val="0"/>
          <c:showCatName val="0"/>
          <c:showSerName val="0"/>
          <c:showPercent val="0"/>
          <c:showBubbleSize val="0"/>
        </c:dLbls>
        <c:gapWidth val="150"/>
        <c:shape val="cylinder"/>
        <c:axId val="130898560"/>
        <c:axId val="130908544"/>
        <c:axId val="0"/>
      </c:bar3DChart>
      <c:catAx>
        <c:axId val="130898560"/>
        <c:scaling>
          <c:orientation val="minMax"/>
        </c:scaling>
        <c:delete val="0"/>
        <c:axPos val="b"/>
        <c:numFmt formatCode="General" sourceLinked="0"/>
        <c:majorTickMark val="out"/>
        <c:minorTickMark val="none"/>
        <c:tickLblPos val="nextTo"/>
        <c:txPr>
          <a:bodyPr/>
          <a:lstStyle/>
          <a:p>
            <a:pPr>
              <a:defRPr lang="en-GB"/>
            </a:pPr>
            <a:endParaRPr lang="en-US"/>
          </a:p>
        </c:txPr>
        <c:crossAx val="130908544"/>
        <c:crosses val="autoZero"/>
        <c:auto val="1"/>
        <c:lblAlgn val="ctr"/>
        <c:lblOffset val="100"/>
        <c:noMultiLvlLbl val="0"/>
      </c:catAx>
      <c:valAx>
        <c:axId val="130908544"/>
        <c:scaling>
          <c:orientation val="minMax"/>
          <c:min val="0"/>
        </c:scaling>
        <c:delete val="0"/>
        <c:axPos val="l"/>
        <c:majorGridlines/>
        <c:numFmt formatCode="General" sourceLinked="1"/>
        <c:majorTickMark val="out"/>
        <c:minorTickMark val="none"/>
        <c:tickLblPos val="nextTo"/>
        <c:txPr>
          <a:bodyPr/>
          <a:lstStyle/>
          <a:p>
            <a:pPr>
              <a:defRPr lang="en-GB"/>
            </a:pPr>
            <a:endParaRPr lang="en-US"/>
          </a:p>
        </c:txPr>
        <c:crossAx val="130898560"/>
        <c:crosses val="autoZero"/>
        <c:crossBetween val="between"/>
        <c:majorUnit val="10"/>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13488</Words>
  <Characters>76882</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CMRI ICU6</cp:lastModifiedBy>
  <cp:revision>2</cp:revision>
  <cp:lastPrinted>2014-10-30T06:32:00Z</cp:lastPrinted>
  <dcterms:created xsi:type="dcterms:W3CDTF">2023-08-01T08:57:00Z</dcterms:created>
  <dcterms:modified xsi:type="dcterms:W3CDTF">2023-08-01T08:57:00Z</dcterms:modified>
</cp:coreProperties>
</file>