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C2" w:rsidRPr="00CE150D" w:rsidRDefault="006052C2" w:rsidP="006052C2">
      <w:pPr>
        <w:spacing w:after="0" w:line="240" w:lineRule="auto"/>
        <w:jc w:val="center"/>
        <w:rPr>
          <w:rFonts w:ascii="Times New Roman" w:hAnsi="Times New Roman"/>
          <w:color w:val="000000" w:themeColor="text1"/>
        </w:rPr>
      </w:pPr>
      <w:r w:rsidRPr="00CE150D">
        <w:rPr>
          <w:rFonts w:ascii="Times New Roman" w:hAnsi="Times New Roman"/>
          <w:b/>
          <w:bCs/>
          <w:color w:val="000000" w:themeColor="text1"/>
          <w:sz w:val="28"/>
          <w:szCs w:val="28"/>
          <w:shd w:val="clear" w:color="auto" w:fill="FFFFFF"/>
        </w:rPr>
        <w:t>A CLOUD-BASED SMART IOT PLATFORM FOR PERSONALIZED HEALTHCARE DATA GATHERING AND MONITORING SYSTEM</w:t>
      </w:r>
    </w:p>
    <w:p w:rsidR="00F84FFC" w:rsidRDefault="00F84FFC" w:rsidP="00E82269"/>
    <w:p w:rsidR="006052C2" w:rsidRDefault="006052C2" w:rsidP="00BE384E">
      <w:pPr>
        <w:jc w:val="center"/>
        <w:sectPr w:rsidR="006052C2" w:rsidSect="006A6A67">
          <w:headerReference w:type="default" r:id="rId7"/>
          <w:pgSz w:w="11906" w:h="16838"/>
          <w:pgMar w:top="720" w:right="1080" w:bottom="1440" w:left="1080" w:header="765" w:footer="709" w:gutter="0"/>
          <w:cols w:space="286"/>
          <w:docGrid w:linePitch="360"/>
        </w:sectPr>
      </w:pPr>
    </w:p>
    <w:p w:rsidR="008B74BD" w:rsidRPr="008957E4" w:rsidRDefault="00614AB2" w:rsidP="00BE384E">
      <w:pPr>
        <w:spacing w:after="0" w:line="240" w:lineRule="auto"/>
        <w:jc w:val="center"/>
        <w:rPr>
          <w:rFonts w:ascii="Times New Roman" w:hAnsi="Times New Roman" w:cs="Times New Roman"/>
          <w:b/>
          <w:bCs/>
          <w:sz w:val="20"/>
          <w:szCs w:val="20"/>
        </w:rPr>
      </w:pPr>
      <w:r w:rsidRPr="008957E4">
        <w:rPr>
          <w:rFonts w:ascii="Times New Roman" w:hAnsi="Times New Roman" w:cs="Times New Roman"/>
          <w:b/>
          <w:bCs/>
          <w:sz w:val="20"/>
          <w:szCs w:val="20"/>
          <w:vertAlign w:val="superscript"/>
        </w:rPr>
        <w:lastRenderedPageBreak/>
        <w:t>1</w:t>
      </w:r>
      <w:r w:rsidR="002C0868" w:rsidRPr="008957E4">
        <w:rPr>
          <w:rFonts w:ascii="Times New Roman" w:hAnsi="Times New Roman" w:cs="Times New Roman"/>
          <w:b/>
          <w:bCs/>
          <w:sz w:val="20"/>
          <w:szCs w:val="20"/>
        </w:rPr>
        <w:t>Sai Srinivas Vellela</w:t>
      </w:r>
    </w:p>
    <w:p w:rsidR="006A6A67" w:rsidRPr="008957E4" w:rsidRDefault="00575134"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 xml:space="preserve">Asst. Professor, </w:t>
      </w:r>
      <w:r w:rsidR="006A6A67" w:rsidRPr="008957E4">
        <w:rPr>
          <w:rFonts w:ascii="Times New Roman" w:hAnsi="Times New Roman" w:cs="Times New Roman"/>
          <w:sz w:val="20"/>
          <w:szCs w:val="20"/>
        </w:rPr>
        <w:t>Dept. of CSE,</w:t>
      </w:r>
    </w:p>
    <w:p w:rsidR="006A6A67" w:rsidRPr="008957E4" w:rsidRDefault="006A6A67"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Chalapathi Institute of Technology,</w:t>
      </w:r>
    </w:p>
    <w:p w:rsidR="006A6A67" w:rsidRPr="008957E4" w:rsidRDefault="006A6A67"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Guntur, AP, India</w:t>
      </w:r>
    </w:p>
    <w:p w:rsidR="006A6A67" w:rsidRPr="008957E4" w:rsidRDefault="002C0868"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sais1916@gmail.com</w:t>
      </w:r>
    </w:p>
    <w:p w:rsidR="006A6A67" w:rsidRPr="008957E4" w:rsidRDefault="006A6A67" w:rsidP="00BE384E">
      <w:pPr>
        <w:spacing w:after="0" w:line="240" w:lineRule="auto"/>
        <w:jc w:val="center"/>
        <w:rPr>
          <w:rFonts w:ascii="Times New Roman" w:hAnsi="Times New Roman" w:cs="Times New Roman"/>
          <w:sz w:val="20"/>
          <w:szCs w:val="20"/>
        </w:rPr>
      </w:pPr>
    </w:p>
    <w:p w:rsidR="008B74BD" w:rsidRPr="008957E4" w:rsidRDefault="00614AB2" w:rsidP="009E4DA6">
      <w:pPr>
        <w:spacing w:after="0" w:line="240" w:lineRule="auto"/>
        <w:jc w:val="center"/>
        <w:rPr>
          <w:rFonts w:ascii="Times New Roman" w:hAnsi="Times New Roman" w:cs="Times New Roman"/>
          <w:b/>
          <w:bCs/>
          <w:sz w:val="20"/>
          <w:szCs w:val="20"/>
        </w:rPr>
      </w:pPr>
      <w:r w:rsidRPr="008957E4">
        <w:rPr>
          <w:rFonts w:ascii="Times New Roman" w:hAnsi="Times New Roman" w:cs="Times New Roman"/>
          <w:b/>
          <w:bCs/>
          <w:sz w:val="20"/>
          <w:szCs w:val="20"/>
          <w:vertAlign w:val="superscript"/>
        </w:rPr>
        <w:lastRenderedPageBreak/>
        <w:t>2</w:t>
      </w:r>
      <w:r w:rsidR="00BD4088" w:rsidRPr="008957E4">
        <w:rPr>
          <w:rFonts w:ascii="Times New Roman" w:hAnsi="Times New Roman" w:cs="Times New Roman"/>
          <w:b/>
          <w:bCs/>
          <w:sz w:val="20"/>
          <w:szCs w:val="20"/>
        </w:rPr>
        <w:t>Dr</w:t>
      </w:r>
      <w:r w:rsidR="00BD4088" w:rsidRPr="008957E4">
        <w:rPr>
          <w:rFonts w:ascii="Times New Roman" w:hAnsi="Times New Roman" w:cs="Times New Roman"/>
          <w:b/>
          <w:bCs/>
          <w:sz w:val="20"/>
          <w:szCs w:val="20"/>
          <w:vertAlign w:val="superscript"/>
        </w:rPr>
        <w:t xml:space="preserve"> </w:t>
      </w:r>
      <w:r w:rsidR="00BD4088" w:rsidRPr="008957E4">
        <w:rPr>
          <w:rFonts w:ascii="Times New Roman" w:hAnsi="Times New Roman" w:cs="Times New Roman"/>
          <w:b/>
          <w:bCs/>
          <w:sz w:val="20"/>
          <w:szCs w:val="20"/>
        </w:rPr>
        <w:t xml:space="preserve">M </w:t>
      </w:r>
      <w:r w:rsidR="009E4DA6" w:rsidRPr="008957E4">
        <w:rPr>
          <w:rFonts w:ascii="Times New Roman" w:hAnsi="Times New Roman" w:cs="Times New Roman"/>
          <w:b/>
          <w:bCs/>
          <w:sz w:val="20"/>
          <w:szCs w:val="20"/>
        </w:rPr>
        <w:t>Venkateswara Rao</w:t>
      </w:r>
    </w:p>
    <w:p w:rsidR="006A6A67" w:rsidRPr="008957E4" w:rsidRDefault="00895EB0" w:rsidP="009E4DA6">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 xml:space="preserve">Professor, </w:t>
      </w:r>
      <w:r w:rsidR="006A6A67" w:rsidRPr="008957E4">
        <w:rPr>
          <w:rFonts w:ascii="Times New Roman" w:hAnsi="Times New Roman" w:cs="Times New Roman"/>
          <w:sz w:val="20"/>
          <w:szCs w:val="20"/>
        </w:rPr>
        <w:t>Dept. of CSE,</w:t>
      </w:r>
    </w:p>
    <w:p w:rsidR="006A6A67" w:rsidRPr="008957E4" w:rsidRDefault="006331E6" w:rsidP="009E4DA6">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NRI Institute of Technology</w:t>
      </w:r>
      <w:r w:rsidR="006A6A67" w:rsidRPr="008957E4">
        <w:rPr>
          <w:rFonts w:ascii="Times New Roman" w:hAnsi="Times New Roman" w:cs="Times New Roman"/>
          <w:sz w:val="20"/>
          <w:szCs w:val="20"/>
        </w:rPr>
        <w:t>,</w:t>
      </w:r>
    </w:p>
    <w:p w:rsidR="006A6A67" w:rsidRPr="008957E4" w:rsidRDefault="006331E6" w:rsidP="009E4DA6">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Vijayawada</w:t>
      </w:r>
      <w:r w:rsidR="006A6A67" w:rsidRPr="008957E4">
        <w:rPr>
          <w:rFonts w:ascii="Times New Roman" w:hAnsi="Times New Roman" w:cs="Times New Roman"/>
          <w:sz w:val="20"/>
          <w:szCs w:val="20"/>
        </w:rPr>
        <w:t>, AP, India</w:t>
      </w:r>
    </w:p>
    <w:p w:rsidR="006A6A67" w:rsidRPr="008957E4" w:rsidRDefault="001E3000" w:rsidP="009E4DA6">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muvva.venky@gmail.com</w:t>
      </w:r>
    </w:p>
    <w:p w:rsidR="008B74BD" w:rsidRPr="008957E4" w:rsidRDefault="008B74BD" w:rsidP="00BE384E">
      <w:pPr>
        <w:spacing w:after="0" w:line="240" w:lineRule="auto"/>
        <w:jc w:val="center"/>
        <w:rPr>
          <w:rFonts w:ascii="Times New Roman" w:hAnsi="Times New Roman" w:cs="Times New Roman"/>
          <w:sz w:val="20"/>
          <w:szCs w:val="20"/>
        </w:rPr>
      </w:pPr>
    </w:p>
    <w:p w:rsidR="006A6A67" w:rsidRPr="008957E4" w:rsidRDefault="00614AB2" w:rsidP="00BE384E">
      <w:pPr>
        <w:spacing w:after="0" w:line="240" w:lineRule="auto"/>
        <w:jc w:val="center"/>
        <w:rPr>
          <w:rFonts w:ascii="Times New Roman" w:hAnsi="Times New Roman" w:cs="Times New Roman"/>
          <w:b/>
          <w:bCs/>
          <w:sz w:val="20"/>
          <w:szCs w:val="20"/>
        </w:rPr>
      </w:pPr>
      <w:r w:rsidRPr="008957E4">
        <w:rPr>
          <w:rFonts w:ascii="Times New Roman" w:hAnsi="Times New Roman" w:cs="Times New Roman"/>
          <w:b/>
          <w:bCs/>
          <w:sz w:val="20"/>
          <w:szCs w:val="20"/>
          <w:vertAlign w:val="superscript"/>
        </w:rPr>
        <w:lastRenderedPageBreak/>
        <w:t>3</w:t>
      </w:r>
      <w:r w:rsidR="00FF46A7" w:rsidRPr="008957E4">
        <w:rPr>
          <w:rFonts w:ascii="Times New Roman" w:hAnsi="Times New Roman" w:cs="Times New Roman"/>
          <w:b/>
          <w:bCs/>
          <w:sz w:val="20"/>
          <w:szCs w:val="20"/>
        </w:rPr>
        <w:t>Venkateswara Reddy B</w:t>
      </w:r>
    </w:p>
    <w:p w:rsidR="006A6A67" w:rsidRPr="008957E4" w:rsidRDefault="00DD03DB"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 xml:space="preserve">Asst. Professor, </w:t>
      </w:r>
      <w:r w:rsidR="006A6A67" w:rsidRPr="008957E4">
        <w:rPr>
          <w:rFonts w:ascii="Times New Roman" w:hAnsi="Times New Roman" w:cs="Times New Roman"/>
          <w:sz w:val="20"/>
          <w:szCs w:val="20"/>
        </w:rPr>
        <w:t>Dept. of CSE,</w:t>
      </w:r>
    </w:p>
    <w:p w:rsidR="006A6A67" w:rsidRPr="008957E4" w:rsidRDefault="006A6A67"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Chalapathi Institute of Technology,</w:t>
      </w:r>
    </w:p>
    <w:p w:rsidR="00BE384E" w:rsidRPr="008957E4" w:rsidRDefault="006A6A67" w:rsidP="00BE384E">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Guntur, AP, Indi</w:t>
      </w:r>
      <w:r w:rsidR="00BE384E" w:rsidRPr="008957E4">
        <w:rPr>
          <w:rFonts w:ascii="Times New Roman" w:hAnsi="Times New Roman" w:cs="Times New Roman"/>
          <w:sz w:val="20"/>
          <w:szCs w:val="20"/>
        </w:rPr>
        <w:t>a.</w:t>
      </w:r>
    </w:p>
    <w:p w:rsidR="00BE384E" w:rsidRPr="008957E4" w:rsidRDefault="00FF46A7" w:rsidP="00BE384E">
      <w:pPr>
        <w:spacing w:after="0" w:line="240" w:lineRule="auto"/>
        <w:jc w:val="center"/>
        <w:rPr>
          <w:rFonts w:ascii="Times New Roman" w:hAnsi="Times New Roman" w:cs="Times New Roman"/>
          <w:sz w:val="20"/>
          <w:szCs w:val="20"/>
        </w:rPr>
        <w:sectPr w:rsidR="00BE384E" w:rsidRPr="008957E4" w:rsidSect="006A6A67">
          <w:type w:val="continuous"/>
          <w:pgSz w:w="11906" w:h="16838"/>
          <w:pgMar w:top="900" w:right="1080" w:bottom="1440" w:left="1080" w:header="709" w:footer="709" w:gutter="0"/>
          <w:cols w:num="3" w:space="286"/>
          <w:docGrid w:linePitch="360"/>
        </w:sectPr>
      </w:pPr>
      <w:r w:rsidRPr="008957E4">
        <w:rPr>
          <w:rFonts w:ascii="Times New Roman" w:hAnsi="Times New Roman" w:cs="Times New Roman"/>
          <w:sz w:val="20"/>
          <w:szCs w:val="20"/>
        </w:rPr>
        <w:t>bvreddymtech@gmail.com</w:t>
      </w:r>
    </w:p>
    <w:p w:rsidR="006A6A67" w:rsidRPr="008957E4" w:rsidRDefault="006A6A67" w:rsidP="0039519A">
      <w:pPr>
        <w:spacing w:after="0" w:line="240" w:lineRule="auto"/>
        <w:rPr>
          <w:rFonts w:ascii="Times New Roman" w:hAnsi="Times New Roman" w:cs="Times New Roman"/>
          <w:bCs/>
          <w:sz w:val="20"/>
          <w:szCs w:val="20"/>
        </w:rPr>
        <w:sectPr w:rsidR="006A6A67" w:rsidRPr="008957E4" w:rsidSect="006A6A67">
          <w:type w:val="continuous"/>
          <w:pgSz w:w="11906" w:h="16838"/>
          <w:pgMar w:top="1440" w:right="1080" w:bottom="1440" w:left="1080" w:header="709" w:footer="709" w:gutter="0"/>
          <w:cols w:space="286"/>
          <w:docGrid w:linePitch="360"/>
        </w:sectPr>
      </w:pPr>
    </w:p>
    <w:p w:rsidR="0039519A" w:rsidRPr="008957E4" w:rsidRDefault="00614AB2" w:rsidP="0039519A">
      <w:pPr>
        <w:spacing w:after="0" w:line="240" w:lineRule="auto"/>
        <w:jc w:val="center"/>
        <w:rPr>
          <w:rFonts w:ascii="Times New Roman" w:hAnsi="Times New Roman" w:cs="Times New Roman"/>
          <w:b/>
          <w:bCs/>
          <w:sz w:val="20"/>
          <w:szCs w:val="20"/>
        </w:rPr>
      </w:pPr>
      <w:r w:rsidRPr="008957E4">
        <w:rPr>
          <w:rFonts w:ascii="Times New Roman" w:hAnsi="Times New Roman" w:cs="Times New Roman"/>
          <w:b/>
          <w:bCs/>
          <w:sz w:val="20"/>
          <w:szCs w:val="20"/>
          <w:vertAlign w:val="superscript"/>
        </w:rPr>
        <w:lastRenderedPageBreak/>
        <w:t>4</w:t>
      </w:r>
      <w:r w:rsidR="00EB456A" w:rsidRPr="008957E4">
        <w:rPr>
          <w:rFonts w:ascii="Times New Roman" w:hAnsi="Times New Roman" w:cs="Times New Roman"/>
          <w:b/>
          <w:bCs/>
          <w:sz w:val="20"/>
          <w:szCs w:val="20"/>
        </w:rPr>
        <w:t>Khader Basha Sk</w:t>
      </w:r>
    </w:p>
    <w:p w:rsidR="006A6A67" w:rsidRPr="008957E4" w:rsidRDefault="00A13332" w:rsidP="00F84FFC">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 xml:space="preserve">Asst. Professor, </w:t>
      </w:r>
      <w:r w:rsidR="00F84FFC" w:rsidRPr="008957E4">
        <w:rPr>
          <w:rFonts w:ascii="Times New Roman" w:hAnsi="Times New Roman" w:cs="Times New Roman"/>
          <w:sz w:val="20"/>
          <w:szCs w:val="20"/>
        </w:rPr>
        <w:t xml:space="preserve">Dept. of CSE, </w:t>
      </w:r>
    </w:p>
    <w:p w:rsidR="00F84FFC" w:rsidRPr="008957E4" w:rsidRDefault="00F84FFC" w:rsidP="00F84FFC">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Chalapathi Institute of Technology,</w:t>
      </w:r>
    </w:p>
    <w:p w:rsidR="00F84FFC" w:rsidRPr="008957E4" w:rsidRDefault="00F84FFC" w:rsidP="00F84FFC">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Guntur, AP, India</w:t>
      </w:r>
    </w:p>
    <w:p w:rsidR="00F84FFC" w:rsidRPr="008957E4" w:rsidRDefault="00EB456A" w:rsidP="00F84FFC">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khaderbashask576@gmail.com</w:t>
      </w:r>
    </w:p>
    <w:p w:rsidR="00A35058" w:rsidRPr="008957E4" w:rsidRDefault="00A35058" w:rsidP="006A6A67">
      <w:pPr>
        <w:spacing w:after="0" w:line="240" w:lineRule="auto"/>
        <w:jc w:val="center"/>
        <w:rPr>
          <w:rFonts w:ascii="Times New Roman" w:hAnsi="Times New Roman" w:cs="Times New Roman"/>
          <w:sz w:val="20"/>
          <w:szCs w:val="20"/>
        </w:rPr>
      </w:pPr>
    </w:p>
    <w:p w:rsidR="00A35058" w:rsidRPr="008957E4" w:rsidRDefault="00A35058" w:rsidP="00A35058">
      <w:pPr>
        <w:spacing w:after="0" w:line="240" w:lineRule="auto"/>
        <w:jc w:val="center"/>
        <w:rPr>
          <w:rFonts w:ascii="Times New Roman" w:hAnsi="Times New Roman" w:cs="Times New Roman"/>
          <w:b/>
          <w:sz w:val="20"/>
          <w:szCs w:val="20"/>
        </w:rPr>
      </w:pPr>
    </w:p>
    <w:p w:rsidR="00A35058" w:rsidRPr="008957E4" w:rsidRDefault="0050045A" w:rsidP="00A35058">
      <w:pPr>
        <w:spacing w:after="0" w:line="240" w:lineRule="auto"/>
        <w:jc w:val="center"/>
        <w:rPr>
          <w:rFonts w:ascii="Times New Roman" w:hAnsi="Times New Roman" w:cs="Times New Roman"/>
          <w:b/>
          <w:color w:val="000000" w:themeColor="text1"/>
          <w:sz w:val="20"/>
          <w:szCs w:val="20"/>
        </w:rPr>
      </w:pPr>
      <w:r w:rsidRPr="008957E4">
        <w:rPr>
          <w:rFonts w:ascii="Times New Roman" w:hAnsi="Times New Roman" w:cs="Times New Roman"/>
          <w:b/>
          <w:color w:val="000000" w:themeColor="text1"/>
          <w:sz w:val="20"/>
          <w:szCs w:val="20"/>
          <w:vertAlign w:val="superscript"/>
        </w:rPr>
        <w:lastRenderedPageBreak/>
        <w:t>5</w:t>
      </w:r>
      <w:r w:rsidR="00F6252B" w:rsidRPr="008957E4">
        <w:rPr>
          <w:rFonts w:ascii="Times New Roman" w:hAnsi="Times New Roman" w:cs="Times New Roman"/>
          <w:b/>
          <w:color w:val="000000" w:themeColor="text1"/>
          <w:sz w:val="20"/>
          <w:szCs w:val="20"/>
        </w:rPr>
        <w:t xml:space="preserve">Ahamad Sharif Sk </w:t>
      </w:r>
    </w:p>
    <w:p w:rsidR="006A6A67" w:rsidRPr="008957E4" w:rsidRDefault="00AE657F" w:rsidP="006A6A67">
      <w:pPr>
        <w:spacing w:after="0" w:line="240" w:lineRule="auto"/>
        <w:jc w:val="center"/>
        <w:rPr>
          <w:rFonts w:ascii="Times New Roman" w:hAnsi="Times New Roman" w:cs="Times New Roman"/>
          <w:color w:val="000000" w:themeColor="text1"/>
          <w:sz w:val="20"/>
          <w:szCs w:val="20"/>
        </w:rPr>
      </w:pPr>
      <w:r w:rsidRPr="008957E4">
        <w:rPr>
          <w:rFonts w:ascii="Times New Roman" w:hAnsi="Times New Roman" w:cs="Times New Roman"/>
          <w:color w:val="000000" w:themeColor="text1"/>
          <w:sz w:val="20"/>
          <w:szCs w:val="20"/>
        </w:rPr>
        <w:t xml:space="preserve">Asst. Professor, </w:t>
      </w:r>
      <w:r w:rsidR="006A6A67" w:rsidRPr="008957E4">
        <w:rPr>
          <w:rFonts w:ascii="Times New Roman" w:hAnsi="Times New Roman" w:cs="Times New Roman"/>
          <w:color w:val="000000" w:themeColor="text1"/>
          <w:sz w:val="20"/>
          <w:szCs w:val="20"/>
        </w:rPr>
        <w:t xml:space="preserve">Dept. of CSE, </w:t>
      </w:r>
    </w:p>
    <w:p w:rsidR="006A6A67" w:rsidRPr="008957E4" w:rsidRDefault="00F6252B" w:rsidP="006A6A67">
      <w:pPr>
        <w:spacing w:after="0" w:line="240" w:lineRule="auto"/>
        <w:jc w:val="center"/>
        <w:rPr>
          <w:rFonts w:ascii="Times New Roman" w:hAnsi="Times New Roman" w:cs="Times New Roman"/>
          <w:color w:val="000000" w:themeColor="text1"/>
          <w:sz w:val="20"/>
          <w:szCs w:val="20"/>
        </w:rPr>
      </w:pPr>
      <w:r w:rsidRPr="008957E4">
        <w:rPr>
          <w:rFonts w:ascii="Times New Roman" w:hAnsi="Times New Roman" w:cs="Times New Roman"/>
          <w:color w:val="000000" w:themeColor="text1"/>
          <w:sz w:val="20"/>
          <w:szCs w:val="20"/>
          <w:shd w:val="clear" w:color="auto" w:fill="FFFFFF"/>
        </w:rPr>
        <w:t xml:space="preserve">KHIT, </w:t>
      </w:r>
      <w:r w:rsidRPr="008957E4">
        <w:rPr>
          <w:rFonts w:ascii="Times New Roman" w:hAnsi="Times New Roman" w:cs="Times New Roman"/>
          <w:color w:val="000000" w:themeColor="text1"/>
          <w:sz w:val="20"/>
          <w:szCs w:val="20"/>
        </w:rPr>
        <w:t>Chowdavaram</w:t>
      </w:r>
    </w:p>
    <w:p w:rsidR="006A6A67" w:rsidRPr="008957E4" w:rsidRDefault="006A6A67" w:rsidP="006A6A67">
      <w:pPr>
        <w:spacing w:after="0" w:line="240" w:lineRule="auto"/>
        <w:jc w:val="center"/>
        <w:rPr>
          <w:rFonts w:ascii="Times New Roman" w:hAnsi="Times New Roman" w:cs="Times New Roman"/>
          <w:color w:val="000000" w:themeColor="text1"/>
          <w:sz w:val="20"/>
          <w:szCs w:val="20"/>
        </w:rPr>
      </w:pPr>
      <w:r w:rsidRPr="008957E4">
        <w:rPr>
          <w:rFonts w:ascii="Times New Roman" w:hAnsi="Times New Roman" w:cs="Times New Roman"/>
          <w:color w:val="000000" w:themeColor="text1"/>
          <w:sz w:val="20"/>
          <w:szCs w:val="20"/>
        </w:rPr>
        <w:t>Guntur, AP, India</w:t>
      </w:r>
    </w:p>
    <w:p w:rsidR="006F07EC" w:rsidRPr="008957E4" w:rsidRDefault="00C67AE5" w:rsidP="006A6A67">
      <w:pPr>
        <w:spacing w:after="0" w:line="240" w:lineRule="auto"/>
        <w:jc w:val="center"/>
        <w:rPr>
          <w:rFonts w:ascii="Times New Roman" w:hAnsi="Times New Roman" w:cs="Times New Roman"/>
          <w:color w:val="000000" w:themeColor="text1"/>
          <w:sz w:val="20"/>
          <w:szCs w:val="20"/>
        </w:rPr>
      </w:pPr>
      <w:hyperlink r:id="rId8" w:history="1">
        <w:r w:rsidR="003E3993" w:rsidRPr="008957E4">
          <w:rPr>
            <w:rStyle w:val="Hyperlink"/>
            <w:rFonts w:ascii="Times New Roman" w:hAnsi="Times New Roman" w:cs="Times New Roman"/>
            <w:color w:val="000000" w:themeColor="text1"/>
            <w:sz w:val="20"/>
            <w:szCs w:val="20"/>
            <w:u w:val="none"/>
          </w:rPr>
          <w:t>ahmedsk.01@gmail.com</w:t>
        </w:r>
      </w:hyperlink>
    </w:p>
    <w:p w:rsidR="00B45AB6" w:rsidRPr="008957E4" w:rsidRDefault="00B45AB6" w:rsidP="006A6A67">
      <w:pPr>
        <w:spacing w:after="0" w:line="240" w:lineRule="auto"/>
        <w:jc w:val="center"/>
        <w:rPr>
          <w:rFonts w:ascii="Times New Roman" w:hAnsi="Times New Roman" w:cs="Times New Roman"/>
          <w:sz w:val="20"/>
          <w:szCs w:val="20"/>
        </w:rPr>
      </w:pPr>
    </w:p>
    <w:p w:rsidR="006F07EC" w:rsidRPr="008957E4" w:rsidRDefault="006F07EC" w:rsidP="00C15924">
      <w:pPr>
        <w:spacing w:after="0" w:line="240" w:lineRule="auto"/>
        <w:jc w:val="center"/>
        <w:rPr>
          <w:rFonts w:ascii="Times New Roman" w:hAnsi="Times New Roman" w:cs="Times New Roman"/>
          <w:b/>
          <w:bCs/>
          <w:sz w:val="20"/>
          <w:szCs w:val="20"/>
        </w:rPr>
      </w:pPr>
    </w:p>
    <w:p w:rsidR="006577BA" w:rsidRPr="008957E4" w:rsidRDefault="0050045A" w:rsidP="004E6FC9">
      <w:pPr>
        <w:spacing w:after="0" w:line="240" w:lineRule="auto"/>
        <w:jc w:val="center"/>
        <w:rPr>
          <w:rFonts w:ascii="Times New Roman" w:hAnsi="Times New Roman" w:cs="Times New Roman"/>
          <w:b/>
          <w:sz w:val="20"/>
          <w:szCs w:val="20"/>
        </w:rPr>
      </w:pPr>
      <w:r w:rsidRPr="008957E4">
        <w:rPr>
          <w:rFonts w:ascii="Times New Roman" w:hAnsi="Times New Roman" w:cs="Times New Roman"/>
          <w:b/>
          <w:bCs/>
          <w:sz w:val="20"/>
          <w:szCs w:val="20"/>
          <w:vertAlign w:val="superscript"/>
        </w:rPr>
        <w:lastRenderedPageBreak/>
        <w:t>6</w:t>
      </w:r>
      <w:r w:rsidR="006577BA" w:rsidRPr="008957E4">
        <w:rPr>
          <w:rFonts w:ascii="Times New Roman" w:hAnsi="Times New Roman" w:cs="Times New Roman"/>
          <w:b/>
          <w:sz w:val="20"/>
          <w:szCs w:val="20"/>
        </w:rPr>
        <w:t>Dr.NagagopirajuVullam</w:t>
      </w:r>
    </w:p>
    <w:p w:rsidR="006A6A67" w:rsidRPr="008957E4" w:rsidRDefault="00AE657F" w:rsidP="004E6FC9">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Professor</w:t>
      </w:r>
      <w:r w:rsidR="000752D2" w:rsidRPr="008957E4">
        <w:rPr>
          <w:rFonts w:ascii="Times New Roman" w:hAnsi="Times New Roman" w:cs="Times New Roman"/>
          <w:sz w:val="20"/>
          <w:szCs w:val="20"/>
        </w:rPr>
        <w:t xml:space="preserve">, </w:t>
      </w:r>
      <w:r w:rsidR="000752D2">
        <w:rPr>
          <w:rFonts w:ascii="Times New Roman" w:hAnsi="Times New Roman" w:cs="Times New Roman"/>
          <w:sz w:val="20"/>
          <w:szCs w:val="20"/>
        </w:rPr>
        <w:t>Dept</w:t>
      </w:r>
      <w:r w:rsidR="00C15924" w:rsidRPr="008957E4">
        <w:rPr>
          <w:rFonts w:ascii="Times New Roman" w:hAnsi="Times New Roman" w:cs="Times New Roman"/>
          <w:sz w:val="20"/>
          <w:szCs w:val="20"/>
        </w:rPr>
        <w:t xml:space="preserve">. </w:t>
      </w:r>
      <w:r w:rsidR="007821F5" w:rsidRPr="008957E4">
        <w:rPr>
          <w:rFonts w:ascii="Times New Roman" w:hAnsi="Times New Roman" w:cs="Times New Roman"/>
          <w:sz w:val="20"/>
          <w:szCs w:val="20"/>
        </w:rPr>
        <w:t>O</w:t>
      </w:r>
      <w:r w:rsidR="00C15924" w:rsidRPr="008957E4">
        <w:rPr>
          <w:rFonts w:ascii="Times New Roman" w:hAnsi="Times New Roman" w:cs="Times New Roman"/>
          <w:sz w:val="20"/>
          <w:szCs w:val="20"/>
        </w:rPr>
        <w:t>f</w:t>
      </w:r>
      <w:r w:rsidR="007821F5" w:rsidRPr="008957E4">
        <w:rPr>
          <w:rFonts w:ascii="Times New Roman" w:hAnsi="Times New Roman" w:cs="Times New Roman"/>
          <w:sz w:val="20"/>
          <w:szCs w:val="20"/>
        </w:rPr>
        <w:t xml:space="preserve"> </w:t>
      </w:r>
      <w:r w:rsidR="00F527DC">
        <w:rPr>
          <w:rFonts w:ascii="Times New Roman" w:hAnsi="Times New Roman" w:cs="Times New Roman"/>
          <w:sz w:val="20"/>
          <w:szCs w:val="20"/>
        </w:rPr>
        <w:t>CSE</w:t>
      </w:r>
      <w:r w:rsidR="00C15924" w:rsidRPr="008957E4">
        <w:rPr>
          <w:rFonts w:ascii="Times New Roman" w:hAnsi="Times New Roman" w:cs="Times New Roman"/>
          <w:sz w:val="20"/>
          <w:szCs w:val="20"/>
        </w:rPr>
        <w:t>,</w:t>
      </w:r>
    </w:p>
    <w:p w:rsidR="00C15924" w:rsidRPr="008957E4" w:rsidRDefault="00076A1B" w:rsidP="004E6FC9">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CIET</w:t>
      </w:r>
      <w:r w:rsidR="008957E4" w:rsidRPr="008957E4">
        <w:rPr>
          <w:rFonts w:ascii="Times New Roman" w:hAnsi="Times New Roman" w:cs="Times New Roman"/>
          <w:sz w:val="20"/>
          <w:szCs w:val="20"/>
        </w:rPr>
        <w:t xml:space="preserve">, </w:t>
      </w:r>
      <w:r w:rsidR="008957E4" w:rsidRPr="008957E4">
        <w:rPr>
          <w:rFonts w:ascii="Times New Roman" w:hAnsi="Times New Roman" w:cs="Times New Roman"/>
          <w:color w:val="212529"/>
          <w:sz w:val="20"/>
          <w:szCs w:val="20"/>
          <w:shd w:val="clear" w:color="auto" w:fill="FCFCFC"/>
        </w:rPr>
        <w:t>Chalapathi Nagar</w:t>
      </w:r>
    </w:p>
    <w:p w:rsidR="006F07EC" w:rsidRPr="008957E4" w:rsidRDefault="00C15924" w:rsidP="004E6FC9">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Guntur, AP, India</w:t>
      </w:r>
    </w:p>
    <w:p w:rsidR="00646D6B" w:rsidRDefault="00F50C60" w:rsidP="004E6FC9">
      <w:pPr>
        <w:spacing w:after="0" w:line="240" w:lineRule="auto"/>
        <w:jc w:val="center"/>
        <w:rPr>
          <w:rFonts w:ascii="Times New Roman" w:hAnsi="Times New Roman" w:cs="Times New Roman"/>
          <w:sz w:val="20"/>
          <w:szCs w:val="20"/>
        </w:rPr>
        <w:sectPr w:rsidR="00646D6B" w:rsidSect="006A6A67">
          <w:type w:val="continuous"/>
          <w:pgSz w:w="11906" w:h="16838"/>
          <w:pgMar w:top="1440" w:right="1080" w:bottom="1440" w:left="1080" w:header="709" w:footer="709" w:gutter="0"/>
          <w:cols w:num="3" w:space="286"/>
          <w:docGrid w:linePitch="360"/>
        </w:sectPr>
      </w:pPr>
      <w:r w:rsidRPr="00F50C60">
        <w:rPr>
          <w:rFonts w:ascii="Times New Roman" w:hAnsi="Times New Roman" w:cs="Times New Roman"/>
          <w:sz w:val="20"/>
          <w:szCs w:val="20"/>
        </w:rPr>
        <w:t>gopi.raju524@gmail.com</w:t>
      </w:r>
    </w:p>
    <w:p w:rsidR="0039519A" w:rsidRDefault="0039519A"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both"/>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ABSTRACT: Several technological and informational technologies are currently developing quickly and profoundly altering our contemporary way of life. The Internet of Things (IoT) has become one of the most well-known and frequently discussed technologies out of all those now in use. Researchers, doctors, and patients are facing a wide range of new opportunities and difficulties as a result of the development of numerous new technologies. Yet, it is becoming increasingly challenging to manage and process the massive amounts of data they produce on local systems. Cloud computing's scalability offers a practical solution to this issue. The goal of this study is to present a cloud-based, intelligent IoT platform for a customized healthcare data gathering and monitoring system. This platform intends to advance healthcare services and improve remote patient monitoring. The system may collect data from various sources, combine it with a flexible semantic web, store it in the cloud for future analysis, and show it in an intuitive manner. It is crucial to prioritize privacy issues while developing a healthcare monitoring system that manages Electronic Medical Records (EMRs). The recommended remedy effectively protects privacy while utilizing standard IoT characteristics.</w:t>
      </w:r>
    </w:p>
    <w:p w:rsidR="000379F9" w:rsidRPr="00E62893" w:rsidRDefault="004A5205" w:rsidP="000379F9">
      <w:pPr>
        <w:spacing w:after="0" w:line="240" w:lineRule="auto"/>
        <w:jc w:val="both"/>
        <w:rPr>
          <w:rFonts w:ascii="Times New Roman" w:hAnsi="Times New Roman" w:cs="Times New Roman"/>
          <w:b/>
          <w:bCs/>
          <w:color w:val="000000"/>
          <w:sz w:val="20"/>
          <w:szCs w:val="20"/>
          <w:shd w:val="clear" w:color="auto" w:fill="FFFFFF"/>
        </w:rPr>
      </w:pPr>
      <w:r>
        <w:rPr>
          <w:rFonts w:ascii="Times New Roman" w:hAnsi="Times New Roman" w:cs="Times New Roman"/>
          <w:b/>
          <w:color w:val="000000"/>
          <w:sz w:val="20"/>
          <w:szCs w:val="20"/>
        </w:rPr>
        <w:t>KEYWORDS: healthcare, IoT:</w:t>
      </w:r>
      <w:r w:rsidR="000379F9" w:rsidRPr="00E62893">
        <w:rPr>
          <w:rFonts w:ascii="Times New Roman" w:hAnsi="Times New Roman" w:cs="Times New Roman"/>
          <w:b/>
          <w:color w:val="000000"/>
          <w:sz w:val="20"/>
          <w:szCs w:val="20"/>
        </w:rPr>
        <w:t xml:space="preserve"> Cloud computing, remote health monitoring,</w:t>
      </w:r>
      <w:r w:rsidR="000379F9" w:rsidRPr="00E62893">
        <w:rPr>
          <w:rFonts w:ascii="Times New Roman" w:hAnsi="Times New Roman" w:cs="Times New Roman"/>
          <w:b/>
          <w:bCs/>
          <w:color w:val="000000"/>
          <w:sz w:val="20"/>
          <w:szCs w:val="20"/>
          <w:shd w:val="clear" w:color="auto" w:fill="FFFFFF"/>
        </w:rPr>
        <w:t xml:space="preserve"> Smart IoT platform.</w:t>
      </w:r>
    </w:p>
    <w:p w:rsidR="000379F9" w:rsidRPr="00E62893" w:rsidRDefault="000379F9" w:rsidP="000379F9">
      <w:pPr>
        <w:spacing w:after="0" w:line="240" w:lineRule="auto"/>
        <w:jc w:val="both"/>
        <w:rPr>
          <w:rFonts w:ascii="Times New Roman" w:hAnsi="Times New Roman" w:cs="Times New Roman"/>
          <w:b/>
          <w:bCs/>
          <w:color w:val="000000"/>
          <w:sz w:val="20"/>
          <w:szCs w:val="20"/>
          <w:shd w:val="clear" w:color="auto" w:fill="FFFFFF"/>
        </w:rPr>
      </w:pPr>
    </w:p>
    <w:p w:rsidR="000379F9" w:rsidRPr="00E62893" w:rsidRDefault="000379F9" w:rsidP="000139C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bCs/>
          <w:color w:val="000000"/>
          <w:sz w:val="20"/>
          <w:szCs w:val="20"/>
          <w:shd w:val="clear" w:color="auto" w:fill="FFFFFF"/>
        </w:rPr>
        <w:t>I. INTRODUCTION</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Many online services are now available thanks to the rapid development of modern networking and digital processing technology. These services use the Internet of Things (IoT) as a conduit to connect people, objects, and processes. This guarantees the usefulness and comfort of IoT in daily social interactions. [1].</w:t>
      </w:r>
    </w:p>
    <w:p w:rsidR="00A35058" w:rsidRDefault="000379F9" w:rsidP="000379F9">
      <w:pPr>
        <w:spacing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Researchers have switched from centralized to decentralized contexts as a result of the emergence of these technology-based internet services. As a result, the </w:t>
      </w:r>
    </w:p>
    <w:p w:rsidR="00A35058" w:rsidRDefault="00A35058" w:rsidP="000379F9">
      <w:pPr>
        <w:spacing w:line="240" w:lineRule="auto"/>
        <w:jc w:val="both"/>
        <w:rPr>
          <w:rFonts w:ascii="Times New Roman" w:hAnsi="Times New Roman" w:cs="Times New Roman"/>
          <w:color w:val="000000"/>
          <w:sz w:val="20"/>
          <w:szCs w:val="20"/>
        </w:rPr>
      </w:pPr>
    </w:p>
    <w:p w:rsidR="000379F9" w:rsidRPr="000379F9" w:rsidRDefault="000379F9" w:rsidP="00A35058">
      <w:pPr>
        <w:spacing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lastRenderedPageBreak/>
        <w:t>fields of smart homes, smart wearables, smart cities, smart mobility, and healthcare are growing rapidly [2].Because smart devices produce enormous volumes of data, the current internet technologies have transformed into data technologies to support their development.</w:t>
      </w:r>
      <w:r>
        <w:rPr>
          <w:rFonts w:ascii="Times New Roman" w:hAnsi="Times New Roman" w:cs="Times New Roman"/>
          <w:color w:val="000000"/>
          <w:sz w:val="20"/>
          <w:szCs w:val="20"/>
        </w:rPr>
        <w:t xml:space="preserve"> </w:t>
      </w:r>
      <w:r w:rsidRPr="00E62893">
        <w:rPr>
          <w:rFonts w:ascii="Times New Roman" w:hAnsi="Times New Roman" w:cs="Times New Roman"/>
          <w:color w:val="000000"/>
          <w:sz w:val="20"/>
          <w:szCs w:val="20"/>
        </w:rPr>
        <w:t>The Internet of Things (IoT) is a multidisciplinary approach that involves networking and connecting many of the objects in our surroundings to the Internet.</w:t>
      </w:r>
      <w:r>
        <w:rPr>
          <w:rFonts w:ascii="Times New Roman" w:hAnsi="Times New Roman" w:cs="Times New Roman"/>
          <w:color w:val="000000"/>
          <w:sz w:val="20"/>
          <w:szCs w:val="20"/>
        </w:rPr>
        <w:t xml:space="preserve"> </w:t>
      </w:r>
      <w:r w:rsidRPr="00E62893">
        <w:rPr>
          <w:rFonts w:ascii="Times New Roman" w:hAnsi="Times New Roman" w:cs="Times New Roman"/>
          <w:color w:val="000000"/>
          <w:sz w:val="20"/>
          <w:szCs w:val="20"/>
        </w:rPr>
        <w:t>Increasing effectiveness and providing new services are the goals.</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These products, which require a distinct and clear identification, may encompass a variety of gadgets utilized in numerous fields [3]. IoT enables these objects/devices to connect intelligently, allowing them to detect, communicate, and exchange information whenever they want, with anyone and anything, ideally using any network or path.</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Wireless Body Area Networks (WBANs) are expected to revolutionize the healthcare, real-time body monitoring industries,  essential for providing remote and in-hospital health monitoring [4]. However, WBAN technology alone is insufficient to help healthcare stakeholders reach their ultimate objective. To increase the effectiveness of the health monitoring system, cutting-edge technologies like the Internet of Things (IoT) and cloud computing are required [5]. A typical WBAN is made up of several sensors that are implanted inside or on the patient's body, as well as IoT sensors that pick up on contextual or ambient data.</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In the domain of medicine and healthcare, gadgets can include cutting-edge activity quantifiers, sleep levels, blood pressure, and heart rate monitors, as well as ones that are advanced and can monitor things on specialist implants like under-skin glucose monitors or wearable Dopplers [6]. The adoption of this new Cloud IoT paradigm presents numerous opportunities in the healthcare sector to improve healthcare outcomes while reducing costs. The scalability offered by cloud computing can help to solve the problem of storing and interpreting </w:t>
      </w:r>
      <w:r w:rsidRPr="00E62893">
        <w:rPr>
          <w:rFonts w:ascii="Times New Roman" w:hAnsi="Times New Roman" w:cs="Times New Roman"/>
          <w:color w:val="000000"/>
          <w:sz w:val="20"/>
          <w:szCs w:val="20"/>
        </w:rPr>
        <w:lastRenderedPageBreak/>
        <w:t>the enormous volumes of data generated by sensors and IoT devices. The available options, however, typically cater to certain usage cases.</w:t>
      </w: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Healthcare applications have significant interest from various researchers. These applications typically utilize radio-frequency-dependent networking and various functionalities. The actuators and nodes around the human body that are inter-connected to gather data. This data  produced by the actuators and sensors is collected and used by medical consultants and physicians. Pharmaceutical and medical researchers require patient data for investigational purposes. Recent advancements in cloud technologies have improved the abilities of services of e-healthcare. Yet, collecting and keeping Electronic Medical Records (EMRs), which are sensitive health records from the cloud requires strict privacy considerations, particularly for patients' identities.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A data detection method, a data organization module, and a data transmission module has three primary parts of the remote health monitoring system. The module for data detection is one of the parts which uses a heart rate sensor to detect changes in physiological parameters [7]. This data is then transmitted to the data processing module's microcontroller where it is processed and prepared for transmission over the internet to a cloud server. The cloud server stores the data and can send it to various locations and systems. A smartphone-based system can also be designed for analyzing health data and monitoring a patient's physical condition. The Smart IoT platform described in this paper is cloud-based and aims to provide a comprehensive solution for the data monitoring, gathering, analysis, and activation of sensors and Internet of Things devices.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article is set up as follows: We evaluate pertinent material and give our main conclusions in Part II. The proposed platform is then introduced in Section III, while Section IV describes the experimentation and evaluation of the platform prototype. This paper's conclusion includes a summary of our findings in Section V.</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139C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II. LITERATURE SURVEY</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By providing emergency detection and notification with life-saving effects, wearable sensors and cellphones, according to Satija U., Ramkumar B., Manikandan M. S., et al. [8], have the potential to revolutionise health monitoring, especially in distant regions with restricted bandwidth. The authors stress that it can be difficult to teach medical staff to give priority to patients who physically arrive at emergency rooms, especially when those patients originate from various places.As a feasible solution, telemedicine can be used to remotely monitor patients' essential signs and prioritize patients' care before they are transported to hospitals.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Corno F., De Russis L., and Roffarello, et. al. [9] developed a healthcare system by using IoT technology for supporting caregivers in Assisted Living Facilities. The </w:t>
      </w:r>
      <w:r w:rsidRPr="00E62893">
        <w:rPr>
          <w:rFonts w:ascii="Times New Roman" w:hAnsi="Times New Roman" w:cs="Times New Roman"/>
          <w:color w:val="000000"/>
          <w:sz w:val="20"/>
          <w:szCs w:val="20"/>
        </w:rPr>
        <w:lastRenderedPageBreak/>
        <w:t xml:space="preserve">system is designed to alert caregivers in case of hazardous situations, such as falls or epileptic seizures which may occur to inhabitants with physical or cognitive disabilities. </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A system named SAHHc (Smart Architecture for In-Home Healthcare), developed by Mano L. Y., Faic al B. S., Nakamura L. H., Gomes P. H., Libralon G. L., Meneguete R. I., Geraldo Filho P., Giancristofao G. T., Pessin G., Krishnamachari B. et al. [10], uses visuals and feelings to help healthcare in environments such as smart home, using an IoT infrastructure. The system integrates wearable sensors such as smartwatches and clothing items to collect physiological data and transmit it to the Decision Maker, which can take appropriate actions. The work, The "ECG Android App" is an Android platform developed by Mohammed J., Lung C.-H., Ocneanu A., Thakral A., Jones C., and Adler A., et al. [11] that uses the Internet of Things (IoT) and cloud computing in the healthcare industry. The app allows users to view their ElectroCardioGram (ECG) waves and logs the data in the background.</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An IoT-based management platform for smart environments was proposed in the paper by Moreno, Santa, Zamora, and Skarmeta [12]. The authors acknowledged the spread of smart devices and sensors as well as the heterogeneity of the data they provide. Their platform was designed to overcome problems with interoperability in the collecting, processing, and management of IoT data. Despite the fact that their concepts are comparable to ours, although, they focused on comfort and energy efficiency in smart buildings rather than cloud-based solutions for data processing. </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A cloud-based m-Health monitoring system dubbed Cloud-MHMS, which is intended for pervasive health monitoring, was proposed by Xu Boyi, Xu Lida, Cai Hongming, Jiang Lihong, et al. [13]. The system is made up of three basic modules: service composition, data analysis, and storage of data. The data analysis module uses domain knowledge to evaluate the health aspects of the monitored people. whereas, In data storage, monitoring data is kept in numerous tenant spaces. A technique for service composition is also created to dynamically distribute and assign public healthcare resources. The authors demonstrated the applicability of their framework in elderly homes and show the usability of the method.</w:t>
      </w: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Khyamling A. Parane, Naveenkumar C. Patil, Shivananda R. Poojara, Tejaskumar S. Kamble, et al. [14] introduce the Cloud based Intelligent Healthcare Monitoring System (CIHMS), which can offer the patient medical feedback or support through the cloud (if data is already available) or hospital. A cloud-based healthcare system consists of a computing device and a number of sensors placed on the body of the patient. To gather sufficient information about the patient's condition, the appropriate sensor(s) must be employed. Gubbi J., Buyya R., Marusic S., Palaniswami M., et al. [15], described that an IoT system should be composed of three primary parts: end users, middleware, and hardware. As sensors are hardware, they allow the </w:t>
      </w:r>
      <w:r w:rsidRPr="00E62893">
        <w:rPr>
          <w:rFonts w:ascii="Times New Roman" w:hAnsi="Times New Roman" w:cs="Times New Roman"/>
          <w:color w:val="000000"/>
          <w:sz w:val="20"/>
          <w:szCs w:val="20"/>
        </w:rPr>
        <w:lastRenderedPageBreak/>
        <w:t>cloud to act as middleware , provide computing and also storage services. The end user(s), who make up the third component, are those who will be interested in data gathered from the Hardware component and processed by the middleware.</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0139C1" w:rsidRDefault="000379F9" w:rsidP="000139C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 xml:space="preserve">III. </w:t>
      </w:r>
      <w:r w:rsidRPr="00E62893">
        <w:rPr>
          <w:rFonts w:ascii="Times New Roman" w:hAnsi="Times New Roman" w:cs="Times New Roman"/>
          <w:b/>
          <w:bCs/>
          <w:color w:val="000000"/>
          <w:sz w:val="20"/>
          <w:szCs w:val="20"/>
          <w:shd w:val="clear" w:color="auto" w:fill="FFFFFF"/>
        </w:rPr>
        <w:t>PERSONALIZED HEALTHCARE SMART IOT CLOUD-BASED PLATFORM</w:t>
      </w:r>
    </w:p>
    <w:p w:rsidR="000379F9"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architecture of the cloud-based smart IoT platform for data gathering and monitoring system for personalized healthcare is shown in Fig. 1 below.</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C67AE5" w:rsidP="000379F9">
      <w:pPr>
        <w:spacing w:after="0" w:line="240" w:lineRule="auto"/>
        <w:jc w:val="both"/>
        <w:rPr>
          <w:rFonts w:ascii="Times New Roman" w:hAnsi="Times New Roman" w:cs="Times New Roman"/>
          <w:bCs/>
          <w:color w:val="000000"/>
          <w:sz w:val="20"/>
          <w:szCs w:val="20"/>
          <w:shd w:val="clear" w:color="auto" w:fill="FFFFFF"/>
        </w:rPr>
      </w:pPr>
      <w:r w:rsidRPr="00C67AE5">
        <w:rPr>
          <w:rFonts w:ascii="Times New Roman" w:hAnsi="Times New Roman" w:cs="Times New Roman"/>
          <w:bCs/>
          <w:noProof/>
          <w:color w:val="000000"/>
          <w:sz w:val="20"/>
          <w:szCs w:val="20"/>
        </w:rPr>
        <w:pict>
          <v:group id="_x0000_s1029" style="position:absolute;left:0;text-align:left;margin-left:-2.95pt;margin-top:10.35pt;width:222.95pt;height:398.4pt;z-index:251663360" coordorigin="1381,5787" coordsize="4459,7808">
            <v:shapetype id="_x0000_t32" coordsize="21600,21600" o:spt="32" o:oned="t" path="m,l21600,21600e" filled="f">
              <v:path arrowok="t" fillok="f" o:connecttype="none"/>
              <o:lock v:ext="edit" shapetype="t"/>
            </v:shapetype>
            <v:shape id="_x0000_s1030" type="#_x0000_t32" style="position:absolute;left:2228;top:8083;width:566;height:0" o:connectortype="straight">
              <v:stroke endarrow="block"/>
            </v:shape>
            <v:shape id="_x0000_s1031" type="#_x0000_t32" style="position:absolute;left:4899;top:8083;width:440;height:1;flip:x" o:connectortype="straight">
              <v:stroke endarrow="block"/>
            </v:shape>
            <v:rect id="_x0000_s1032" style="position:absolute;left:2046;top:5787;width:3363;height:408">
              <v:textbox style="mso-next-textbox:#_x0000_s1032">
                <w:txbxContent>
                  <w:p w:rsidR="000379F9" w:rsidRPr="0068360C" w:rsidRDefault="000379F9" w:rsidP="000379F9">
                    <w:pPr>
                      <w:spacing w:after="0" w:line="240" w:lineRule="auto"/>
                      <w:jc w:val="center"/>
                      <w:rPr>
                        <w:rFonts w:ascii="Times New Roman" w:hAnsi="Times New Roman"/>
                        <w:sz w:val="20"/>
                      </w:rPr>
                    </w:pPr>
                    <w:r w:rsidRPr="0068360C">
                      <w:rPr>
                        <w:rFonts w:ascii="Times New Roman" w:hAnsi="Times New Roman"/>
                        <w:sz w:val="20"/>
                      </w:rPr>
                      <w:t>User</w:t>
                    </w:r>
                    <w:r>
                      <w:rPr>
                        <w:rFonts w:ascii="Times New Roman" w:hAnsi="Times New Roman"/>
                        <w:sz w:val="20"/>
                      </w:rPr>
                      <w:t>s (Doctors/ Patients)</w:t>
                    </w:r>
                  </w:p>
                </w:txbxContent>
              </v:textbox>
            </v:rect>
            <v:rect id="_x0000_s1033" style="position:absolute;left:1381;top:6684;width:1675;height:792">
              <v:textbox style="mso-next-textbox:#_x0000_s1033">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Mobile/Desktop multi-platform API</w:t>
                    </w:r>
                  </w:p>
                </w:txbxContent>
              </v:textbox>
            </v:rect>
            <v:rect id="_x0000_s1034" style="position:absolute;left:3134;top:6684;width:1376;height:792">
              <v:textbox style="mso-next-textbox:#_x0000_s1034">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Personalized user interface</w:t>
                    </w:r>
                  </w:p>
                </w:txbxContent>
              </v:textbox>
            </v:rect>
            <v:rect id="_x0000_s1035" style="position:absolute;left:4627;top:6684;width:1213;height:792">
              <v:textbox style="mso-next-textbox:#_x0000_s1035">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Multi functional services</w:t>
                    </w:r>
                  </w:p>
                </w:txbxContent>
              </v:textbox>
            </v:rect>
            <v:rect id="_x0000_s1036" style="position:absolute;left:2794;top:7901;width:2105;height:408">
              <v:textbox style="mso-next-textbox:#_x0000_s1036">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Visualization</w:t>
                    </w:r>
                  </w:p>
                </w:txbxContent>
              </v:textbox>
            </v:rect>
            <v:rect id="_x0000_s1037" style="position:absolute;left:2731;top:8734;width:2105;height:408">
              <v:textbox style="mso-next-textbox:#_x0000_s1037">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Control panel</w:t>
                    </w:r>
                  </w:p>
                </w:txbxContent>
              </v:textbox>
            </v:rect>
            <v:rect id="_x0000_s1038" style="position:absolute;left:2731;top:9567;width:2105;height:408">
              <v:textbox style="mso-next-textbox:#_x0000_s1038">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Load balancer</w:t>
                    </w:r>
                  </w:p>
                </w:txbxContent>
              </v:textbox>
            </v:rect>
            <v:rect id="_x0000_s1039" style="position:absolute;left:2731;top:10400;width:2105;height:408">
              <v:textbox style="mso-next-textbox:#_x0000_s1039">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Data Interoperability</w:t>
                    </w:r>
                  </w:p>
                </w:txbxContent>
              </v:textbox>
            </v:rect>
            <v:rect id="_x0000_s1040" style="position:absolute;left:2731;top:11233;width:2105;height:408">
              <v:textbox style="mso-next-textbox:#_x0000_s1040" inset="1mm,,1mm">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Generic cloud interface</w:t>
                    </w:r>
                  </w:p>
                </w:txbxContent>
              </v:textbox>
            </v:rect>
            <v:rect id="_x0000_s1041" style="position:absolute;left:2731;top:12066;width:2105;height:408">
              <v:textbox style="mso-next-textbox:#_x0000_s1041">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Gateway connection</w:t>
                    </w:r>
                  </w:p>
                </w:txbxContent>
              </v:textbox>
            </v:rect>
            <v:rect id="_x0000_s1042" style="position:absolute;left:1977;top:13187;width:1662;height:408">
              <v:textbox style="mso-next-textbox:#_x0000_s1042">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IoT device</w:t>
                    </w:r>
                  </w:p>
                </w:txbxContent>
              </v:textbox>
            </v:rect>
            <v:rect id="_x0000_s1043" style="position:absolute;left:3817;top:13187;width:1662;height:405">
              <v:textbox style="mso-next-textbox:#_x0000_s1043" inset="1mm,,1mm">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EHR, Medical DB</w:t>
                    </w:r>
                  </w:p>
                </w:txbxContent>
              </v:textbox>
            </v:rect>
            <v:shape id="_x0000_s1044" type="#_x0000_t32" style="position:absolute;left:2943;top:12765;width:1684;height:0" o:connectortype="straight"/>
            <v:shape id="_x0000_s1045" type="#_x0000_t32" style="position:absolute;left:3817;top:6195;width:0;height:489" o:connectortype="straight">
              <v:stroke startarrow="block" endarrow="block"/>
            </v:shape>
            <v:shape id="_x0000_s1046" type="#_x0000_t32" style="position:absolute;left:2229;top:6195;width:0;height:489" o:connectortype="straight">
              <v:stroke startarrow="block" endarrow="block"/>
            </v:shape>
            <v:shape id="_x0000_s1047" type="#_x0000_t32" style="position:absolute;left:3817;top:8309;width:0;height:425" o:connectortype="straight">
              <v:stroke startarrow="block" endarrow="block"/>
            </v:shape>
            <v:shape id="_x0000_s1048" type="#_x0000_t32" style="position:absolute;left:3817;top:9142;width:0;height:425" o:connectortype="straight">
              <v:stroke startarrow="block" endarrow="block"/>
            </v:shape>
            <v:shape id="_x0000_s1049" type="#_x0000_t32" style="position:absolute;left:3817;top:9975;width:0;height:425" o:connectortype="straight">
              <v:stroke startarrow="block" endarrow="block"/>
            </v:shape>
            <v:shape id="_x0000_s1050" type="#_x0000_t32" style="position:absolute;left:3817;top:10808;width:0;height:425" o:connectortype="straight">
              <v:stroke startarrow="block" endarrow="block"/>
            </v:shape>
            <v:shape id="_x0000_s1051" type="#_x0000_t32" style="position:absolute;left:3817;top:11641;width:0;height:425" o:connectortype="straight">
              <v:stroke startarrow="block" endarrow="block"/>
            </v:shape>
            <v:shape id="_x0000_s1052" type="#_x0000_t32" style="position:absolute;left:3817;top:12474;width:0;height:290;flip:y" o:connectortype="straight">
              <v:stroke endarrow="block"/>
            </v:shape>
            <v:shape id="_x0000_s1053" type="#_x0000_t32" style="position:absolute;left:2944;top:12764;width:0;height:423" o:connectortype="straight"/>
            <v:shape id="_x0000_s1054" type="#_x0000_t32" style="position:absolute;left:4627;top:12764;width:0;height:423" o:connectortype="straight"/>
            <v:shape id="_x0000_s1055" type="#_x0000_t32" style="position:absolute;left:2228;top:7476;width:1;height:607;flip:y" o:connectortype="straight">
              <v:stroke endarrow="block"/>
            </v:shape>
            <v:shape id="_x0000_s1056" type="#_x0000_t32" style="position:absolute;left:5338;top:7476;width:1;height:607;flip:y" o:connectortype="straight">
              <v:stroke endarrow="block"/>
            </v:shape>
            <v:shape id="_x0000_s1057" type="#_x0000_t32" style="position:absolute;left:3817;top:7476;width:0;height:425" o:connectortype="straight">
              <v:stroke startarrow="block" endarrow="block"/>
            </v:shape>
          </v:group>
        </w:pict>
      </w: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C67AE5" w:rsidP="000379F9">
      <w:pPr>
        <w:spacing w:after="0" w:line="240" w:lineRule="auto"/>
        <w:jc w:val="both"/>
        <w:rPr>
          <w:rFonts w:ascii="Times New Roman" w:hAnsi="Times New Roman" w:cs="Times New Roman"/>
          <w:bCs/>
          <w:color w:val="000000"/>
          <w:sz w:val="20"/>
          <w:szCs w:val="20"/>
          <w:shd w:val="clear" w:color="auto" w:fill="FFFFFF"/>
        </w:rPr>
      </w:pPr>
      <w:r w:rsidRPr="00C67AE5">
        <w:rPr>
          <w:rFonts w:ascii="Times New Roman" w:hAnsi="Times New Roman" w:cs="Times New Roman"/>
          <w:bCs/>
          <w:noProof/>
          <w:color w:val="000000"/>
          <w:sz w:val="20"/>
          <w:szCs w:val="20"/>
        </w:rPr>
        <w:pict>
          <v:shape id="_x0000_s1028" type="#_x0000_t32" style="position:absolute;left:0;text-align:left;margin-left:186.8pt;margin-top:3.15pt;width:0;height:24.45pt;z-index:251662336" o:connectortype="straight">
            <v:stroke startarrow="block" endarrow="block"/>
          </v:shape>
        </w:pict>
      </w: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 xml:space="preserve">Fig. 1: ARCHITECTURE OF </w:t>
      </w:r>
      <w:r w:rsidRPr="00E62893">
        <w:rPr>
          <w:rFonts w:ascii="Times New Roman" w:hAnsi="Times New Roman" w:cs="Times New Roman"/>
          <w:b/>
          <w:bCs/>
          <w:color w:val="000000"/>
          <w:sz w:val="20"/>
          <w:szCs w:val="20"/>
          <w:shd w:val="clear" w:color="auto" w:fill="FFFFFF"/>
        </w:rPr>
        <w:t>CLOUD-BASED SMART IOT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Efficient management is crucial for the input and querying of sensor data on a Cloud platform. Database technologies play a crucial role in this process. While existing</w:t>
      </w:r>
    </w:p>
    <w:p w:rsidR="000379F9" w:rsidRPr="00E62893" w:rsidRDefault="000379F9" w:rsidP="000379F9">
      <w:pPr>
        <w:spacing w:after="0"/>
        <w:jc w:val="both"/>
        <w:rPr>
          <w:rFonts w:ascii="Times New Roman" w:hAnsi="Times New Roman" w:cs="Times New Roman"/>
          <w:color w:val="000000" w:themeColor="text1"/>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Solutions focus solely on IoT devices, the platform controls two categories of data sources: 1) Internet of Things (IoT) devices, such as pulse oxygen metres, ECGs, and blood pressure controllers used by patients for </w:t>
      </w:r>
      <w:r w:rsidRPr="00E62893">
        <w:rPr>
          <w:rFonts w:ascii="Times New Roman" w:hAnsi="Times New Roman" w:cs="Times New Roman"/>
          <w:color w:val="000000"/>
          <w:sz w:val="20"/>
          <w:szCs w:val="20"/>
        </w:rPr>
        <w:lastRenderedPageBreak/>
        <w:t>healthcare monitoring 2) Additional sources, including as electronic health records and databases related to health information system used by various healthcare providers. As a gateway, the Network layer enables the flow of data from numerous data sources to the following layer (Data processing layer). IoT devices and sensors use wireless communication protocols including Zigbee, Bluetooth, Wifi, and LTE (Long Term Evolution) to transmit data.</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general interface of the cloud platform acts as a bridge between applications, middleware, and sensor servers. Several time-series and alphanumeric data formats coming from sensors and IoT devices are supported. Moreover, it has a user-friendly interface. Raw data originating from various information sources, specifically data produced by sensors and devices, cannot sense and fail to provide any valuable information unless effectively processed. To enable interoperability among diverse Cloud environments, platform-neutral data interchange formats are utilized. The three core elements of the generic Cloud interface are security, data exchange standard, and communication mechanism, which are crucial for its core functionalities and necessitate further elaboration.</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Data Interoperability module's objective is to ensure that our platform's many data sources interact with one another in a seamless manner. It is made up of four major parts: the data collecting component, Data classification component, Semantic Annotation component, and Data integration component.</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platform's controller is a web based application powered by the Spring web framework and the Thymeleaf HTML </w:t>
      </w:r>
      <w:r w:rsidRPr="00E62893">
        <w:rPr>
          <w:rFonts w:ascii="Times New Roman" w:hAnsi="Times New Roman" w:cs="Times New Roman"/>
          <w:color w:val="000000"/>
          <w:sz w:val="20"/>
          <w:szCs w:val="20"/>
          <w:shd w:val="clear" w:color="auto" w:fill="FFFFFF"/>
        </w:rPr>
        <w:t>(HyperText Markup Language)</w:t>
      </w:r>
      <w:r w:rsidRPr="00E62893">
        <w:rPr>
          <w:rFonts w:ascii="Times New Roman" w:hAnsi="Times New Roman" w:cs="Times New Roman"/>
          <w:color w:val="000000"/>
          <w:sz w:val="20"/>
          <w:szCs w:val="20"/>
        </w:rPr>
        <w:t xml:space="preserve"> template engine. It permits the management of sensors, IoT devices, triggers, and actuators, as well as the load balancer configuration. Additionally, the control panel includes visualization capabilities, enabling the display of historical data readings and analyzed information.</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Application layer offers connectivity, enables users to access various features and services available on the platform. This layer comprises a Desktop/Mobile application that is compatible with different platforms and a web-based application. The user interface of these applications permits users to interact with the platform which is personalized, intuitive, unified, adaptive, and contextual. Apart from collecting and integrating patients' health information from various sources, the user can benefit from several other services by connecting to our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system facilitates communication between patients and healthcare providers about their health status, treatment efficacy, side effects, etc. Physicians can also interact with patients, view their real-time health information, and communicate with their family in emergencies or when the patient is unable to communicate, in the case of children, unconscious people, or those who have communication difficulties.</w:t>
      </w: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632B47" w:rsidRDefault="00632B47" w:rsidP="000379F9">
      <w:pPr>
        <w:spacing w:after="0" w:line="240" w:lineRule="auto"/>
        <w:jc w:val="center"/>
        <w:rPr>
          <w:rFonts w:ascii="Times New Roman" w:hAnsi="Times New Roman" w:cs="Times New Roman"/>
          <w:b/>
          <w:color w:val="000000"/>
          <w:sz w:val="20"/>
          <w:szCs w:val="20"/>
        </w:rPr>
      </w:pPr>
    </w:p>
    <w:p w:rsidR="00632B47" w:rsidRDefault="00632B47" w:rsidP="000379F9">
      <w:pPr>
        <w:spacing w:after="0" w:line="240" w:lineRule="auto"/>
        <w:jc w:val="center"/>
        <w:rPr>
          <w:rFonts w:ascii="Times New Roman" w:hAnsi="Times New Roman" w:cs="Times New Roman"/>
          <w:b/>
          <w:color w:val="000000"/>
          <w:sz w:val="20"/>
          <w:szCs w:val="20"/>
        </w:rPr>
      </w:pPr>
    </w:p>
    <w:p w:rsidR="000379F9" w:rsidRPr="00E62893" w:rsidRDefault="000379F9" w:rsidP="00632B47">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IV. RESULT ANALYSIS</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Cloud-based Smart IoT platform was created and developed based on the needs of patients, healthcare professionals, and healthcare providers. Throughput, Cloud Request View Ratio (CRVR), Security and Privacy are parameters used for the performance analysis of described </w:t>
      </w:r>
      <w:r w:rsidRPr="00E62893">
        <w:rPr>
          <w:rFonts w:ascii="Times New Roman" w:hAnsi="Times New Roman" w:cs="Times New Roman"/>
          <w:bCs/>
          <w:color w:val="000000"/>
          <w:sz w:val="20"/>
          <w:szCs w:val="20"/>
          <w:shd w:val="clear" w:color="auto" w:fill="FFFFFF"/>
        </w:rPr>
        <w:t>Cloud-based Smart IoT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shd w:val="clear" w:color="auto" w:fill="FFFFFF"/>
        </w:rPr>
      </w:pPr>
      <w:r w:rsidRPr="00E62893">
        <w:rPr>
          <w:rFonts w:ascii="Times New Roman" w:hAnsi="Times New Roman" w:cs="Times New Roman"/>
          <w:color w:val="000000"/>
          <w:sz w:val="20"/>
          <w:szCs w:val="20"/>
          <w:shd w:val="clear" w:color="auto" w:fill="FFFFFF"/>
        </w:rPr>
        <w:t>Throughput is a measure of the amount of EHR data that can be transmitted and received within a specific time frame. It is the average rate at which messages are successfully delivered to their intended destination which is measured in bits per second (bps) or data packets per second. System throughput is calculated by taking an average, providing an accurate representation of overall system performance. A low throughput may indicate a packet loss issue, and is often a mean for network and system administrators.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Cloud Request View Ratio (CRVR) has been evaluated for </w:t>
      </w:r>
      <w:r w:rsidRPr="00E62893">
        <w:rPr>
          <w:rStyle w:val="Emphasis"/>
          <w:rFonts w:ascii="Times New Roman" w:hAnsi="Times New Roman" w:cs="Times New Roman"/>
          <w:bCs/>
          <w:color w:val="000000"/>
          <w:sz w:val="20"/>
          <w:szCs w:val="20"/>
          <w:shd w:val="clear" w:color="auto" w:fill="FFFFFF"/>
        </w:rPr>
        <w:t>Rivest-Shamir-Adleman</w:t>
      </w:r>
      <w:r w:rsidRPr="00E62893">
        <w:rPr>
          <w:rFonts w:ascii="Times New Roman" w:hAnsi="Times New Roman" w:cs="Times New Roman"/>
          <w:color w:val="000000"/>
          <w:sz w:val="20"/>
          <w:szCs w:val="20"/>
          <w:shd w:val="clear" w:color="auto" w:fill="FFFFFF"/>
        </w:rPr>
        <w:t> (RSA) </w:t>
      </w:r>
      <w:r w:rsidRPr="00E62893">
        <w:rPr>
          <w:rFonts w:ascii="Times New Roman" w:hAnsi="Times New Roman" w:cs="Times New Roman"/>
          <w:color w:val="000000"/>
          <w:sz w:val="20"/>
          <w:szCs w:val="20"/>
        </w:rPr>
        <w:t xml:space="preserve"> and </w:t>
      </w:r>
      <w:r w:rsidRPr="00E62893">
        <w:rPr>
          <w:rStyle w:val="Emphasis"/>
          <w:rFonts w:ascii="Times New Roman" w:hAnsi="Times New Roman" w:cs="Times New Roman"/>
          <w:bCs/>
          <w:color w:val="000000"/>
          <w:sz w:val="20"/>
          <w:szCs w:val="20"/>
          <w:shd w:val="clear" w:color="auto" w:fill="FFFFFF"/>
        </w:rPr>
        <w:t>DSA (Digital Signature Algorithm)</w:t>
      </w:r>
      <w:r w:rsidRPr="00E62893">
        <w:rPr>
          <w:rFonts w:ascii="Times New Roman" w:hAnsi="Times New Roman" w:cs="Times New Roman"/>
          <w:color w:val="000000"/>
          <w:sz w:val="20"/>
          <w:szCs w:val="20"/>
        </w:rPr>
        <w:t xml:space="preserve"> algorithms, and it was found that other algorithms have a view of all unnecessary requests, resulting in a lower CRVR for this model. This study highlights the importance of utilizing cloud consensus, as this model handles the accessibility view of EMR and achieves a lower CRVR which is beneficial for privacy concerns.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comparative analysis of described model of the </w:t>
      </w:r>
      <w:r w:rsidRPr="00E62893">
        <w:rPr>
          <w:rFonts w:ascii="Times New Roman" w:hAnsi="Times New Roman" w:cs="Times New Roman"/>
          <w:bCs/>
          <w:color w:val="000000"/>
          <w:sz w:val="20"/>
          <w:szCs w:val="20"/>
          <w:shd w:val="clear" w:color="auto" w:fill="FFFFFF"/>
        </w:rPr>
        <w:t xml:space="preserve">Cloud-based Smart IoT platform and normal IoT platform in terms of </w:t>
      </w:r>
      <w:r w:rsidRPr="00E62893">
        <w:rPr>
          <w:rFonts w:ascii="Times New Roman" w:hAnsi="Times New Roman" w:cs="Times New Roman"/>
          <w:color w:val="000000"/>
          <w:sz w:val="20"/>
          <w:szCs w:val="20"/>
        </w:rPr>
        <w:t>throughput and CRVR is represented below in Table 1. Figure 2 and Figure 3 are the graphical representation of the comparative analysis.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Table 1: COMPARATIVE PERFORMANCE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237"/>
        <w:gridCol w:w="781"/>
        <w:gridCol w:w="1237"/>
        <w:gridCol w:w="781"/>
      </w:tblGrid>
      <w:tr w:rsidR="000379F9" w:rsidRPr="00E62893" w:rsidTr="00693B81">
        <w:trPr>
          <w:trHeight w:val="640"/>
          <w:jc w:val="center"/>
        </w:trPr>
        <w:tc>
          <w:tcPr>
            <w:tcW w:w="827" w:type="dxa"/>
            <w:vMerge w:val="restart"/>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Number of EHR</w:t>
            </w:r>
          </w:p>
        </w:tc>
        <w:tc>
          <w:tcPr>
            <w:tcW w:w="1827" w:type="dxa"/>
            <w:gridSpan w:val="2"/>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bCs/>
                <w:color w:val="000000"/>
                <w:sz w:val="20"/>
                <w:szCs w:val="20"/>
                <w:shd w:val="clear" w:color="auto" w:fill="FFFFFF"/>
              </w:rPr>
              <w:t>Cloud-based Smart IoT platform</w:t>
            </w:r>
          </w:p>
        </w:tc>
        <w:tc>
          <w:tcPr>
            <w:tcW w:w="1827" w:type="dxa"/>
            <w:gridSpan w:val="2"/>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 xml:space="preserve">Normal </w:t>
            </w:r>
            <w:r w:rsidRPr="00E62893">
              <w:rPr>
                <w:rFonts w:ascii="Times New Roman" w:hAnsi="Times New Roman" w:cs="Times New Roman"/>
                <w:b/>
                <w:bCs/>
                <w:color w:val="000000"/>
                <w:sz w:val="20"/>
                <w:szCs w:val="20"/>
                <w:shd w:val="clear" w:color="auto" w:fill="FFFFFF"/>
              </w:rPr>
              <w:t>IoT platform</w:t>
            </w:r>
          </w:p>
        </w:tc>
      </w:tr>
      <w:tr w:rsidR="000379F9" w:rsidRPr="00E62893" w:rsidTr="00693B81">
        <w:trPr>
          <w:trHeight w:val="434"/>
          <w:jc w:val="center"/>
        </w:trPr>
        <w:tc>
          <w:tcPr>
            <w:tcW w:w="827" w:type="dxa"/>
            <w:vMerge/>
          </w:tcPr>
          <w:p w:rsidR="000379F9" w:rsidRPr="00E62893" w:rsidRDefault="000379F9" w:rsidP="00693B81">
            <w:pPr>
              <w:spacing w:after="0" w:line="240" w:lineRule="auto"/>
              <w:jc w:val="center"/>
              <w:rPr>
                <w:rFonts w:ascii="Times New Roman" w:hAnsi="Times New Roman" w:cs="Times New Roman"/>
                <w:b/>
                <w:color w:val="000000"/>
                <w:sz w:val="20"/>
                <w:szCs w:val="20"/>
              </w:rPr>
            </w:pPr>
          </w:p>
        </w:tc>
        <w:tc>
          <w:tcPr>
            <w:tcW w:w="1115" w:type="dxa"/>
          </w:tcPr>
          <w:p w:rsidR="000379F9" w:rsidRPr="00E62893" w:rsidRDefault="000379F9" w:rsidP="00693B8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Throughput</w:t>
            </w:r>
          </w:p>
        </w:tc>
        <w:tc>
          <w:tcPr>
            <w:tcW w:w="712" w:type="dxa"/>
          </w:tcPr>
          <w:p w:rsidR="000379F9" w:rsidRPr="00E62893" w:rsidRDefault="000379F9" w:rsidP="00693B8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CRVR</w:t>
            </w:r>
          </w:p>
        </w:tc>
        <w:tc>
          <w:tcPr>
            <w:tcW w:w="1115" w:type="dxa"/>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Throughput</w:t>
            </w:r>
          </w:p>
        </w:tc>
        <w:tc>
          <w:tcPr>
            <w:tcW w:w="712" w:type="dxa"/>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CRVR</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100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45</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62</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21</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89</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48</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68</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29</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84</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300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52</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67</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34</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90</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57</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70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40</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95</w:t>
            </w:r>
          </w:p>
        </w:tc>
      </w:tr>
      <w:tr w:rsidR="000379F9" w:rsidRPr="00E62893" w:rsidTr="00693B81">
        <w:trPr>
          <w:trHeight w:val="393"/>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65</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72</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42</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93</w:t>
            </w:r>
          </w:p>
        </w:tc>
      </w:tr>
    </w:tbl>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noProof/>
          <w:color w:val="000000"/>
          <w:sz w:val="20"/>
          <w:szCs w:val="20"/>
          <w:lang w:val="en-US"/>
        </w:rPr>
        <w:lastRenderedPageBreak/>
        <w:drawing>
          <wp:inline distT="0" distB="0" distL="0" distR="0">
            <wp:extent cx="2769235" cy="2605405"/>
            <wp:effectExtent l="0" t="0" r="0" b="0"/>
            <wp:docPr id="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Fig. 2: COMPARATIVE ANALYSIS OF THROUGHPUT</w:t>
      </w: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r w:rsidRPr="00E62893">
        <w:rPr>
          <w:rFonts w:ascii="Times New Roman" w:hAnsi="Times New Roman" w:cs="Times New Roman"/>
          <w:color w:val="000000"/>
          <w:sz w:val="20"/>
          <w:szCs w:val="20"/>
        </w:rPr>
        <w:t xml:space="preserve">Security and Privacy are two main parameters of designed </w:t>
      </w:r>
      <w:r w:rsidRPr="00E62893">
        <w:rPr>
          <w:rFonts w:ascii="Times New Roman" w:hAnsi="Times New Roman" w:cs="Times New Roman"/>
          <w:bCs/>
          <w:color w:val="000000"/>
          <w:sz w:val="20"/>
          <w:szCs w:val="20"/>
          <w:shd w:val="clear" w:color="auto" w:fill="FFFFFF"/>
        </w:rPr>
        <w:t>Cloud-based Smart IoT platform for personalized healthcare Data Gathering and Monitoring System. Results of the Comparative analysis that both Security and Privacy parameters are high compared to the Normal IoT platform which is represented in below Fig. 4.</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noProof/>
          <w:color w:val="000000"/>
          <w:sz w:val="20"/>
          <w:szCs w:val="20"/>
          <w:lang w:val="en-US"/>
        </w:rPr>
        <w:drawing>
          <wp:inline distT="0" distB="0" distL="0" distR="0">
            <wp:extent cx="2769235" cy="2423795"/>
            <wp:effectExtent l="0" t="0" r="0" b="0"/>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62893">
        <w:rPr>
          <w:rFonts w:ascii="Times New Roman" w:hAnsi="Times New Roman" w:cs="Times New Roman"/>
          <w:b/>
          <w:color w:val="000000"/>
          <w:sz w:val="20"/>
          <w:szCs w:val="20"/>
        </w:rPr>
        <w:t>Fig. 3: COMPARATIVE ANALYSIS OF ‘CRVR’</w:t>
      </w:r>
    </w:p>
    <w:p w:rsidR="00894B20" w:rsidRPr="00E62893" w:rsidRDefault="00894B20" w:rsidP="00894B20">
      <w:pPr>
        <w:spacing w:after="0" w:line="240" w:lineRule="auto"/>
        <w:jc w:val="center"/>
        <w:rPr>
          <w:rFonts w:ascii="Times New Roman" w:hAnsi="Times New Roman" w:cs="Times New Roman"/>
          <w:b/>
          <w:color w:val="000000"/>
          <w:sz w:val="20"/>
          <w:szCs w:val="20"/>
        </w:rPr>
      </w:pPr>
    </w:p>
    <w:p w:rsidR="00894B20" w:rsidRPr="00E62893" w:rsidRDefault="00894B20" w:rsidP="00894B20">
      <w:pPr>
        <w:spacing w:after="0" w:line="240" w:lineRule="auto"/>
        <w:jc w:val="center"/>
        <w:rPr>
          <w:rFonts w:ascii="Times New Roman" w:hAnsi="Times New Roman" w:cs="Times New Roman"/>
          <w:color w:val="000000"/>
          <w:sz w:val="20"/>
          <w:szCs w:val="20"/>
        </w:rPr>
      </w:pPr>
    </w:p>
    <w:p w:rsidR="00894B20" w:rsidRDefault="00894B20" w:rsidP="00894B20">
      <w:pPr>
        <w:spacing w:after="0" w:line="240" w:lineRule="auto"/>
        <w:jc w:val="both"/>
        <w:rPr>
          <w:rFonts w:ascii="Times New Roman" w:hAnsi="Times New Roman" w:cs="Times New Roman"/>
          <w:b/>
          <w:color w:val="000000"/>
          <w:sz w:val="20"/>
          <w:szCs w:val="20"/>
        </w:rPr>
      </w:pPr>
      <w:r w:rsidRPr="00E62893">
        <w:rPr>
          <w:rFonts w:ascii="Times New Roman" w:hAnsi="Times New Roman" w:cs="Times New Roman"/>
          <w:noProof/>
          <w:color w:val="000000"/>
          <w:sz w:val="20"/>
          <w:szCs w:val="20"/>
          <w:lang w:val="en-US"/>
        </w:rPr>
        <w:lastRenderedPageBreak/>
        <w:drawing>
          <wp:inline distT="0" distB="0" distL="0" distR="0">
            <wp:extent cx="2769235" cy="2156460"/>
            <wp:effectExtent l="0" t="0" r="0" b="0"/>
            <wp:docPr id="1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B20" w:rsidRDefault="00894B20" w:rsidP="00894B20">
      <w:pPr>
        <w:spacing w:after="0" w:line="240" w:lineRule="auto"/>
        <w:jc w:val="both"/>
        <w:rPr>
          <w:rFonts w:ascii="Times New Roman" w:hAnsi="Times New Roman" w:cs="Times New Roman"/>
          <w:b/>
          <w:color w:val="000000"/>
          <w:sz w:val="20"/>
          <w:szCs w:val="20"/>
        </w:rPr>
      </w:pPr>
    </w:p>
    <w:p w:rsidR="002A2F37" w:rsidRDefault="002A2F37" w:rsidP="00894B20">
      <w:pPr>
        <w:spacing w:after="0" w:line="240" w:lineRule="auto"/>
        <w:jc w:val="both"/>
        <w:rPr>
          <w:rFonts w:ascii="Times New Roman" w:hAnsi="Times New Roman" w:cs="Times New Roman"/>
          <w:b/>
          <w:color w:val="000000"/>
          <w:sz w:val="20"/>
          <w:szCs w:val="20"/>
        </w:rPr>
      </w:pPr>
    </w:p>
    <w:p w:rsidR="00894B20" w:rsidRPr="00E62893"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b/>
          <w:color w:val="000000"/>
          <w:sz w:val="20"/>
          <w:szCs w:val="20"/>
        </w:rPr>
        <w:t>Fig. 4: COMPARATIVE ANALYSIS IN TERMS OF SECURITY AND PRIVACY</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r w:rsidRPr="00E62893">
        <w:rPr>
          <w:rFonts w:ascii="Times New Roman" w:hAnsi="Times New Roman" w:cs="Times New Roman"/>
          <w:color w:val="000000"/>
          <w:sz w:val="20"/>
          <w:szCs w:val="20"/>
        </w:rPr>
        <w:t xml:space="preserve">From results it is clear that high throughput, high security, high privacy and low CRVR parameters are achieved by described model which expresses the better performance of </w:t>
      </w:r>
      <w:r w:rsidRPr="00E62893">
        <w:rPr>
          <w:rFonts w:ascii="Times New Roman" w:hAnsi="Times New Roman" w:cs="Times New Roman"/>
          <w:bCs/>
          <w:color w:val="000000"/>
          <w:sz w:val="20"/>
          <w:szCs w:val="20"/>
          <w:shd w:val="clear" w:color="auto" w:fill="FFFFFF"/>
        </w:rPr>
        <w:t>Cloud-based Smart IoT platform for personalized healthcare Data Gathering and Monitoring System.</w:t>
      </w: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p>
    <w:p w:rsidR="00894B20" w:rsidRDefault="00894B20" w:rsidP="00894B20">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V. CONCLUSION</w:t>
      </w:r>
    </w:p>
    <w:p w:rsidR="00894B20" w:rsidRPr="00E62893" w:rsidRDefault="00894B20" w:rsidP="00894B20">
      <w:pPr>
        <w:spacing w:after="0" w:line="240" w:lineRule="auto"/>
        <w:jc w:val="center"/>
        <w:rPr>
          <w:rFonts w:ascii="Times New Roman" w:hAnsi="Times New Roman" w:cs="Times New Roman"/>
          <w:b/>
          <w:color w:val="000000"/>
          <w:sz w:val="20"/>
          <w:szCs w:val="20"/>
        </w:rPr>
      </w:pPr>
    </w:p>
    <w:p w:rsidR="00894B20"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This paper describes a Smart IoT platform that utilizes Cloud technology for personalized healthcare data gathering and monitoring. The adoption of IoT technology in healthcare has the potential to offer various advantages, including disease diagnosis and prevention, remote monitoring of vital signs, improved decision-making, and an enhanced quality of life for patients, with reduced costs. The primary sources for collecting the data are IoT devices and EHR data. </w:t>
      </w:r>
    </w:p>
    <w:p w:rsidR="00894B20"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Cloud interface, which serves as a mediator, connects the Cloud platform to the middleware, applications, and sensor servers. The platform's features are accessible by users through individualized GUIs that are intuitive, unified, adaptive, and contextual. Throughput, Cloud Request View Ratio (CRVR), Security and Privacy are parameters used for the performance analysis. From the results, it is clear that high throughput, high security, high privacy and low CRVR parameters are achieved by described model which expresses the better performance of a </w:t>
      </w:r>
      <w:r w:rsidRPr="00E62893">
        <w:rPr>
          <w:rFonts w:ascii="Times New Roman" w:hAnsi="Times New Roman" w:cs="Times New Roman"/>
          <w:bCs/>
          <w:color w:val="000000"/>
          <w:sz w:val="20"/>
          <w:szCs w:val="20"/>
          <w:shd w:val="clear" w:color="auto" w:fill="FFFFFF"/>
        </w:rPr>
        <w:t>Cloud-based IoT platform for individualized healthcare data gathering and tracking system.</w:t>
      </w:r>
      <w:r w:rsidRPr="00E62893">
        <w:rPr>
          <w:rFonts w:ascii="Times New Roman" w:hAnsi="Times New Roman" w:cs="Times New Roman"/>
          <w:color w:val="000000"/>
          <w:sz w:val="20"/>
          <w:szCs w:val="20"/>
        </w:rPr>
        <w:t xml:space="preserve"> Patients can interact with healthcare professionals using this system about their health state, the efficiency of their medication and any side effects.</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Default="00894B20" w:rsidP="00894B20">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VI. REFERENCES</w:t>
      </w:r>
    </w:p>
    <w:p w:rsidR="006C4F10" w:rsidRPr="00E62893" w:rsidRDefault="006C4F10" w:rsidP="009E43A2">
      <w:pPr>
        <w:spacing w:after="0" w:line="240" w:lineRule="auto"/>
        <w:rPr>
          <w:rFonts w:ascii="Times New Roman" w:hAnsi="Times New Roman" w:cs="Times New Roman"/>
          <w:color w:val="000000"/>
          <w:sz w:val="20"/>
          <w:szCs w:val="20"/>
        </w:rPr>
      </w:pPr>
    </w:p>
    <w:p w:rsidR="007437FB" w:rsidRPr="007437FB" w:rsidRDefault="007437FB" w:rsidP="00C15924">
      <w:pPr>
        <w:pStyle w:val="ListParagraph"/>
        <w:numPr>
          <w:ilvl w:val="0"/>
          <w:numId w:val="1"/>
        </w:numPr>
        <w:autoSpaceDE w:val="0"/>
        <w:autoSpaceDN w:val="0"/>
        <w:adjustRightInd w:val="0"/>
        <w:spacing w:after="50" w:line="240" w:lineRule="auto"/>
        <w:ind w:left="284" w:hanging="284"/>
        <w:jc w:val="both"/>
        <w:rPr>
          <w:color w:val="222222"/>
          <w:shd w:val="clear" w:color="auto" w:fill="FFFFFF"/>
        </w:rPr>
      </w:pPr>
      <w:r w:rsidRPr="007437FB">
        <w:rPr>
          <w:rFonts w:ascii="Times New Roman" w:hAnsi="Times New Roman" w:cs="Times New Roman"/>
          <w:color w:val="222222"/>
          <w:sz w:val="20"/>
          <w:szCs w:val="20"/>
          <w:shd w:val="clear" w:color="auto" w:fill="FFFFFF"/>
        </w:rPr>
        <w:t xml:space="preserve">Vellela, S.S., Balamanigandan, R. Optimized clustering routing framework to maintain the optimal energy status in the wsn mobile cloud environment. </w:t>
      </w:r>
      <w:r w:rsidRPr="007437FB">
        <w:rPr>
          <w:rFonts w:ascii="Times New Roman" w:hAnsi="Times New Roman" w:cs="Times New Roman"/>
          <w:color w:val="222222"/>
          <w:sz w:val="20"/>
          <w:szCs w:val="20"/>
          <w:shd w:val="clear" w:color="auto" w:fill="FFFFFF"/>
        </w:rPr>
        <w:lastRenderedPageBreak/>
        <w:t>Multimed Tools Appl (2023). https://doi.org/10.1007/s11042-023- 15926-5</w:t>
      </w:r>
    </w:p>
    <w:p w:rsidR="0073505B" w:rsidRPr="002A5F03" w:rsidRDefault="0073505B"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Malti Bansal, Bani Gandhi</w:t>
      </w:r>
      <w:r w:rsidRPr="007437FB">
        <w:rPr>
          <w:rFonts w:ascii="Times New Roman" w:hAnsi="Times New Roman" w:cs="Times New Roman"/>
          <w:color w:val="222222"/>
          <w:sz w:val="20"/>
          <w:szCs w:val="20"/>
          <w:shd w:val="clear" w:color="auto" w:fill="FFFFFF"/>
        </w:rPr>
        <w:t>, “(IoT) Based Development Boards for Smart healthcare Applications”, 2018 4th International Conference on Computing Communication and Automation (ICCCA), Year: 2018.</w:t>
      </w:r>
    </w:p>
    <w:p w:rsidR="004C39C9" w:rsidRPr="002A5F03" w:rsidRDefault="004C39C9"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Vellela, S. S., Reddy, B. V., Chaitanya, K. K., &amp; Rao, M. V. (2023, January). An Integrated Approach to Improve E-Healthcare System using Dynamic Cloud Computing Platform. In 2023 5th International Conference on Smart Systems and Inventive Technology (ICSSIT) (pp. 776-782). IEEE.</w:t>
      </w:r>
    </w:p>
    <w:p w:rsidR="00BF5721" w:rsidRDefault="00BF5721"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Nawras Georgi, Regine Le Bouquin Jeannès</w:t>
      </w:r>
      <w:r w:rsidRPr="007437FB">
        <w:rPr>
          <w:rFonts w:ascii="Times New Roman" w:hAnsi="Times New Roman" w:cs="Times New Roman"/>
          <w:color w:val="222222"/>
          <w:sz w:val="20"/>
          <w:szCs w:val="20"/>
          <w:shd w:val="clear" w:color="auto" w:fill="FFFFFF"/>
        </w:rPr>
        <w:t>, “Proposal of a Remote Monitoring System for elderly Health prevention”, 2017 International Conference on Smart, monitored and Controlled Cities (SM2C), Year: 2017.</w:t>
      </w:r>
    </w:p>
    <w:p w:rsidR="00AC2DA4" w:rsidRPr="002A5F03" w:rsidRDefault="00AC2DA4"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AC2DA4">
        <w:rPr>
          <w:rFonts w:ascii="Times New Roman" w:hAnsi="Times New Roman" w:cs="Times New Roman"/>
          <w:color w:val="222222"/>
          <w:sz w:val="20"/>
          <w:szCs w:val="20"/>
          <w:shd w:val="clear" w:color="auto" w:fill="FFFFFF"/>
        </w:rPr>
        <w:t>S Phani Praveen, Rajeswari Nakka, Anuradha Chokka, Venkata Nagaraju Thatha, Sai Srinivas Vellela and Uddagiri Sirisha, “A Novel Classification Approach for Grape Leaf Disease Detection Based on Different Attention Deep Learning Techniques” International Journal of Advanced Computer Science and Applications(IJACSA), 14(6), 2023. http://dx.doi.org/10.14569/IJACSA.2023.01406128</w:t>
      </w:r>
    </w:p>
    <w:p w:rsidR="00462BA9" w:rsidRPr="007437FB" w:rsidRDefault="00462BA9"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Bertha Mazon-Olivo, Alberto Pan,”</w:t>
      </w:r>
      <w:r w:rsidRPr="007437FB">
        <w:rPr>
          <w:rFonts w:ascii="Times New Roman" w:hAnsi="Times New Roman" w:cs="Times New Roman"/>
          <w:color w:val="222222"/>
          <w:sz w:val="20"/>
          <w:szCs w:val="20"/>
          <w:shd w:val="clear" w:color="auto" w:fill="FFFFFF"/>
        </w:rPr>
        <w:t>Internet of things (IoT): State-of-the-art, Computing Paradigms and Reference Architectures”, IEEE Latin America Transactions, Volume: 20, Issue: 1, Year: 2022 </w:t>
      </w:r>
    </w:p>
    <w:p w:rsidR="00E23667" w:rsidRPr="007437FB" w:rsidRDefault="00E23667"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Nishank Jain, Alka Chaudhary, Nidhi Sindhwani, Ajay Rana</w:t>
      </w:r>
      <w:r w:rsidRPr="007437FB">
        <w:rPr>
          <w:rFonts w:ascii="Times New Roman" w:hAnsi="Times New Roman" w:cs="Times New Roman"/>
          <w:color w:val="222222"/>
          <w:sz w:val="20"/>
          <w:szCs w:val="20"/>
          <w:shd w:val="clear" w:color="auto" w:fill="FFFFFF"/>
        </w:rPr>
        <w:t>, “Applications of wearble devices in (IoT)”, 2021 9th International Conference on Reliability, Infocom Technologies and Optimization (Trends and Future Directions) (ICRITO), Year: 2021</w:t>
      </w:r>
      <w:r w:rsidR="00DA2E8D" w:rsidRPr="007437FB">
        <w:rPr>
          <w:rFonts w:ascii="Times New Roman" w:hAnsi="Times New Roman" w:cs="Times New Roman"/>
          <w:color w:val="222222"/>
          <w:sz w:val="20"/>
          <w:szCs w:val="20"/>
          <w:shd w:val="clear" w:color="auto" w:fill="FFFFFF"/>
        </w:rPr>
        <w:t>.</w:t>
      </w:r>
    </w:p>
    <w:p w:rsidR="00DD315B" w:rsidRPr="00DD315B" w:rsidRDefault="00DD315B"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VenkateswaraRao, M., Vellela, S., Reddy, V., Vullam, N., Sk, K. B., &amp; Roja, D. (2023, March). Credit Investigation and Comprehensive Risk Management System based Big Data Analytics in Commercial Banking. In 2023 9th International Conference on Advanced Computing and Communication Systems (ICACCS) (Vol. 1, pp. 2387-2391). IEEE.</w:t>
      </w:r>
    </w:p>
    <w:p w:rsidR="00891EA6" w:rsidRPr="007437FB" w:rsidRDefault="00891EA6"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Malti Bansal, Samarth Garg</w:t>
      </w:r>
      <w:r w:rsidRPr="007437FB">
        <w:rPr>
          <w:rFonts w:ascii="Times New Roman" w:hAnsi="Times New Roman" w:cs="Times New Roman"/>
          <w:color w:val="222222"/>
          <w:sz w:val="20"/>
          <w:szCs w:val="20"/>
          <w:shd w:val="clear" w:color="auto" w:fill="FFFFFF"/>
        </w:rPr>
        <w:t>, “Internet of things (IoT) based Assistive Devices”, 2021 6th International Conference on Inventive Computation Technologies (ICICT), Year: 2021</w:t>
      </w:r>
      <w:r w:rsidR="00DA2E8D" w:rsidRPr="007437FB">
        <w:rPr>
          <w:rFonts w:ascii="Times New Roman" w:hAnsi="Times New Roman" w:cs="Times New Roman"/>
          <w:color w:val="222222"/>
          <w:sz w:val="20"/>
          <w:szCs w:val="20"/>
          <w:shd w:val="clear" w:color="auto" w:fill="FFFFFF"/>
        </w:rPr>
        <w:t>.</w:t>
      </w:r>
    </w:p>
    <w:p w:rsidR="009117BE" w:rsidRDefault="009117BE" w:rsidP="0072213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Vellela, S. S., &amp; Balamanigandan, R. (2022, December). Design of Hybrid Authentication Protocol for High Secure Applications in Cloud Environments. In 2022 International Conference on Automation, Computing and Renewable Systems (ICACRS) (pp. 408-414). IEEE.</w:t>
      </w:r>
    </w:p>
    <w:p w:rsidR="00033DA5" w:rsidRPr="00033DA5" w:rsidRDefault="00033DA5" w:rsidP="0072213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Vellela, S. S., Balamanigandan, R., &amp; Praveen, S. P. (2022). Strategic Survey on Security and Privacy Methods of Cloud Computing Environment. Journal of Next Generation Technology (ISSN: 2583-021X), 2(1).</w:t>
      </w:r>
    </w:p>
    <w:p w:rsidR="00722134" w:rsidRPr="007437FB" w:rsidRDefault="00722134" w:rsidP="0072213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Nawras Georgi, Regine Le Bouquin Jeannès</w:t>
      </w:r>
      <w:r w:rsidRPr="007437FB">
        <w:rPr>
          <w:rFonts w:ascii="Times New Roman" w:hAnsi="Times New Roman" w:cs="Times New Roman"/>
          <w:color w:val="222222"/>
          <w:sz w:val="20"/>
          <w:szCs w:val="20"/>
          <w:shd w:val="clear" w:color="auto" w:fill="FFFFFF"/>
        </w:rPr>
        <w:t xml:space="preserve">, “Proposal of a Remote Monitoring System for elderly Health prevention”, 2017 International Conference on </w:t>
      </w:r>
      <w:r w:rsidRPr="007437FB">
        <w:rPr>
          <w:rFonts w:ascii="Times New Roman" w:hAnsi="Times New Roman" w:cs="Times New Roman"/>
          <w:color w:val="222222"/>
          <w:sz w:val="20"/>
          <w:szCs w:val="20"/>
          <w:shd w:val="clear" w:color="auto" w:fill="FFFFFF"/>
        </w:rPr>
        <w:lastRenderedPageBreak/>
        <w:t>Smart, monitored and Controlled Cities (SM2C), Year: 2017</w:t>
      </w:r>
    </w:p>
    <w:p w:rsidR="00547DE0" w:rsidRPr="002A5F03" w:rsidRDefault="00547DE0"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Vellela, S. S., &amp; Krishna, A. M. (2020). On Board Artificial Intelligence With Service Aggregation for Edge Computing in Industrial Applications. Journal of Critical Reviews, 7(07), 2020.</w:t>
      </w:r>
    </w:p>
    <w:p w:rsidR="0055592B" w:rsidRPr="0055592B" w:rsidRDefault="0055592B"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55592B">
        <w:rPr>
          <w:rFonts w:ascii="Times New Roman" w:hAnsi="Times New Roman" w:cs="Times New Roman"/>
          <w:color w:val="222222"/>
          <w:sz w:val="20"/>
          <w:szCs w:val="20"/>
          <w:shd w:val="clear" w:color="auto" w:fill="FFFFFF"/>
        </w:rPr>
        <w:t>Madhuri, A., Jyothi, V. E., Praveen, S. P., Sindhura, S., Srinivas, V. S., &amp; Kumar, D. L. S. (2022). A New Multi-Level Semi-Supervised Learning Approach for Network Intrusion Detection System Based on the ‘GOA’. Journal of Interconnection Networks, 2143047.</w:t>
      </w:r>
    </w:p>
    <w:p w:rsidR="00DC7992" w:rsidRPr="002A5F03" w:rsidRDefault="006B059A"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Madhuri, A., Praveen, S. P., Kumar, D. L. S., Sindhura, S., &amp;Vellela, S. S. (2021). Challenges and issues of data analytics in emerging scenarios for big data, cloud and image mining. Annals of the Romanian Society for Cell Biology, 412-423.</w:t>
      </w:r>
    </w:p>
    <w:p w:rsidR="008F5DD4" w:rsidRPr="002A5F03" w:rsidRDefault="008F5DD4" w:rsidP="00815783">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Praveen, S. P., Sarala, P., Kumar, T. K. M., Manuri, S. G., Srinivas, V. S., &amp;Swapna, D. (2022, November). An Adaptive Load Balancing Technique for Multi SDN Controllers.In 2022 International Conference on Augmented Intelligence and Sustainable Systems (ICAISS) (pp. 1403-1409).IEEE.</w:t>
      </w:r>
    </w:p>
    <w:p w:rsidR="00305E6E" w:rsidRPr="00305E6E" w:rsidRDefault="00305E6E" w:rsidP="00C034B1">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D37B7B">
        <w:rPr>
          <w:rFonts w:ascii="Times New Roman" w:hAnsi="Times New Roman" w:cs="Times New Roman"/>
          <w:color w:val="222222"/>
          <w:sz w:val="20"/>
          <w:szCs w:val="20"/>
          <w:shd w:val="clear" w:color="auto" w:fill="FFFFFF"/>
        </w:rPr>
        <w:t>Sk, K. B., Roja, D., Priya, S. S., Dalavi, L., Vellela, S. S., &amp; Reddy, V. (2023, March). Coronary Heart Disease Prediction and Classification using Hybrid Machine Learning Algorithms. In 2023 International Conference on Innovative Data Communication Technologies and Application (ICIDCA) (pp. 1-7). IEEE.</w:t>
      </w:r>
    </w:p>
    <w:p w:rsidR="00696722" w:rsidRPr="00696722" w:rsidRDefault="00696722" w:rsidP="00A44E48">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696722">
        <w:rPr>
          <w:rFonts w:ascii="Times New Roman" w:hAnsi="Times New Roman" w:cs="Times New Roman"/>
          <w:color w:val="222222"/>
          <w:sz w:val="20"/>
          <w:szCs w:val="20"/>
          <w:shd w:val="clear" w:color="auto" w:fill="FFFFFF"/>
        </w:rPr>
        <w:t>Sk, K. B., Vellela, S. S., Yakubreddy, K., &amp; Rao, M. V. (2023). Novel and Secure Protocol for Trusted Wireless Ad-hoc Network Creation. Khader Basha Sk, Venkateswara Reddy B, Sai Srinivas Vellela, Kancharakunt Yakub Reddy, M Venkateswara Rao, Novel and Secure Protocol for Trusted Wireless Ad-hoc Network Creation, 10(3).</w:t>
      </w:r>
    </w:p>
    <w:p w:rsidR="00F63E37" w:rsidRPr="00F63E37" w:rsidRDefault="00F63E37" w:rsidP="00514F33">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D37B7B">
        <w:rPr>
          <w:rFonts w:ascii="Times New Roman" w:hAnsi="Times New Roman" w:cs="Times New Roman"/>
          <w:color w:val="222222"/>
          <w:sz w:val="20"/>
          <w:szCs w:val="20"/>
          <w:shd w:val="clear" w:color="auto" w:fill="FFFFFF"/>
        </w:rPr>
        <w:t>Venkateswara Reddy B , Sai Srinivas Vellela , Khader Basha Sk, Roja D , Kancharakunt Yakubreddy , M Venkateswara Rao, Conceptual Hierarchies for Efficient Query Results Navigation, International Journal of All Research Education and Scientific Methods (IJARESM), ISSN: 2455-6211 Volume 11, Issue 3, March-2023</w:t>
      </w:r>
    </w:p>
    <w:p w:rsidR="00B61B0F" w:rsidRPr="00B61B0F" w:rsidRDefault="00B61B0F" w:rsidP="00004C8D">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B61B0F">
        <w:rPr>
          <w:rFonts w:ascii="Times New Roman" w:hAnsi="Times New Roman" w:cs="Times New Roman"/>
          <w:color w:val="222222"/>
          <w:sz w:val="20"/>
          <w:szCs w:val="20"/>
          <w:shd w:val="clear" w:color="auto" w:fill="FFFFFF"/>
        </w:rPr>
        <w:t xml:space="preserve">Reddy, V., Sk, K. B., &amp; Roja, D. (2022, December). Qos-Aware Video Streaming based Admission Control and Scheduling for Video </w:t>
      </w:r>
      <w:r w:rsidRPr="00B61B0F">
        <w:rPr>
          <w:rFonts w:ascii="Times New Roman" w:hAnsi="Times New Roman" w:cs="Times New Roman"/>
          <w:color w:val="222222"/>
          <w:sz w:val="20"/>
          <w:szCs w:val="20"/>
          <w:shd w:val="clear" w:color="auto" w:fill="FFFFFF"/>
        </w:rPr>
        <w:lastRenderedPageBreak/>
        <w:t>Transcoding in Cloud Computing. In 2022 International Conference on Automation, Computing and Renewable Systems (ICACRS) (pp. 520-525). IEEE.</w:t>
      </w:r>
    </w:p>
    <w:p w:rsidR="00F17559" w:rsidRPr="00004C8D" w:rsidRDefault="00F339A8" w:rsidP="00004C8D">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004C8D">
        <w:rPr>
          <w:rFonts w:ascii="Times New Roman" w:hAnsi="Times New Roman" w:cs="Times New Roman"/>
          <w:color w:val="222222"/>
          <w:sz w:val="20"/>
          <w:szCs w:val="20"/>
          <w:shd w:val="clear" w:color="auto" w:fill="FFFFFF"/>
        </w:rPr>
        <w:t>Karthik, J. V., &amp; Reddy, B. V. (2014). Authentication of secret information in image stenography. International Journal of Computer Science and Network Security (IJCSNS), 14(6), 58.</w:t>
      </w:r>
    </w:p>
    <w:p w:rsidR="004A7383" w:rsidRDefault="004A7383" w:rsidP="00833610">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Sk, K. B., &amp; Vellela, S. S. (2019). Diamond Search by Using Block Matching Algorithm. DIAMOND SEARCH BY USING BLOCK MATCHING ALGORITHM", International Journal of Emerging Technologies and Innovative Research (www. jetir. org), ISSN, 2349-5162.</w:t>
      </w:r>
    </w:p>
    <w:p w:rsidR="00555137" w:rsidRDefault="00555137" w:rsidP="00833610">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Vullam, N., Vellela, S. S., Reddy, V., Rao, M. V., SK, K. B., &amp; Roja, D. (2023, May). Multi-Agent Personalized Recommendation System in E-Commerce based on User. In 2023 2nd International Conference on Applied Artificial Intelligence and Computing (ICAAIC) (pp. 1194-1199). IEEE.</w:t>
      </w:r>
    </w:p>
    <w:p w:rsidR="0027463A" w:rsidRPr="0027463A" w:rsidRDefault="0027463A" w:rsidP="00031F9E">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 xml:space="preserve">Vellela, S. S., Basha Sk, K., &amp; Yakubreddy, K. (2023). Cloud-hosted concept-hierarchy flex-based infringement checking system. International Advanced Research Journal in Science, Engineering and Technology, 10(3). </w:t>
      </w:r>
    </w:p>
    <w:p w:rsidR="00F17559" w:rsidRPr="006B4293" w:rsidRDefault="00860A37" w:rsidP="002A5F03">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D37B7B">
        <w:rPr>
          <w:rFonts w:ascii="Times New Roman" w:hAnsi="Times New Roman" w:cs="Times New Roman"/>
          <w:color w:val="222222"/>
          <w:sz w:val="20"/>
          <w:szCs w:val="20"/>
          <w:shd w:val="clear" w:color="auto" w:fill="FFFFFF"/>
        </w:rPr>
        <w:t>Yakubreddy, K., Vellela, S. S., Sk, K. B., Reddy, V., &amp; Roja, D. (2023). Grape CS-ML Database-Informed Methods for Contemporary Vineyard Management. International Research Journal of Modernization in Engineering Technology and Science, 5(03).</w:t>
      </w:r>
    </w:p>
    <w:p w:rsidR="006B4293" w:rsidRPr="00CC12C0" w:rsidRDefault="006B4293" w:rsidP="002A5F03">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D37B7B">
        <w:rPr>
          <w:rFonts w:ascii="Times New Roman" w:hAnsi="Times New Roman" w:cs="Times New Roman"/>
          <w:color w:val="222222"/>
          <w:sz w:val="20"/>
          <w:szCs w:val="20"/>
          <w:shd w:val="clear" w:color="auto" w:fill="FFFFFF"/>
        </w:rPr>
        <w:t>Rao, M. V., Vellela, S. S., Sk, K. B., Venkateswara, R. B., &amp; Roja, D. (2023). SYSTEMATIC REVIEW ON SOFTWARE APPLICATION UNDERDISTRIBUTED DENIAL OF SERVICE ATTACKS FOR GROUP WEBSITES. Dogo Rangsang Research Journal UGC Care Group I Journal, 13(3), 2347-7180.</w:t>
      </w:r>
    </w:p>
    <w:p w:rsidR="00CC12C0" w:rsidRPr="00BA3259" w:rsidRDefault="00CC12C0" w:rsidP="002A5F03">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D37B7B">
        <w:rPr>
          <w:rFonts w:ascii="Times New Roman" w:hAnsi="Times New Roman" w:cs="Times New Roman"/>
          <w:color w:val="222222"/>
          <w:sz w:val="20"/>
          <w:szCs w:val="20"/>
          <w:shd w:val="clear" w:color="auto" w:fill="FFFFFF"/>
        </w:rPr>
        <w:t>D, Roja and Dalavai, Lavanya and Javvadi, Sravanthi and Sk, Khader Basha and Vellela, Sai Srinivas and B, Venkateswara Reddy and Vullam, Nagagopiraju, Computerised Image Processing and Pattern Recognition by Using Machine Algorithms (April 10, 2023). TIJER International Research Journal, Volume 10 Issue 4, April 2023, Available at SSRN: </w:t>
      </w:r>
      <w:hyperlink r:id="rId12" w:tgtFrame="_blank" w:history="1">
        <w:r w:rsidRPr="00D37B7B">
          <w:rPr>
            <w:rFonts w:ascii="Times New Roman" w:hAnsi="Times New Roman" w:cs="Times New Roman"/>
            <w:color w:val="222222"/>
            <w:sz w:val="20"/>
            <w:szCs w:val="20"/>
            <w:shd w:val="clear" w:color="auto" w:fill="FFFFFF"/>
          </w:rPr>
          <w:t>https://ssrn.com/abstract=4428667</w:t>
        </w:r>
      </w:hyperlink>
    </w:p>
    <w:p w:rsidR="006B4293" w:rsidRPr="0039543E" w:rsidRDefault="006B4293" w:rsidP="0039543E">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sectPr w:rsidR="006B4293" w:rsidRPr="0039543E" w:rsidSect="006A6A67">
          <w:type w:val="continuous"/>
          <w:pgSz w:w="11906" w:h="16838"/>
          <w:pgMar w:top="1440" w:right="1080" w:bottom="1440" w:left="1080" w:header="709" w:footer="709" w:gutter="0"/>
          <w:cols w:num="2" w:space="286"/>
          <w:docGrid w:linePitch="360"/>
        </w:sectPr>
      </w:pPr>
    </w:p>
    <w:p w:rsidR="00D95249" w:rsidRPr="002A5F03" w:rsidRDefault="00D95249" w:rsidP="00B61B0F">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D95249" w:rsidRPr="002A5F03" w:rsidRDefault="00D95249" w:rsidP="00D37B7B">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D95249" w:rsidRPr="002A5F03" w:rsidRDefault="00D95249" w:rsidP="00D37B7B">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9B72E5" w:rsidRPr="002A5F03" w:rsidRDefault="009B72E5" w:rsidP="00D37B7B">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sectPr w:rsidR="009B72E5" w:rsidRPr="002A5F03" w:rsidSect="00E82269">
      <w:type w:val="continuous"/>
      <w:pgSz w:w="11906" w:h="16838"/>
      <w:pgMar w:top="1440" w:right="1080" w:bottom="1440" w:left="1080" w:header="709" w:footer="709"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010" w:rsidRDefault="00520010" w:rsidP="00E82269">
      <w:pPr>
        <w:spacing w:after="0" w:line="240" w:lineRule="auto"/>
      </w:pPr>
      <w:r>
        <w:separator/>
      </w:r>
    </w:p>
  </w:endnote>
  <w:endnote w:type="continuationSeparator" w:id="1">
    <w:p w:rsidR="00520010" w:rsidRDefault="00520010" w:rsidP="00E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010" w:rsidRDefault="00520010" w:rsidP="00E82269">
      <w:pPr>
        <w:spacing w:after="0" w:line="240" w:lineRule="auto"/>
      </w:pPr>
      <w:r>
        <w:separator/>
      </w:r>
    </w:p>
  </w:footnote>
  <w:footnote w:type="continuationSeparator" w:id="1">
    <w:p w:rsidR="00520010" w:rsidRDefault="00520010" w:rsidP="00E8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48" w:rsidRDefault="00032A48" w:rsidP="006A6A67">
    <w:pPr>
      <w:pStyle w:val="papertitle"/>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4C8D"/>
    <w:rsid w:val="000139C1"/>
    <w:rsid w:val="000170DB"/>
    <w:rsid w:val="0003097F"/>
    <w:rsid w:val="00031F9E"/>
    <w:rsid w:val="00032645"/>
    <w:rsid w:val="00032A48"/>
    <w:rsid w:val="00033CFA"/>
    <w:rsid w:val="00033DA5"/>
    <w:rsid w:val="000379F9"/>
    <w:rsid w:val="000453B0"/>
    <w:rsid w:val="000677E5"/>
    <w:rsid w:val="000752D2"/>
    <w:rsid w:val="00076A1B"/>
    <w:rsid w:val="000E24AC"/>
    <w:rsid w:val="00104906"/>
    <w:rsid w:val="00107B8C"/>
    <w:rsid w:val="00142B97"/>
    <w:rsid w:val="00166278"/>
    <w:rsid w:val="001B01AF"/>
    <w:rsid w:val="001B2427"/>
    <w:rsid w:val="001E3000"/>
    <w:rsid w:val="001F5243"/>
    <w:rsid w:val="00221855"/>
    <w:rsid w:val="00242C01"/>
    <w:rsid w:val="002620DD"/>
    <w:rsid w:val="0027463A"/>
    <w:rsid w:val="002A2F37"/>
    <w:rsid w:val="002A358D"/>
    <w:rsid w:val="002A5F03"/>
    <w:rsid w:val="002B027E"/>
    <w:rsid w:val="002B5A3E"/>
    <w:rsid w:val="002B5FDD"/>
    <w:rsid w:val="002C0868"/>
    <w:rsid w:val="002F33AF"/>
    <w:rsid w:val="00301592"/>
    <w:rsid w:val="00305E6E"/>
    <w:rsid w:val="00313325"/>
    <w:rsid w:val="00324791"/>
    <w:rsid w:val="00332C9B"/>
    <w:rsid w:val="003640A6"/>
    <w:rsid w:val="0038421B"/>
    <w:rsid w:val="0039519A"/>
    <w:rsid w:val="0039543E"/>
    <w:rsid w:val="003A75FA"/>
    <w:rsid w:val="003D4E2C"/>
    <w:rsid w:val="003D70BB"/>
    <w:rsid w:val="003E05F2"/>
    <w:rsid w:val="003E3993"/>
    <w:rsid w:val="003E3F56"/>
    <w:rsid w:val="003F2030"/>
    <w:rsid w:val="003F37CA"/>
    <w:rsid w:val="00433D3F"/>
    <w:rsid w:val="00462BA9"/>
    <w:rsid w:val="004A3688"/>
    <w:rsid w:val="004A5205"/>
    <w:rsid w:val="004A7383"/>
    <w:rsid w:val="004B1343"/>
    <w:rsid w:val="004B7D63"/>
    <w:rsid w:val="004C39C9"/>
    <w:rsid w:val="004E6FC9"/>
    <w:rsid w:val="004F3EE6"/>
    <w:rsid w:val="004F6BF9"/>
    <w:rsid w:val="0050045A"/>
    <w:rsid w:val="00514F33"/>
    <w:rsid w:val="00520010"/>
    <w:rsid w:val="00547DE0"/>
    <w:rsid w:val="00555137"/>
    <w:rsid w:val="0055592B"/>
    <w:rsid w:val="00575134"/>
    <w:rsid w:val="005932C5"/>
    <w:rsid w:val="005D41FB"/>
    <w:rsid w:val="005D7C60"/>
    <w:rsid w:val="006052C2"/>
    <w:rsid w:val="00610F24"/>
    <w:rsid w:val="00614AB2"/>
    <w:rsid w:val="00622C7F"/>
    <w:rsid w:val="00632B47"/>
    <w:rsid w:val="006331E6"/>
    <w:rsid w:val="00643306"/>
    <w:rsid w:val="00646D6B"/>
    <w:rsid w:val="00652650"/>
    <w:rsid w:val="006577BA"/>
    <w:rsid w:val="00696722"/>
    <w:rsid w:val="006A6A67"/>
    <w:rsid w:val="006B059A"/>
    <w:rsid w:val="006B4293"/>
    <w:rsid w:val="006C18B7"/>
    <w:rsid w:val="006C4F10"/>
    <w:rsid w:val="006F07EC"/>
    <w:rsid w:val="00722134"/>
    <w:rsid w:val="007313BB"/>
    <w:rsid w:val="0073505B"/>
    <w:rsid w:val="007410F1"/>
    <w:rsid w:val="007437FB"/>
    <w:rsid w:val="00764577"/>
    <w:rsid w:val="007821F5"/>
    <w:rsid w:val="007825FF"/>
    <w:rsid w:val="007D335E"/>
    <w:rsid w:val="008034FA"/>
    <w:rsid w:val="00812243"/>
    <w:rsid w:val="00814F54"/>
    <w:rsid w:val="00815783"/>
    <w:rsid w:val="00821742"/>
    <w:rsid w:val="00824EC3"/>
    <w:rsid w:val="00825106"/>
    <w:rsid w:val="00833610"/>
    <w:rsid w:val="00854E9F"/>
    <w:rsid w:val="00860A37"/>
    <w:rsid w:val="008632BE"/>
    <w:rsid w:val="008665D4"/>
    <w:rsid w:val="00876CE7"/>
    <w:rsid w:val="00891EA6"/>
    <w:rsid w:val="00894B20"/>
    <w:rsid w:val="008957E4"/>
    <w:rsid w:val="00895EB0"/>
    <w:rsid w:val="008B74BD"/>
    <w:rsid w:val="008C77DF"/>
    <w:rsid w:val="008F5DD4"/>
    <w:rsid w:val="0090006D"/>
    <w:rsid w:val="009117BE"/>
    <w:rsid w:val="009679B9"/>
    <w:rsid w:val="00970B6E"/>
    <w:rsid w:val="0098269D"/>
    <w:rsid w:val="00986B0C"/>
    <w:rsid w:val="009B72E5"/>
    <w:rsid w:val="009E43A2"/>
    <w:rsid w:val="009E4DA6"/>
    <w:rsid w:val="009E674C"/>
    <w:rsid w:val="009F494A"/>
    <w:rsid w:val="00A13332"/>
    <w:rsid w:val="00A35058"/>
    <w:rsid w:val="00A37DDC"/>
    <w:rsid w:val="00A44E48"/>
    <w:rsid w:val="00A60822"/>
    <w:rsid w:val="00A971EC"/>
    <w:rsid w:val="00AB1792"/>
    <w:rsid w:val="00AC10CD"/>
    <w:rsid w:val="00AC2DA4"/>
    <w:rsid w:val="00AE657F"/>
    <w:rsid w:val="00AF11B7"/>
    <w:rsid w:val="00B1254F"/>
    <w:rsid w:val="00B24A71"/>
    <w:rsid w:val="00B45AB6"/>
    <w:rsid w:val="00B45FC0"/>
    <w:rsid w:val="00B61B0F"/>
    <w:rsid w:val="00BA0803"/>
    <w:rsid w:val="00BA3259"/>
    <w:rsid w:val="00BB0A77"/>
    <w:rsid w:val="00BD4088"/>
    <w:rsid w:val="00BD5CD8"/>
    <w:rsid w:val="00BE384E"/>
    <w:rsid w:val="00BE5C7E"/>
    <w:rsid w:val="00BE6672"/>
    <w:rsid w:val="00BF5721"/>
    <w:rsid w:val="00C034B1"/>
    <w:rsid w:val="00C119D0"/>
    <w:rsid w:val="00C15924"/>
    <w:rsid w:val="00C507A7"/>
    <w:rsid w:val="00C60B2A"/>
    <w:rsid w:val="00C63FD5"/>
    <w:rsid w:val="00C67AE5"/>
    <w:rsid w:val="00C85513"/>
    <w:rsid w:val="00C86F33"/>
    <w:rsid w:val="00CB35AD"/>
    <w:rsid w:val="00CB6008"/>
    <w:rsid w:val="00CC12C0"/>
    <w:rsid w:val="00CE350A"/>
    <w:rsid w:val="00CE6F9A"/>
    <w:rsid w:val="00D167D0"/>
    <w:rsid w:val="00D37B7B"/>
    <w:rsid w:val="00D547FE"/>
    <w:rsid w:val="00D66B2E"/>
    <w:rsid w:val="00D67A81"/>
    <w:rsid w:val="00D707D9"/>
    <w:rsid w:val="00D71968"/>
    <w:rsid w:val="00D81EE2"/>
    <w:rsid w:val="00D95249"/>
    <w:rsid w:val="00DA2E8D"/>
    <w:rsid w:val="00DC6EF6"/>
    <w:rsid w:val="00DC7992"/>
    <w:rsid w:val="00DD03DB"/>
    <w:rsid w:val="00DD315B"/>
    <w:rsid w:val="00E23667"/>
    <w:rsid w:val="00E25E09"/>
    <w:rsid w:val="00E428EE"/>
    <w:rsid w:val="00E74378"/>
    <w:rsid w:val="00E82269"/>
    <w:rsid w:val="00E97D93"/>
    <w:rsid w:val="00EB016E"/>
    <w:rsid w:val="00EB456A"/>
    <w:rsid w:val="00ED704E"/>
    <w:rsid w:val="00EE11E1"/>
    <w:rsid w:val="00EF4634"/>
    <w:rsid w:val="00F17559"/>
    <w:rsid w:val="00F339A8"/>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C49C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18" type="connector" idref="#_x0000_s1030"/>
        <o:r id="V:Rule19" type="connector" idref="#_x0000_s1052"/>
        <o:r id="V:Rule20" type="connector" idref="#_x0000_s1049"/>
        <o:r id="V:Rule21" type="connector" idref="#_x0000_s1056"/>
        <o:r id="V:Rule22" type="connector" idref="#_x0000_s1057"/>
        <o:r id="V:Rule23" type="connector" idref="#_x0000_s1031"/>
        <o:r id="V:Rule24" type="connector" idref="#_x0000_s1045"/>
        <o:r id="V:Rule25" type="connector" idref="#_x0000_s1055"/>
        <o:r id="V:Rule26" type="connector" idref="#_x0000_s1051"/>
        <o:r id="V:Rule27" type="connector" idref="#_x0000_s1053"/>
        <o:r id="V:Rule28" type="connector" idref="#_x0000_s1046"/>
        <o:r id="V:Rule29" type="connector" idref="#_x0000_s1054"/>
        <o:r id="V:Rule30" type="connector" idref="#_x0000_s1048"/>
        <o:r id="V:Rule31" type="connector" idref="#_x0000_s1047"/>
        <o:r id="V:Rule32" type="connector" idref="#_x0000_s1044"/>
        <o:r id="V:Rule33" type="connector" idref="#_x0000_s1050"/>
        <o:r id="V:Rule3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s>
</file>

<file path=word/webSettings.xml><?xml version="1.0" encoding="utf-8"?>
<w:webSettings xmlns:r="http://schemas.openxmlformats.org/officeDocument/2006/relationships" xmlns:w="http://schemas.openxmlformats.org/wordprocessingml/2006/main">
  <w:divs>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k.0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srn.com/abstract=4428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784958918970218"/>
          <c:y val="8.7975591799044225E-2"/>
          <c:w val="0.74470242190599967"/>
          <c:h val="0.48482732148600038"/>
        </c:manualLayout>
      </c:layout>
      <c:lineChart>
        <c:grouping val="standard"/>
        <c:ser>
          <c:idx val="0"/>
          <c:order val="0"/>
          <c:tx>
            <c:strRef>
              <c:f>Sheet1!$B$1</c:f>
              <c:strCache>
                <c:ptCount val="1"/>
                <c:pt idx="0">
                  <c:v>Cloud-based Smart IoT platform</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45</c:v>
                </c:pt>
                <c:pt idx="1">
                  <c:v>48</c:v>
                </c:pt>
                <c:pt idx="2">
                  <c:v>52</c:v>
                </c:pt>
                <c:pt idx="3">
                  <c:v>57</c:v>
                </c:pt>
                <c:pt idx="4">
                  <c:v>65</c:v>
                </c:pt>
              </c:numCache>
            </c:numRef>
          </c:val>
        </c:ser>
        <c:ser>
          <c:idx val="1"/>
          <c:order val="1"/>
          <c:tx>
            <c:strRef>
              <c:f>Sheet1!$C$1</c:f>
              <c:strCache>
                <c:ptCount val="1"/>
                <c:pt idx="0">
                  <c:v>Normal IoT platform</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21</c:v>
                </c:pt>
                <c:pt idx="1">
                  <c:v>29</c:v>
                </c:pt>
                <c:pt idx="2">
                  <c:v>34</c:v>
                </c:pt>
                <c:pt idx="3">
                  <c:v>40</c:v>
                </c:pt>
                <c:pt idx="4">
                  <c:v>42</c:v>
                </c:pt>
              </c:numCache>
            </c:numRef>
          </c:val>
        </c:ser>
        <c:marker val="1"/>
        <c:axId val="70783744"/>
        <c:axId val="70785664"/>
      </c:lineChart>
      <c:catAx>
        <c:axId val="70783744"/>
        <c:scaling>
          <c:orientation val="minMax"/>
        </c:scaling>
        <c:axPos val="b"/>
        <c:title>
          <c:tx>
            <c:rich>
              <a:bodyPr/>
              <a:lstStyle/>
              <a:p>
                <a:pPr>
                  <a:defRPr sz="999" b="1" i="0" u="none" strike="noStrike" baseline="0">
                    <a:solidFill>
                      <a:srgbClr val="000000"/>
                    </a:solidFill>
                    <a:latin typeface="Times New Roman"/>
                    <a:ea typeface="Times New Roman"/>
                    <a:cs typeface="Times New Roman"/>
                  </a:defRPr>
                </a:pPr>
                <a:r>
                  <a:rPr lang="en-US"/>
                  <a:t>Number of EHR</a:t>
                </a:r>
              </a:p>
            </c:rich>
          </c:tx>
        </c:title>
        <c:numFmt formatCode="General" sourceLinked="1"/>
        <c:majorTickMark val="none"/>
        <c:tickLblPos val="nextTo"/>
        <c:crossAx val="70785664"/>
        <c:crosses val="autoZero"/>
        <c:auto val="1"/>
        <c:lblAlgn val="ctr"/>
        <c:lblOffset val="100"/>
      </c:catAx>
      <c:valAx>
        <c:axId val="70785664"/>
        <c:scaling>
          <c:orientation val="minMax"/>
        </c:scaling>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Throughput (bps)</a:t>
                </a:r>
              </a:p>
            </c:rich>
          </c:tx>
        </c:title>
        <c:numFmt formatCode="General" sourceLinked="1"/>
        <c:tickLblPos val="nextTo"/>
        <c:crossAx val="70783744"/>
        <c:crosses val="autoZero"/>
        <c:crossBetween val="between"/>
      </c:valAx>
    </c:plotArea>
    <c:legend>
      <c:legendPos val="r"/>
      <c:layout>
        <c:manualLayout>
          <c:xMode val="edge"/>
          <c:yMode val="edge"/>
          <c:x val="0.11827956989247285"/>
          <c:y val="0.78707224334600767"/>
          <c:w val="0.84587813620072161"/>
          <c:h val="0.19011406844106471"/>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784958918970226"/>
          <c:y val="8.7975591799044225E-2"/>
          <c:w val="0.74470242190599967"/>
          <c:h val="0.48482732148600038"/>
        </c:manualLayout>
      </c:layout>
      <c:lineChart>
        <c:grouping val="standard"/>
        <c:ser>
          <c:idx val="0"/>
          <c:order val="0"/>
          <c:tx>
            <c:strRef>
              <c:f>Sheet1!$B$1</c:f>
              <c:strCache>
                <c:ptCount val="1"/>
                <c:pt idx="0">
                  <c:v>Cloud-based Smart IoT platform</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62</c:v>
                </c:pt>
                <c:pt idx="1">
                  <c:v>68</c:v>
                </c:pt>
                <c:pt idx="2">
                  <c:v>67</c:v>
                </c:pt>
                <c:pt idx="3">
                  <c:v>70</c:v>
                </c:pt>
                <c:pt idx="4">
                  <c:v>72</c:v>
                </c:pt>
              </c:numCache>
            </c:numRef>
          </c:val>
        </c:ser>
        <c:ser>
          <c:idx val="1"/>
          <c:order val="1"/>
          <c:tx>
            <c:strRef>
              <c:f>Sheet1!$C$1</c:f>
              <c:strCache>
                <c:ptCount val="1"/>
                <c:pt idx="0">
                  <c:v>Normal IoT platform</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89</c:v>
                </c:pt>
                <c:pt idx="1">
                  <c:v>84</c:v>
                </c:pt>
                <c:pt idx="2">
                  <c:v>90</c:v>
                </c:pt>
                <c:pt idx="3">
                  <c:v>95</c:v>
                </c:pt>
                <c:pt idx="4">
                  <c:v>93</c:v>
                </c:pt>
              </c:numCache>
            </c:numRef>
          </c:val>
        </c:ser>
        <c:marker val="1"/>
        <c:axId val="70794240"/>
        <c:axId val="70800512"/>
      </c:lineChart>
      <c:catAx>
        <c:axId val="70794240"/>
        <c:scaling>
          <c:orientation val="minMax"/>
        </c:scaling>
        <c:axPos val="b"/>
        <c:title>
          <c:tx>
            <c:rich>
              <a:bodyPr/>
              <a:lstStyle/>
              <a:p>
                <a:pPr>
                  <a:defRPr sz="999" b="1" i="0" u="none" strike="noStrike" baseline="0">
                    <a:solidFill>
                      <a:srgbClr val="000000"/>
                    </a:solidFill>
                    <a:latin typeface="Times New Roman"/>
                    <a:ea typeface="Times New Roman"/>
                    <a:cs typeface="Times New Roman"/>
                  </a:defRPr>
                </a:pPr>
                <a:r>
                  <a:rPr lang="en-US"/>
                  <a:t>Number of EHR</a:t>
                </a:r>
              </a:p>
            </c:rich>
          </c:tx>
        </c:title>
        <c:numFmt formatCode="General" sourceLinked="1"/>
        <c:majorTickMark val="none"/>
        <c:tickLblPos val="nextTo"/>
        <c:crossAx val="70800512"/>
        <c:crosses val="autoZero"/>
        <c:auto val="1"/>
        <c:lblAlgn val="ctr"/>
        <c:lblOffset val="100"/>
      </c:catAx>
      <c:valAx>
        <c:axId val="70800512"/>
        <c:scaling>
          <c:orientation val="minMax"/>
        </c:scaling>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CRVR</a:t>
                </a:r>
              </a:p>
            </c:rich>
          </c:tx>
        </c:title>
        <c:numFmt formatCode="General" sourceLinked="1"/>
        <c:tickLblPos val="nextTo"/>
        <c:crossAx val="70794240"/>
        <c:crosses val="autoZero"/>
        <c:crossBetween val="between"/>
      </c:valAx>
    </c:plotArea>
    <c:legend>
      <c:legendPos val="r"/>
      <c:layout>
        <c:manualLayout>
          <c:xMode val="edge"/>
          <c:yMode val="edge"/>
          <c:x val="0.11827956989247285"/>
          <c:y val="0.78278688524590156"/>
          <c:w val="0.84587813620072161"/>
          <c:h val="0.19672131147540994"/>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4128925631868831"/>
          <c:y val="8.7975591799044225E-2"/>
          <c:w val="0.70489878085627655"/>
          <c:h val="0.47712585258719653"/>
        </c:manualLayout>
      </c:layout>
      <c:barChart>
        <c:barDir val="col"/>
        <c:grouping val="clustered"/>
        <c:ser>
          <c:idx val="0"/>
          <c:order val="0"/>
          <c:tx>
            <c:strRef>
              <c:f>Sheet1!$B$1</c:f>
              <c:strCache>
                <c:ptCount val="1"/>
                <c:pt idx="0">
                  <c:v>Cloud-based Smart IoT platform</c:v>
                </c:pt>
              </c:strCache>
            </c:strRef>
          </c:tx>
          <c:cat>
            <c:strRef>
              <c:f>Sheet1!$A$2:$A$3</c:f>
              <c:strCache>
                <c:ptCount val="2"/>
                <c:pt idx="0">
                  <c:v>Security</c:v>
                </c:pt>
                <c:pt idx="1">
                  <c:v>Privacy</c:v>
                </c:pt>
              </c:strCache>
            </c:strRef>
          </c:cat>
          <c:val>
            <c:numRef>
              <c:f>Sheet1!$B$2:$B$3</c:f>
              <c:numCache>
                <c:formatCode>General</c:formatCode>
                <c:ptCount val="2"/>
                <c:pt idx="0">
                  <c:v>97</c:v>
                </c:pt>
                <c:pt idx="1">
                  <c:v>98</c:v>
                </c:pt>
              </c:numCache>
            </c:numRef>
          </c:val>
        </c:ser>
        <c:ser>
          <c:idx val="1"/>
          <c:order val="1"/>
          <c:tx>
            <c:strRef>
              <c:f>Sheet1!$C$1</c:f>
              <c:strCache>
                <c:ptCount val="1"/>
                <c:pt idx="0">
                  <c:v>Normal IoT platform</c:v>
                </c:pt>
              </c:strCache>
            </c:strRef>
          </c:tx>
          <c:cat>
            <c:strRef>
              <c:f>Sheet1!$A$2:$A$3</c:f>
              <c:strCache>
                <c:ptCount val="2"/>
                <c:pt idx="0">
                  <c:v>Security</c:v>
                </c:pt>
                <c:pt idx="1">
                  <c:v>Privacy</c:v>
                </c:pt>
              </c:strCache>
            </c:strRef>
          </c:cat>
          <c:val>
            <c:numRef>
              <c:f>Sheet1!$C$2:$C$3</c:f>
              <c:numCache>
                <c:formatCode>General</c:formatCode>
                <c:ptCount val="2"/>
                <c:pt idx="0">
                  <c:v>75</c:v>
                </c:pt>
                <c:pt idx="1">
                  <c:v>78</c:v>
                </c:pt>
              </c:numCache>
            </c:numRef>
          </c:val>
        </c:ser>
        <c:axId val="71714304"/>
        <c:axId val="71716224"/>
      </c:barChart>
      <c:catAx>
        <c:axId val="71714304"/>
        <c:scaling>
          <c:orientation val="minMax"/>
        </c:scaling>
        <c:axPos val="b"/>
        <c:title>
          <c:tx>
            <c:rich>
              <a:bodyPr/>
              <a:lstStyle/>
              <a:p>
                <a:pPr>
                  <a:defRPr sz="1001" b="1" i="0" u="none" strike="noStrike" baseline="0">
                    <a:solidFill>
                      <a:srgbClr val="000000"/>
                    </a:solidFill>
                    <a:latin typeface="Times New Roman"/>
                    <a:ea typeface="Times New Roman"/>
                    <a:cs typeface="Times New Roman"/>
                  </a:defRPr>
                </a:pPr>
                <a:r>
                  <a:rPr lang="en-US"/>
                  <a:t>Parameters</a:t>
                </a:r>
              </a:p>
            </c:rich>
          </c:tx>
        </c:title>
        <c:numFmt formatCode="General" sourceLinked="1"/>
        <c:majorTickMark val="none"/>
        <c:tickLblPos val="nextTo"/>
        <c:crossAx val="71716224"/>
        <c:crosses val="autoZero"/>
        <c:auto val="1"/>
        <c:lblAlgn val="ctr"/>
        <c:lblOffset val="100"/>
      </c:catAx>
      <c:valAx>
        <c:axId val="71716224"/>
        <c:scaling>
          <c:orientation val="minMax"/>
        </c:scaling>
        <c:axPos val="l"/>
        <c:majorGridlines/>
        <c:title>
          <c:tx>
            <c:rich>
              <a:bodyPr/>
              <a:lstStyle/>
              <a:p>
                <a:pPr>
                  <a:defRPr sz="1001" b="1" i="0" u="none" strike="noStrike" baseline="0">
                    <a:solidFill>
                      <a:srgbClr val="000000"/>
                    </a:solidFill>
                    <a:latin typeface="Times New Roman"/>
                    <a:ea typeface="Times New Roman"/>
                    <a:cs typeface="Times New Roman"/>
                  </a:defRPr>
                </a:pPr>
                <a:r>
                  <a:rPr lang="en-US"/>
                  <a:t>Percentage</a:t>
                </a:r>
              </a:p>
            </c:rich>
          </c:tx>
        </c:title>
        <c:numFmt formatCode="General" sourceLinked="1"/>
        <c:tickLblPos val="nextTo"/>
        <c:crossAx val="71714304"/>
        <c:crosses val="autoZero"/>
        <c:crossBetween val="between"/>
      </c:valAx>
    </c:plotArea>
    <c:legend>
      <c:legendPos val="r"/>
      <c:layout>
        <c:manualLayout>
          <c:xMode val="edge"/>
          <c:yMode val="edge"/>
          <c:x val="0.13261648745519863"/>
          <c:y val="0.78604651162790651"/>
          <c:w val="0.83512544802867816"/>
          <c:h val="0.19534883720930241"/>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TotalTime>
  <Pages>6</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admin</cp:lastModifiedBy>
  <cp:revision>126</cp:revision>
  <dcterms:created xsi:type="dcterms:W3CDTF">2023-04-21T15:47:00Z</dcterms:created>
  <dcterms:modified xsi:type="dcterms:W3CDTF">2023-07-02T15:02:00Z</dcterms:modified>
</cp:coreProperties>
</file>